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27"/>
          <w:szCs w:val="24"/>
          <w:rFonts w:cstheme="minorBidi" w:ascii="Times New Roman" w:hAnsi="Times New Roman" w:eastAsia="Times New Roman" w:cs="Times New Roman"/>
        </w:rPr>
      </w:pPr>
    </w:p>
    <w:p w:rsidR="0018722C">
      <w:pPr>
        <w:widowControl w:val="0"/>
        <w:snapToGrid w:val="1"/>
        <w:spacing w:beforeLines="0" w:afterLines="0" w:lineRule="auto" w:line="240" w:after="0" w:before="34"/>
        <w:ind w:firstLineChars="0" w:firstLine="0" w:rightChars="0" w:right="0" w:leftChars="0" w:left="120"/>
        <w:jc w:val="left"/>
        <w:autoSpaceDE w:val="0"/>
        <w:autoSpaceDN w:val="0"/>
        <w:tabs>
          <w:tab w:pos="5670" w:val="left" w:leader="none"/>
        </w:tabs>
        <w:pBdr>
          <w:bottom w:val="none" w:sz="0" w:space="0" w:color="auto"/>
        </w:pBdr>
        <w:rPr>
          <w:kern w:val="2"/>
          <w:sz w:val="24"/>
          <w:szCs w:val="24"/>
          <w:rFonts w:cstheme="minorBidi" w:ascii="Times New Roman" w:hAnsi="宋体" w:eastAsia="Times New Roman" w:cs="宋体"/>
          <w:b/>
          <w:bCs/>
        </w:rPr>
      </w:pPr>
      <w:r>
        <w:rPr>
          <w:kern w:val="2"/>
          <w:sz w:val="24"/>
          <w:szCs w:val="24"/>
          <w:rFonts w:cstheme="minorBidi" w:ascii="宋体" w:hAnsi="宋体" w:eastAsia="宋体" w:cs="宋体"/>
          <w:b/>
          <w:bCs/>
        </w:rPr>
        <w:t>分类号：</w:t>
      </w:r>
      <w:r>
        <w:rPr>
          <w:kern w:val="2"/>
          <w:sz w:val="24"/>
          <w:szCs w:val="24"/>
          <w:b/>
          <w:bCs/>
          <w:rFonts w:ascii="Times New Roman" w:eastAsia="Times New Roman" w:cstheme="minorBidi" w:hAnsi="宋体" w:cs="宋体"/>
        </w:rPr>
        <w:t>R575</w:t>
      </w:r>
      <w:r w:rsidRPr="00000000">
        <w:rPr>
          <w:kern w:val="2"/>
          <w:sz w:val="24"/>
          <w:szCs w:val="24"/>
          <w:rFonts w:cstheme="minorBidi" w:ascii="宋体" w:hAnsi="宋体" w:eastAsia="宋体" w:cs="宋体"/>
          <w:b/>
          <w:bCs/>
        </w:rPr>
        <w:tab/>
      </w:r>
      <w:r>
        <w:rPr>
          <w:kern w:val="2"/>
          <w:sz w:val="24"/>
          <w:szCs w:val="24"/>
          <w:rFonts w:cstheme="minorBidi" w:ascii="宋体" w:hAnsi="宋体" w:eastAsia="宋体" w:cs="宋体"/>
          <w:b/>
          <w:bCs/>
          <w:w w:val="95"/>
        </w:rPr>
        <w:t>学校代码：</w:t>
      </w:r>
      <w:r>
        <w:rPr>
          <w:kern w:val="2"/>
          <w:sz w:val="24"/>
          <w:szCs w:val="24"/>
          <w:b/>
          <w:bCs/>
          <w:rFonts w:ascii="Times New Roman" w:eastAsia="Times New Roman" w:cstheme="minorBidi" w:hAnsi="宋体" w:cs="宋体"/>
          <w:w w:val="95"/>
        </w:rPr>
        <w:t>10392</w:t>
      </w:r>
    </w:p>
    <w:p w:rsidR="0018722C">
      <w:pPr>
        <w:tabs>
          <w:tab w:pos="5658" w:val="left" w:leader="none"/>
          <w:tab w:pos="6380" w:val="left" w:leader="none"/>
        </w:tabs>
        <w:spacing w:before="135"/>
        <w:ind w:leftChars="0" w:left="120" w:rightChars="0" w:right="0" w:firstLineChars="0" w:firstLine="0"/>
        <w:jc w:val="left"/>
        <w:rPr>
          <w:b/>
          <w:sz w:val="24"/>
        </w:rPr>
      </w:pPr>
      <w:r>
        <w:rPr>
          <w:rFonts w:ascii="宋体" w:eastAsia="宋体" w:hint="eastAsia"/>
          <w:b/>
          <w:sz w:val="24"/>
        </w:rPr>
        <w:t>学科专业代码：</w:t>
      </w:r>
      <w:r>
        <w:rPr>
          <w:b/>
          <w:sz w:val="24"/>
        </w:rPr>
        <w:t>100201</w:t>
      </w:r>
      <w:r w:rsidRPr="00000000">
        <w:tab/>
      </w:r>
      <w:r>
        <w:rPr>
          <w:rFonts w:ascii="宋体" w:eastAsia="宋体" w:hint="eastAsia"/>
          <w:b/>
          <w:sz w:val="24"/>
        </w:rPr>
        <w:t>学</w:t>
      </w:r>
      <w:r w:rsidRPr="00000000">
        <w:tab/>
        <w:t>号：</w:t>
      </w:r>
      <w:r>
        <w:rPr>
          <w:b/>
          <w:sz w:val="24"/>
        </w:rPr>
        <w:t>1101003003</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6"/>
          <w:szCs w:val="24"/>
          <w:rFonts w:cstheme="minorBidi" w:ascii="Times New Roman" w:hAnsi="Times New Roman" w:eastAsia="Times New Roman" w:cs="Times New Roman"/>
          <w:b/>
        </w:rPr>
      </w:pPr>
    </w:p>
    <w:p w:rsidR="0018722C">
      <w:pPr>
        <w:widowControl w:val="0"/>
        <w:snapToGrid w:val="1"/>
        <w:spacing w:beforeLines="0" w:afterLines="0" w:lineRule="auto" w:line="240" w:after="0" w:before="9"/>
        <w:ind w:firstLineChars="0" w:firstLine="0" w:rightChars="0" w:right="0" w:leftChars="0" w:left="0"/>
        <w:jc w:val="left"/>
        <w:autoSpaceDE w:val="0"/>
        <w:autoSpaceDN w:val="0"/>
        <w:pBdr>
          <w:bottom w:val="none" w:sz="0" w:space="0" w:color="auto"/>
        </w:pBdr>
        <w:rPr>
          <w:kern w:val="2"/>
          <w:sz w:val="33"/>
          <w:szCs w:val="24"/>
          <w:rFonts w:cstheme="minorBidi" w:ascii="Times New Roman" w:hAnsi="Times New Roman" w:eastAsia="Times New Roman" w:cs="Times New Roman"/>
          <w:b/>
        </w:rPr>
      </w:pPr>
    </w:p>
    <w:p w:rsidR="0018722C">
      <w:pPr>
        <w:spacing w:before="0"/>
        <w:ind w:leftChars="0" w:left="58" w:rightChars="0" w:right="58" w:firstLineChars="0" w:firstLine="0"/>
        <w:jc w:val="center"/>
        <w:rPr>
          <w:rFonts w:ascii="宋体" w:eastAsia="宋体" w:hint="eastAsia"/>
          <w:b/>
          <w:sz w:val="44"/>
        </w:rPr>
      </w:pPr>
      <w:bookmarkStart w:name="封面 " w:id="1"/>
      <w:bookmarkEnd w:id="1"/>
      <w:r/>
      <w:r>
        <w:rPr>
          <w:rFonts w:ascii="宋体" w:eastAsia="宋体" w:hint="eastAsia"/>
          <w:b/>
          <w:sz w:val="44"/>
        </w:rPr>
        <w:t>福 建 医 科 大 学</w:t>
      </w:r>
    </w:p>
    <w:p w:rsidR="0018722C">
      <w:pPr>
        <w:spacing w:before="48"/>
        <w:ind w:leftChars="0" w:left="1402" w:rightChars="0" w:right="0" w:firstLineChars="0" w:firstLine="0"/>
        <w:jc w:val="left"/>
        <w:rPr>
          <w:rFonts w:ascii="宋体" w:eastAsia="宋体" w:hint="eastAsia"/>
          <w:b/>
          <w:sz w:val="44"/>
        </w:rPr>
      </w:pPr>
      <w:r>
        <w:rPr>
          <w:rFonts w:ascii="宋体" w:eastAsia="宋体" w:hint="eastAsia"/>
          <w:b/>
          <w:sz w:val="44"/>
        </w:rPr>
        <w:t>博 士 研 究 生 毕 业 论 文</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44"/>
          <w:szCs w:val="24"/>
          <w:rFonts w:cstheme="minorBidi" w:ascii="宋体" w:hAnsi="Times New Roman" w:eastAsia="Times New Roman" w:cs="Times New Roman"/>
          <w:b/>
        </w:rPr>
      </w:pPr>
    </w:p>
    <w:p w:rsidR="0018722C">
      <w:pPr>
        <w:widowControl w:val="0"/>
        <w:snapToGrid w:val="1"/>
        <w:spacing w:beforeLines="0" w:afterLines="0" w:lineRule="auto" w:line="240" w:after="0" w:before="4"/>
        <w:ind w:firstLineChars="0" w:firstLine="0" w:rightChars="0" w:right="0" w:leftChars="0" w:left="0"/>
        <w:jc w:val="left"/>
        <w:autoSpaceDE w:val="0"/>
        <w:autoSpaceDN w:val="0"/>
        <w:pBdr>
          <w:bottom w:val="none" w:sz="0" w:space="0" w:color="auto"/>
        </w:pBdr>
        <w:rPr>
          <w:kern w:val="2"/>
          <w:sz w:val="36"/>
          <w:szCs w:val="24"/>
          <w:rFonts w:cstheme="minorBidi" w:ascii="宋体" w:hAnsi="Times New Roman" w:eastAsia="Times New Roman" w:cs="Times New Roman"/>
          <w:b/>
        </w:rPr>
      </w:pPr>
    </w:p>
    <w:p w:rsidR="0018722C">
      <w:pPr>
        <w:spacing w:before="1"/>
        <w:ind w:leftChars="0" w:left="58" w:rightChars="0" w:right="58" w:firstLineChars="0" w:firstLine="0"/>
        <w:jc w:val="center"/>
        <w:rPr>
          <w:rFonts w:ascii="宋体" w:hAnsi="宋体" w:eastAsia="宋体" w:hint="eastAsia"/>
          <w:b/>
          <w:sz w:val="36"/>
        </w:rPr>
      </w:pPr>
      <w:r>
        <w:rPr>
          <w:b/>
          <w:sz w:val="36"/>
        </w:rPr>
        <w:t>miRNA-214 </w:t>
      </w:r>
      <w:r>
        <w:rPr>
          <w:rFonts w:ascii="宋体" w:hAnsi="宋体" w:eastAsia="宋体" w:hint="eastAsia"/>
          <w:b/>
          <w:sz w:val="36"/>
        </w:rPr>
        <w:t>通过靶向 </w:t>
      </w:r>
      <w:r>
        <w:rPr>
          <w:b/>
          <w:sz w:val="36"/>
        </w:rPr>
        <w:t>β-catenin </w:t>
      </w:r>
      <w:r>
        <w:rPr>
          <w:rFonts w:ascii="宋体" w:hAnsi="宋体" w:eastAsia="宋体" w:hint="eastAsia"/>
          <w:b/>
          <w:sz w:val="36"/>
        </w:rPr>
        <w:t>通路抑制肝癌生长</w:t>
      </w:r>
    </w:p>
    <w:p w:rsidR="0018722C">
      <w:pPr>
        <w:spacing w:line="408" w:lineRule="auto" w:before="235"/>
        <w:ind w:leftChars="0" w:left="579" w:rightChars="0" w:right="577" w:firstLineChars="0" w:firstLine="0"/>
        <w:jc w:val="center"/>
        <w:rPr>
          <w:b/>
          <w:sz w:val="32"/>
        </w:rPr>
      </w:pPr>
      <w:r>
        <w:rPr>
          <w:b/>
          <w:sz w:val="32"/>
        </w:rPr>
        <w:t>miRNA-214 inhibits hepatocellular carcinoma growth by targeting β-catenin pathway</w:t>
      </w: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9" w:after="1"/>
        <w:ind w:firstLineChars="0" w:firstLine="0" w:rightChars="0" w:right="0" w:leftChars="0" w:left="0"/>
        <w:jc w:val="left"/>
        <w:autoSpaceDE w:val="0"/>
        <w:autoSpaceDN w:val="0"/>
        <w:pBdr>
          <w:bottom w:val="none" w:sz="0" w:space="0" w:color="auto"/>
        </w:pBdr>
        <w:rPr>
          <w:kern w:val="2"/>
          <w:sz w:val="13"/>
          <w:szCs w:val="24"/>
          <w:rFonts w:cstheme="minorBidi" w:ascii="Times New Roman" w:hAnsi="Times New Roman" w:eastAsia="Times New Roman" w:cs="Times New Roman"/>
          <w:b/>
        </w:rPr>
      </w:pPr>
    </w:p>
    <w:tbl>
      <w:tblPr>
        <w:tblW w:w="0" w:type="auto"/>
        <w:jc w:val="left"/>
        <w:tblInd w:w="11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88"/>
        <w:gridCol w:w="3280"/>
      </w:tblGrid>
      <w:tr>
        <w:trPr>
          <w:trHeight w:val="400" w:hRule="atLeast"/>
        </w:trPr>
        <w:tc>
          <w:tcPr>
            <w:tcW w:w="218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 位 类 型 ： </w:t>
            </w:r>
          </w:p>
        </w:tc>
        <w:tc>
          <w:tcPr>
            <w:tcW w:w="32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医学博士</w:t>
            </w:r>
          </w:p>
        </w:tc>
      </w:tr>
      <w:tr>
        <w:trPr>
          <w:trHeight w:val="560" w:hRule="atLeast"/>
        </w:trPr>
        <w:tc>
          <w:tcPr>
            <w:tcW w:w="218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所 在 学 院 ： </w:t>
            </w:r>
          </w:p>
        </w:tc>
        <w:tc>
          <w:tcPr>
            <w:tcW w:w="32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第一临床医学院</w:t>
            </w:r>
          </w:p>
        </w:tc>
      </w:tr>
      <w:tr>
        <w:trPr>
          <w:trHeight w:val="560" w:hRule="atLeast"/>
        </w:trPr>
        <w:tc>
          <w:tcPr>
            <w:tcW w:w="2188" w:type="dxa"/>
          </w:tcPr>
          <w:p w:rsidR="0018722C">
            <w:pPr>
              <w:widowControl w:val="0"/>
              <w:snapToGrid w:val="1"/>
              <w:spacing w:line="240" w:lineRule="atLeast"/>
              <w:ind w:leftChars="0" w:left="0" w:rightChars="0" w:right="0" w:firstLineChars="0" w:firstLine="0"/>
              <w:jc w:val="right"/>
              <w:autoSpaceDE w:val="0"/>
              <w:autoSpaceDN w:val="0"/>
              <w:tabs>
                <w:tab w:pos="698" w:val="left" w:leader="none"/>
                <w:tab w:pos="1315"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研</w:t>
            </w:r>
            <w:r w:rsidRPr="00000000">
              <w:rPr>
                <w:kern w:val="2"/>
                <w:sz w:val="22"/>
                <w:szCs w:val="22"/>
                <w:rFonts w:cstheme="minorBidi" w:ascii="Times New Roman" w:hAnsi="Times New Roman" w:eastAsia="Times New Roman" w:cs="Times New Roman"/>
              </w:rPr>
              <w:tab/>
              <w:t>究</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0"/>
                <w:w w:val="95"/>
                <w:sz w:val="24"/>
              </w:rPr>
              <w:t>生</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50"/>
                <w:sz w:val="24"/>
              </w:rPr>
              <w:t> </w:t>
            </w:r>
          </w:p>
        </w:tc>
        <w:tc>
          <w:tcPr>
            <w:tcW w:w="32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王晓君</w:t>
            </w:r>
          </w:p>
        </w:tc>
      </w:tr>
      <w:tr>
        <w:trPr>
          <w:trHeight w:val="560" w:hRule="atLeast"/>
        </w:trPr>
        <w:tc>
          <w:tcPr>
            <w:tcW w:w="218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学科 、 专 业 ：</w:t>
            </w:r>
          </w:p>
        </w:tc>
        <w:tc>
          <w:tcPr>
            <w:tcW w:w="32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内科学</w:t>
            </w:r>
          </w:p>
        </w:tc>
      </w:tr>
      <w:tr>
        <w:trPr>
          <w:trHeight w:val="560" w:hRule="atLeast"/>
        </w:trPr>
        <w:tc>
          <w:tcPr>
            <w:tcW w:w="2188" w:type="dxa"/>
          </w:tcPr>
          <w:p w:rsidR="0018722C">
            <w:pPr>
              <w:widowControl w:val="0"/>
              <w:snapToGrid w:val="1"/>
              <w:spacing w:line="240" w:lineRule="atLeast"/>
              <w:ind w:leftChars="0" w:left="0" w:rightChars="0" w:right="0" w:firstLineChars="0" w:firstLine="0"/>
              <w:jc w:val="right"/>
              <w:autoSpaceDE w:val="0"/>
              <w:autoSpaceDN w:val="0"/>
              <w:tabs>
                <w:tab w:pos="1313"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导</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1"/>
                <w:w w:val="95"/>
                <w:sz w:val="24"/>
              </w:rPr>
              <w:t>师</w:t>
            </w:r>
            <w:r>
              <w:rPr>
                <w:kern w:val="2"/>
                <w:szCs w:val="22"/>
                <w:rFonts w:ascii="宋体" w:eastAsia="宋体" w:hint="eastAsia" w:cstheme="minorBidi" w:hAnsi="Times New Roman" w:cs="Times New Roman"/>
                <w:b/>
                <w:w w:val="95"/>
                <w:sz w:val="24"/>
              </w:rPr>
              <w:t>：</w:t>
            </w:r>
            <w:r>
              <w:rPr>
                <w:kern w:val="2"/>
                <w:szCs w:val="22"/>
                <w:rFonts w:ascii="宋体" w:eastAsia="宋体" w:hint="eastAsia" w:cstheme="minorBidi" w:hAnsi="Times New Roman" w:cs="Times New Roman"/>
                <w:b/>
                <w:spacing w:val="-48"/>
                <w:sz w:val="24"/>
              </w:rPr>
              <w:t> </w:t>
            </w:r>
          </w:p>
        </w:tc>
        <w:tc>
          <w:tcPr>
            <w:tcW w:w="3280" w:type="dxa"/>
          </w:tcPr>
          <w:p w:rsidR="0018722C">
            <w:pPr>
              <w:widowControl w:val="0"/>
              <w:snapToGrid w:val="1"/>
              <w:spacing w:line="240" w:lineRule="atLeast"/>
              <w:ind w:leftChars="0" w:left="0" w:rightChars="0" w:right="0" w:firstLineChars="0" w:firstLine="0"/>
              <w:jc w:val="left"/>
              <w:autoSpaceDE w:val="0"/>
              <w:autoSpaceDN w:val="0"/>
              <w:tabs>
                <w:tab w:pos="1216" w:val="left" w:leader="none"/>
              </w:tabs>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江家骥</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24"/>
              </w:rPr>
              <w:t>教授</w:t>
            </w:r>
          </w:p>
        </w:tc>
      </w:tr>
      <w:tr>
        <w:trPr>
          <w:trHeight w:val="560" w:hRule="atLeast"/>
        </w:trPr>
        <w:tc>
          <w:tcPr>
            <w:tcW w:w="218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研究起止日期：</w:t>
            </w:r>
          </w:p>
        </w:tc>
        <w:tc>
          <w:tcPr>
            <w:tcW w:w="32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4"/>
              </w:rPr>
              <w:t>2011 </w:t>
            </w:r>
            <w:r>
              <w:rPr>
                <w:kern w:val="2"/>
                <w:szCs w:val="22"/>
                <w:rFonts w:ascii="宋体" w:eastAsia="宋体" w:hint="eastAsia" w:cstheme="minorBidi" w:hAnsi="Times New Roman" w:cs="Times New Roman"/>
                <w:b/>
                <w:sz w:val="24"/>
              </w:rPr>
              <w:t>年 </w:t>
            </w:r>
            <w:r>
              <w:rPr>
                <w:kern w:val="2"/>
                <w:szCs w:val="22"/>
                <w:rFonts w:cstheme="minorBidi" w:ascii="Times New Roman" w:hAnsi="Times New Roman" w:eastAsia="Times New Roman" w:cs="Times New Roman"/>
                <w:b/>
                <w:sz w:val="24"/>
              </w:rPr>
              <w:t>4 </w:t>
            </w:r>
            <w:r>
              <w:rPr>
                <w:kern w:val="2"/>
                <w:szCs w:val="22"/>
                <w:rFonts w:ascii="宋体" w:eastAsia="宋体" w:hint="eastAsia" w:cstheme="minorBidi" w:hAnsi="Times New Roman" w:cs="Times New Roman"/>
                <w:b/>
                <w:sz w:val="24"/>
              </w:rPr>
              <w:t>月至 </w:t>
            </w:r>
            <w:r>
              <w:rPr>
                <w:kern w:val="2"/>
                <w:szCs w:val="22"/>
                <w:rFonts w:cstheme="minorBidi" w:ascii="Times New Roman" w:hAnsi="Times New Roman" w:eastAsia="Times New Roman" w:cs="Times New Roman"/>
                <w:b/>
                <w:sz w:val="24"/>
              </w:rPr>
              <w:t>2012 </w:t>
            </w:r>
            <w:r>
              <w:rPr>
                <w:kern w:val="2"/>
                <w:szCs w:val="22"/>
                <w:rFonts w:ascii="宋体" w:eastAsia="宋体" w:hint="eastAsia" w:cstheme="minorBidi" w:hAnsi="Times New Roman" w:cs="Times New Roman"/>
                <w:b/>
                <w:sz w:val="24"/>
              </w:rPr>
              <w:t>年 </w:t>
            </w:r>
            <w:r>
              <w:rPr>
                <w:kern w:val="2"/>
                <w:szCs w:val="22"/>
                <w:rFonts w:cstheme="minorBidi" w:ascii="Times New Roman" w:hAnsi="Times New Roman" w:eastAsia="Times New Roman" w:cs="Times New Roman"/>
                <w:b/>
                <w:sz w:val="24"/>
              </w:rPr>
              <w:t>12 </w:t>
            </w:r>
            <w:r>
              <w:rPr>
                <w:kern w:val="2"/>
                <w:szCs w:val="22"/>
                <w:rFonts w:ascii="宋体" w:eastAsia="宋体" w:hint="eastAsia" w:cstheme="minorBidi" w:hAnsi="Times New Roman" w:cs="Times New Roman"/>
                <w:b/>
                <w:sz w:val="24"/>
              </w:rPr>
              <w:t>月</w:t>
            </w:r>
          </w:p>
        </w:tc>
      </w:tr>
      <w:tr>
        <w:trPr>
          <w:trHeight w:val="400" w:hRule="atLeast"/>
        </w:trPr>
        <w:tc>
          <w:tcPr>
            <w:tcW w:w="2188"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答 辩 日 期  ：</w:t>
            </w:r>
          </w:p>
        </w:tc>
        <w:tc>
          <w:tcPr>
            <w:tcW w:w="328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4"/>
              </w:rPr>
              <w:t>2013 </w:t>
            </w:r>
            <w:r>
              <w:rPr>
                <w:kern w:val="2"/>
                <w:szCs w:val="22"/>
                <w:rFonts w:ascii="宋体" w:eastAsia="宋体" w:hint="eastAsia" w:cstheme="minorBidi" w:hAnsi="Times New Roman" w:cs="Times New Roman"/>
                <w:b/>
                <w:sz w:val="24"/>
              </w:rPr>
              <w:t>年 </w:t>
            </w:r>
            <w:r>
              <w:rPr>
                <w:kern w:val="2"/>
                <w:szCs w:val="22"/>
                <w:rFonts w:cstheme="minorBidi" w:ascii="Times New Roman" w:hAnsi="Times New Roman" w:eastAsia="Times New Roman" w:cs="Times New Roman"/>
                <w:b/>
                <w:sz w:val="24"/>
              </w:rPr>
              <w:t>6 </w:t>
            </w:r>
            <w:r>
              <w:rPr>
                <w:kern w:val="2"/>
                <w:szCs w:val="22"/>
                <w:rFonts w:ascii="宋体" w:eastAsia="宋体" w:hint="eastAsia" w:cstheme="minorBidi" w:hAnsi="Times New Roman" w:cs="Times New Roman"/>
                <w:b/>
                <w:sz w:val="24"/>
              </w:rPr>
              <w:t>月 </w:t>
            </w:r>
            <w:r>
              <w:rPr>
                <w:kern w:val="2"/>
                <w:szCs w:val="22"/>
                <w:rFonts w:cstheme="minorBidi" w:ascii="Times New Roman" w:hAnsi="Times New Roman" w:eastAsia="Times New Roman" w:cs="Times New Roman"/>
                <w:b/>
                <w:sz w:val="24"/>
              </w:rPr>
              <w:t>13 </w:t>
            </w:r>
            <w:r>
              <w:rPr>
                <w:kern w:val="2"/>
                <w:szCs w:val="22"/>
                <w:rFonts w:ascii="宋体" w:eastAsia="宋体" w:hint="eastAsia" w:cstheme="minorBidi" w:hAnsi="Times New Roman" w:cs="Times New Roman"/>
                <w:b/>
                <w:sz w:val="24"/>
              </w:rPr>
              <w:t>日</w:t>
            </w:r>
          </w:p>
        </w:tc>
      </w:tr>
    </w:tbl>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29"/>
          <w:szCs w:val="24"/>
          <w:rFonts w:cstheme="minorBidi" w:ascii="Times New Roman" w:hAnsi="Times New Roman" w:eastAsia="Times New Roman" w:cs="Times New Roman"/>
          <w:b/>
        </w:rPr>
      </w:pPr>
    </w:p>
    <w:p w:rsidR="0018722C">
      <w:pPr>
        <w:widowControl w:val="0"/>
        <w:snapToGrid w:val="1"/>
        <w:spacing w:beforeLines="0" w:afterLines="0" w:lineRule="auto" w:line="240" w:after="0" w:before="26"/>
        <w:ind w:firstLineChars="0" w:firstLine="0" w:leftChars="0" w:left="60" w:rightChars="0" w:right="58"/>
        <w:jc w:val="center"/>
        <w:autoSpaceDE w:val="0"/>
        <w:autoSpaceDN w:val="0"/>
        <w:pBdr>
          <w:bottom w:val="none" w:sz="0" w:space="0" w:color="auto"/>
        </w:pBdr>
        <w:rPr>
          <w:kern w:val="2"/>
          <w:sz w:val="24"/>
          <w:szCs w:val="24"/>
          <w:rFonts w:cstheme="minorBidi" w:ascii="宋体" w:hAnsi="宋体" w:eastAsia="宋体" w:cs="宋体"/>
          <w:b/>
          <w:bCs/>
        </w:rPr>
      </w:pPr>
      <w:r>
        <w:rPr>
          <w:kern w:val="2"/>
          <w:sz w:val="24"/>
          <w:szCs w:val="24"/>
          <w:rFonts w:cstheme="minorBidi" w:ascii="宋体" w:hAnsi="宋体" w:eastAsia="宋体" w:cs="宋体"/>
          <w:b/>
          <w:bCs/>
          <w:w w:val="95"/>
        </w:rPr>
        <w:t>二○一三年六月</w:t>
      </w:r>
    </w:p>
    <w:p w:rsidR="0018722C">
      <w:pPr>
        <w:spacing w:after="0"/>
        <w:jc w:val="center"/>
        <w:sectPr w:rsidR="00556256">
          <w:pgSz w:w="11910" w:h="16840"/>
          <w:pgMar w:top="1580" w:bottom="280" w:left="1680" w:right="1680"/>
          <w:pgNumType w:start="1"/>
        </w:sectPr>
      </w:pPr>
    </w:p>
    <w:p w:rsidR="0018722C">
      <w:pPr>
        <w:widowControl w:val="0"/>
        <w:snapToGrid w:val="1"/>
        <w:spacing w:beforeLines="0" w:afterLines="0" w:lineRule="auto" w:line="240" w:after="0" w:before="0"/>
        <w:ind w:firstLineChars="0" w:firstLine="0" w:rightChars="0" w:right="0" w:leftChars="0" w:left="120"/>
        <w:jc w:val="left"/>
        <w:autoSpaceDE w:val="0"/>
        <w:autoSpaceDN w:val="0"/>
        <w:pBdr>
          <w:bottom w:val="none" w:sz="0" w:space="0" w:color="auto"/>
        </w:pBdr>
        <w:rPr>
          <w:kern w:val="2"/>
          <w:sz w:val="20"/>
          <w:szCs w:val="24"/>
          <w:rFonts w:cstheme="minorBidi" w:ascii="宋体" w:hAnsi="Times New Roman" w:eastAsia="Times New Roman" w:cs="Times New Roman"/>
        </w:rPr>
      </w:pPr>
      <w:bookmarkStart w:name="声明 " w:id="2"/>
      <w:bookmarkEnd w:id="2"/>
      <w:r>
        <w:rPr>
          <w:kern w:val="2"/>
          <w:szCs w:val="24"/>
          <w:rFonts w:ascii="宋体" w:cstheme="minorBidi" w:hAnsi="Times New Roman" w:eastAsia="Times New Roman" w:cs="Times New Roman"/>
          <w:sz w:val="20"/>
        </w:rPr>
        <w:drawing>
          <wp:inline distT="0" distB="0" distL="0" distR="0">
            <wp:extent cx="5483069" cy="892911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483069" cy="8929116"/>
                    </a:xfrm>
                    <a:prstGeom prst="rect">
                      <a:avLst/>
                    </a:prstGeom>
                  </pic:spPr>
                </pic:pic>
              </a:graphicData>
            </a:graphic>
          </wp:inline>
        </w:drawing>
      </w:r>
    </w:p>
    <w:p w:rsidR="0018722C">
      <w:pPr>
        <w:spacing w:after="0"/>
        <w:rPr>
          <w:rFonts w:ascii="宋体"/>
          <w:sz w:val="20"/>
        </w:rPr>
        <w:sectPr w:rsidR="00556256">
          <w:footerReference w:type="default" r:id="rId5"/>
          <w:pgSz w:w="11910" w:h="16840"/>
          <w:pgMar w:footer="932" w:header="0" w:top="1560" w:bottom="1120" w:left="1680" w:right="1360"/>
          <w:pgNumType w:start="1"/>
        </w:sectPr>
      </w:pPr>
    </w:p>
    <w:p w:rsidR="0018722C">
      <w:pPr>
        <w:widowControl w:val="0"/>
        <w:snapToGrid w:val="1"/>
        <w:spacing w:beforeLines="0" w:afterLines="0" w:lineRule="auto" w:line="240" w:after="0" w:before="1"/>
        <w:ind w:firstLineChars="0" w:firstLine="0" w:leftChars="0" w:left="0" w:rightChars="0" w:right="58"/>
        <w:jc w:val="center"/>
        <w:autoSpaceDE w:val="0"/>
        <w:autoSpaceDN w:val="0"/>
        <w:tabs>
          <w:tab w:pos="482" w:val="left" w:leader="none"/>
        </w:tabs>
        <w:pBdr>
          <w:bottom w:val="none" w:sz="0" w:space="0" w:color="auto"/>
        </w:pBdr>
        <w:rPr>
          <w:kern w:val="2"/>
          <w:sz w:val="24"/>
          <w:szCs w:val="24"/>
          <w:rFonts w:cstheme="minorBidi" w:ascii="宋体" w:hAnsi="宋体" w:eastAsia="宋体" w:cs="宋体"/>
          <w:b/>
          <w:bCs/>
        </w:rPr>
      </w:pPr>
      <w:bookmarkStart w:name="目录 " w:id="3"/>
      <w:bookmarkEnd w:id="3"/>
      <w:r>
        <w:rPr>
          <w:kern w:val="2"/>
          <w:sz w:val="24"/>
          <w:szCs w:val="24"/>
          <w:rFonts w:cstheme="minorBidi" w:ascii="宋体" w:hAnsi="宋体" w:eastAsia="宋体" w:cs="宋体"/>
          <w:b/>
          <w:bCs/>
        </w:rPr>
        <w:t>目</w:t>
      </w:r>
      <w:r w:rsidRPr="00000000">
        <w:rPr>
          <w:kern w:val="2"/>
          <w:sz w:val="24"/>
          <w:szCs w:val="24"/>
          <w:rFonts w:cstheme="minorBidi" w:ascii="宋体" w:hAnsi="宋体" w:eastAsia="宋体" w:cs="宋体"/>
          <w:b/>
          <w:bCs/>
        </w:rPr>
        <w:tab/>
        <w:t>录</w:t>
      </w:r>
    </w:p>
    <w:p w:rsidR="0018722C">
      <w:pPr>
        <w:spacing w:after="0"/>
        <w:rPr>
          <w:rFonts w:ascii="Times New Roman" w:eastAsia="Times New Roman"/>
        </w:rPr>
        <w:sectPr w:rsidR="00556256">
          <w:pgSz w:w="11910" w:h="16840"/>
          <w:pgMar w:header="0" w:footer="932" w:top="1460" w:bottom="1120" w:left="1680" w:right="1680"/>
        </w:sectPr>
      </w:pPr>
    </w:p>
    <w:p w:rsidR="0018722C">
      <w:pPr>
        <w:pStyle w:val="Heading1"/>
      </w:pPr>
      <w:bookmarkStart w:id="578860" w:name="_Toc686578860"/>
      <w:bookmarkStart w:name="_TOC_250014" w:id="4"/>
      <w:bookmarkStart w:name="英 文 缩 略 词 表 " w:id="5"/>
      <w:bookmarkEnd w:id="4"/>
      <w:r>
        <w:t>英 文 缩 略 词 表</w:t>
      </w:r>
      <w:bookmarkEnd w:id="578860"/>
    </w:p>
    <w:p w:rsidR="0018722C">
      <w:pPr/>
      <w:r>
        <w:t>cDNA</w:t>
      </w:r>
      <w:r w:rsidRPr="00000000">
        <w:tab/>
        <w:tab/>
        <w:t>Complementary</w:t>
      </w:r>
      <w:r>
        <w:t> </w:t>
      </w:r>
      <w:r>
        <w:t>DNA</w:t>
      </w:r>
      <w:r>
        <w:t> </w:t>
      </w:r>
      <w:r>
        <w:rPr>
          <w:rFonts w:ascii="宋体" w:eastAsia="宋体" w:hint="eastAsia"/>
        </w:rPr>
        <w:t>互补</w:t>
      </w:r>
      <w:r>
        <w:rPr>
          <w:rFonts w:ascii="宋体" w:eastAsia="宋体" w:hint="eastAsia"/>
        </w:rPr>
        <w:t> </w:t>
      </w:r>
      <w:r>
        <w:t>DNA</w:t>
      </w:r>
      <w:r>
        <w:t> </w:t>
      </w:r>
      <w:r>
        <w:t>CDS</w:t>
      </w:r>
      <w:r w:rsidRPr="00000000">
        <w:tab/>
        <w:tab/>
        <w:t>Coding</w:t>
      </w:r>
      <w:r>
        <w:t> </w:t>
      </w:r>
      <w:r>
        <w:t>Sequence</w:t>
      </w:r>
      <w:r>
        <w:t> </w:t>
      </w:r>
      <w:r>
        <w:rPr>
          <w:rFonts w:ascii="宋体" w:eastAsia="宋体" w:hint="eastAsia"/>
        </w:rPr>
        <w:t>编码序列 </w:t>
      </w:r>
      <w:r>
        <w:t>CMV</w:t>
      </w:r>
      <w:r w:rsidRPr="00000000">
        <w:tab/>
        <w:t>Cytomegalovirus</w:t>
      </w:r>
      <w:r>
        <w:t> </w:t>
      </w:r>
      <w:r>
        <w:rPr>
          <w:rFonts w:ascii="宋体" w:eastAsia="宋体" w:hint="eastAsia"/>
        </w:rPr>
        <w:t>巨细胞病毒</w:t>
      </w:r>
    </w:p>
    <w:p w:rsidR="0018722C">
      <w:pPr/>
      <w:r>
        <w:t>DEPC</w:t>
      </w:r>
      <w:r w:rsidRPr="00000000">
        <w:tab/>
        <w:t>Diethyl</w:t>
      </w:r>
      <w:r>
        <w:t> </w:t>
      </w:r>
      <w:r>
        <w:t>pyrocarbonate</w:t>
      </w:r>
      <w:r/>
      <w:r>
        <w:rPr>
          <w:rFonts w:ascii="宋体" w:eastAsia="宋体" w:hint="eastAsia"/>
        </w:rPr>
        <w:t>焦碳酸二乙酯</w:t>
      </w:r>
    </w:p>
    <w:p w:rsidR="0018722C">
      <w:pPr/>
      <w:r>
        <w:t>DMEM</w:t>
      </w:r>
      <w:r w:rsidRPr="00000000">
        <w:tab/>
      </w:r>
      <w:r>
        <w:t>Dulbecco</w:t>
      </w:r>
      <w:r>
        <w:t>'</w:t>
      </w:r>
      <w:r>
        <w:t>s</w:t>
      </w:r>
      <w:r>
        <w:t> </w:t>
      </w:r>
      <w:r>
        <w:t>Modified Eagle Medium DMEM</w:t>
      </w:r>
      <w:r>
        <w:t> </w:t>
      </w:r>
      <w:r>
        <w:rPr>
          <w:rFonts w:ascii="宋体" w:hAnsi="宋体" w:eastAsia="宋体" w:hint="eastAsia"/>
        </w:rPr>
        <w:t>培养基 </w:t>
      </w:r>
      <w:r>
        <w:t>EDTA</w:t>
      </w:r>
      <w:r w:rsidRPr="00000000">
        <w:tab/>
      </w:r>
      <w:r>
        <w:t>Ethylene</w:t>
      </w:r>
      <w:r>
        <w:t> </w:t>
      </w:r>
      <w:r>
        <w:t>diamineteraacetic acid</w:t>
      </w:r>
      <w:r>
        <w:t> </w:t>
      </w:r>
      <w:r>
        <w:t>2-</w:t>
      </w:r>
      <w:r>
        <w:rPr>
          <w:rFonts w:ascii="宋体" w:hAnsi="宋体" w:eastAsia="宋体" w:hint="eastAsia"/>
        </w:rPr>
        <w:t>二乙胺四乙酸 </w:t>
      </w:r>
      <w:r>
        <w:t>FBS</w:t>
      </w:r>
      <w:r w:rsidRPr="00000000">
        <w:tab/>
        <w:tab/>
        <w:t>Fetal Bovine</w:t>
      </w:r>
      <w:r>
        <w:t> </w:t>
      </w:r>
      <w:r>
        <w:t>Serum</w:t>
      </w:r>
      <w:r>
        <w:t> </w:t>
      </w:r>
      <w:r>
        <w:rPr>
          <w:rFonts w:ascii="宋体" w:hAnsi="宋体" w:eastAsia="宋体" w:hint="eastAsia"/>
        </w:rPr>
        <w:t>胎牛血清</w:t>
      </w:r>
    </w:p>
    <w:p w:rsidR="0018722C">
      <w:pPr/>
      <w:r>
        <w:t>GFP</w:t>
      </w:r>
      <w:r w:rsidRPr="00000000">
        <w:tab/>
        <w:tab/>
        <w:t>Green</w:t>
      </w:r>
      <w:r>
        <w:t> </w:t>
      </w:r>
      <w:r>
        <w:t>fluorescence</w:t>
      </w:r>
      <w:r>
        <w:t> </w:t>
      </w:r>
      <w:r>
        <w:t>protein </w:t>
      </w:r>
      <w:r>
        <w:t> </w:t>
      </w:r>
      <w:r>
        <w:rPr>
          <w:rFonts w:ascii="宋体" w:eastAsia="宋体" w:hint="eastAsia"/>
        </w:rPr>
        <w:t>绿色荧光蛋白 </w:t>
      </w:r>
      <w:r>
        <w:t>HCC</w:t>
      </w:r>
      <w:r w:rsidRPr="00000000">
        <w:tab/>
        <w:t>Hepatocellular</w:t>
      </w:r>
      <w:r>
        <w:t> </w:t>
      </w:r>
      <w:r>
        <w:t>carcinoma</w:t>
      </w:r>
      <w:r>
        <w:t> </w:t>
      </w:r>
      <w:r>
        <w:rPr>
          <w:rFonts w:ascii="宋体" w:eastAsia="宋体" w:hint="eastAsia"/>
        </w:rPr>
        <w:t>肝细胞癌 </w:t>
      </w:r>
      <w:r>
        <w:t>miRNA</w:t>
      </w:r>
      <w:r w:rsidRPr="00000000">
        <w:tab/>
        <w:t>MicroRNA</w:t>
      </w:r>
      <w:r>
        <w:t> </w:t>
      </w:r>
      <w:r>
        <w:rPr>
          <w:rFonts w:ascii="宋体" w:eastAsia="宋体" w:hint="eastAsia"/>
        </w:rPr>
        <w:t>微小</w:t>
      </w:r>
      <w:r>
        <w:rPr>
          <w:rFonts w:ascii="宋体" w:eastAsia="宋体" w:hint="eastAsia"/>
        </w:rPr>
        <w:t> </w:t>
      </w:r>
      <w:r>
        <w:t>RNA</w:t>
      </w:r>
    </w:p>
    <w:p w:rsidR="0018722C">
      <w:pPr/>
      <w:r>
        <w:t>PAGE</w:t>
      </w:r>
      <w:r w:rsidRPr="00000000">
        <w:tab/>
      </w:r>
      <w:r>
        <w:t>PolyAcrylamide</w:t>
      </w:r>
      <w:r>
        <w:t> </w:t>
      </w:r>
      <w:r>
        <w:t>Gel</w:t>
      </w:r>
      <w:r>
        <w:t> </w:t>
      </w:r>
      <w:r>
        <w:t>Electrophoresis</w:t>
      </w:r>
      <w:r/>
      <w:r>
        <w:rPr>
          <w:rFonts w:ascii="宋体" w:eastAsia="宋体" w:hint="eastAsia"/>
        </w:rPr>
        <w:t>聚丙烯凝胶电泳</w:t>
      </w:r>
    </w:p>
    <w:p w:rsidR="0018722C">
      <w:pPr/>
      <w:r>
        <w:t>PBS</w:t>
      </w:r>
      <w:r w:rsidRPr="00000000">
        <w:tab/>
        <w:t>Phosphate</w:t>
      </w:r>
      <w:r>
        <w:t> </w:t>
      </w:r>
      <w:r>
        <w:t>Buffered</w:t>
      </w:r>
      <w:r>
        <w:t> </w:t>
      </w:r>
      <w:r>
        <w:t>Saline</w:t>
      </w:r>
      <w:r/>
      <w:r>
        <w:rPr>
          <w:rFonts w:ascii="宋体" w:eastAsia="宋体" w:hint="eastAsia"/>
        </w:rPr>
        <w:t>磷酸盐缓冲液</w:t>
      </w:r>
    </w:p>
    <w:p w:rsidR="0018722C">
      <w:pPr/>
      <w:r>
        <w:t>PCR</w:t>
      </w:r>
      <w:r w:rsidRPr="00000000">
        <w:tab/>
        <w:t>Ploymerase</w:t>
      </w:r>
      <w:r>
        <w:t> </w:t>
      </w:r>
      <w:r>
        <w:t>chain</w:t>
      </w:r>
      <w:r>
        <w:t> </w:t>
      </w:r>
      <w:r>
        <w:t>reaction</w:t>
      </w:r>
      <w:r/>
      <w:r>
        <w:rPr>
          <w:rFonts w:ascii="宋体" w:eastAsia="宋体" w:hint="eastAsia"/>
        </w:rPr>
        <w:t>多聚酶链反应</w:t>
      </w:r>
    </w:p>
    <w:p w:rsidR="0018722C">
      <w:pPr/>
      <w:r>
        <w:t>RISC</w:t>
      </w:r>
      <w:r w:rsidRPr="00000000">
        <w:tab/>
        <w:t>RNA-induced</w:t>
      </w:r>
      <w:r>
        <w:t> </w:t>
      </w:r>
      <w:r>
        <w:t>siliencing</w:t>
      </w:r>
      <w:r>
        <w:t> </w:t>
      </w:r>
      <w:r>
        <w:t>complex RNA</w:t>
      </w:r>
      <w:r/>
      <w:r>
        <w:rPr>
          <w:rFonts w:ascii="宋体" w:eastAsia="宋体" w:hint="eastAsia"/>
        </w:rPr>
        <w:t>诱导的沉默复合物</w:t>
      </w:r>
    </w:p>
    <w:p w:rsidR="0018722C">
      <w:pPr/>
      <w:r>
        <w:t>RT-PCR</w:t>
      </w:r>
      <w:r>
        <w:t> Reverse</w:t>
      </w:r>
      <w:r>
        <w:t> </w:t>
      </w:r>
      <w:r>
        <w:t>transcriptase</w:t>
      </w:r>
      <w:r>
        <w:t> </w:t>
      </w:r>
      <w:r>
        <w:t>PCR</w:t>
      </w:r>
      <w:r>
        <w:t> </w:t>
      </w:r>
      <w:r>
        <w:rPr>
          <w:rFonts w:ascii="宋体" w:eastAsia="宋体" w:hint="eastAsia"/>
        </w:rPr>
        <w:t>反转录</w:t>
      </w:r>
      <w:r>
        <w:rPr>
          <w:rFonts w:ascii="宋体" w:eastAsia="宋体" w:hint="eastAsia"/>
        </w:rPr>
        <w:t> </w:t>
      </w:r>
      <w:r>
        <w:t>PCR shRNA</w:t>
      </w:r>
      <w:r w:rsidRPr="00000000">
        <w:tab/>
        <w:t>short hairpin RNA</w:t>
      </w:r>
      <w:r w:rsidRPr="00000000">
        <w:tab/>
      </w:r>
      <w:r>
        <w:rPr>
          <w:rFonts w:ascii="宋体" w:eastAsia="宋体" w:hint="eastAsia"/>
        </w:rPr>
        <w:t>短发夹</w:t>
      </w:r>
      <w:r>
        <w:rPr>
          <w:rFonts w:ascii="宋体" w:eastAsia="宋体" w:hint="eastAsia"/>
        </w:rPr>
        <w:t> </w:t>
      </w:r>
      <w:r>
        <w:t>RNA</w:t>
      </w:r>
      <w:r>
        <w:t> </w:t>
      </w:r>
      <w:r>
        <w:t>UTR</w:t>
      </w:r>
      <w:r w:rsidRPr="00000000">
        <w:tab/>
        <w:t>Untranslated</w:t>
      </w:r>
      <w:r>
        <w:t> </w:t>
      </w:r>
      <w:r>
        <w:t>Regions</w:t>
      </w:r>
      <w:r>
        <w:t> </w:t>
      </w:r>
      <w:r>
        <w:rPr>
          <w:rFonts w:ascii="宋体" w:eastAsia="宋体" w:hint="eastAsia"/>
        </w:rPr>
        <w:t>非翻译区</w:t>
      </w:r>
    </w:p>
    <w:p w:rsidR="0018722C">
      <w:pPr>
        <w:rPr/>
      </w:pPr>
    </w:p>
    <w:p w:rsidR="0018722C">
      <w:pPr/>
      <w:r>
        <w:rPr>
          <w:rFonts w:cstheme="minorBidi" w:hAnsiTheme="minorHAnsi" w:eastAsiaTheme="minorHAnsi" w:asciiTheme="minorHAnsi"/>
          <w:b/>
        </w:rPr>
        <w:t>miRNA-214</w:t>
      </w:r>
      <w:r>
        <w:rPr>
          <w:rFonts w:ascii="宋体" w:hAnsi="宋体" w:eastAsia="宋体" w:hint="eastAsia" w:cstheme="minorBidi"/>
          <w:b/>
        </w:rPr>
        <w:t>通过靶向</w:t>
      </w:r>
      <w:r>
        <w:rPr>
          <w:rFonts w:cstheme="minorBidi" w:hAnsiTheme="minorHAnsi" w:eastAsiaTheme="minorHAnsi" w:asciiTheme="minorHAnsi"/>
          <w:b/>
        </w:rPr>
        <w:t>β-catenin</w:t>
      </w:r>
      <w:r>
        <w:rPr>
          <w:rFonts w:ascii="宋体" w:hAnsi="宋体" w:eastAsia="宋体" w:hint="eastAsia" w:cstheme="minorBidi"/>
          <w:b/>
        </w:rPr>
        <w:t>通路抑制肝癌生长</w:t>
      </w:r>
    </w:p>
    <w:p w:rsidR="0018722C">
      <w:pPr>
        <w:pStyle w:val="Heading1"/>
      </w:pPr>
      <w:bookmarkStart w:id="578861" w:name="_Toc686578861"/>
      <w:bookmarkStart w:name="_TOC_250013" w:id="6"/>
      <w:bookmarkStart w:name="中文摘要 " w:id="7"/>
      <w:bookmarkEnd w:id="6"/>
      <w:r>
        <w:t>中</w:t>
      </w:r>
      <w:r w:rsidR="001852F3">
        <w:t xml:space="preserve">文</w:t>
      </w:r>
      <w:r w:rsidR="001852F3">
        <w:t xml:space="preserve">摘 要</w:t>
      </w:r>
      <w:bookmarkEnd w:id="578861"/>
    </w:p>
    <w:p w:rsidR="0018722C">
      <w:pPr>
        <w:pStyle w:val="aff0"/>
      </w:pPr>
      <w:r>
        <w:rPr>
          <w:rFonts w:ascii="宋体" w:eastAsia="宋体" w:hint="eastAsia"/>
        </w:rPr>
        <w:t>肝细胞癌</w:t>
      </w:r>
      <w:r>
        <w:rPr>
          <w:rFonts w:ascii="宋体" w:eastAsia="宋体" w:hint="eastAsia"/>
        </w:rPr>
        <w:t>（</w:t>
      </w:r>
      <w:r>
        <w:t>Hepatocellular </w:t>
      </w:r>
      <w:r>
        <w:rPr>
          <w:spacing w:val="-2"/>
        </w:rPr>
        <w:t>carcinoma</w:t>
      </w:r>
      <w:r>
        <w:rPr>
          <w:rFonts w:ascii="宋体" w:eastAsia="宋体" w:hint="eastAsia"/>
          <w:spacing w:val="-2"/>
        </w:rPr>
        <w:t xml:space="preserve">, </w:t>
      </w:r>
      <w:r>
        <w:rPr>
          <w:spacing w:val="-2"/>
        </w:rPr>
        <w:t>HCC</w:t>
      </w:r>
      <w:r>
        <w:rPr>
          <w:rFonts w:ascii="宋体" w:eastAsia="宋体" w:hint="eastAsia"/>
        </w:rPr>
        <w:t>）</w:t>
      </w:r>
      <w:r>
        <w:rPr>
          <w:rFonts w:ascii="宋体" w:eastAsia="宋体" w:hint="eastAsia"/>
        </w:rPr>
        <w:t>是人类最常见的恶性肿瘤之一。</w:t>
      </w:r>
      <w:r>
        <w:rPr>
          <w:rFonts w:ascii="宋体" w:eastAsia="宋体" w:hint="eastAsia"/>
        </w:rPr>
        <w:t>尽管在肝癌的治疗中取得了很大进步，肝癌仍是癌症相关死亡的第三大原因，患</w:t>
      </w:r>
      <w:r>
        <w:rPr>
          <w:rFonts w:ascii="宋体" w:eastAsia="宋体" w:hint="eastAsia"/>
        </w:rPr>
        <w:t>者的</w:t>
      </w:r>
      <w:r>
        <w:t>5</w:t>
      </w:r>
      <w:r>
        <w:rPr>
          <w:rFonts w:ascii="宋体" w:eastAsia="宋体" w:hint="eastAsia"/>
        </w:rPr>
        <w:t>年生存率不到</w:t>
      </w:r>
      <w:r>
        <w:t>5</w:t>
      </w:r>
      <w:r>
        <w:rPr>
          <w:rFonts w:ascii="宋体" w:eastAsia="宋体" w:hint="eastAsia"/>
        </w:rPr>
        <w:t>％。调查肝癌发生发展的分子机制，对于开发新的诊断、治疗和预后方法具有重要意义。</w:t>
      </w:r>
      <w:r>
        <w:t>MicroRNA</w:t>
      </w:r>
      <w:r>
        <w:rPr>
          <w:rFonts w:ascii="宋体" w:eastAsia="宋体" w:hint="eastAsia"/>
        </w:rPr>
        <w:t>（</w:t>
      </w:r>
      <w:r>
        <w:t>miRNA</w:t>
      </w:r>
      <w:r>
        <w:rPr>
          <w:rFonts w:ascii="宋体" w:eastAsia="宋体" w:hint="eastAsia"/>
        </w:rPr>
        <w:t>）</w:t>
      </w:r>
      <w:r w:rsidR="001852F3">
        <w:rPr>
          <w:rFonts w:ascii="宋体" w:eastAsia="宋体" w:hint="eastAsia"/>
        </w:rPr>
        <w:t xml:space="preserve">是一类丰富的非编码的</w:t>
      </w:r>
      <w:r>
        <w:rPr>
          <w:rFonts w:ascii="宋体" w:eastAsia="宋体" w:hint="eastAsia"/>
        </w:rPr>
        <w:t>短</w:t>
      </w:r>
      <w:r>
        <w:t>RNA</w:t>
      </w:r>
      <w:r>
        <w:rPr>
          <w:rFonts w:ascii="宋体" w:eastAsia="宋体" w:hint="eastAsia"/>
        </w:rPr>
        <w:t>，在转录后水平通过诱导</w:t>
      </w:r>
      <w:r>
        <w:t>mRNA</w:t>
      </w:r>
      <w:r>
        <w:rPr>
          <w:rFonts w:ascii="宋体" w:eastAsia="宋体" w:hint="eastAsia"/>
        </w:rPr>
        <w:t>的降解或抑制其翻译从而抑制靶基因的</w:t>
      </w:r>
      <w:r>
        <w:rPr>
          <w:rFonts w:ascii="宋体" w:eastAsia="宋体" w:hint="eastAsia"/>
        </w:rPr>
        <w:t>表达。最近，越来越多的报告表明，异常表达的</w:t>
      </w:r>
      <w:r>
        <w:t>miRNA</w:t>
      </w:r>
      <w:r>
        <w:rPr>
          <w:rFonts w:ascii="宋体" w:eastAsia="宋体" w:hint="eastAsia"/>
        </w:rPr>
        <w:t>与各种人类癌症，包括肝癌有关，</w:t>
      </w:r>
      <w:r>
        <w:t>miRNA</w:t>
      </w:r>
      <w:r>
        <w:rPr>
          <w:rFonts w:ascii="宋体" w:eastAsia="宋体" w:hint="eastAsia"/>
        </w:rPr>
        <w:t>可以作为肿瘤抑制基因或癌基因参与人类癌症的发生发展。</w:t>
      </w:r>
      <w:r>
        <w:rPr>
          <w:rFonts w:ascii="宋体" w:eastAsia="宋体" w:hint="eastAsia"/>
        </w:rPr>
        <w:t>这对肝癌的诊断和治疗应用提供了新的途径。最近的</w:t>
      </w:r>
      <w:r>
        <w:t>miRNA</w:t>
      </w:r>
      <w:r>
        <w:rPr>
          <w:rFonts w:ascii="宋体" w:eastAsia="宋体" w:hint="eastAsia"/>
        </w:rPr>
        <w:t>表达谱研究已经证</w:t>
      </w:r>
      <w:r>
        <w:rPr>
          <w:rFonts w:ascii="宋体" w:eastAsia="宋体" w:hint="eastAsia"/>
        </w:rPr>
        <w:t>明了</w:t>
      </w:r>
      <w:r>
        <w:t>miR-124</w:t>
      </w:r>
      <w:r>
        <w:rPr>
          <w:rFonts w:ascii="宋体" w:eastAsia="宋体" w:hint="eastAsia"/>
        </w:rPr>
        <w:t>在肝癌表达下调，然而，其在肝癌发生过程中的潜在的功能及相关</w:t>
      </w:r>
      <w:r>
        <w:rPr>
          <w:rFonts w:ascii="宋体" w:eastAsia="宋体" w:hint="eastAsia"/>
        </w:rPr>
        <w:t>机制仍未明确。本实验从肝癌组织标本和细胞系中检测</w:t>
      </w:r>
      <w:r>
        <w:t>miR-124</w:t>
      </w:r>
      <w:r>
        <w:rPr>
          <w:rFonts w:ascii="宋体" w:eastAsia="宋体" w:hint="eastAsia"/>
        </w:rPr>
        <w:t>的表达，然后构</w:t>
      </w:r>
      <w:r>
        <w:rPr>
          <w:rFonts w:ascii="宋体" w:eastAsia="宋体" w:hint="eastAsia"/>
        </w:rPr>
        <w:t>建</w:t>
      </w:r>
      <w:r>
        <w:t>miR-124</w:t>
      </w:r>
      <w:r>
        <w:rPr>
          <w:rFonts w:ascii="宋体" w:eastAsia="宋体" w:hint="eastAsia"/>
        </w:rPr>
        <w:t>过表达慢病毒载体在体内外研究其对肝癌生长的抑制作用，并进一步探讨其机制。</w:t>
      </w:r>
    </w:p>
    <w:p w:rsidR="0018722C">
      <w:pPr>
        <w:pStyle w:val="aff0"/>
      </w:pPr>
      <w:r>
        <w:rPr>
          <w:kern w:val="2"/>
          <w:sz w:val="24"/>
          <w:szCs w:val="24"/>
          <w:rFonts w:cstheme="minorBidi" w:hAnsiTheme="minorHAnsi" w:eastAsiaTheme="minorHAnsi" w:asciiTheme="minorHAnsi" w:ascii="宋体" w:hAnsi="宋体" w:eastAsia="宋体" w:cs="宋体"/>
          <w:b/>
          <w:bCs/>
        </w:rPr>
        <w:t>研究方法</w:t>
      </w:r>
    </w:p>
    <w:p w:rsidR="0018722C">
      <w:pPr>
        <w:pStyle w:val="aff0"/>
      </w:pPr>
      <w:r>
        <w:rPr>
          <w:rFonts w:ascii="宋体" w:hAnsi="宋体" w:eastAsia="宋体" w:hint="eastAsia"/>
        </w:rPr>
        <w:t>本课题首先应用实时定量</w:t>
      </w:r>
      <w:r>
        <w:t>RT-PCR</w:t>
      </w:r>
      <w:r>
        <w:rPr>
          <w:rFonts w:ascii="宋体" w:hAnsi="宋体" w:eastAsia="宋体" w:hint="eastAsia"/>
        </w:rPr>
        <w:t>方法检测</w:t>
      </w:r>
      <w:r>
        <w:t>18</w:t>
      </w:r>
      <w:r>
        <w:rPr>
          <w:rFonts w:ascii="宋体" w:hAnsi="宋体" w:eastAsia="宋体" w:hint="eastAsia"/>
        </w:rPr>
        <w:t>对配对的肝癌组织和癌旁组</w:t>
      </w:r>
      <w:r>
        <w:rPr>
          <w:rFonts w:ascii="宋体" w:hAnsi="宋体" w:eastAsia="宋体" w:hint="eastAsia"/>
        </w:rPr>
        <w:t>织以及肝癌细胞株和正常肝细胞系</w:t>
      </w:r>
      <w:r>
        <w:t>LO2</w:t>
      </w:r>
      <w:r>
        <w:rPr>
          <w:rFonts w:ascii="宋体" w:hAnsi="宋体" w:eastAsia="宋体" w:hint="eastAsia"/>
        </w:rPr>
        <w:t>中成熟</w:t>
      </w:r>
      <w:r>
        <w:t>miR-214</w:t>
      </w:r>
      <w:r>
        <w:rPr>
          <w:rFonts w:ascii="宋体" w:hAnsi="宋体" w:eastAsia="宋体" w:hint="eastAsia"/>
        </w:rPr>
        <w:t>的表达情况。然后构建</w:t>
      </w:r>
      <w:r>
        <w:t>miR-214</w:t>
      </w:r>
      <w:r>
        <w:rPr>
          <w:rFonts w:ascii="宋体" w:hAnsi="宋体" w:eastAsia="宋体" w:hint="eastAsia"/>
        </w:rPr>
        <w:t>的慢病毒载体，包装慢病毒，并感染</w:t>
      </w:r>
      <w:r>
        <w:t>HepG2</w:t>
      </w:r>
      <w:r>
        <w:rPr>
          <w:rFonts w:ascii="宋体" w:hAnsi="宋体" w:eastAsia="宋体" w:hint="eastAsia"/>
        </w:rPr>
        <w:t>细胞，筛选慢病毒稳定株。</w:t>
      </w:r>
      <w:r>
        <w:rPr>
          <w:rFonts w:ascii="宋体" w:hAnsi="宋体" w:eastAsia="宋体" w:hint="eastAsia"/>
        </w:rPr>
        <w:t>检测稳定过表达</w:t>
      </w:r>
      <w:r>
        <w:t>miR-214</w:t>
      </w:r>
      <w:r>
        <w:rPr>
          <w:rFonts w:ascii="宋体" w:hAnsi="宋体" w:eastAsia="宋体" w:hint="eastAsia"/>
        </w:rPr>
        <w:t>对肝癌细胞的生长、增殖、克隆形成能力以及细胞周期</w:t>
      </w:r>
      <w:r>
        <w:rPr>
          <w:rFonts w:ascii="宋体" w:hAnsi="宋体" w:eastAsia="宋体" w:hint="eastAsia"/>
        </w:rPr>
        <w:t>的影响；并进行裸鼠成瘤实验，观察</w:t>
      </w:r>
      <w:r>
        <w:t>miR-214</w:t>
      </w:r>
      <w:r>
        <w:rPr>
          <w:rFonts w:ascii="宋体" w:hAnsi="宋体" w:eastAsia="宋体" w:hint="eastAsia"/>
        </w:rPr>
        <w:t>对</w:t>
      </w:r>
      <w:r>
        <w:t>HepG2</w:t>
      </w:r>
      <w:r>
        <w:rPr>
          <w:rFonts w:ascii="宋体" w:hAnsi="宋体" w:eastAsia="宋体" w:hint="eastAsia"/>
        </w:rPr>
        <w:t>细胞成瘤能力的影响。应用生物信息学软件预测</w:t>
      </w:r>
      <w:r>
        <w:t>miR-214</w:t>
      </w:r>
      <w:r>
        <w:rPr>
          <w:rFonts w:ascii="宋体" w:hAnsi="宋体" w:eastAsia="宋体" w:hint="eastAsia"/>
        </w:rPr>
        <w:t>可能作用的靶基因，并采用荧光素酶报告实</w:t>
      </w:r>
      <w:r>
        <w:rPr>
          <w:rFonts w:ascii="宋体" w:hAnsi="宋体" w:eastAsia="宋体" w:hint="eastAsia"/>
        </w:rPr>
        <w:t>验、实时定量</w:t>
      </w:r>
      <w:r>
        <w:t>RT-PCR</w:t>
      </w:r>
      <w:r>
        <w:rPr>
          <w:rFonts w:ascii="宋体" w:hAnsi="宋体" w:eastAsia="宋体" w:hint="eastAsia"/>
        </w:rPr>
        <w:t>、</w:t>
      </w:r>
      <w:r>
        <w:t>Western </w:t>
      </w:r>
      <w:r>
        <w:t>blot</w:t>
      </w:r>
      <w:r>
        <w:rPr>
          <w:rFonts w:ascii="宋体" w:hAnsi="宋体" w:eastAsia="宋体" w:hint="eastAsia"/>
        </w:rPr>
        <w:t>进行靶基因验证。通过</w:t>
      </w:r>
      <w:r>
        <w:t>β-catenin RNA</w:t>
      </w:r>
      <w:r>
        <w:rPr>
          <w:rFonts w:ascii="宋体" w:hAnsi="宋体" w:eastAsia="宋体" w:hint="eastAsia"/>
        </w:rPr>
        <w:t>干扰</w:t>
      </w:r>
      <w:r>
        <w:rPr>
          <w:rFonts w:ascii="宋体" w:hAnsi="宋体" w:eastAsia="宋体" w:hint="eastAsia"/>
        </w:rPr>
        <w:t>和恢复表达实验，检测对细胞增殖的影响。检测</w:t>
      </w:r>
      <w:r>
        <w:t>miR-214</w:t>
      </w:r>
      <w:r>
        <w:rPr>
          <w:rFonts w:ascii="宋体" w:hAnsi="宋体" w:eastAsia="宋体" w:hint="eastAsia"/>
        </w:rPr>
        <w:t>对</w:t>
      </w:r>
      <w:r>
        <w:t>β-catenin</w:t>
      </w:r>
      <w:r>
        <w:rPr>
          <w:rFonts w:ascii="宋体" w:hAnsi="宋体" w:eastAsia="宋体" w:hint="eastAsia"/>
        </w:rPr>
        <w:t>通路下游</w:t>
      </w:r>
      <w:r>
        <w:rPr>
          <w:rFonts w:ascii="宋体" w:hAnsi="宋体" w:eastAsia="宋体" w:hint="eastAsia"/>
        </w:rPr>
        <w:t>蛋白</w:t>
      </w:r>
      <w:r>
        <w:t>CyclinD1</w:t>
      </w:r>
      <w:r>
        <w:rPr>
          <w:rFonts w:ascii="宋体" w:hAnsi="宋体" w:eastAsia="宋体" w:hint="eastAsia"/>
        </w:rPr>
        <w:t>、</w:t>
      </w:r>
      <w:r>
        <w:t>c-Myc</w:t>
      </w:r>
      <w:r>
        <w:rPr>
          <w:rFonts w:ascii="宋体" w:hAnsi="宋体" w:eastAsia="宋体" w:hint="eastAsia"/>
        </w:rPr>
        <w:t>、</w:t>
      </w:r>
      <w:r>
        <w:t>TCF-1</w:t>
      </w:r>
      <w:r>
        <w:rPr>
          <w:rFonts w:ascii="宋体" w:hAnsi="宋体" w:eastAsia="宋体" w:hint="eastAsia"/>
        </w:rPr>
        <w:t>和</w:t>
      </w:r>
      <w:r>
        <w:t>LEF-1</w:t>
      </w:r>
      <w:r>
        <w:rPr>
          <w:rFonts w:ascii="宋体" w:hAnsi="宋体" w:eastAsia="宋体" w:hint="eastAsia"/>
        </w:rPr>
        <w:t>的表达水平的影响。</w:t>
      </w:r>
    </w:p>
    <w:p w:rsidR="0018722C">
      <w:pPr>
        <w:pStyle w:val="aff0"/>
      </w:pPr>
      <w:r>
        <w:rPr>
          <w:kern w:val="2"/>
          <w:sz w:val="24"/>
          <w:szCs w:val="24"/>
          <w:rFonts w:cstheme="minorBidi" w:hAnsiTheme="minorHAnsi" w:eastAsiaTheme="minorHAnsi" w:asciiTheme="minorHAnsi" w:ascii="宋体" w:hAnsi="宋体" w:eastAsia="宋体" w:cs="宋体"/>
          <w:b/>
          <w:bCs/>
        </w:rPr>
        <w:t>研究结果</w:t>
      </w:r>
    </w:p>
    <w:p w:rsidR="0018722C">
      <w:pPr>
        <w:pStyle w:val="aff0"/>
      </w:pPr>
      <w:r>
        <w:t>1.</w:t>
      </w:r>
      <w:r w:rsidR="004B696B">
        <w:t xml:space="preserve"> </w:t>
      </w:r>
      <w:r w:rsidR="004B696B">
        <w:t>miR-214</w:t>
      </w:r>
      <w:r>
        <w:rPr>
          <w:rFonts w:ascii="宋体" w:eastAsia="宋体" w:hint="eastAsia"/>
        </w:rPr>
        <w:t>在肝癌组织和肝癌细胞系</w:t>
      </w:r>
      <w:r>
        <w:t>Hep3B</w:t>
      </w:r>
      <w:r>
        <w:rPr>
          <w:rFonts w:ascii="宋体" w:eastAsia="宋体" w:hint="eastAsia"/>
        </w:rPr>
        <w:t>，</w:t>
      </w:r>
      <w:r>
        <w:t>SK-HEP1</w:t>
      </w:r>
      <w:r>
        <w:rPr>
          <w:rFonts w:ascii="宋体" w:eastAsia="宋体" w:hint="eastAsia"/>
        </w:rPr>
        <w:t>，</w:t>
      </w:r>
      <w:r>
        <w:t>SMMC-7721</w:t>
      </w:r>
      <w:r>
        <w:rPr>
          <w:rFonts w:ascii="宋体" w:eastAsia="宋体" w:hint="eastAsia"/>
        </w:rPr>
        <w:t>，</w:t>
      </w:r>
      <w:r>
        <w:t>Huh7</w:t>
      </w:r>
      <w:r>
        <w:rPr>
          <w:rFonts w:ascii="宋体" w:eastAsia="宋体" w:hint="eastAsia"/>
        </w:rPr>
        <w:t>，</w:t>
      </w:r>
    </w:p>
    <w:p w:rsidR="0018722C">
      <w:pPr>
        <w:pStyle w:val="aff0"/>
      </w:pPr>
      <w:r>
        <w:t>HepG2</w:t>
      </w:r>
      <w:r>
        <w:rPr>
          <w:rFonts w:ascii="宋体" w:eastAsia="宋体" w:hint="eastAsia"/>
        </w:rPr>
        <w:t>细胞中的表达显著下调。</w:t>
      </w:r>
    </w:p>
    <w:p w:rsidR="0018722C">
      <w:pPr>
        <w:pStyle w:val="aff0"/>
      </w:pPr>
      <w:r>
        <w:t>2.</w:t>
      </w:r>
      <w:r>
        <w:rPr>
          <w:rFonts w:ascii="宋体" w:eastAsia="宋体" w:hint="eastAsia"/>
        </w:rPr>
        <w:t>建立了表达</w:t>
      </w:r>
      <w:r>
        <w:t>miR-214</w:t>
      </w:r>
      <w:r>
        <w:rPr>
          <w:rFonts w:ascii="宋体" w:eastAsia="宋体" w:hint="eastAsia"/>
        </w:rPr>
        <w:t>的</w:t>
      </w:r>
      <w:r>
        <w:t>HepG2</w:t>
      </w:r>
      <w:r>
        <w:rPr>
          <w:rFonts w:ascii="宋体" w:eastAsia="宋体" w:hint="eastAsia"/>
        </w:rPr>
        <w:t>细胞稳定株。</w:t>
      </w:r>
    </w:p>
    <w:p w:rsidR="0018722C">
      <w:pPr>
        <w:pStyle w:val="aff0"/>
      </w:pPr>
      <w:r>
        <w:t>3.</w:t>
      </w:r>
      <w:r>
        <w:rPr>
          <w:rFonts w:ascii="宋体" w:eastAsia="宋体" w:hint="eastAsia"/>
        </w:rPr>
        <w:t>细胞生长曲线表明</w:t>
      </w:r>
      <w:r>
        <w:t>miR</w:t>
      </w:r>
      <w:r>
        <w:t>-</w:t>
      </w:r>
      <w:r>
        <w:t>214 </w:t>
      </w:r>
      <w:r>
        <w:t>H</w:t>
      </w:r>
      <w:r>
        <w:t>e</w:t>
      </w:r>
      <w:r>
        <w:t>pG2</w:t>
      </w:r>
      <w:r/>
      <w:r>
        <w:rPr>
          <w:rFonts w:ascii="宋体" w:eastAsia="宋体" w:hint="eastAsia"/>
        </w:rPr>
        <w:t>细胞生长缓慢；</w:t>
      </w:r>
      <w:r>
        <w:t>MTT</w:t>
      </w:r>
      <w:r/>
      <w:r>
        <w:rPr>
          <w:rFonts w:ascii="宋体" w:eastAsia="宋体" w:hint="eastAsia"/>
        </w:rPr>
        <w:t>实验表明</w:t>
      </w:r>
      <w:r>
        <w:t>miR</w:t>
      </w:r>
      <w:r>
        <w:t>-</w:t>
      </w:r>
      <w:r>
        <w:t>214</w:t>
      </w:r>
    </w:p>
    <w:p w:rsidR="0018722C">
      <w:pPr>
        <w:rPr/>
        <w:pStyle w:val="aff0"/>
      </w:pPr>
    </w:p>
    <w:p w:rsidR="0018722C">
      <w:pPr>
        <w:pStyle w:val="aff0"/>
      </w:pPr>
      <w:r>
        <w:rPr>
          <w:rFonts w:ascii="宋体" w:eastAsia="宋体" w:hint="eastAsia"/>
        </w:rPr>
        <w:t>过表达可抑制</w:t>
      </w:r>
      <w:r>
        <w:t>HepG2</w:t>
      </w:r>
      <w:r>
        <w:rPr>
          <w:rFonts w:ascii="宋体" w:eastAsia="宋体" w:hint="eastAsia"/>
        </w:rPr>
        <w:t>细胞的增殖；</w:t>
      </w:r>
      <w:r>
        <w:t>miR-214</w:t>
      </w:r>
      <w:r>
        <w:rPr>
          <w:rFonts w:ascii="宋体" w:eastAsia="宋体" w:hint="eastAsia"/>
        </w:rPr>
        <w:t>稳定株的</w:t>
      </w:r>
      <w:r>
        <w:t>HepG2</w:t>
      </w:r>
      <w:r>
        <w:rPr>
          <w:rFonts w:ascii="宋体" w:eastAsia="宋体" w:hint="eastAsia"/>
        </w:rPr>
        <w:t>细胞集落生长能力</w:t>
      </w:r>
      <w:r>
        <w:rPr>
          <w:rFonts w:ascii="宋体" w:eastAsia="宋体" w:hint="eastAsia"/>
        </w:rPr>
        <w:t>降低；细胞周期检测发现</w:t>
      </w:r>
      <w:r>
        <w:t>miR-214</w:t>
      </w:r>
      <w:r>
        <w:rPr>
          <w:rFonts w:ascii="宋体" w:eastAsia="宋体" w:hint="eastAsia"/>
        </w:rPr>
        <w:t>组</w:t>
      </w:r>
      <w:r>
        <w:t>HepG2</w:t>
      </w:r>
      <w:r>
        <w:rPr>
          <w:rFonts w:ascii="宋体" w:eastAsia="宋体" w:hint="eastAsia"/>
        </w:rPr>
        <w:t>细胞在</w:t>
      </w:r>
      <w:r>
        <w:t>G1</w:t>
      </w:r>
      <w:r>
        <w:t>/</w:t>
      </w:r>
      <w:r>
        <w:t xml:space="preserve">G0</w:t>
      </w:r>
      <w:r>
        <w:rPr>
          <w:rFonts w:ascii="宋体" w:eastAsia="宋体" w:hint="eastAsia"/>
        </w:rPr>
        <w:t>比例为</w:t>
      </w:r>
      <w:r>
        <w:t>69</w:t>
      </w:r>
      <w:r>
        <w:t>.</w:t>
      </w:r>
      <w:r>
        <w:t>28%</w:t>
      </w:r>
      <w:r>
        <w:rPr>
          <w:rFonts w:ascii="宋体" w:eastAsia="宋体" w:hint="eastAsia"/>
        </w:rPr>
        <w:t>，高于</w:t>
      </w:r>
      <w:r>
        <w:rPr>
          <w:rFonts w:ascii="宋体" w:eastAsia="宋体" w:hint="eastAsia"/>
        </w:rPr>
        <w:t>对照组的</w:t>
      </w:r>
      <w:r>
        <w:t>54</w:t>
      </w:r>
      <w:r>
        <w:t>.</w:t>
      </w:r>
      <w:r>
        <w:t>62%</w:t>
      </w:r>
      <w:r>
        <w:rPr>
          <w:rFonts w:ascii="宋体" w:eastAsia="宋体" w:hint="eastAsia"/>
          <w:rFonts w:ascii="宋体" w:eastAsia="宋体" w:hint="eastAsia"/>
          <w:spacing w:val="-2"/>
        </w:rPr>
        <w:t xml:space="preserve">; </w:t>
      </w:r>
      <w:r>
        <w:t>miR-214</w:t>
      </w:r>
      <w:r>
        <w:rPr>
          <w:rFonts w:ascii="宋体" w:eastAsia="宋体" w:hint="eastAsia"/>
        </w:rPr>
        <w:t>组</w:t>
      </w:r>
      <w:r>
        <w:t>HepG2</w:t>
      </w:r>
      <w:r>
        <w:rPr>
          <w:rFonts w:ascii="宋体" w:eastAsia="宋体" w:hint="eastAsia"/>
        </w:rPr>
        <w:t>细胞</w:t>
      </w:r>
      <w:r>
        <w:t>S</w:t>
      </w:r>
      <w:r>
        <w:rPr>
          <w:rFonts w:ascii="宋体" w:eastAsia="宋体" w:hint="eastAsia"/>
        </w:rPr>
        <w:t>期细胞的比例为</w:t>
      </w:r>
      <w:r>
        <w:t>19</w:t>
      </w:r>
      <w:r>
        <w:t>.</w:t>
      </w:r>
      <w:r>
        <w:t>56%</w:t>
      </w:r>
      <w:r>
        <w:rPr>
          <w:rFonts w:ascii="宋体" w:eastAsia="宋体" w:hint="eastAsia"/>
        </w:rPr>
        <w:t>，明显较对</w:t>
      </w:r>
      <w:r>
        <w:rPr>
          <w:rFonts w:ascii="宋体" w:eastAsia="宋体" w:hint="eastAsia"/>
        </w:rPr>
        <w:t>照组比例</w:t>
      </w:r>
      <w:r>
        <w:t>33</w:t>
      </w:r>
      <w:r>
        <w:t>.</w:t>
      </w:r>
      <w:r>
        <w:t>48%</w:t>
      </w:r>
      <w:r>
        <w:rPr>
          <w:rFonts w:ascii="宋体" w:eastAsia="宋体" w:hint="eastAsia"/>
        </w:rPr>
        <w:t>低，结果提示</w:t>
      </w:r>
      <w:r>
        <w:t>miR-214</w:t>
      </w:r>
      <w:r>
        <w:rPr>
          <w:rFonts w:ascii="宋体" w:eastAsia="宋体" w:hint="eastAsia"/>
        </w:rPr>
        <w:t>可通过引起细胞</w:t>
      </w:r>
      <w:r>
        <w:t>G1</w:t>
      </w:r>
      <w:r>
        <w:rPr>
          <w:rFonts w:ascii="宋体" w:eastAsia="宋体" w:hint="eastAsia"/>
        </w:rPr>
        <w:t>期阻滞抑制肝癌细</w:t>
      </w:r>
      <w:r>
        <w:rPr>
          <w:rFonts w:ascii="宋体" w:eastAsia="宋体" w:hint="eastAsia"/>
        </w:rPr>
        <w:t>胞增殖。</w:t>
      </w:r>
    </w:p>
    <w:p w:rsidR="0018722C">
      <w:pPr>
        <w:pStyle w:val="aff0"/>
      </w:pPr>
      <w:r>
        <w:t>4.</w:t>
      </w:r>
      <w:r>
        <w:rPr>
          <w:rFonts w:ascii="宋体" w:eastAsia="宋体" w:hint="eastAsia"/>
        </w:rPr>
        <w:t>用</w:t>
      </w:r>
      <w:r>
        <w:t>miR-214</w:t>
      </w:r>
      <w:r>
        <w:rPr>
          <w:rFonts w:ascii="宋体" w:eastAsia="宋体" w:hint="eastAsia"/>
        </w:rPr>
        <w:t>稳定株</w:t>
      </w:r>
      <w:r>
        <w:t>HepG2</w:t>
      </w:r>
      <w:r>
        <w:rPr>
          <w:rFonts w:ascii="宋体" w:eastAsia="宋体" w:hint="eastAsia"/>
        </w:rPr>
        <w:t>细胞和对照慢病毒细胞，建立裸鼠肝癌移植瘤</w:t>
      </w:r>
      <w:r>
        <w:rPr>
          <w:rFonts w:ascii="宋体" w:eastAsia="宋体" w:hint="eastAsia"/>
        </w:rPr>
        <w:t>模型，结果发现，</w:t>
      </w:r>
      <w:r>
        <w:t>miR-214</w:t>
      </w:r>
      <w:r>
        <w:rPr>
          <w:rFonts w:ascii="宋体" w:eastAsia="宋体" w:hint="eastAsia"/>
        </w:rPr>
        <w:t>组肿瘤生长明显慢于对照组；皮下接种</w:t>
      </w:r>
      <w:r>
        <w:t>BALB</w:t>
      </w:r>
      <w:r>
        <w:t>/</w:t>
      </w:r>
      <w:r>
        <w:t xml:space="preserve">c</w:t>
      </w:r>
      <w:r>
        <w:rPr>
          <w:rFonts w:ascii="宋体" w:eastAsia="宋体" w:hint="eastAsia"/>
        </w:rPr>
        <w:t>裸鼠</w:t>
      </w:r>
    </w:p>
    <w:p w:rsidR="0018722C">
      <w:pPr>
        <w:pStyle w:val="aff0"/>
        <w:topLinePunct/>
      </w:pPr>
      <w:r>
        <w:t>25d</w:t>
      </w:r>
      <w:r>
        <w:rPr>
          <w:rFonts w:ascii="宋体" w:eastAsia="宋体" w:hint="eastAsia"/>
        </w:rPr>
        <w:t>后，</w:t>
      </w:r>
      <w:r>
        <w:t>miR-214</w:t>
      </w:r>
      <w:r>
        <w:rPr>
          <w:rFonts w:ascii="宋体" w:eastAsia="宋体" w:hint="eastAsia"/>
        </w:rPr>
        <w:t>组肿瘤体积为对照组的</w:t>
      </w:r>
      <w:r>
        <w:t>32%</w:t>
      </w:r>
      <w:r>
        <w:rPr>
          <w:rFonts w:ascii="宋体" w:eastAsia="宋体" w:hint="eastAsia"/>
        </w:rPr>
        <w:t>，重量为对照组的</w:t>
      </w:r>
      <w:r>
        <w:t>37</w:t>
      </w:r>
      <w:r>
        <w:t>.</w:t>
      </w:r>
      <w:r>
        <w:t>5%</w:t>
      </w:r>
      <w:r>
        <w:rPr>
          <w:rFonts w:ascii="宋体" w:eastAsia="宋体" w:hint="eastAsia"/>
        </w:rPr>
        <w:t>。</w:t>
      </w:r>
    </w:p>
    <w:p w:rsidR="0018722C">
      <w:pPr>
        <w:pStyle w:val="aff0"/>
        <w:topLinePunct/>
      </w:pPr>
      <w:r>
        <w:t>5.</w:t>
      </w:r>
      <w:r w:rsidR="004B696B">
        <w:t xml:space="preserve"> </w:t>
      </w:r>
      <w:r w:rsidR="004B696B">
        <w:t>TargetScan</w:t>
      </w:r>
      <w:r>
        <w:rPr>
          <w:rFonts w:ascii="宋体" w:hAnsi="宋体" w:eastAsia="宋体" w:hint="eastAsia"/>
        </w:rPr>
        <w:t>等软件预测</w:t>
      </w:r>
      <w:r>
        <w:t>CTNNB1</w:t>
      </w:r>
      <w:r>
        <w:rPr>
          <w:rFonts w:ascii="宋体" w:hAnsi="宋体" w:eastAsia="宋体" w:hint="eastAsia"/>
        </w:rPr>
        <w:t>可能是</w:t>
      </w:r>
      <w:r>
        <w:t>miR-214</w:t>
      </w:r>
      <w:r>
        <w:rPr>
          <w:rFonts w:ascii="宋体" w:hAnsi="宋体" w:eastAsia="宋体" w:hint="eastAsia"/>
        </w:rPr>
        <w:t>作用的靶基因。荧光素酶</w:t>
      </w:r>
      <w:r>
        <w:rPr>
          <w:rFonts w:ascii="宋体" w:hAnsi="宋体" w:eastAsia="宋体" w:hint="eastAsia"/>
        </w:rPr>
        <w:t>报告实验结果表明，转染</w:t>
      </w:r>
      <w:r>
        <w:t>miR-214</w:t>
      </w:r>
      <w:r>
        <w:rPr>
          <w:rFonts w:ascii="宋体" w:hAnsi="宋体" w:eastAsia="宋体" w:hint="eastAsia"/>
        </w:rPr>
        <w:t>表达质粒能够抑制共转染的</w:t>
      </w:r>
      <w:r>
        <w:t>CTNNB1-3</w:t>
      </w:r>
      <w:r>
        <w:t>'</w:t>
      </w:r>
      <w:r>
        <w:t>-UTR</w:t>
      </w:r>
      <w:r>
        <w:rPr>
          <w:rFonts w:ascii="宋体" w:hAnsi="宋体" w:eastAsia="宋体" w:hint="eastAsia"/>
        </w:rPr>
        <w:t>载体荧光素酶基因活性，而共转染</w:t>
      </w:r>
      <w:r>
        <w:t>miR-214</w:t>
      </w:r>
      <w:r>
        <w:rPr>
          <w:rFonts w:ascii="宋体" w:hAnsi="宋体" w:eastAsia="宋体" w:hint="eastAsia"/>
        </w:rPr>
        <w:t>表达质粒和</w:t>
      </w:r>
      <w:r>
        <w:t>CTNNB1-3</w:t>
      </w:r>
      <w:r>
        <w:t>'</w:t>
      </w:r>
      <w:r>
        <w:t>-UTR</w:t>
      </w:r>
      <w:r>
        <w:rPr>
          <w:rFonts w:ascii="宋体" w:hAnsi="宋体" w:eastAsia="宋体" w:hint="eastAsia"/>
        </w:rPr>
        <w:t>靶位点突变载体，荧光素酶活性未见明显改变。</w:t>
      </w:r>
      <w:r>
        <w:t>Western</w:t>
      </w:r>
      <w:r>
        <w:t> blot</w:t>
      </w:r>
      <w:r>
        <w:rPr>
          <w:rFonts w:ascii="宋体" w:hAnsi="宋体" w:eastAsia="宋体" w:hint="eastAsia"/>
        </w:rPr>
        <w:t>检测发现</w:t>
      </w:r>
      <w:r>
        <w:t>miR-214</w:t>
      </w:r>
      <w:r>
        <w:rPr>
          <w:rFonts w:ascii="宋体" w:hAnsi="宋体" w:eastAsia="宋体" w:hint="eastAsia"/>
        </w:rPr>
        <w:t>可抑制</w:t>
      </w:r>
      <w:r>
        <w:t>β-catenin</w:t>
      </w:r>
      <w:r>
        <w:rPr>
          <w:rFonts w:ascii="宋体" w:hAnsi="宋体" w:eastAsia="宋体" w:hint="eastAsia"/>
        </w:rPr>
        <w:t>蛋白的表达；实时定量</w:t>
      </w:r>
      <w:r>
        <w:t>RT-PCR</w:t>
      </w:r>
      <w:r>
        <w:rPr>
          <w:rFonts w:ascii="宋体" w:hAnsi="宋体" w:eastAsia="宋体" w:hint="eastAsia"/>
        </w:rPr>
        <w:t>结果显示转染</w:t>
      </w:r>
      <w:r>
        <w:t>miR-214</w:t>
      </w:r>
      <w:r>
        <w:rPr>
          <w:rFonts w:ascii="宋体" w:hAnsi="宋体" w:eastAsia="宋体" w:hint="eastAsia"/>
        </w:rPr>
        <w:t>表达质粒后，</w:t>
      </w:r>
      <w:r>
        <w:t>β-catenin mRNA</w:t>
      </w:r>
      <w:r>
        <w:rPr>
          <w:rFonts w:ascii="宋体" w:hAnsi="宋体" w:eastAsia="宋体" w:hint="eastAsia"/>
        </w:rPr>
        <w:t>的表达量和对照组相比无显著差异。</w:t>
      </w:r>
    </w:p>
    <w:p w:rsidR="0018722C">
      <w:pPr>
        <w:pStyle w:val="aff0"/>
        <w:topLinePunct/>
      </w:pPr>
      <w:r>
        <w:t>6.</w:t>
      </w:r>
      <w:r>
        <w:rPr>
          <w:rFonts w:ascii="宋体" w:hAnsi="宋体" w:eastAsia="宋体" w:hint="eastAsia"/>
        </w:rPr>
        <w:t>转染</w:t>
      </w:r>
      <w:r>
        <w:t>shβ-catenin</w:t>
      </w:r>
      <w:r>
        <w:rPr>
          <w:rFonts w:ascii="宋体" w:hAnsi="宋体" w:eastAsia="宋体" w:hint="eastAsia"/>
        </w:rPr>
        <w:t>干扰质粒可降低</w:t>
      </w:r>
      <w:r>
        <w:t>β-catenin</w:t>
      </w:r>
      <w:r>
        <w:rPr>
          <w:rFonts w:ascii="宋体" w:hAnsi="宋体" w:eastAsia="宋体" w:hint="eastAsia"/>
        </w:rPr>
        <w:t>表达，抑制</w:t>
      </w:r>
      <w:r>
        <w:t>HepG2</w:t>
      </w:r>
      <w:r>
        <w:rPr>
          <w:rFonts w:ascii="宋体" w:hAnsi="宋体" w:eastAsia="宋体" w:hint="eastAsia"/>
        </w:rPr>
        <w:t>细胞增殖。</w:t>
      </w:r>
      <w:r>
        <w:rPr>
          <w:rFonts w:ascii="宋体" w:hAnsi="宋体" w:eastAsia="宋体" w:hint="eastAsia"/>
        </w:rPr>
        <w:t>对稳定表达</w:t>
      </w:r>
      <w:r>
        <w:t>miR-214</w:t>
      </w:r>
      <w:r>
        <w:rPr>
          <w:rFonts w:ascii="宋体" w:hAnsi="宋体" w:eastAsia="宋体" w:hint="eastAsia"/>
        </w:rPr>
        <w:t>的肝癌细胞，转染不含</w:t>
      </w:r>
      <w:r>
        <w:t>3'-UTR</w:t>
      </w:r>
      <w:r>
        <w:rPr>
          <w:rFonts w:ascii="宋体" w:hAnsi="宋体" w:eastAsia="宋体" w:hint="eastAsia"/>
        </w:rPr>
        <w:t>的</w:t>
      </w:r>
      <w:r>
        <w:t>β-catenin</w:t>
      </w:r>
      <w:r>
        <w:rPr>
          <w:rFonts w:ascii="宋体" w:hAnsi="宋体" w:eastAsia="宋体" w:hint="eastAsia"/>
        </w:rPr>
        <w:t>过表达质粒，可</w:t>
      </w:r>
      <w:r>
        <w:rPr>
          <w:rFonts w:ascii="宋体" w:hAnsi="宋体" w:eastAsia="宋体" w:hint="eastAsia"/>
        </w:rPr>
        <w:t>恢复</w:t>
      </w:r>
      <w:r>
        <w:t>β-catenin</w:t>
      </w:r>
      <w:r>
        <w:rPr>
          <w:rFonts w:ascii="宋体" w:hAnsi="宋体" w:eastAsia="宋体" w:hint="eastAsia"/>
        </w:rPr>
        <w:t>蛋白表达，逆转</w:t>
      </w:r>
      <w:r>
        <w:t>miR-214</w:t>
      </w:r>
      <w:r>
        <w:rPr>
          <w:rFonts w:ascii="宋体" w:hAnsi="宋体" w:eastAsia="宋体" w:hint="eastAsia"/>
        </w:rPr>
        <w:t>对</w:t>
      </w:r>
      <w:r>
        <w:t>HepG2</w:t>
      </w:r>
      <w:r>
        <w:rPr>
          <w:rFonts w:ascii="宋体" w:hAnsi="宋体" w:eastAsia="宋体" w:hint="eastAsia"/>
        </w:rPr>
        <w:t>细胞增殖的抑制作用。</w:t>
      </w:r>
    </w:p>
    <w:p w:rsidR="0018722C">
      <w:pPr>
        <w:pStyle w:val="aff0"/>
        <w:topLinePunct/>
      </w:pPr>
      <w:r>
        <w:t>7.</w:t>
      </w:r>
      <w:r w:rsidR="001852F3">
        <w:t xml:space="preserve"> </w:t>
      </w:r>
      <w:r w:rsidR="001852F3">
        <w:t xml:space="preserve">Western </w:t>
      </w:r>
      <w:r>
        <w:t>blot</w:t>
      </w:r>
      <w:r>
        <w:rPr>
          <w:rFonts w:ascii="宋体" w:eastAsia="宋体" w:hint="eastAsia"/>
        </w:rPr>
        <w:t>结果显示</w:t>
      </w:r>
      <w:r>
        <w:t>miR-214</w:t>
      </w:r>
      <w:r>
        <w:rPr>
          <w:rFonts w:ascii="宋体" w:eastAsia="宋体" w:hint="eastAsia"/>
        </w:rPr>
        <w:t>稳定表达株中</w:t>
      </w:r>
      <w:r>
        <w:t>CyclinD1</w:t>
      </w:r>
      <w:r>
        <w:rPr>
          <w:rFonts w:ascii="宋体" w:eastAsia="宋体" w:hint="eastAsia"/>
        </w:rPr>
        <w:t>、</w:t>
      </w:r>
      <w:r>
        <w:t>c-Myc</w:t>
      </w:r>
      <w:r>
        <w:rPr>
          <w:rFonts w:ascii="宋体" w:eastAsia="宋体" w:hint="eastAsia"/>
        </w:rPr>
        <w:t>和</w:t>
      </w:r>
      <w:r>
        <w:t>TCF-1</w:t>
      </w:r>
      <w:r>
        <w:rPr>
          <w:rFonts w:ascii="宋体" w:eastAsia="宋体" w:hint="eastAsia"/>
        </w:rPr>
        <w:t>的表达水平下降，</w:t>
      </w:r>
      <w:r>
        <w:t>miR-214</w:t>
      </w:r>
      <w:r>
        <w:rPr>
          <w:rFonts w:ascii="宋体" w:eastAsia="宋体" w:hint="eastAsia"/>
        </w:rPr>
        <w:t>稳定表达株裸鼠移植肿瘤组织中</w:t>
      </w:r>
      <w:r>
        <w:t>CyclinD1</w:t>
      </w:r>
      <w:r>
        <w:rPr>
          <w:rFonts w:ascii="宋体" w:eastAsia="宋体" w:hint="eastAsia"/>
        </w:rPr>
        <w:t>、</w:t>
      </w:r>
      <w:r>
        <w:t>c-Myc</w:t>
      </w:r>
      <w:r>
        <w:rPr>
          <w:rFonts w:ascii="宋体" w:eastAsia="宋体" w:hint="eastAsia"/>
        </w:rPr>
        <w:t>和</w:t>
      </w:r>
      <w:r>
        <w:t>LEF-1</w:t>
      </w:r>
      <w:r>
        <w:rPr>
          <w:rFonts w:ascii="宋体" w:eastAsia="宋体" w:hint="eastAsia"/>
        </w:rPr>
        <w:t>的表达水平比对照组下降。</w:t>
      </w:r>
    </w:p>
    <w:p w:rsidR="0018722C">
      <w:pPr>
        <w:pStyle w:val="aff0"/>
        <w:topLinePunct/>
      </w:pPr>
      <w:r>
        <w:rPr>
          <w:kern w:val="2"/>
          <w:sz w:val="24"/>
          <w:szCs w:val="24"/>
          <w:rFonts w:cstheme="minorBidi" w:hAnsiTheme="minorHAnsi" w:eastAsiaTheme="minorHAnsi" w:asciiTheme="minorHAnsi" w:ascii="宋体" w:hAnsi="宋体" w:eastAsia="宋体" w:cs="宋体"/>
          <w:b/>
          <w:bCs/>
        </w:rPr>
        <w:t>研究结论</w:t>
      </w:r>
    </w:p>
    <w:p w:rsidR="0018722C">
      <w:pPr>
        <w:pStyle w:val="cw18"/>
        <w:numPr>
          <w:ilvl w:val="0"/>
          <w:numId w:val="0"/>
        </w:numPr>
        <w:topLinePunct/>
      </w:pPr>
      <w:r>
        <w:rPr>
          <w:rFonts w:ascii="宋体" w:eastAsia="宋体" w:hint="eastAsia"/>
        </w:rPr>
        <w:t>1. </w:t>
      </w:r>
      <w:r>
        <w:t>miR-214</w:t>
      </w:r>
      <w:r/>
      <w:r>
        <w:rPr>
          <w:rFonts w:ascii="宋体" w:eastAsia="宋体" w:hint="eastAsia"/>
        </w:rPr>
        <w:t>在肝癌组织和肝癌细胞系中的表达显著下调。</w:t>
      </w:r>
    </w:p>
    <w:p w:rsidR="0018722C">
      <w:pPr>
        <w:pStyle w:val="cw18"/>
        <w:numPr>
          <w:ilvl w:val="0"/>
          <w:numId w:val="0"/>
        </w:numPr>
        <w:topLinePunct/>
      </w:pPr>
      <w:r>
        <w:rPr>
          <w:rFonts w:ascii="宋体" w:eastAsia="宋体" w:hint="eastAsia"/>
        </w:rPr>
        <w:t>2. </w:t>
      </w:r>
      <w:r>
        <w:t>miR-214</w:t>
      </w:r>
      <w:r/>
      <w:r>
        <w:rPr>
          <w:rFonts w:ascii="宋体" w:eastAsia="宋体" w:hint="eastAsia"/>
        </w:rPr>
        <w:t>可以在体外和在体内抑制肝癌细胞的生长。</w:t>
      </w:r>
    </w:p>
    <w:p w:rsidR="0018722C">
      <w:pPr>
        <w:pStyle w:val="cw18"/>
        <w:numPr>
          <w:ilvl w:val="0"/>
          <w:numId w:val="0"/>
        </w:numPr>
        <w:topLinePunct/>
      </w:pPr>
      <w:r>
        <w:rPr>
          <w:rFonts w:ascii="宋体" w:hAnsi="宋体" w:eastAsia="宋体" w:hint="eastAsia"/>
        </w:rPr>
        <w:t>3. </w:t>
      </w:r>
      <w:r>
        <w:t>CTNNB1</w:t>
      </w:r>
      <w:r/>
      <w:r>
        <w:rPr>
          <w:rFonts w:ascii="宋体" w:hAnsi="宋体" w:eastAsia="宋体" w:hint="eastAsia"/>
        </w:rPr>
        <w:t>是</w:t>
      </w:r>
      <w:r>
        <w:t>miR-214</w:t>
      </w:r>
      <w:r/>
      <w:r>
        <w:rPr>
          <w:rFonts w:ascii="宋体" w:hAnsi="宋体" w:eastAsia="宋体" w:hint="eastAsia"/>
        </w:rPr>
        <w:t>的靶基因。</w:t>
      </w:r>
      <w:r>
        <w:t>miR-214</w:t>
      </w:r>
      <w:r/>
      <w:r>
        <w:rPr>
          <w:rFonts w:ascii="宋体" w:hAnsi="宋体" w:eastAsia="宋体" w:hint="eastAsia"/>
        </w:rPr>
        <w:t>可以通过抑制</w:t>
      </w:r>
      <w:r>
        <w:t>β-catenin</w:t>
      </w:r>
      <w:r/>
      <w:r>
        <w:rPr>
          <w:rFonts w:ascii="宋体" w:hAnsi="宋体" w:eastAsia="宋体" w:hint="eastAsia"/>
        </w:rPr>
        <w:t>通路影响肝癌生长。</w:t>
      </w:r>
    </w:p>
    <w:p w:rsidR="0018722C">
      <w:pPr>
        <w:pStyle w:val="aff"/>
        <w:topLinePunct/>
      </w:pPr>
      <w:r>
        <w:rPr>
          <w:rFonts w:eastAsia="黑体" w:ascii="Times New Roman"/>
          <w:rStyle w:val="afe"/>
        </w:rPr>
        <w:t>[</w:t>
      </w:r>
      <w:r>
        <w:rPr>
          <w:rStyle w:val="afe"/>
          <w:rFonts w:ascii="Times New Roman" w:hAnsi="宋体" w:eastAsia="黑体" w:hint="eastAsia"/>
        </w:rPr>
        <w:t>关键词</w:t>
      </w:r>
      <w:r>
        <w:rPr>
          <w:rFonts w:eastAsia="黑体" w:ascii="Times New Roman"/>
          <w:rStyle w:val="afe"/>
        </w:rPr>
        <w:t>]</w:t>
      </w:r>
      <w:r w:rsidR="004B696B">
        <w:rPr>
          <w:rFonts w:eastAsia="黑体" w:ascii="Times New Roman"/>
          <w:rStyle w:val="afe"/>
        </w:rPr>
        <w:t xml:space="preserve"> </w:t>
      </w:r>
      <w:r>
        <w:t>miR-214</w:t>
      </w:r>
      <w:r>
        <w:rPr>
          <w:rFonts w:ascii="宋体" w:hAnsi="宋体" w:eastAsia="宋体" w:hint="eastAsia"/>
        </w:rPr>
        <w:t>；肝癌；</w:t>
      </w:r>
      <w:r>
        <w:rPr>
          <w:rFonts w:ascii="宋体" w:hAnsi="宋体" w:eastAsia="宋体" w:hint="eastAsia"/>
        </w:rPr>
        <w:t xml:space="preserve"> </w:t>
      </w:r>
      <w:r>
        <w:rPr>
          <w:rFonts w:ascii="宋体" w:hAnsi="宋体" w:eastAsia="宋体" w:hint="eastAsia"/>
        </w:rPr>
        <w:t xml:space="preserve"> </w:t>
      </w:r>
      <w:r>
        <w:t>CTNNB1</w:t>
      </w:r>
      <w:r>
        <w:rPr>
          <w:rFonts w:ascii="宋体" w:hAnsi="宋体" w:eastAsia="宋体" w:hint="eastAsia"/>
        </w:rPr>
        <w:t>；</w:t>
      </w:r>
      <w:r>
        <w:rPr>
          <w:rFonts w:ascii="宋体" w:hAnsi="宋体" w:eastAsia="宋体" w:hint="eastAsia"/>
        </w:rPr>
        <w:t xml:space="preserve"> </w:t>
      </w:r>
      <w:r>
        <w:t>β-catenin</w:t>
      </w:r>
      <w:r>
        <w:rPr>
          <w:rFonts w:ascii="宋体" w:hAnsi="宋体" w:eastAsia="宋体" w:hint="eastAsia"/>
        </w:rPr>
        <w:t>；慢病毒</w:t>
      </w:r>
      <w:r>
        <w:rPr>
          <w:rFonts w:ascii="宋体" w:hAnsi="宋体" w:eastAsia="宋体" w:hint="eastAsia"/>
        </w:rPr>
        <w:t xml:space="preserve"> </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M</w:t>
      </w:r>
      <w:r>
        <w:rPr>
          <w:rFonts w:cstheme="minorBidi" w:hAnsiTheme="minorHAnsi" w:eastAsiaTheme="minorHAnsi" w:asciiTheme="minorHAnsi"/>
          <w:b/>
        </w:rPr>
        <w:t xml:space="preserve">iRNA-214 </w:t>
      </w:r>
      <w:r>
        <w:rPr>
          <w:rFonts w:cstheme="minorBidi" w:hAnsiTheme="minorHAnsi" w:eastAsiaTheme="minorHAnsi" w:asciiTheme="minorHAnsi"/>
          <w:b/>
        </w:rPr>
        <w:t xml:space="preserve">inhibits </w:t>
      </w:r>
      <w:r>
        <w:rPr>
          <w:rFonts w:cstheme="minorBidi" w:hAnsiTheme="minorHAnsi" w:eastAsiaTheme="minorHAnsi" w:asciiTheme="minorHAnsi"/>
          <w:b/>
        </w:rPr>
        <w:t>hepatocellular carcinoma growth by targeting</w:t>
      </w:r>
      <w:r w:rsidR="001852F3">
        <w:rPr>
          <w:rFonts w:cstheme="minorBidi" w:hAnsiTheme="minorHAnsi" w:eastAsiaTheme="minorHAnsi" w:asciiTheme="minorHAnsi"/>
          <w:b/>
        </w:rPr>
        <w:t xml:space="preserve">β-catenin pathway</w:t>
      </w:r>
    </w:p>
    <w:p w:rsidR="0018722C">
      <w:pPr>
        <w:pStyle w:val="afff2"/>
        <w:topLinePunct/>
      </w:pPr>
      <w:bookmarkStart w:id="578862" w:name="_Toc686578862"/>
      <w:bookmarkStart w:name="英文摘要 " w:id="8"/>
      <w:bookmarkEnd w:id="8"/>
      <w:r/>
      <w:r>
        <w:rPr>
          <w:b/>
        </w:rPr>
        <w:t>Abstract</w:t>
      </w:r>
      <w:bookmarkEnd w:id="578862"/>
    </w:p>
    <w:p w:rsidR="0018722C">
      <w:pPr>
        <w:pStyle w:val="afc"/>
        <w:topLinePunct/>
      </w:pPr>
      <w:r>
        <w:t>Hepatocellular carcinoma </w:t>
      </w:r>
      <w:r>
        <w:rPr>
          <w:rFonts w:ascii="宋体" w:hAnsi="宋体" w:eastAsia="宋体" w:hint="eastAsia"/>
          <w:rFonts w:ascii="宋体" w:hAnsi="宋体" w:eastAsia="宋体" w:hint="eastAsia"/>
        </w:rPr>
        <w:t>(</w:t>
      </w:r>
      <w:r>
        <w:t>HCC</w:t>
      </w:r>
      <w:r>
        <w:rPr>
          <w:rFonts w:ascii="宋体" w:hAnsi="宋体" w:eastAsia="宋体" w:hint="eastAsia"/>
          <w:rFonts w:ascii="宋体" w:hAnsi="宋体" w:eastAsia="宋体" w:hint="eastAsia"/>
        </w:rPr>
        <w:t>)</w:t>
      </w:r>
      <w:r>
        <w:rPr>
          <w:rFonts w:ascii="宋体" w:hAnsi="宋体" w:eastAsia="宋体" w:hint="eastAsia"/>
        </w:rPr>
        <w:t> </w:t>
      </w:r>
      <w:r>
        <w:t>is one of the most common malignant tumor worldwide. Despite of great progress in the treatment of HCC, it remains the third leading cause of cancer-related death, and the 5-year survival of HCC patients is less than 5%. Therefore, </w:t>
      </w:r>
      <w:r>
        <w:t>it</w:t>
      </w:r>
      <w:r>
        <w:t>'</w:t>
      </w:r>
      <w:r>
        <w:t>s </w:t>
      </w:r>
      <w:r>
        <w:t>very necessary to clarify the molecular mechanisms of HCC for development of new diagnostic, treatment and prognosis </w:t>
      </w:r>
      <w:r>
        <w:t>strategy.</w:t>
      </w:r>
      <w:r>
        <w:t> </w:t>
      </w:r>
      <w:r>
        <w:t>MicroRNAs</w:t>
      </w:r>
    </w:p>
    <w:p w:rsidR="0018722C">
      <w:pPr>
        <w:pStyle w:val="afc"/>
        <w:topLinePunct/>
      </w:pPr>
      <w:r>
        <w:rPr>
          <w:rFonts w:ascii="宋体" w:eastAsia="宋体" w:hint="eastAsia"/>
          <w:rFonts w:ascii="宋体" w:eastAsia="宋体" w:hint="eastAsia"/>
        </w:rPr>
        <w:t>(</w:t>
      </w:r>
      <w:r>
        <w:t>M</w:t>
      </w:r>
      <w:r>
        <w:t>iRNAs</w:t>
      </w:r>
      <w:r>
        <w:rPr>
          <w:rFonts w:ascii="宋体" w:eastAsia="宋体" w:hint="eastAsia"/>
          <w:rFonts w:ascii="宋体" w:eastAsia="宋体" w:hint="eastAsia"/>
        </w:rPr>
        <w:t>)</w:t>
      </w:r>
      <w:r>
        <w:rPr>
          <w:rFonts w:ascii="宋体" w:eastAsia="宋体" w:hint="eastAsia"/>
        </w:rPr>
        <w:t xml:space="preserve"> </w:t>
      </w:r>
      <w:r>
        <w:t>is a class of rich non-coding short RNA inhibiting the expression of</w:t>
      </w:r>
    </w:p>
    <w:p w:rsidR="0018722C">
      <w:pPr>
        <w:pStyle w:val="afc"/>
        <w:topLinePunct/>
      </w:pPr>
      <w:r>
        <w:t>T</w:t>
      </w:r>
      <w:r>
        <w:t>arget genes in post-transcriptional level by inducing mRNA degradation or inhibit its translation. Recently, a growing number of reports indicate that abnormal</w:t>
      </w:r>
      <w:r w:rsidR="001852F3">
        <w:t xml:space="preserve"> expression of miRNAs associated with a variety of human cancers, including HCC, and miRNA as a tumor suppressor or oncogene involved in the development of human cancers. This provides a new approach to the diagnosis and treatment of HCC. MicroRNA profile in recent studies have demonstrated that miR-124 is downregulated in HCC, however, its potential function in the process of HCC and related mechanisms are not yet clear.</w:t>
      </w:r>
    </w:p>
    <w:p w:rsidR="0018722C">
      <w:pPr>
        <w:pStyle w:val="afc"/>
        <w:topLinePunct/>
      </w:pPr>
      <w:r>
        <w:rPr>
          <w:rFonts w:cstheme="minorBidi" w:hAnsiTheme="minorHAnsi" w:eastAsiaTheme="minorHAnsi" w:asciiTheme="minorHAnsi" w:ascii="Times New Roman" w:hAnsi="宋体" w:eastAsia="宋体" w:cs="宋体"/>
          <w:b/>
        </w:rPr>
        <w:t>Methods</w:t>
      </w:r>
    </w:p>
    <w:p w:rsidR="0018722C">
      <w:pPr>
        <w:pStyle w:val="afc"/>
        <w:topLinePunct/>
      </w:pPr>
      <w:r>
        <w:t>We </w:t>
      </w:r>
      <w:r>
        <w:t>detected the expression lever of mature miR-214 in 18 paired HCC tissue and adjacent tissues,</w:t>
      </w:r>
      <w:r w:rsidR="004B696B">
        <w:t xml:space="preserve"> </w:t>
      </w:r>
      <w:r w:rsidR="004B696B">
        <w:t>and HCC cell lines including Hep3B,</w:t>
      </w:r>
      <w:r w:rsidR="004B696B">
        <w:t xml:space="preserve"> </w:t>
      </w:r>
      <w:r w:rsidR="004B696B">
        <w:t>SK-HEP1, SMMC-7721, Huh7, HepG2 cells and normal liver cells LO2 by quantitative real-time </w:t>
      </w:r>
      <w:r>
        <w:t>RT-PCR </w:t>
      </w:r>
      <w:r>
        <w:t>analysis.</w:t>
      </w:r>
    </w:p>
    <w:p w:rsidR="0018722C">
      <w:pPr>
        <w:pStyle w:val="afc"/>
        <w:topLinePunct/>
      </w:pPr>
      <w:r>
        <w:t>Lentiviral expression plasmid of miR-214</w:t>
      </w:r>
      <w:r>
        <w:rPr>
          <w:rFonts w:ascii="宋体" w:eastAsia="宋体" w:hint="eastAsia"/>
          <w:rFonts w:ascii="宋体" w:eastAsia="宋体" w:hint="eastAsia"/>
        </w:rPr>
        <w:t>(</w:t>
      </w:r>
      <w:r>
        <w:t>Lv-miR-214</w:t>
      </w:r>
      <w:r>
        <w:rPr>
          <w:rFonts w:ascii="宋体" w:eastAsia="宋体" w:hint="eastAsia"/>
          <w:rFonts w:ascii="宋体" w:eastAsia="宋体" w:hint="eastAsia"/>
        </w:rPr>
        <w:t>)</w:t>
      </w:r>
      <w:r>
        <w:rPr>
          <w:rFonts w:ascii="宋体" w:eastAsia="宋体" w:hint="eastAsia"/>
        </w:rPr>
        <w:t xml:space="preserve"> </w:t>
      </w:r>
      <w:r>
        <w:t>or</w:t>
      </w:r>
      <w:r>
        <w:t> </w:t>
      </w:r>
      <w:r>
        <w:t>lentiviral</w:t>
      </w:r>
      <w:r w:rsidR="001852F3">
        <w:t xml:space="preserve"> control</w:t>
      </w:r>
    </w:p>
    <w:p w:rsidR="0018722C">
      <w:pPr>
        <w:pStyle w:val="afc"/>
        <w:topLinePunct/>
      </w:pPr>
      <w:r>
        <w:rPr>
          <w:rFonts w:ascii="宋体" w:eastAsia="宋体" w:hint="eastAsia"/>
          <w:rFonts w:ascii="宋体" w:eastAsia="宋体" w:hint="eastAsia"/>
        </w:rPr>
        <w:t>(</w:t>
      </w:r>
      <w:r>
        <w:t>Lv-control</w:t>
      </w:r>
      <w:r>
        <w:rPr>
          <w:rFonts w:ascii="宋体" w:eastAsia="宋体" w:hint="eastAsia"/>
          <w:rFonts w:ascii="宋体" w:eastAsia="宋体" w:hint="eastAsia"/>
        </w:rPr>
        <w:t>)</w:t>
      </w:r>
      <w:r>
        <w:rPr>
          <w:rFonts w:ascii="宋体" w:eastAsia="宋体" w:hint="eastAsia"/>
        </w:rPr>
        <w:t> </w:t>
      </w:r>
      <w:r>
        <w:t>and packaging systems co-transfected 293T cells to produce lentivirus, then infected HepG2 cells, and screened cell strains stably expressing miR-214. Cell growth curve and MTT assay were employed for HepG2 cell proliferation assay; Colony formation assay for single tumor cell colony growth capacity assay; Flow cytometry for cell cycle analysis </w:t>
      </w:r>
      <w:r>
        <w:t>assay. </w:t>
      </w:r>
      <w:r>
        <w:t>Nude mice experiments was employed to observe the impact of the tumorigenic ability of miR-214 on HepG2 cells .</w:t>
      </w:r>
    </w:p>
    <w:p w:rsidR="0018722C">
      <w:pPr>
        <w:pStyle w:val="afc"/>
        <w:topLinePunct/>
      </w:pPr>
      <w:r>
        <w:t>Bioinformatics softwares</w:t>
      </w:r>
      <w:r w:rsidR="001852F3">
        <w:t xml:space="preserve"> were applicated to predict the possible target</w:t>
      </w:r>
      <w:r w:rsidR="001852F3">
        <w:t xml:space="preserve"> genes</w:t>
      </w:r>
      <w:r>
        <w:t> </w:t>
      </w:r>
      <w:r>
        <w:t>of</w:t>
      </w:r>
    </w:p>
    <w:p w:rsidR="0018722C">
      <w:pPr>
        <w:pStyle w:val="afc"/>
        <w:topLinePunct/>
      </w:pPr>
      <w:r>
        <w:t>M</w:t>
      </w:r>
      <w:r>
        <w:t xml:space="preserve">iR-214, and luciferase reporter experiments, quantitative real-time </w:t>
      </w:r>
      <w:r>
        <w:t xml:space="preserve">RT-PCR, </w:t>
      </w:r>
      <w:r>
        <w:t xml:space="preserve">Western </w:t>
      </w:r>
      <w:r>
        <w:t>blot for target gene validation. β-catenin RNA interference and restore expression experiments was employed for testing the effects of</w:t>
      </w:r>
      <w:r w:rsidR="001852F3">
        <w:t xml:space="preserve">β-catenin on cell proliferation. Impact of miR-214 on the expression levels of</w:t>
      </w:r>
      <w:r w:rsidR="001852F3">
        <w:t xml:space="preserve">β-catenin pathway downstream protein of CyclinD1, c-Myc,</w:t>
      </w:r>
      <w:r w:rsidR="001852F3">
        <w:t xml:space="preserve"> </w:t>
      </w:r>
      <w:r w:rsidR="001852F3">
        <w:t xml:space="preserve">TCF-1, and LEF-1 was detected by </w:t>
      </w:r>
      <w:r>
        <w:t xml:space="preserve">Western </w:t>
      </w:r>
      <w:r>
        <w:t>blot.</w:t>
      </w:r>
    </w:p>
    <w:p w:rsidR="0018722C">
      <w:pPr>
        <w:pStyle w:val="afc"/>
        <w:topLinePunct/>
      </w:pPr>
      <w:r>
        <w:rPr>
          <w:rFonts w:cstheme="minorBidi" w:hAnsiTheme="minorHAnsi" w:eastAsiaTheme="minorHAnsi" w:asciiTheme="minorHAnsi" w:ascii="Times New Roman" w:hAnsi="宋体" w:eastAsia="宋体" w:cs="宋体"/>
          <w:b/>
        </w:rPr>
        <w:t>Results</w:t>
      </w:r>
    </w:p>
    <w:p w:rsidR="0018722C">
      <w:pPr>
        <w:pStyle w:val="cw18"/>
        <w:numPr>
          <w:ilvl w:val="0"/>
          <w:numId w:val="0"/>
        </w:numPr>
        <w:topLinePunct/>
      </w:pPr>
      <w:r>
        <w:t xml:space="preserve">1. </w:t>
      </w:r>
      <w:r>
        <w:t>M</w:t>
      </w:r>
      <w:r>
        <w:t>iR-214 is significantly downregulated in HCC tissues and HCC cell</w:t>
      </w:r>
      <w:r>
        <w:t xml:space="preserve"> </w:t>
      </w:r>
      <w:r>
        <w:t>lines.</w:t>
      </w:r>
    </w:p>
    <w:p w:rsidR="0018722C">
      <w:pPr>
        <w:pStyle w:val="cw18"/>
        <w:numPr>
          <w:ilvl w:val="0"/>
          <w:numId w:val="0"/>
        </w:numPr>
        <w:topLinePunct/>
      </w:pPr>
      <w:r>
        <w:t>2. </w:t>
      </w:r>
      <w:r>
        <w:t>HepG2 cell strains stably expressing miR-214 were</w:t>
      </w:r>
      <w:r>
        <w:t> </w:t>
      </w:r>
      <w:r>
        <w:t>established.</w:t>
      </w:r>
    </w:p>
    <w:p w:rsidR="0018722C">
      <w:pPr>
        <w:pStyle w:val="cw18"/>
        <w:numPr>
          <w:ilvl w:val="0"/>
          <w:numId w:val="0"/>
        </w:numPr>
        <w:topLinePunct/>
      </w:pPr>
      <w:r>
        <w:t>3. </w:t>
      </w:r>
      <w:r>
        <w:t>Cell growth curves showed that HepG2 cell strains stably expressing miR-214 growed slowly; MTT experiments showed that</w:t>
      </w:r>
      <w:r w:rsidR="001852F3">
        <w:t xml:space="preserve"> miR-214</w:t>
      </w:r>
      <w:r w:rsidR="001852F3">
        <w:t xml:space="preserve"> overexpression</w:t>
      </w:r>
      <w:r w:rsidR="001852F3">
        <w:t xml:space="preserve"> inhibits HCC cell proliferation; Colony formation experiments showed that overexpression of miR-214 reduced tumor cell colony growth ability; The flow cytometry discovered</w:t>
      </w:r>
      <w:r w:rsidR="001852F3">
        <w:t xml:space="preserve"> the proportion of cells in G1</w:t>
      </w:r>
      <w:r>
        <w:t>/</w:t>
      </w:r>
      <w:r>
        <w:t>G0 phase were 54.62% in the control group, while the ratio in G1</w:t>
      </w:r>
      <w:r>
        <w:t>/</w:t>
      </w:r>
      <w:r>
        <w:t>G0 increased to 69.28% in the experimental group; the proportion of cells in S phase was 19.56%, lower than the control group, the proportion was 33.48%. </w:t>
      </w:r>
      <w:r w:rsidR="001852F3">
        <w:t xml:space="preserve">This suggest that miR-214 caused cell cycle G1</w:t>
      </w:r>
      <w:r>
        <w:t> </w:t>
      </w:r>
      <w:r>
        <w:t>arrest.</w:t>
      </w:r>
    </w:p>
    <w:p w:rsidR="0018722C">
      <w:pPr>
        <w:pStyle w:val="cw18"/>
        <w:numPr>
          <w:ilvl w:val="0"/>
          <w:numId w:val="0"/>
        </w:numPr>
        <w:topLinePunct/>
      </w:pPr>
      <w:r>
        <w:t>4. </w:t>
      </w:r>
      <w:r>
        <w:t>HepG2 cell strains stably expressing miR-214 were applicatied to establish nude mice HCC animal model, compared to the control group, the experimental group tumors grow slowly; The volume and wight of the tumors in the experimental group were 32% and 37.5% of the control group 25d after inoculated subcutaneously with BALB</w:t>
      </w:r>
      <w:r>
        <w:t>/</w:t>
      </w:r>
      <w:r>
        <w:t>c nude</w:t>
      </w:r>
      <w:r>
        <w:t> </w:t>
      </w:r>
      <w:r>
        <w:t>mice.</w:t>
      </w:r>
    </w:p>
    <w:p w:rsidR="0018722C">
      <w:pPr>
        <w:pStyle w:val="cw18"/>
        <w:numPr>
          <w:ilvl w:val="0"/>
          <w:numId w:val="0"/>
        </w:numPr>
        <w:topLinePunct/>
      </w:pPr>
      <w:r>
        <w:t>5. </w:t>
      </w:r>
      <w:r>
        <w:t>TargetScan </w:t>
      </w:r>
      <w:r>
        <w:t>predicted CTNNB1 may be a target genes of miR-214. Luciferase reporter experimental results show that luciferase gene activity can be suppressed by co-transfection of miR-214 expression plasmid and CTNNB1-3'-UTR, but not by co-transfection of miR-214 expression plasmid and CTNNB1- 3'-UTR-mt. </w:t>
      </w:r>
      <w:r>
        <w:t>Western </w:t>
      </w:r>
      <w:r>
        <w:t>blot analysis showed that miR-214 can inhibit the expression of</w:t>
      </w:r>
      <w:r w:rsidR="001852F3">
        <w:t xml:space="preserve">β-catenin protein; </w:t>
      </w:r>
      <w:r>
        <w:t>qRT-PCR </w:t>
      </w:r>
      <w:r>
        <w:t>results showed that miR-214 didn</w:t>
      </w:r>
      <w:r>
        <w:t>'</w:t>
      </w:r>
      <w:r>
        <w:t>t influrenced</w:t>
      </w:r>
      <w:r w:rsidR="001852F3">
        <w:t xml:space="preserve">β-catenin mRNA expression. 6.</w:t>
      </w:r>
      <w:r w:rsidR="004B696B">
        <w:t xml:space="preserve"> </w:t>
      </w:r>
      <w:r w:rsidR="004B696B">
        <w:t xml:space="preserve">The shβ-catenin reduceed</w:t>
      </w:r>
      <w:r w:rsidR="001852F3">
        <w:t xml:space="preserve">β-catenin expression, inhibited HCC cell proliferation. Transfection of</w:t>
      </w:r>
      <w:r w:rsidR="001852F3">
        <w:t xml:space="preserve">β-catenin overexpression plasmid not containing the 3'-UTR of CTNNB1 restored</w:t>
      </w:r>
      <w:r w:rsidR="001852F3">
        <w:t xml:space="preserve">β-catenin protein expression, reversed the inhibition of miR-214</w:t>
      </w:r>
      <w:r>
        <w:t> </w:t>
      </w:r>
      <w:r>
        <w:t>on</w:t>
      </w:r>
    </w:p>
    <w:p w:rsidR="0018722C">
      <w:pPr>
        <w:pStyle w:val="afc"/>
        <w:topLinePunct/>
      </w:pPr>
      <w:r>
        <w:t>C</w:t>
      </w:r>
      <w:r>
        <w:t>ell proliferation.</w:t>
      </w:r>
    </w:p>
    <w:p w:rsidR="0018722C">
      <w:pPr>
        <w:pStyle w:val="afc"/>
        <w:topLinePunct/>
      </w:pPr>
      <w:r>
        <w:t>7.</w:t>
      </w:r>
      <w:r w:rsidR="004B696B">
        <w:t xml:space="preserve"> </w:t>
      </w:r>
      <w:r w:rsidR="004B696B">
        <w:t>Western </w:t>
      </w:r>
      <w:r>
        <w:t>blot showed that CyclinD1, c-Myc,</w:t>
      </w:r>
      <w:r w:rsidR="004B696B">
        <w:t xml:space="preserve"> </w:t>
      </w:r>
      <w:r w:rsidR="004B696B">
        <w:t>LEF-1, and TCF-1 expression levels decreased in HepG2 cell strains stably expressing miR-214 and nude mice transplanted tumor tissue</w:t>
      </w:r>
      <w:r>
        <w:t> </w:t>
      </w:r>
      <w:r>
        <w:t>.</w:t>
      </w:r>
    </w:p>
    <w:p w:rsidR="0018722C">
      <w:pPr>
        <w:pStyle w:val="afc"/>
        <w:topLinePunct/>
      </w:pPr>
      <w:r>
        <w:rPr>
          <w:rFonts w:cstheme="minorBidi" w:hAnsiTheme="minorHAnsi" w:eastAsiaTheme="minorHAnsi" w:asciiTheme="minorHAnsi" w:ascii="Times New Roman" w:hAnsi="宋体" w:eastAsia="宋体" w:cs="宋体"/>
          <w:b/>
        </w:rPr>
        <w:t>Conclusions</w:t>
      </w:r>
    </w:p>
    <w:p w:rsidR="0018722C">
      <w:pPr>
        <w:pStyle w:val="afc"/>
        <w:topLinePunct/>
      </w:pPr>
      <w:bookmarkStart w:id="578876" w:name="_cwCmt1"/>
      <w:r>
        <w:t>1.</w:t>
      </w:r>
      <w:r w:rsidR="004B696B">
        <w:t xml:space="preserve"> </w:t>
      </w:r>
      <w:r>
        <w:t>M</w:t>
      </w:r>
      <w:r>
        <w:t>iR-214 is significantly downregulated in HCC tissues and HCC cell lines. 2.</w:t>
      </w:r>
      <w:r w:rsidR="004B696B">
        <w:t xml:space="preserve"> </w:t>
      </w:r>
      <w:r w:rsidR="004B696B">
        <w:t>miR-214 inhibition of the growth of HCC cells in vitro and in vivo.</w:t>
      </w:r>
      <w:bookmarkEnd w:id="578876"/>
    </w:p>
    <w:p w:rsidR="0018722C">
      <w:pPr>
        <w:pStyle w:val="afc"/>
        <w:topLinePunct/>
      </w:pPr>
      <w:r>
        <w:t>3. CTNNB1 is a target gene of miR-214. miR-214 can affect HCC cells growth by the</w:t>
      </w:r>
      <w:r w:rsidR="001852F3">
        <w:t xml:space="preserve">β-catenin pathway.</w:t>
      </w:r>
    </w:p>
    <w:p w:rsidR="0018722C">
      <w:pPr>
        <w:pStyle w:val="aff"/>
        <w:topLinePunct/>
      </w:pPr>
      <w:r>
        <w:rPr>
          <w:rFonts w:eastAsia="黑体" w:ascii="Times New Roman"/>
          <w:rStyle w:val="afe"/>
        </w:rPr>
        <w:t>[</w:t>
      </w:r>
      <w:r>
        <w:rPr>
          <w:rFonts w:eastAsia="黑体" w:ascii="Times New Roman"/>
          <w:rStyle w:val="afe"/>
        </w:rPr>
        <w:t xml:space="preserve">Keywords</w:t>
      </w:r>
      <w:r>
        <w:rPr>
          <w:rFonts w:eastAsia="黑体" w:ascii="Times New Roman"/>
          <w:rStyle w:val="afe"/>
        </w:rPr>
        <w:t>]</w:t>
      </w:r>
      <w:r>
        <w:t xml:space="preserve"> miR-214; HCC; CTNNB1;</w:t>
      </w:r>
      <w:r>
        <w:t xml:space="preserve"> </w:t>
      </w:r>
      <w:r w:rsidR="001852F3">
        <w:t xml:space="preserve">β-catenin; </w:t>
      </w:r>
      <w:r w:rsidR="001852F3">
        <w:t>L</w:t>
      </w:r>
      <w:r w:rsidR="001852F3">
        <w:t>entiviral</w:t>
      </w:r>
    </w:p>
    <w:p w:rsidR="0018722C">
      <w:pPr>
        <w:pStyle w:val="aa"/>
        <w:topLinePunct/>
      </w:pPr>
      <w:bookmarkStart w:id="578863" w:name="_Toc686578863"/>
      <w:bookmarkStart w:name="_TOC_250012" w:id="9"/>
      <w:bookmarkStart w:name="前言 " w:id="10"/>
      <w:bookmarkEnd w:id="9"/>
      <w:r>
        <w:t>前</w:t>
      </w:r>
      <w:r w:rsidRPr="00000000">
        <w:tab/>
        <w:t>言</w:t>
      </w:r>
      <w:bookmarkEnd w:id="578863"/>
    </w:p>
    <w:p w:rsidR="0018722C">
      <w:pPr>
        <w:pStyle w:val="afc"/>
        <w:topLinePunct/>
      </w:pPr>
      <w:r>
        <w:rPr>
          <w:rFonts w:ascii="宋体" w:eastAsia="宋体" w:hint="eastAsia"/>
        </w:rPr>
        <w:t>肝细胞癌</w:t>
      </w:r>
      <w:r>
        <w:rPr>
          <w:rFonts w:ascii="宋体" w:eastAsia="宋体" w:hint="eastAsia"/>
        </w:rPr>
        <w:t>（</w:t>
      </w:r>
      <w:r>
        <w:t>Hepatocellular</w:t>
      </w:r>
      <w:r>
        <w:rPr>
          <w:spacing w:val="-2"/>
        </w:rPr>
        <w:t> carcinoma</w:t>
      </w:r>
      <w:r>
        <w:rPr>
          <w:rFonts w:ascii="宋体" w:eastAsia="宋体" w:hint="eastAsia"/>
          <w:spacing w:val="-2"/>
        </w:rPr>
        <w:t xml:space="preserve">, </w:t>
      </w:r>
      <w:r>
        <w:rPr>
          <w:spacing w:val="-2"/>
        </w:rPr>
        <w:t>HCC</w:t>
      </w:r>
      <w:r>
        <w:rPr>
          <w:rFonts w:ascii="宋体" w:eastAsia="宋体" w:hint="eastAsia"/>
        </w:rPr>
        <w:t>）</w:t>
      </w:r>
      <w:r>
        <w:rPr>
          <w:rFonts w:ascii="宋体" w:eastAsia="宋体" w:hint="eastAsia"/>
        </w:rPr>
        <w:t>是人类最常见的恶性肿瘤之一，</w:t>
      </w:r>
      <w:r>
        <w:rPr>
          <w:rFonts w:ascii="宋体" w:eastAsia="宋体" w:hint="eastAsia"/>
        </w:rPr>
        <w:t>其发病率居恶性肿瘤的第六位，并且是癌症相关死亡的第三大原因</w:t>
      </w:r>
      <w:r>
        <w:rPr>
          <w:vertAlign w:val="superscript"/>
        </w:rPr>
        <w:t>[</w:t>
      </w:r>
      <w:r>
        <w:rPr>
          <w:vertAlign w:val="superscript"/>
          <w:position w:val="11"/>
        </w:rPr>
        <w:t xml:space="preserve">1</w:t>
      </w:r>
      <w:r>
        <w:rPr>
          <w:vertAlign w:val="superscript"/>
        </w:rPr>
        <w:t>]</w:t>
      </w:r>
      <w:r>
        <w:rPr>
          <w:rFonts w:ascii="宋体" w:eastAsia="宋体" w:hint="eastAsia"/>
        </w:rPr>
        <w:t>。我国是肝</w:t>
      </w:r>
      <w:r>
        <w:rPr>
          <w:rFonts w:ascii="宋体" w:eastAsia="宋体" w:hint="eastAsia"/>
        </w:rPr>
        <w:t>癌高发区，原发性肝癌患者数约占全球的</w:t>
      </w:r>
      <w:r>
        <w:t>55%</w:t>
      </w:r>
      <w:r>
        <w:rPr>
          <w:vertAlign w:val="superscript"/>
        </w:rPr>
        <w:t>[</w:t>
      </w:r>
      <w:r>
        <w:rPr>
          <w:vertAlign w:val="superscript"/>
          <w:position w:val="11"/>
        </w:rPr>
        <w:t xml:space="preserve">2</w:t>
      </w:r>
      <w:r>
        <w:rPr>
          <w:vertAlign w:val="superscript"/>
        </w:rPr>
        <w:t>]</w:t>
      </w:r>
      <w:r>
        <w:rPr>
          <w:rFonts w:ascii="宋体" w:eastAsia="宋体" w:hint="eastAsia"/>
        </w:rPr>
        <w:t>，肝癌对我国人民的生命健康造</w:t>
      </w:r>
      <w:r>
        <w:rPr>
          <w:rFonts w:ascii="宋体" w:eastAsia="宋体" w:hint="eastAsia"/>
        </w:rPr>
        <w:t>成了严重威胁。</w:t>
      </w:r>
      <w:r>
        <w:rPr>
          <w:rFonts w:ascii="宋体" w:eastAsia="宋体" w:hint="eastAsia"/>
        </w:rPr>
        <w:t>近年</w:t>
      </w:r>
      <w:r>
        <w:rPr>
          <w:rFonts w:ascii="宋体" w:eastAsia="宋体" w:hint="eastAsia"/>
        </w:rPr>
        <w:t>来在肝癌的诊断和治疗上取得了长足进步，肝癌诊疗水平得</w:t>
      </w:r>
      <w:r>
        <w:rPr>
          <w:rFonts w:ascii="宋体" w:eastAsia="宋体" w:hint="eastAsia"/>
        </w:rPr>
        <w:t>到提高，改善了肝癌的疗效，但是由于肝癌早期诊断困难，手术后容易复发转移，</w:t>
      </w:r>
      <w:r w:rsidR="001852F3">
        <w:rPr>
          <w:rFonts w:ascii="宋体" w:eastAsia="宋体" w:hint="eastAsia"/>
        </w:rPr>
        <w:t xml:space="preserve">患者的预后仍然很差，</w:t>
      </w:r>
      <w:r>
        <w:t>5</w:t>
      </w:r>
      <w:r>
        <w:rPr>
          <w:rFonts w:ascii="宋体" w:eastAsia="宋体" w:hint="eastAsia"/>
        </w:rPr>
        <w:t>年生存率不到</w:t>
      </w:r>
      <w:r>
        <w:t>5</w:t>
      </w:r>
      <w:r>
        <w:rPr>
          <w:rFonts w:ascii="宋体" w:eastAsia="宋体" w:hint="eastAsia"/>
        </w:rPr>
        <w:t>％。因此很有必要加强肝癌分子机制的研究，寻找肝癌诊断治疗的更有效的靶点，提高肝癌患者的早期诊断率和疗效。</w:t>
      </w:r>
    </w:p>
    <w:p w:rsidR="0018722C">
      <w:pPr>
        <w:pStyle w:val="afc"/>
        <w:topLinePunct/>
      </w:pPr>
      <w:r>
        <w:t>MicroRNA</w:t>
      </w:r>
      <w:r>
        <w:rPr>
          <w:rFonts w:ascii="宋体" w:eastAsia="宋体" w:hint="eastAsia"/>
        </w:rPr>
        <w:t>（</w:t>
      </w:r>
      <w:r>
        <w:t>miRNA</w:t>
      </w:r>
      <w:r>
        <w:rPr>
          <w:rFonts w:ascii="宋体" w:eastAsia="宋体" w:hint="eastAsia"/>
        </w:rPr>
        <w:t>）</w:t>
      </w:r>
      <w:r>
        <w:rPr>
          <w:rFonts w:ascii="宋体" w:eastAsia="宋体" w:hint="eastAsia"/>
        </w:rPr>
        <w:t xml:space="preserve">是一类由约</w:t>
      </w:r>
      <w:r>
        <w:t>22</w:t>
      </w:r>
      <w:r>
        <w:rPr>
          <w:rFonts w:ascii="宋体" w:eastAsia="宋体" w:hint="eastAsia"/>
        </w:rPr>
        <w:t>个核苷酸组成的非编码的小分子单链</w:t>
      </w:r>
    </w:p>
    <w:p w:rsidR="0018722C">
      <w:pPr>
        <w:pStyle w:val="afc"/>
        <w:topLinePunct/>
      </w:pPr>
      <w:r>
        <w:t>RNA</w:t>
      </w:r>
      <w:r>
        <w:rPr>
          <w:rFonts w:ascii="宋体" w:eastAsia="宋体" w:hint="eastAsia"/>
        </w:rPr>
        <w:t>，在进化上保守，广泛存在于动物、植物、真菌及病毒等多种生物中</w:t>
      </w:r>
      <w:r>
        <w:rPr>
          <w:vertAlign w:val="superscript"/>
        </w:rPr>
        <w:t>[</w:t>
      </w:r>
      <w:r>
        <w:rPr>
          <w:vertAlign w:val="superscript"/>
        </w:rPr>
        <w:t xml:space="preserve">3</w:t>
      </w:r>
      <w:r>
        <w:rPr>
          <w:vertAlign w:val="superscript"/>
        </w:rPr>
        <w:t>]</w:t>
      </w:r>
      <w:r>
        <w:rPr>
          <w:rFonts w:ascii="宋体" w:eastAsia="宋体" w:hint="eastAsia"/>
        </w:rPr>
        <w:t>。</w:t>
      </w:r>
    </w:p>
    <w:p w:rsidR="0018722C">
      <w:pPr>
        <w:pStyle w:val="afc"/>
        <w:topLinePunct/>
      </w:pPr>
      <w:r>
        <w:t>miRNA</w:t>
      </w:r>
      <w:r>
        <w:rPr>
          <w:rFonts w:ascii="宋体" w:hAnsi="宋体" w:eastAsia="宋体" w:hint="eastAsia"/>
        </w:rPr>
        <w:t>转录合成后，经过初级</w:t>
      </w:r>
      <w:r>
        <w:t>miRNA</w:t>
      </w:r>
      <w:r>
        <w:rPr>
          <w:rFonts w:ascii="宋体" w:hAnsi="宋体" w:eastAsia="宋体" w:hint="eastAsia"/>
        </w:rPr>
        <w:t>、前体</w:t>
      </w:r>
      <w:r>
        <w:t>miRNA</w:t>
      </w:r>
      <w:r>
        <w:rPr>
          <w:rFonts w:ascii="宋体" w:hAnsi="宋体" w:eastAsia="宋体" w:hint="eastAsia"/>
        </w:rPr>
        <w:t>两个阶段，两次剪切后形</w:t>
      </w:r>
      <w:r>
        <w:rPr>
          <w:rFonts w:ascii="宋体" w:hAnsi="宋体" w:eastAsia="宋体" w:hint="eastAsia"/>
        </w:rPr>
        <w:t>成成熟</w:t>
      </w:r>
      <w:r>
        <w:t>miRNA</w:t>
      </w:r>
      <w:r>
        <w:rPr>
          <w:rFonts w:ascii="宋体" w:hAnsi="宋体" w:eastAsia="宋体" w:hint="eastAsia"/>
          <w:rFonts w:ascii="宋体" w:hAnsi="宋体" w:eastAsia="宋体" w:hint="eastAsia"/>
          <w:spacing w:val="-14"/>
        </w:rPr>
        <w:t xml:space="preserve">. </w:t>
      </w:r>
      <w:r>
        <w:t>miRNA</w:t>
      </w:r>
      <w:r>
        <w:rPr>
          <w:rFonts w:ascii="宋体" w:hAnsi="宋体" w:eastAsia="宋体" w:hint="eastAsia"/>
        </w:rPr>
        <w:t>的作用是通过调控靶基因的表达实现的，它的调控方式</w:t>
      </w:r>
      <w:r>
        <w:rPr>
          <w:rFonts w:ascii="宋体" w:hAnsi="宋体" w:eastAsia="宋体" w:hint="eastAsia"/>
        </w:rPr>
        <w:t>是与靶基因</w:t>
      </w:r>
      <w:r>
        <w:t>mRNA3’</w:t>
      </w:r>
      <w:r>
        <w:rPr>
          <w:rFonts w:ascii="宋体" w:hAnsi="宋体" w:eastAsia="宋体" w:hint="eastAsia"/>
        </w:rPr>
        <w:t>端非翻译区</w:t>
      </w:r>
      <w:r>
        <w:rPr>
          <w:rFonts w:ascii="宋体" w:hAnsi="宋体" w:eastAsia="宋体" w:hint="eastAsia"/>
        </w:rPr>
        <w:t>（</w:t>
      </w:r>
      <w:r>
        <w:rPr>
          <w:spacing w:val="-4"/>
        </w:rPr>
        <w:t>3</w:t>
      </w:r>
      <w:r>
        <w:rPr>
          <w:spacing w:val="-4"/>
        </w:rPr>
        <w:t>'</w:t>
      </w:r>
      <w:r>
        <w:rPr>
          <w:spacing w:val="-4"/>
        </w:rPr>
        <w:t>UTR</w:t>
      </w:r>
      <w:r>
        <w:rPr>
          <w:rFonts w:ascii="宋体" w:hAnsi="宋体" w:eastAsia="宋体" w:hint="eastAsia"/>
        </w:rPr>
        <w:t>）</w:t>
      </w:r>
      <w:r>
        <w:rPr>
          <w:rFonts w:ascii="宋体" w:hAnsi="宋体" w:eastAsia="宋体" w:hint="eastAsia"/>
        </w:rPr>
        <w:t>的互补结合，根据其互补程度的不同，</w:t>
      </w:r>
      <w:r>
        <w:rPr>
          <w:rFonts w:ascii="宋体" w:hAnsi="宋体" w:eastAsia="宋体" w:hint="eastAsia"/>
        </w:rPr>
        <w:t>导致靶基因</w:t>
      </w:r>
      <w:r>
        <w:t>mRNA</w:t>
      </w:r>
      <w:r>
        <w:rPr>
          <w:rFonts w:ascii="宋体" w:hAnsi="宋体" w:eastAsia="宋体" w:hint="eastAsia"/>
        </w:rPr>
        <w:t>降解或翻译抑制。目前，在人类中已发现上千条</w:t>
      </w:r>
      <w:r>
        <w:t>miRNA</w:t>
      </w:r>
      <w:r>
        <w:rPr>
          <w:rFonts w:ascii="宋体" w:hAnsi="宋体" w:eastAsia="宋体" w:hint="eastAsia"/>
        </w:rPr>
        <w:t>分子，</w:t>
      </w:r>
      <w:r>
        <w:rPr>
          <w:rFonts w:ascii="宋体" w:hAnsi="宋体" w:eastAsia="宋体" w:hint="eastAsia"/>
        </w:rPr>
        <w:t>调控人类约</w:t>
      </w:r>
      <w:r>
        <w:t>1</w:t>
      </w:r>
      <w:r>
        <w:t>/</w:t>
      </w:r>
      <w:r>
        <w:t xml:space="preserve">3</w:t>
      </w:r>
      <w:r>
        <w:rPr>
          <w:rFonts w:ascii="宋体" w:hAnsi="宋体" w:eastAsia="宋体" w:hint="eastAsia"/>
        </w:rPr>
        <w:t>的基因表达。</w:t>
      </w:r>
      <w:r>
        <w:t>miRNA</w:t>
      </w:r>
      <w:r>
        <w:rPr>
          <w:rFonts w:ascii="宋体" w:hAnsi="宋体" w:eastAsia="宋体" w:hint="eastAsia"/>
        </w:rPr>
        <w:t>对基因转录后水平的调控广泛存在于真核生物的发育和代谢过程</w:t>
      </w:r>
      <w:r>
        <w:rPr>
          <w:vertAlign w:val="superscript"/>
        </w:rPr>
        <w:t>[</w:t>
      </w:r>
      <w:r>
        <w:rPr>
          <w:vertAlign w:val="superscript"/>
          <w:position w:val="11"/>
        </w:rPr>
        <w:t xml:space="preserve">4</w:t>
      </w:r>
      <w:r>
        <w:rPr>
          <w:vertAlign w:val="superscript"/>
        </w:rPr>
        <w:t>]</w:t>
      </w:r>
      <w:r>
        <w:rPr>
          <w:rFonts w:ascii="宋体" w:hAnsi="宋体" w:eastAsia="宋体" w:hint="eastAsia"/>
        </w:rPr>
        <w:t>。细胞的增殖、凋亡、分化、代谢以及个体发育等过程</w:t>
      </w:r>
      <w:r>
        <w:rPr>
          <w:rFonts w:ascii="宋体" w:hAnsi="宋体" w:eastAsia="宋体" w:hint="eastAsia"/>
        </w:rPr>
        <w:t>均受到</w:t>
      </w:r>
      <w:r>
        <w:t>miRNA</w:t>
      </w:r>
      <w:r>
        <w:rPr>
          <w:rFonts w:ascii="宋体" w:hAnsi="宋体" w:eastAsia="宋体" w:hint="eastAsia"/>
        </w:rPr>
        <w:t>调控。</w:t>
      </w:r>
      <w:r>
        <w:t>miRNA</w:t>
      </w:r>
      <w:r>
        <w:rPr>
          <w:rFonts w:ascii="宋体" w:hAnsi="宋体" w:eastAsia="宋体" w:hint="eastAsia"/>
        </w:rPr>
        <w:t>在多种人类疾病的发展中扮演着至关重要的角色。</w:t>
      </w:r>
      <w:r>
        <w:rPr>
          <w:rFonts w:ascii="宋体" w:hAnsi="宋体" w:eastAsia="宋体" w:hint="eastAsia"/>
        </w:rPr>
        <w:t>根据靶基因的不同，</w:t>
      </w:r>
      <w:r>
        <w:t>miRNA</w:t>
      </w:r>
      <w:r>
        <w:rPr>
          <w:rFonts w:ascii="宋体" w:hAnsi="宋体" w:eastAsia="宋体" w:hint="eastAsia"/>
        </w:rPr>
        <w:t>在癌症的发生发展起着癌基因或抑癌基因的作用</w:t>
      </w:r>
      <w:r>
        <w:rPr>
          <w:vertAlign w:val="superscript"/>
        </w:rPr>
        <w:t>[</w:t>
      </w:r>
      <w:r>
        <w:rPr>
          <w:vertAlign w:val="superscript"/>
          <w:position w:val="11"/>
        </w:rPr>
        <w:t>5</w:t>
      </w:r>
      <w:r>
        <w:rPr>
          <w:vertAlign w:val="superscript"/>
          <w:position w:val="11"/>
        </w:rPr>
        <w:t>-</w:t>
      </w:r>
      <w:r>
        <w:rPr>
          <w:vertAlign w:val="superscript"/>
          <w:position w:val="11"/>
        </w:rPr>
        <w:t>7</w:t>
      </w:r>
      <w:r>
        <w:rPr>
          <w:vertAlign w:val="superscript"/>
        </w:rPr>
        <w:t>]</w:t>
      </w:r>
      <w:r>
        <w:rPr>
          <w:rFonts w:ascii="宋体" w:hAnsi="宋体" w:eastAsia="宋体" w:hint="eastAsia"/>
        </w:rPr>
        <w:t>，大量的证据表明，</w:t>
      </w:r>
      <w:r>
        <w:t>miR</w:t>
      </w:r>
      <w:r>
        <w:t>NA</w:t>
      </w:r>
      <w:r>
        <w:rPr>
          <w:rFonts w:ascii="宋体" w:hAnsi="宋体" w:eastAsia="宋体" w:hint="eastAsia"/>
        </w:rPr>
        <w:t>的异常表达与多种人类癌症的发生发展密切相关，它有望成为一种新型的癌症诊断和治疗的分子靶标。</w:t>
      </w:r>
    </w:p>
    <w:p w:rsidR="0018722C">
      <w:pPr>
        <w:pStyle w:val="afc"/>
        <w:topLinePunct/>
      </w:pPr>
      <w:r>
        <w:rPr>
          <w:rFonts w:ascii="宋体" w:eastAsia="宋体" w:hint="eastAsia"/>
        </w:rPr>
        <w:t>多项对</w:t>
      </w:r>
      <w:r>
        <w:t>HCC</w:t>
      </w:r>
      <w:r>
        <w:rPr>
          <w:rFonts w:ascii="宋体" w:eastAsia="宋体" w:hint="eastAsia"/>
        </w:rPr>
        <w:t>中</w:t>
      </w:r>
      <w:r>
        <w:t>miRNA</w:t>
      </w:r>
      <w:r>
        <w:rPr>
          <w:rFonts w:ascii="宋体" w:eastAsia="宋体" w:hint="eastAsia"/>
        </w:rPr>
        <w:t>表达谱的研究发现了多个异常表达的</w:t>
      </w:r>
      <w:r>
        <w:t>miRNA</w:t>
      </w:r>
      <w:r>
        <w:rPr>
          <w:vertAlign w:val="superscript"/>
        </w:rPr>
        <w:t>[</w:t>
      </w:r>
      <w:r>
        <w:rPr>
          <w:vertAlign w:val="superscript"/>
          <w:position w:val="11"/>
        </w:rPr>
        <w:t xml:space="preserve">8</w:t>
      </w:r>
      <w:r>
        <w:rPr>
          <w:vertAlign w:val="superscript"/>
        </w:rPr>
        <w:t>]</w:t>
      </w:r>
      <w:r>
        <w:rPr>
          <w:rFonts w:ascii="宋体" w:eastAsia="宋体" w:hint="eastAsia"/>
        </w:rPr>
        <w:t>。表</w:t>
      </w:r>
      <w:r>
        <w:rPr>
          <w:rFonts w:ascii="宋体" w:eastAsia="宋体" w:hint="eastAsia"/>
        </w:rPr>
        <w:t>达量显著上升的有</w:t>
      </w:r>
      <w:r>
        <w:t>miR-21</w:t>
      </w:r>
      <w:r>
        <w:rPr>
          <w:rFonts w:ascii="宋体" w:eastAsia="宋体" w:hint="eastAsia"/>
        </w:rPr>
        <w:t>、</w:t>
      </w:r>
      <w:r>
        <w:t>miR-221</w:t>
      </w:r>
      <w:r>
        <w:rPr>
          <w:rFonts w:ascii="宋体" w:eastAsia="宋体" w:hint="eastAsia"/>
        </w:rPr>
        <w:t>、</w:t>
      </w:r>
      <w:r>
        <w:t>miR-222</w:t>
      </w:r>
      <w:r>
        <w:rPr>
          <w:rFonts w:ascii="宋体" w:eastAsia="宋体" w:hint="eastAsia"/>
        </w:rPr>
        <w:t>、</w:t>
      </w:r>
      <w:r>
        <w:t>miR-224</w:t>
      </w:r>
      <w:r>
        <w:rPr>
          <w:rFonts w:ascii="宋体" w:eastAsia="宋体" w:hint="eastAsia"/>
        </w:rPr>
        <w:t>、</w:t>
      </w:r>
      <w:r>
        <w:t>miR-301</w:t>
      </w:r>
      <w:r>
        <w:rPr>
          <w:rFonts w:ascii="宋体" w:eastAsia="宋体" w:hint="eastAsia"/>
        </w:rPr>
        <w:t>等，表达水</w:t>
      </w:r>
      <w:r>
        <w:rPr>
          <w:rFonts w:ascii="宋体" w:eastAsia="宋体" w:hint="eastAsia"/>
        </w:rPr>
        <w:t>平明显下降的有</w:t>
      </w:r>
      <w:r>
        <w:t>miR-122a</w:t>
      </w:r>
      <w:r>
        <w:rPr>
          <w:rFonts w:ascii="宋体" w:eastAsia="宋体" w:hint="eastAsia"/>
        </w:rPr>
        <w:t>、</w:t>
      </w:r>
      <w:r>
        <w:t>miR-125a</w:t>
      </w:r>
      <w:r>
        <w:rPr>
          <w:rFonts w:ascii="宋体" w:eastAsia="宋体" w:hint="eastAsia"/>
        </w:rPr>
        <w:t>、</w:t>
      </w:r>
      <w:r>
        <w:t>miR-139</w:t>
      </w:r>
      <w:r>
        <w:rPr>
          <w:rFonts w:ascii="宋体" w:eastAsia="宋体" w:hint="eastAsia"/>
        </w:rPr>
        <w:t>、</w:t>
      </w:r>
      <w:r>
        <w:t>miR-150</w:t>
      </w:r>
      <w:r>
        <w:rPr>
          <w:rFonts w:ascii="宋体" w:eastAsia="宋体" w:hint="eastAsia"/>
        </w:rPr>
        <w:t>、</w:t>
      </w:r>
      <w:r>
        <w:t>miR-145</w:t>
      </w:r>
      <w:r>
        <w:rPr>
          <w:rFonts w:ascii="宋体" w:eastAsia="宋体" w:hint="eastAsia"/>
        </w:rPr>
        <w:t>、</w:t>
      </w:r>
      <w:r>
        <w:t>miR-199a</w:t>
      </w:r>
      <w:r>
        <w:rPr>
          <w:rFonts w:ascii="宋体" w:eastAsia="宋体" w:hint="eastAsia"/>
        </w:rPr>
        <w:t>、</w:t>
      </w:r>
      <w:r>
        <w:t>miR-200b</w:t>
      </w:r>
      <w:r>
        <w:rPr>
          <w:rFonts w:ascii="宋体" w:eastAsia="宋体" w:hint="eastAsia"/>
        </w:rPr>
        <w:t>、</w:t>
      </w:r>
      <w:r>
        <w:t>miR-214</w:t>
      </w:r>
      <w:r>
        <w:rPr>
          <w:rFonts w:ascii="宋体" w:eastAsia="宋体" w:hint="eastAsia"/>
        </w:rPr>
        <w:t>、</w:t>
      </w:r>
      <w:r>
        <w:t>miR-223</w:t>
      </w:r>
      <w:r>
        <w:rPr>
          <w:rFonts w:ascii="宋体" w:eastAsia="宋体" w:hint="eastAsia"/>
        </w:rPr>
        <w:t>等。多项研究显示</w:t>
      </w:r>
      <w:r>
        <w:t>miR-21</w:t>
      </w:r>
      <w:r>
        <w:rPr>
          <w:rFonts w:ascii="宋体" w:eastAsia="宋体" w:hint="eastAsia"/>
        </w:rPr>
        <w:t>在</w:t>
      </w:r>
      <w:r>
        <w:t>HCC</w:t>
      </w:r>
      <w:r>
        <w:rPr>
          <w:rFonts w:ascii="宋体" w:eastAsia="宋体" w:hint="eastAsia"/>
        </w:rPr>
        <w:t>中表达水平升高</w:t>
      </w:r>
      <w:r>
        <w:rPr>
          <w:vertAlign w:val="superscript"/>
        </w:rPr>
        <w:t>[</w:t>
      </w:r>
      <w:r>
        <w:rPr>
          <w:vertAlign w:val="superscript"/>
          <w:position w:val="11"/>
        </w:rPr>
        <w:t xml:space="preserve">9</w:t>
      </w:r>
      <w:r>
        <w:rPr>
          <w:vertAlign w:val="superscript"/>
        </w:rPr>
        <w:t>]</w:t>
      </w:r>
      <w:r>
        <w:rPr>
          <w:rFonts w:ascii="宋体" w:eastAsia="宋体" w:hint="eastAsia"/>
        </w:rPr>
        <w:t>。</w:t>
      </w:r>
      <w:r>
        <w:t>miR-21</w:t>
      </w:r>
      <w:r>
        <w:rPr>
          <w:rFonts w:ascii="宋体" w:eastAsia="宋体" w:hint="eastAsia"/>
        </w:rPr>
        <w:t>表达上调促进肝癌细胞的增殖、迁移和侵袭，这种作用可能是通过</w:t>
      </w:r>
      <w:r>
        <w:rPr>
          <w:rFonts w:ascii="宋体" w:eastAsia="宋体" w:hint="eastAsia"/>
        </w:rPr>
        <w:t>下调其靶基因</w:t>
      </w:r>
      <w:r>
        <w:t>PTEN</w:t>
      </w:r>
      <w:r>
        <w:rPr>
          <w:rFonts w:ascii="宋体" w:eastAsia="宋体" w:hint="eastAsia"/>
        </w:rPr>
        <w:t>等实现的。</w:t>
      </w:r>
      <w:r>
        <w:t>miR-155</w:t>
      </w:r>
      <w:r>
        <w:rPr>
          <w:rFonts w:ascii="宋体" w:eastAsia="宋体" w:hint="eastAsia"/>
        </w:rPr>
        <w:t>通过抑制</w:t>
      </w:r>
      <w:r>
        <w:t>C</w:t>
      </w:r>
      <w:r>
        <w:t>/</w:t>
      </w:r>
      <w:r>
        <w:t>EBPB</w:t>
      </w:r>
      <w:r>
        <w:rPr>
          <w:rFonts w:ascii="宋体" w:eastAsia="宋体" w:hint="eastAsia"/>
          <w:rFonts w:ascii="宋体" w:eastAsia="宋体" w:hint="eastAsia"/>
        </w:rPr>
        <w:t xml:space="preserve">, </w:t>
      </w:r>
      <w:r>
        <w:t>miR-221</w:t>
      </w:r>
      <w:r>
        <w:rPr>
          <w:rFonts w:ascii="宋体" w:eastAsia="宋体" w:hint="eastAsia"/>
        </w:rPr>
        <w:t>通过抑制</w:t>
      </w:r>
    </w:p>
    <w:p w:rsidR="0018722C">
      <w:pPr>
        <w:pStyle w:val="afc"/>
        <w:topLinePunct/>
      </w:pPr>
      <w:r>
        <w:t>Bmf</w:t>
      </w:r>
      <w:r>
        <w:rPr>
          <w:rFonts w:ascii="宋体" w:eastAsia="宋体" w:hint="eastAsia"/>
        </w:rPr>
        <w:t>，促进肝癌细胞生长，抑制肝癌细胞凋亡。在</w:t>
      </w:r>
      <w:r>
        <w:t>HCC</w:t>
      </w:r>
      <w:r>
        <w:rPr>
          <w:rFonts w:ascii="宋体" w:eastAsia="宋体" w:hint="eastAsia"/>
        </w:rPr>
        <w:t>表达下调的</w:t>
      </w:r>
      <w:r>
        <w:t>miRNA</w:t>
      </w:r>
      <w:r>
        <w:rPr>
          <w:rFonts w:ascii="宋体" w:eastAsia="宋体" w:hint="eastAsia"/>
        </w:rPr>
        <w:t>分子中，</w:t>
      </w:r>
      <w:r>
        <w:t>miR-122</w:t>
      </w:r>
      <w:r>
        <w:rPr>
          <w:rFonts w:ascii="宋体" w:eastAsia="宋体" w:hint="eastAsia"/>
        </w:rPr>
        <w:t>是研究较多的分子之一。</w:t>
      </w:r>
      <w:r>
        <w:t>miR-122</w:t>
      </w:r>
      <w:r>
        <w:rPr>
          <w:rFonts w:ascii="宋体" w:eastAsia="宋体" w:hint="eastAsia"/>
        </w:rPr>
        <w:t>是肝脏组织特异性</w:t>
      </w:r>
      <w:r>
        <w:t>miRNA</w:t>
      </w:r>
      <w:r>
        <w:rPr>
          <w:vertAlign w:val="superscript"/>
        </w:rPr>
        <w:t>[</w:t>
      </w:r>
      <w:r>
        <w:rPr>
          <w:vertAlign w:val="superscript"/>
        </w:rPr>
        <w:t xml:space="preserve">10</w:t>
      </w:r>
      <w:r>
        <w:rPr>
          <w:vertAlign w:val="superscript"/>
        </w:rPr>
        <w:t>]</w:t>
      </w:r>
      <w:r>
        <w:rPr>
          <w:rFonts w:ascii="宋体" w:eastAsia="宋体" w:hint="eastAsia"/>
        </w:rPr>
        <w:t>。</w:t>
      </w:r>
      <w:r>
        <w:rPr>
          <w:rFonts w:ascii="宋体" w:eastAsia="宋体" w:hint="eastAsia"/>
        </w:rPr>
        <w:t>它也是肝脏中含量最丰富的</w:t>
      </w:r>
      <w:r>
        <w:t>miRNA</w:t>
      </w:r>
      <w:r>
        <w:rPr>
          <w:rFonts w:ascii="宋体" w:eastAsia="宋体" w:hint="eastAsia"/>
          <w:rFonts w:ascii="宋体" w:eastAsia="宋体" w:hint="eastAsia"/>
        </w:rPr>
        <w:t xml:space="preserve">. </w:t>
      </w:r>
      <w:r>
        <w:t>miR-122</w:t>
      </w:r>
      <w:r>
        <w:rPr>
          <w:rFonts w:ascii="宋体" w:eastAsia="宋体" w:hint="eastAsia"/>
        </w:rPr>
        <w:t>在肝脏中表达丰富，而在肝细胞</w:t>
      </w:r>
    </w:p>
    <w:p w:rsidR="0018722C">
      <w:pPr>
        <w:pStyle w:val="afc"/>
        <w:topLinePunct/>
      </w:pPr>
      <w:r>
        <w:rPr>
          <w:rFonts w:ascii="宋体" w:eastAsia="宋体" w:hint="eastAsia"/>
        </w:rPr>
        <w:t>癌中表达明显降低，表明</w:t>
      </w:r>
      <w:r>
        <w:t>miRNA</w:t>
      </w:r>
      <w:r>
        <w:rPr>
          <w:rFonts w:ascii="宋体" w:eastAsia="宋体" w:hint="eastAsia"/>
        </w:rPr>
        <w:t>可能对维持肝脏功能、抑制肝细胞恶化起着重</w:t>
      </w:r>
      <w:r>
        <w:rPr>
          <w:rFonts w:ascii="宋体" w:eastAsia="宋体" w:hint="eastAsia"/>
        </w:rPr>
        <w:t>要作用。实验表明</w:t>
      </w:r>
      <w:r>
        <w:t>miR-122</w:t>
      </w:r>
      <w:r>
        <w:rPr>
          <w:rFonts w:ascii="宋体" w:eastAsia="宋体" w:hint="eastAsia"/>
        </w:rPr>
        <w:t>通过下调</w:t>
      </w:r>
      <w:r>
        <w:t>CyclinG1</w:t>
      </w:r>
      <w:r>
        <w:rPr>
          <w:rFonts w:ascii="宋体" w:eastAsia="宋体" w:hint="eastAsia"/>
        </w:rPr>
        <w:t>、</w:t>
      </w:r>
      <w:r>
        <w:t>p53</w:t>
      </w:r>
      <w:r>
        <w:rPr>
          <w:rFonts w:ascii="宋体" w:eastAsia="宋体" w:hint="eastAsia"/>
        </w:rPr>
        <w:t>、</w:t>
      </w:r>
      <w:r>
        <w:t>AFP</w:t>
      </w:r>
      <w:r>
        <w:rPr>
          <w:rFonts w:ascii="宋体" w:eastAsia="宋体" w:hint="eastAsia"/>
        </w:rPr>
        <w:t>以及解整合素样金属</w:t>
      </w:r>
      <w:r>
        <w:rPr>
          <w:rFonts w:ascii="宋体" w:eastAsia="宋体" w:hint="eastAsia"/>
        </w:rPr>
        <w:t>蛋白酶</w:t>
      </w:r>
      <w:r>
        <w:t>10</w:t>
      </w:r>
      <w:r>
        <w:rPr>
          <w:rFonts w:ascii="宋体" w:eastAsia="宋体" w:hint="eastAsia"/>
        </w:rPr>
        <w:t>（</w:t>
      </w:r>
      <w:r>
        <w:rPr>
          <w:spacing w:val="-10"/>
        </w:rPr>
        <w:t>ADAM10</w:t>
      </w:r>
      <w:r>
        <w:rPr>
          <w:rFonts w:ascii="宋体" w:eastAsia="宋体" w:hint="eastAsia"/>
        </w:rPr>
        <w:t>）</w:t>
      </w:r>
      <w:r>
        <w:rPr>
          <w:rFonts w:ascii="宋体" w:eastAsia="宋体" w:hint="eastAsia"/>
        </w:rPr>
        <w:t>、胰岛素样生长因子</w:t>
      </w:r>
      <w:r>
        <w:t>1</w:t>
      </w:r>
      <w:r>
        <w:rPr>
          <w:rFonts w:ascii="宋体" w:eastAsia="宋体" w:hint="eastAsia"/>
        </w:rPr>
        <w:t>受体</w:t>
      </w:r>
      <w:r>
        <w:rPr>
          <w:rFonts w:ascii="宋体" w:eastAsia="宋体" w:hint="eastAsia"/>
        </w:rPr>
        <w:t>（</w:t>
      </w:r>
      <w:r>
        <w:rPr>
          <w:spacing w:val="-8"/>
        </w:rPr>
        <w:t>IGF1R</w:t>
      </w:r>
      <w:r>
        <w:rPr>
          <w:rFonts w:ascii="宋体" w:eastAsia="宋体" w:hint="eastAsia"/>
        </w:rPr>
        <w:t>）</w:t>
      </w:r>
      <w:r>
        <w:rPr>
          <w:rFonts w:ascii="宋体" w:eastAsia="宋体" w:hint="eastAsia"/>
        </w:rPr>
        <w:t>、血清反应因子</w:t>
      </w:r>
      <w:r>
        <w:rPr>
          <w:rFonts w:ascii="宋体" w:eastAsia="宋体" w:hint="eastAsia"/>
        </w:rPr>
        <w:t>（</w:t>
      </w:r>
      <w:r>
        <w:t>SRF</w:t>
      </w:r>
      <w:r>
        <w:rPr>
          <w:rFonts w:ascii="宋体" w:eastAsia="宋体" w:hint="eastAsia"/>
        </w:rPr>
        <w:t>）</w:t>
      </w:r>
      <w:r>
        <w:rPr>
          <w:rFonts w:ascii="宋体" w:eastAsia="宋体" w:hint="eastAsia"/>
        </w:rPr>
        <w:t>的表达，在肝脏中起到抑癌基因的作用，可导致肝癌细胞的克隆存活、不依赖支</w:t>
      </w:r>
      <w:r>
        <w:rPr>
          <w:rFonts w:ascii="宋体" w:eastAsia="宋体" w:hint="eastAsia"/>
        </w:rPr>
        <w:t>持物的生长、转移、侵袭、上皮</w:t>
      </w:r>
      <w:r>
        <w:t>-</w:t>
      </w:r>
      <w:r>
        <w:rPr>
          <w:rFonts w:ascii="宋体" w:eastAsia="宋体" w:hint="eastAsia"/>
        </w:rPr>
        <w:t>间质转化和裸鼠成瘤等能力降低</w:t>
      </w:r>
      <w:r>
        <w:t>[</w:t>
      </w:r>
      <w:r>
        <w:rPr>
          <w:position w:val="11"/>
          <w:sz w:val="16"/>
        </w:rPr>
        <w:t xml:space="preserve">11,12</w:t>
      </w:r>
      <w:r>
        <w:t>]</w:t>
      </w:r>
      <w:r>
        <w:rPr>
          <w:rFonts w:ascii="宋体" w:eastAsia="宋体" w:hint="eastAsia"/>
        </w:rPr>
        <w:t>。</w:t>
      </w:r>
      <w:r>
        <w:t>miR-122</w:t>
      </w:r>
      <w:r>
        <w:rPr>
          <w:rFonts w:ascii="宋体" w:eastAsia="宋体" w:hint="eastAsia"/>
        </w:rPr>
        <w:t>功能缺失可导致肝癌发生，并且与肝癌的预后不良有关。</w:t>
      </w:r>
      <w:r>
        <w:t>miR-199a</w:t>
      </w:r>
      <w:r>
        <w:rPr>
          <w:rFonts w:ascii="宋体" w:eastAsia="宋体" w:hint="eastAsia"/>
        </w:rPr>
        <w:t>也是在</w:t>
      </w:r>
      <w:r>
        <w:t>HCC</w:t>
      </w:r>
      <w:r>
        <w:rPr>
          <w:rFonts w:ascii="宋体" w:eastAsia="宋体" w:hint="eastAsia"/>
        </w:rPr>
        <w:t>组织中表达普遍下调的</w:t>
      </w:r>
      <w:r>
        <w:t>miRNA</w:t>
      </w:r>
      <w:r>
        <w:rPr>
          <w:vertAlign w:val="superscript"/>
        </w:rPr>
        <w:t>[</w:t>
      </w:r>
      <w:r>
        <w:rPr>
          <w:vertAlign w:val="superscript"/>
          <w:position w:val="11"/>
        </w:rPr>
        <w:t xml:space="preserve">13</w:t>
      </w:r>
      <w:r>
        <w:rPr>
          <w:vertAlign w:val="superscript"/>
        </w:rPr>
        <w:t>]</w:t>
      </w:r>
      <w:r>
        <w:rPr>
          <w:rFonts w:ascii="宋体" w:eastAsia="宋体" w:hint="eastAsia"/>
        </w:rPr>
        <w:t>。研究发现</w:t>
      </w:r>
      <w:r>
        <w:t>miR-199a</w:t>
      </w:r>
      <w:r>
        <w:rPr>
          <w:rFonts w:ascii="宋体" w:eastAsia="宋体" w:hint="eastAsia"/>
        </w:rPr>
        <w:t>可诱导肝癌细胞</w:t>
      </w:r>
      <w:r>
        <w:t>Gl</w:t>
      </w:r>
      <w:r>
        <w:rPr>
          <w:rFonts w:ascii="宋体" w:eastAsia="宋体" w:hint="eastAsia"/>
        </w:rPr>
        <w:t>期细胞周期停滞，并通过抑制</w:t>
      </w:r>
      <w:r>
        <w:t>mTOR</w:t>
      </w:r>
      <w:r>
        <w:rPr>
          <w:rFonts w:ascii="宋体" w:eastAsia="宋体" w:hint="eastAsia"/>
        </w:rPr>
        <w:t>和</w:t>
      </w:r>
      <w:r>
        <w:t>C-Met</w:t>
      </w:r>
      <w:r>
        <w:rPr>
          <w:rFonts w:ascii="宋体" w:eastAsia="宋体" w:hint="eastAsia"/>
        </w:rPr>
        <w:t>降低肝癌细胞增殖能力。</w:t>
      </w:r>
      <w:r>
        <w:t>miR-26</w:t>
      </w:r>
      <w:r>
        <w:rPr>
          <w:rFonts w:ascii="宋体" w:eastAsia="宋体" w:hint="eastAsia"/>
        </w:rPr>
        <w:t>，</w:t>
      </w:r>
      <w:r>
        <w:t>miR-125b</w:t>
      </w:r>
      <w:r>
        <w:rPr>
          <w:rFonts w:ascii="宋体" w:eastAsia="宋体" w:hint="eastAsia"/>
        </w:rPr>
        <w:t>，</w:t>
      </w:r>
      <w:r>
        <w:t>let-7</w:t>
      </w:r>
      <w:r>
        <w:rPr>
          <w:rFonts w:ascii="宋体" w:eastAsia="宋体" w:hint="eastAsia"/>
          <w:rFonts w:ascii="宋体" w:eastAsia="宋体" w:hint="eastAsia"/>
        </w:rPr>
        <w:t xml:space="preserve">, </w:t>
      </w:r>
      <w:r>
        <w:t>miR-637</w:t>
      </w:r>
      <w:r>
        <w:rPr>
          <w:rFonts w:ascii="宋体" w:eastAsia="宋体" w:hint="eastAsia"/>
        </w:rPr>
        <w:t>分别通过抑制</w:t>
      </w:r>
      <w:r>
        <w:t>NF-kB</w:t>
      </w:r>
      <w:r>
        <w:rPr>
          <w:rFonts w:ascii="宋体" w:eastAsia="宋体" w:hint="eastAsia"/>
        </w:rPr>
        <w:t>通路，</w:t>
      </w:r>
      <w:r>
        <w:t>LIN28B</w:t>
      </w:r>
      <w:r>
        <w:rPr>
          <w:rFonts w:ascii="宋体" w:eastAsia="宋体" w:hint="eastAsia"/>
        </w:rPr>
        <w:t>，</w:t>
      </w:r>
      <w:r>
        <w:t>Bcl2</w:t>
      </w:r>
      <w:r>
        <w:rPr>
          <w:rFonts w:ascii="宋体" w:eastAsia="宋体" w:hint="eastAsia"/>
        </w:rPr>
        <w:t>和</w:t>
      </w:r>
      <w:r>
        <w:t>STAT3</w:t>
      </w:r>
      <w:r>
        <w:rPr>
          <w:rFonts w:ascii="宋体" w:eastAsia="宋体" w:hint="eastAsia"/>
        </w:rPr>
        <w:t>信号对肝癌发挥抑癌作用。</w:t>
      </w:r>
    </w:p>
    <w:p w:rsidR="0018722C">
      <w:pPr>
        <w:pStyle w:val="afc"/>
        <w:topLinePunct/>
      </w:pPr>
      <w:r>
        <w:rPr>
          <w:rFonts w:ascii="宋体" w:eastAsia="宋体" w:hint="eastAsia"/>
        </w:rPr>
        <w:t>以往的研究已经证明，通过</w:t>
      </w:r>
      <w:r>
        <w:t>miRNA</w:t>
      </w:r>
      <w:r>
        <w:rPr>
          <w:rFonts w:ascii="宋体" w:eastAsia="宋体" w:hint="eastAsia"/>
        </w:rPr>
        <w:t>微阵列分析，与相邻正常组织比较，</w:t>
      </w:r>
      <w:r>
        <w:t>miR-214</w:t>
      </w:r>
      <w:r>
        <w:rPr>
          <w:rFonts w:ascii="宋体" w:eastAsia="宋体" w:hint="eastAsia"/>
        </w:rPr>
        <w:t>在肝癌组织中表达下调</w:t>
      </w:r>
      <w:r>
        <w:t>[</w:t>
      </w:r>
      <w:r>
        <w:t xml:space="preserve">14</w:t>
      </w:r>
      <w:r>
        <w:t xml:space="preserve">, </w:t>
      </w:r>
      <w:r>
        <w:t xml:space="preserve">15</w:t>
      </w:r>
      <w:r>
        <w:t>]</w:t>
      </w:r>
      <w:r>
        <w:rPr>
          <w:rFonts w:ascii="宋体" w:eastAsia="宋体" w:hint="eastAsia"/>
        </w:rPr>
        <w:t>。已有研究发现</w:t>
      </w:r>
      <w:r>
        <w:t>miR-214</w:t>
      </w:r>
      <w:r>
        <w:rPr>
          <w:rFonts w:ascii="宋体" w:eastAsia="宋体" w:hint="eastAsia"/>
        </w:rPr>
        <w:t>在宫颈癌中表达下</w:t>
      </w:r>
      <w:r>
        <w:rPr>
          <w:rFonts w:ascii="宋体" w:eastAsia="宋体" w:hint="eastAsia"/>
        </w:rPr>
        <w:t>调，它具有抑制</w:t>
      </w:r>
      <w:r>
        <w:t>HeLa</w:t>
      </w:r>
      <w:r>
        <w:rPr>
          <w:rFonts w:ascii="宋体" w:eastAsia="宋体" w:hint="eastAsia"/>
        </w:rPr>
        <w:t>细胞的生长的作用</w:t>
      </w:r>
      <w:r>
        <w:rPr>
          <w:vertAlign w:val="superscript"/>
        </w:rPr>
        <w:t>[</w:t>
      </w:r>
      <w:r>
        <w:rPr>
          <w:vertAlign w:val="superscript"/>
        </w:rPr>
        <w:t xml:space="preserve">16</w:t>
      </w:r>
      <w:r>
        <w:rPr>
          <w:vertAlign w:val="superscript"/>
        </w:rPr>
        <w:t>]</w:t>
      </w:r>
      <w:r>
        <w:rPr>
          <w:rFonts w:ascii="宋体" w:eastAsia="宋体" w:hint="eastAsia"/>
        </w:rPr>
        <w:t>。</w:t>
      </w:r>
      <w:r>
        <w:t>miR-214</w:t>
      </w:r>
      <w:r>
        <w:rPr>
          <w:rFonts w:ascii="宋体" w:eastAsia="宋体" w:hint="eastAsia"/>
        </w:rPr>
        <w:t>可靶向</w:t>
      </w:r>
      <w:r>
        <w:t>EZH2</w:t>
      </w:r>
      <w:r>
        <w:rPr>
          <w:rFonts w:ascii="宋体" w:eastAsia="宋体" w:hint="eastAsia"/>
        </w:rPr>
        <w:t>，抑制乳腺癌细胞的增殖和侵袭</w:t>
      </w:r>
      <w:r>
        <w:rPr>
          <w:vertAlign w:val="superscript"/>
        </w:rPr>
        <w:t>[</w:t>
      </w:r>
      <w:r>
        <w:rPr>
          <w:vertAlign w:val="superscript"/>
        </w:rPr>
        <w:t xml:space="preserve">17</w:t>
      </w:r>
      <w:r>
        <w:rPr>
          <w:vertAlign w:val="superscript"/>
        </w:rPr>
        <w:t>]</w:t>
      </w:r>
      <w:r>
        <w:rPr>
          <w:rFonts w:ascii="宋体" w:eastAsia="宋体" w:hint="eastAsia"/>
        </w:rPr>
        <w:t>。有研究发现</w:t>
      </w:r>
      <w:r>
        <w:t>miR-214</w:t>
      </w:r>
      <w:r>
        <w:rPr>
          <w:rFonts w:ascii="宋体" w:eastAsia="宋体" w:hint="eastAsia"/>
        </w:rPr>
        <w:t>的表达下调可诱导肝癌源性生长</w:t>
      </w:r>
      <w:r>
        <w:rPr>
          <w:rFonts w:ascii="宋体" w:eastAsia="宋体" w:hint="eastAsia"/>
        </w:rPr>
        <w:t>因子</w:t>
      </w:r>
      <w:r>
        <w:rPr>
          <w:rFonts w:ascii="宋体" w:eastAsia="宋体" w:hint="eastAsia"/>
        </w:rPr>
        <w:t>（</w:t>
      </w:r>
      <w:r>
        <w:rPr>
          <w:spacing w:val="-6"/>
        </w:rPr>
        <w:t>HDGF</w:t>
      </w:r>
      <w:r>
        <w:rPr>
          <w:rFonts w:ascii="宋体" w:eastAsia="宋体" w:hint="eastAsia"/>
        </w:rPr>
        <w:t>）</w:t>
      </w:r>
      <w:r>
        <w:rPr>
          <w:rFonts w:ascii="宋体" w:eastAsia="宋体" w:hint="eastAsia"/>
        </w:rPr>
        <w:t>的分泌促进肿瘤血管生成，促进肿瘤的侵袭和转移。提示</w:t>
      </w:r>
      <w:r>
        <w:t>miR-214</w:t>
      </w:r>
      <w:r>
        <w:rPr>
          <w:rFonts w:ascii="宋体" w:eastAsia="宋体" w:hint="eastAsia"/>
        </w:rPr>
        <w:t>具有潜在的肿瘤抑制功能。然而在胰腺癌和卵巢癌中发现</w:t>
      </w:r>
      <w:r>
        <w:t>miR-214</w:t>
      </w:r>
      <w:r>
        <w:rPr>
          <w:rFonts w:ascii="宋体" w:eastAsia="宋体" w:hint="eastAsia"/>
        </w:rPr>
        <w:t>的表达水平升</w:t>
      </w:r>
      <w:r>
        <w:rPr>
          <w:rFonts w:ascii="宋体" w:eastAsia="宋体" w:hint="eastAsia"/>
        </w:rPr>
        <w:t>高，并且其过度表达促进肿瘤细胞的存活和化疗耐药性</w:t>
      </w:r>
      <w:r>
        <w:t>[</w:t>
      </w:r>
      <w:r>
        <w:rPr>
          <w:position w:val="11"/>
          <w:sz w:val="16"/>
        </w:rPr>
        <w:t xml:space="preserve">18</w:t>
      </w:r>
      <w:r>
        <w:rPr>
          <w:position w:val="11"/>
          <w:sz w:val="16"/>
        </w:rPr>
        <w:t xml:space="preserve">, </w:t>
      </w:r>
      <w:r>
        <w:rPr>
          <w:position w:val="11"/>
          <w:sz w:val="16"/>
        </w:rPr>
        <w:t xml:space="preserve">19</w:t>
      </w:r>
      <w:r>
        <w:t>]</w:t>
      </w:r>
      <w:r>
        <w:rPr>
          <w:rFonts w:ascii="宋体" w:eastAsia="宋体" w:hint="eastAsia"/>
        </w:rPr>
        <w:t>。表明</w:t>
      </w:r>
      <w:r>
        <w:t>miR-214</w:t>
      </w:r>
      <w:r>
        <w:rPr>
          <w:rFonts w:ascii="宋体" w:eastAsia="宋体" w:hint="eastAsia"/>
        </w:rPr>
        <w:t>可能在不同肿瘤中作用不同。目前关于</w:t>
      </w:r>
      <w:r>
        <w:t>miR-214</w:t>
      </w:r>
      <w:r>
        <w:rPr>
          <w:rFonts w:ascii="宋体" w:eastAsia="宋体" w:hint="eastAsia"/>
        </w:rPr>
        <w:t>在肝癌发生中的生物学功能尚不明确，其作用的分子机制仍不明确，十分有必要进行深入系统的研究。</w:t>
      </w:r>
    </w:p>
    <w:p w:rsidR="0018722C">
      <w:pPr>
        <w:pStyle w:val="afc"/>
        <w:topLinePunct/>
      </w:pPr>
      <w:r>
        <w:rPr>
          <w:rFonts w:ascii="宋体" w:hAnsi="宋体" w:eastAsia="宋体" w:hint="eastAsia"/>
        </w:rPr>
        <w:t>通过生物学信息预测</w:t>
      </w:r>
      <w:r>
        <w:t>β-catenin</w:t>
      </w:r>
      <w:r/>
      <w:r>
        <w:rPr>
          <w:rFonts w:ascii="宋体" w:hAnsi="宋体" w:eastAsia="宋体" w:hint="eastAsia"/>
        </w:rPr>
        <w:t>蛋白编码基因</w:t>
      </w:r>
      <w:r>
        <w:t>CTNNB1</w:t>
      </w:r>
      <w:r/>
      <w:r>
        <w:rPr>
          <w:rFonts w:ascii="宋体" w:hAnsi="宋体" w:eastAsia="宋体" w:hint="eastAsia"/>
        </w:rPr>
        <w:t>可能是</w:t>
      </w:r>
      <w:r>
        <w:t>miR-214</w:t>
      </w:r>
      <w:r/>
      <w:r>
        <w:rPr>
          <w:rFonts w:ascii="宋体" w:hAnsi="宋体" w:eastAsia="宋体" w:hint="eastAsia"/>
        </w:rPr>
        <w:t>作用的靶基因。</w:t>
      </w:r>
      <w:r>
        <w:t>β-catenin</w:t>
      </w:r>
      <w:r/>
      <w:r>
        <w:rPr>
          <w:rFonts w:ascii="宋体" w:hAnsi="宋体" w:eastAsia="宋体" w:hint="eastAsia"/>
        </w:rPr>
        <w:t>是</w:t>
      </w:r>
      <w:r>
        <w:t>Wnt</w:t>
      </w:r>
      <w:r>
        <w:t>/</w:t>
      </w:r>
      <w:r>
        <w:t>β-catenin</w:t>
      </w:r>
      <w:r/>
      <w:r>
        <w:rPr>
          <w:rFonts w:ascii="宋体" w:hAnsi="宋体" w:eastAsia="宋体" w:hint="eastAsia"/>
        </w:rPr>
        <w:t>信号通路的重要分子</w:t>
      </w:r>
      <w:r>
        <w:t>[</w:t>
      </w:r>
      <w:r>
        <w:t xml:space="preserve">20</w:t>
      </w:r>
      <w:r>
        <w:t xml:space="preserve">, </w:t>
      </w:r>
      <w:r>
        <w:t xml:space="preserve">21</w:t>
      </w:r>
      <w:r>
        <w:t>]</w:t>
      </w:r>
      <w:r>
        <w:rPr>
          <w:rFonts w:ascii="宋体" w:hAnsi="宋体" w:eastAsia="宋体" w:hint="eastAsia"/>
        </w:rPr>
        <w:t>。它参与调控多</w:t>
      </w:r>
      <w:r>
        <w:rPr>
          <w:rFonts w:ascii="宋体" w:hAnsi="宋体" w:eastAsia="宋体" w:hint="eastAsia"/>
        </w:rPr>
        <w:t>种人体正常的生理过程，并且与多种人类恶性肿瘤的发生和发展密切相关。目前</w:t>
      </w:r>
      <w:r>
        <w:rPr>
          <w:rFonts w:ascii="宋体" w:hAnsi="宋体" w:eastAsia="宋体" w:hint="eastAsia"/>
        </w:rPr>
        <w:t>研究表明至少一半以上的肝癌与</w:t>
      </w:r>
      <w:r>
        <w:t>Wnt</w:t>
      </w:r>
      <w:r>
        <w:t>/</w:t>
      </w:r>
      <w:r>
        <w:t>β-catenin</w:t>
      </w:r>
      <w:r/>
      <w:r>
        <w:rPr>
          <w:rFonts w:ascii="宋体" w:hAnsi="宋体" w:eastAsia="宋体" w:hint="eastAsia"/>
        </w:rPr>
        <w:t>信号通路异常激活有关。本研究</w:t>
      </w:r>
      <w:r>
        <w:rPr>
          <w:rFonts w:ascii="宋体" w:hAnsi="宋体" w:eastAsia="宋体" w:hint="eastAsia"/>
        </w:rPr>
        <w:t>我们通过实时定量</w:t>
      </w:r>
      <w:r>
        <w:t>RT-PCR</w:t>
      </w:r>
      <w:r/>
      <w:r>
        <w:rPr>
          <w:rFonts w:ascii="宋体" w:hAnsi="宋体" w:eastAsia="宋体" w:hint="eastAsia"/>
        </w:rPr>
        <w:t>方法检测肝癌组织及细胞系中成熟</w:t>
      </w:r>
      <w:r>
        <w:t>miR-214</w:t>
      </w:r>
      <w:r/>
      <w:r>
        <w:rPr>
          <w:rFonts w:ascii="宋体" w:hAnsi="宋体" w:eastAsia="宋体" w:hint="eastAsia"/>
        </w:rPr>
        <w:t>的表达情</w:t>
      </w:r>
      <w:r>
        <w:rPr>
          <w:rFonts w:ascii="宋体" w:hAnsi="宋体" w:eastAsia="宋体" w:hint="eastAsia"/>
        </w:rPr>
        <w:t>况，然后了通过慢病毒介导的过表达技术上调</w:t>
      </w:r>
      <w:r>
        <w:t>HepG2</w:t>
      </w:r>
      <w:r/>
      <w:r>
        <w:rPr>
          <w:rFonts w:ascii="宋体" w:hAnsi="宋体" w:eastAsia="宋体" w:hint="eastAsia"/>
        </w:rPr>
        <w:t>细胞</w:t>
      </w:r>
      <w:r>
        <w:t>miR-214</w:t>
      </w:r>
      <w:r/>
      <w:r>
        <w:rPr>
          <w:rFonts w:ascii="宋体" w:hAnsi="宋体" w:eastAsia="宋体" w:hint="eastAsia"/>
        </w:rPr>
        <w:t>的表达，通</w:t>
      </w:r>
      <w:r>
        <w:rPr>
          <w:rFonts w:ascii="宋体" w:hAnsi="宋体" w:eastAsia="宋体" w:hint="eastAsia"/>
        </w:rPr>
        <w:t>过细胞和动物实验观察</w:t>
      </w:r>
      <w:r>
        <w:t>miR-214</w:t>
      </w:r>
      <w:r/>
      <w:r>
        <w:rPr>
          <w:rFonts w:ascii="宋体" w:hAnsi="宋体" w:eastAsia="宋体" w:hint="eastAsia"/>
        </w:rPr>
        <w:t>对肝癌细胞生物学行为的影响作用，并进一步深</w:t>
      </w:r>
      <w:r>
        <w:rPr>
          <w:rFonts w:ascii="宋体" w:hAnsi="宋体" w:eastAsia="宋体" w:hint="eastAsia"/>
        </w:rPr>
        <w:t>入探讨其机制，以期为肝癌的诊断和靶向治疗提供新的思路。</w:t>
      </w:r>
    </w:p>
    <w:p w:rsidR="0018722C">
      <w:pPr>
        <w:pStyle w:val="affe"/>
        <w:topLinePunct/>
      </w:pPr>
      <w:r>
        <w:t>目    录</w:t>
      </w:r>
    </w:p>
    <w:p w:rsidR="0018722C">
      <w:pPr>
        <w:pStyle w:val="TOC1"/>
        <w:topLinePunct/>
      </w:pPr>
      <w:r>
        <w:fldChar w:fldCharType="begin"/>
      </w:r>
      <w:r>
        <w:instrText> TOC \o "1-1" \h \z \u </w:instrText>
      </w:r>
      <w:r>
        <w:fldChar w:fldCharType="separate"/>
      </w:r>
      <w:r>
        <w:fldChar w:fldCharType="begin"/>
      </w:r>
      <w:r>
        <w:instrText>HYPERLINK \l "_Toc686578860"</w:instrText>
      </w:r>
      <w:r>
        <w:fldChar w:fldCharType="separate"/>
      </w:r>
      <w:r>
        <w:t>英 文 缩 略 词 表</w:t>
      </w:r>
      <w:r>
        <w:fldChar w:fldCharType="end"/>
      </w:r>
      <w:r>
        <w:rPr>
          <w:noProof/>
          <w:webHidden/>
        </w:rPr>
        <w:tab/>
      </w:r>
      <w:r>
        <w:rPr>
          <w:noProof/>
          <w:webHidden/>
        </w:rPr>
        <w:fldChar w:fldCharType="begin"/>
      </w:r>
      <w:r>
        <w:rPr>
          <w:noProof/>
          <w:webHidden/>
        </w:rPr>
        <w:instrText> PAGEREF _Toc686578860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"_Toc686578861"</w:instrText>
      </w:r>
      <w:r>
        <w:fldChar w:fldCharType="separate"/>
      </w:r>
      <w:r>
        <w:t>中</w:t>
      </w:r>
      <w:r w:rsidR="001852F3">
        <w:t xml:space="preserve">文</w:t>
      </w:r>
      <w:r w:rsidR="001852F3">
        <w:t xml:space="preserve">摘 要</w:t>
      </w:r>
      <w:r>
        <w:fldChar w:fldCharType="end"/>
      </w:r>
      <w:r>
        <w:rPr>
          <w:noProof/>
          <w:webHidden/>
        </w:rPr>
        <w:tab/>
      </w:r>
      <w:r>
        <w:rPr>
          <w:noProof/>
          <w:webHidden/>
        </w:rPr>
        <w:fldChar w:fldCharType="begin"/>
      </w:r>
      <w:r>
        <w:rPr>
          <w:noProof/>
          <w:webHidden/>
        </w:rPr>
        <w:instrText> PAGEREF _Toc686578861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"_Toc686578862"</w:instrText>
      </w:r>
      <w:r>
        <w:fldChar w:fldCharType="separate"/>
      </w:r>
      <w:r/>
      <w:r>
        <w:rPr>
          <w:b/>
        </w:rPr>
        <w:t>Abstract</w:t>
      </w:r>
      <w:r>
        <w:fldChar w:fldCharType="end"/>
      </w:r>
      <w:r>
        <w:rPr>
          <w:noProof/>
          <w:webHidden/>
        </w:rPr>
        <w:tab/>
      </w:r>
      <w:r>
        <w:rPr>
          <w:noProof/>
          <w:webHidden/>
        </w:rPr>
        <w:fldChar w:fldCharType="begin"/>
      </w:r>
      <w:r>
        <w:rPr>
          <w:noProof/>
          <w:webHidden/>
        </w:rPr>
        <w:instrText> PAGEREF _Toc686578862 \h </w:instrText>
      </w:r>
      <w:r>
        <w:rPr>
          <w:noProof/>
          <w:webHidden/>
        </w:rPr>
        <w:fldChar w:fldCharType="separate"/>
      </w:r>
      <w:r>
        <w:rPr>
          <w:noProof/>
          <w:webHidden/>
        </w:rPr>
        <w:t>3</w:t>
      </w:r>
      <w:r>
        <w:rPr>
          <w:noProof/>
          <w:webHidden/>
        </w:rPr>
        <w:fldChar w:fldCharType="end"/>
      </w:r>
    </w:p>
    <w:p w:rsidR="0018722C">
      <w:pPr>
        <w:pStyle w:val="TOC1"/>
        <w:tabs>
          <w:tab w:val="left" w:pos="560"/>
          <w:tab w:val="right" w:leader="dot" w:pos="8541"/>
        </w:tabs>
        <w:topLinePunct/>
      </w:pPr>
      <w:r>
        <w:fldChar w:fldCharType="begin"/>
      </w:r>
      <w:r>
        <w:instrText>HYPERLINK \l "_Toc686578863"</w:instrText>
      </w:r>
      <w:r>
        <w:fldChar w:fldCharType="separate"/>
      </w:r>
      <w:r>
        <w:t>前</w:t>
      </w:r>
      <w:r w:rsidRPr="00000000">
        <w:tab/>
        <w:t>言</w:t>
      </w:r>
      <w:r>
        <w:fldChar w:fldCharType="end"/>
      </w:r>
      <w:r>
        <w:rPr>
          <w:noProof/>
          <w:webHidden/>
        </w:rPr>
        <w:tab/>
      </w:r>
      <w:r>
        <w:rPr>
          <w:noProof/>
          <w:webHidden/>
        </w:rPr>
        <w:fldChar w:fldCharType="begin"/>
      </w:r>
      <w:r>
        <w:rPr>
          <w:noProof/>
          <w:webHidden/>
        </w:rPr>
        <w:instrText> PAGEREF _Toc686578863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"_Toc686578864"</w:instrText>
      </w:r>
      <w:r>
        <w:fldChar w:fldCharType="separate"/>
      </w:r>
      <w:r>
        <w:t>第一部分</w:t>
      </w:r>
      <w:r>
        <w:t xml:space="preserve"> </w:t>
      </w:r>
      <w:r>
        <w:rPr>
          <w:b/>
        </w:rPr>
        <w:t>miR-214</w:t>
      </w:r>
      <w:r>
        <w:t>在肝癌组织和肝癌细胞系中的表达</w:t>
      </w:r>
      <w:r>
        <w:fldChar w:fldCharType="end"/>
      </w:r>
      <w:r>
        <w:rPr>
          <w:noProof/>
          <w:webHidden/>
        </w:rPr>
        <w:tab/>
      </w:r>
      <w:r>
        <w:rPr>
          <w:noProof/>
          <w:webHidden/>
        </w:rPr>
        <w:fldChar w:fldCharType="begin"/>
      </w:r>
      <w:r>
        <w:rPr>
          <w:noProof/>
          <w:webHidden/>
        </w:rPr>
        <w:instrText> PAGEREF _Toc686578864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"_Toc686578865"</w:instrText>
      </w:r>
      <w:r>
        <w:fldChar w:fldCharType="separate"/>
      </w:r>
      <w:r>
        <w:t>材料与方法</w:t>
      </w:r>
      <w:r>
        <w:fldChar w:fldCharType="end"/>
      </w:r>
      <w:r>
        <w:rPr>
          <w:noProof/>
          <w:webHidden/>
        </w:rPr>
        <w:tab/>
      </w:r>
      <w:r>
        <w:rPr>
          <w:noProof/>
          <w:webHidden/>
        </w:rPr>
        <w:fldChar w:fldCharType="begin"/>
      </w:r>
      <w:r>
        <w:rPr>
          <w:noProof/>
          <w:webHidden/>
        </w:rPr>
        <w:instrText> PAGEREF _Toc686578865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"_Toc686578866"</w:instrText>
      </w:r>
      <w:r>
        <w:fldChar w:fldCharType="separate"/>
      </w:r>
      <w:r>
        <w:t>结</w:t>
      </w:r>
      <w:r w:rsidR="001852F3">
        <w:t>果</w:t>
      </w:r>
      <w:r>
        <w:fldChar w:fldCharType="end"/>
      </w:r>
      <w:r>
        <w:rPr>
          <w:noProof/>
          <w:webHidden/>
        </w:rPr>
        <w:tab/>
      </w:r>
      <w:r>
        <w:rPr>
          <w:noProof/>
          <w:webHidden/>
        </w:rPr>
        <w:fldChar w:fldCharType="begin"/>
      </w:r>
      <w:r>
        <w:rPr>
          <w:noProof/>
          <w:webHidden/>
        </w:rPr>
        <w:instrText> PAGEREF _Toc686578866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"_Toc686578867"</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_Toc686578867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"_Toc686578868"</w:instrText>
      </w:r>
      <w:r>
        <w:fldChar w:fldCharType="separate"/>
      </w:r>
      <w:r>
        <w:rPr>
          <w:b/>
        </w:rPr>
        <w:t>第二部分 </w:t>
      </w:r>
      <w:r>
        <w:rPr>
          <w:b/>
        </w:rPr>
        <w:t>miR-214</w:t>
      </w:r>
      <w:r>
        <w:t>慢病毒载体构建包装与稳定细胞株的建立</w:t>
      </w:r>
      <w:r>
        <w:fldChar w:fldCharType="end"/>
      </w:r>
      <w:r>
        <w:rPr>
          <w:noProof/>
          <w:webHidden/>
        </w:rPr>
        <w:tab/>
      </w:r>
      <w:r>
        <w:rPr>
          <w:noProof/>
          <w:webHidden/>
        </w:rPr>
        <w:fldChar w:fldCharType="begin"/>
      </w:r>
      <w:r>
        <w:rPr>
          <w:noProof/>
          <w:webHidden/>
        </w:rPr>
        <w:instrText> PAGEREF _Toc686578868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"_Toc686578869"</w:instrText>
      </w:r>
      <w:r>
        <w:fldChar w:fldCharType="separate"/>
      </w:r>
      <w:r>
        <w:t>结</w:t>
      </w:r>
      <w:r w:rsidR="001852F3">
        <w:t>果</w:t>
      </w:r>
      <w:r>
        <w:fldChar w:fldCharType="end"/>
      </w:r>
      <w:r>
        <w:rPr>
          <w:noProof/>
          <w:webHidden/>
        </w:rPr>
        <w:tab/>
      </w:r>
      <w:r>
        <w:rPr>
          <w:noProof/>
          <w:webHidden/>
        </w:rPr>
        <w:fldChar w:fldCharType="begin"/>
      </w:r>
      <w:r>
        <w:rPr>
          <w:noProof/>
          <w:webHidden/>
        </w:rPr>
        <w:instrText> PAGEREF _Toc686578869 \h </w:instrText>
      </w:r>
      <w:r>
        <w:rPr>
          <w:noProof/>
          <w:webHidden/>
        </w:rPr>
        <w:fldChar w:fldCharType="separate"/>
      </w:r>
      <w:r>
        <w:rPr>
          <w:noProof/>
          <w:webHidden/>
        </w:rPr>
        <w:t>10</w:t>
      </w:r>
      <w:r>
        <w:rPr>
          <w:noProof/>
          <w:webHidden/>
        </w:rPr>
        <w:fldChar w:fldCharType="end"/>
      </w:r>
    </w:p>
    <w:p w:rsidR="0018722C">
      <w:pPr>
        <w:pStyle w:val="TOC1"/>
        <w:topLinePunct/>
      </w:pPr>
      <w:r>
        <w:fldChar w:fldCharType="begin"/>
      </w:r>
      <w:r>
        <w:instrText>HYPERLINK \l "_Toc686578870"</w:instrText>
      </w:r>
      <w:r>
        <w:fldChar w:fldCharType="separate"/>
      </w:r>
      <w:r>
        <w:t>第三</w:t>
      </w:r>
      <w:r>
        <w:t xml:space="preserve"> </w:t>
      </w:r>
      <w:r w:rsidRPr="00DB64CE">
        <w:t>部分</w:t>
      </w:r>
      <w:r>
        <w:rPr>
          <w:b/>
        </w:rPr>
        <w:t>miR-214</w:t>
      </w:r>
      <w:r>
        <w:t>对肝癌生长的影响</w:t>
      </w:r>
      <w:r>
        <w:fldChar w:fldCharType="end"/>
      </w:r>
      <w:r>
        <w:rPr>
          <w:noProof/>
          <w:webHidden/>
        </w:rPr>
        <w:tab/>
      </w:r>
      <w:r>
        <w:rPr>
          <w:noProof/>
          <w:webHidden/>
        </w:rPr>
        <w:fldChar w:fldCharType="begin"/>
      </w:r>
      <w:r>
        <w:rPr>
          <w:noProof/>
          <w:webHidden/>
        </w:rPr>
        <w:instrText> PAGEREF _Toc686578870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"_Toc686578871"</w:instrText>
      </w:r>
      <w:r>
        <w:fldChar w:fldCharType="separate"/>
      </w:r>
      <w:r>
        <w:t>讨</w:t>
      </w:r>
      <w:r w:rsidR="001852F3">
        <w:t>论</w:t>
      </w:r>
      <w:r>
        <w:fldChar w:fldCharType="end"/>
      </w:r>
      <w:r>
        <w:rPr>
          <w:noProof/>
          <w:webHidden/>
        </w:rPr>
        <w:tab/>
      </w:r>
      <w:r>
        <w:rPr>
          <w:noProof/>
          <w:webHidden/>
        </w:rPr>
        <w:fldChar w:fldCharType="begin"/>
      </w:r>
      <w:r>
        <w:rPr>
          <w:noProof/>
          <w:webHidden/>
        </w:rPr>
        <w:instrText> PAGEREF _Toc686578871 \h </w:instrText>
      </w:r>
      <w:r>
        <w:rPr>
          <w:noProof/>
          <w:webHidden/>
        </w:rPr>
        <w:fldChar w:fldCharType="separate"/>
      </w:r>
      <w:r>
        <w:rPr>
          <w:noProof/>
          <w:webHidden/>
        </w:rPr>
        <w:t>13</w:t>
      </w:r>
      <w:r>
        <w:rPr>
          <w:noProof/>
          <w:webHidden/>
        </w:rPr>
        <w:fldChar w:fldCharType="end"/>
      </w:r>
    </w:p>
    <w:p w:rsidR="0018722C">
      <w:pPr>
        <w:pStyle w:val="TOC1"/>
        <w:topLinePunct/>
      </w:pPr>
      <w:r>
        <w:fldChar w:fldCharType="begin"/>
      </w:r>
      <w:r>
        <w:instrText>HYPERLINK \l "_Toc686578872"</w:instrText>
      </w:r>
      <w:r>
        <w:fldChar w:fldCharType="separate"/>
      </w:r>
      <w:r>
        <w:rPr>
          <w:b/>
        </w:rPr>
        <w:t>第四部分 </w:t>
      </w:r>
      <w:r>
        <w:rPr>
          <w:b/>
        </w:rPr>
        <w:t>miR-214</w:t>
      </w:r>
      <w:r>
        <w:t>抑制肝癌细胞生长的机制</w:t>
      </w:r>
      <w:r>
        <w:fldChar w:fldCharType="end"/>
      </w:r>
      <w:r>
        <w:rPr>
          <w:noProof/>
          <w:webHidden/>
        </w:rPr>
        <w:tab/>
      </w:r>
      <w:r>
        <w:rPr>
          <w:noProof/>
          <w:webHidden/>
        </w:rPr>
        <w:fldChar w:fldCharType="begin"/>
      </w:r>
      <w:r>
        <w:rPr>
          <w:noProof/>
          <w:webHidden/>
        </w:rPr>
        <w:instrText> PAGEREF _Toc686578872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"_Toc686578873"</w:instrText>
      </w:r>
      <w:r>
        <w:fldChar w:fldCharType="separate"/>
      </w:r>
      <w:r>
        <w:t>结</w:t>
      </w:r>
      <w:r w:rsidRPr="00000000">
        <w:t>论</w:t>
      </w:r>
      <w:r>
        <w:fldChar w:fldCharType="end"/>
      </w:r>
      <w:r>
        <w:rPr>
          <w:noProof/>
          <w:webHidden/>
        </w:rPr>
        <w:tab/>
      </w:r>
      <w:r>
        <w:rPr>
          <w:noProof/>
          <w:webHidden/>
        </w:rPr>
        <w:fldChar w:fldCharType="begin"/>
      </w:r>
      <w:r>
        <w:rPr>
          <w:noProof/>
          <w:webHidden/>
        </w:rPr>
        <w:instrText> PAGEREF _Toc686578873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"_Toc686578874"</w:instrText>
      </w:r>
      <w:r>
        <w:fldChar w:fldCharType="separate"/>
      </w:r>
      <w:r>
        <w:t>参考文献</w:t>
      </w:r>
      <w:r>
        <w:fldChar w:fldCharType="end"/>
      </w:r>
      <w:r>
        <w:rPr>
          <w:noProof/>
          <w:webHidden/>
        </w:rPr>
        <w:tab/>
      </w:r>
      <w:r>
        <w:rPr>
          <w:noProof/>
          <w:webHidden/>
        </w:rPr>
        <w:fldChar w:fldCharType="begin"/>
      </w:r>
      <w:r>
        <w:rPr>
          <w:noProof/>
          <w:webHidden/>
        </w:rPr>
        <w:instrText> PAGEREF _Toc686578874 \h </w:instrText>
      </w:r>
      <w:r>
        <w:rPr>
          <w:noProof/>
          <w:webHidden/>
        </w:rPr>
        <w:fldChar w:fldCharType="separate"/>
      </w:r>
      <w:r>
        <w:rPr>
          <w:noProof/>
          <w:webHidden/>
        </w:rPr>
        <w:t>27</w:t>
      </w:r>
      <w:r>
        <w:rPr>
          <w:noProof/>
          <w:webHidden/>
        </w:rPr>
        <w:fldChar w:fldCharType="end"/>
      </w:r>
    </w:p>
    <w:p w:rsidR="0018722C">
      <w:pPr>
        <w:pStyle w:val="TOC1"/>
        <w:topLinePunct/>
      </w:pPr>
      <w:r>
        <w:fldChar w:fldCharType="begin"/>
      </w:r>
      <w:r>
        <w:instrText>HYPERLINK \l "_Toc686578875"</w:instrText>
      </w:r>
      <w:r>
        <w:fldChar w:fldCharType="separate"/>
      </w:r>
      <w:r>
        <w:t>参考文献</w:t>
      </w:r>
      <w:r>
        <w:fldChar w:fldCharType="end"/>
      </w:r>
      <w:r>
        <w:rPr>
          <w:noProof/>
          <w:webHidden/>
        </w:rPr>
        <w:tab/>
      </w:r>
      <w:r>
        <w:rPr>
          <w:noProof/>
          <w:webHidden/>
        </w:rPr>
        <w:fldChar w:fldCharType="begin"/>
      </w:r>
      <w:r>
        <w:rPr>
          <w:noProof/>
          <w:webHidden/>
        </w:rPr>
        <w:instrText> PAGEREF _Toc686578875 \h </w:instrText>
      </w:r>
      <w:r>
        <w:rPr>
          <w:noProof/>
          <w:webHidden/>
        </w:rPr>
        <w:fldChar w:fldCharType="separate"/>
      </w:r>
      <w:r>
        <w:rPr>
          <w:noProof/>
          <w:webHidden/>
        </w:rPr>
        <w:t>30</w:t>
      </w:r>
      <w:r>
        <w:rPr>
          <w:noProof/>
          <w:webHidden/>
        </w:rPr>
        <w:fldChar w:fldCharType="end"/>
      </w:r>
      <w:r>
        <w:fldChar w:fldCharType="end"/>
      </w:r>
    </w:p>
    <w:p w:rsidR="009F338D">
      <w:pPr>
        <w:sectPr w:rsidR="00556256">
          <w:headerReference w:type="even" r:id="rId120"/>
          <w:headerReference w:type="default" r:id="rId118"/>
          <w:footerReference w:type="even" r:id="rId116"/>
          <w:footerReference w:type="default" r:id="rId113"/>
          <w:footerReference w:type="first" r:id="rId111"/>
          <w:headerReference w:type="first" r:id="rId122"/>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549747" w:name="_Ref665549747"/>
      <w:bookmarkStart w:id="578864" w:name="_Toc686578864"/>
      <w:bookmarkStart w:name="_TOC_250011" w:id="11"/>
      <w:bookmarkStart w:name="第一部分 miR-214在肝癌组织和肝癌细胞系中的表达 " w:id="12"/>
      <w:r>
        <w:t>第一部分</w:t>
      </w:r>
      <w:r>
        <w:t xml:space="preserve"> </w:t>
      </w:r>
      <w:r>
        <w:rPr>
          <w:b/>
        </w:rPr>
        <w:t>miR-214</w:t>
      </w:r>
      <w:bookmarkEnd w:id="11"/>
      <w:r>
        <w:t>在肝癌组织和肝癌细胞系中的表达</w:t>
      </w:r>
      <w:bookmarkEnd w:id="578864"/>
    </w:p>
    <w:bookmarkEnd w:id="549747"/>
    <w:p w:rsidR="0018722C">
      <w:pPr>
        <w:topLinePunct/>
      </w:pPr>
      <w:r>
        <w:rPr>
          <w:rFonts w:ascii="宋体" w:eastAsia="宋体" w:hint="eastAsia"/>
        </w:rPr>
        <w:t>成熟</w:t>
      </w:r>
      <w:r>
        <w:t>miRNA</w:t>
      </w:r>
      <w:r>
        <w:rPr>
          <w:rFonts w:ascii="宋体" w:eastAsia="宋体" w:hint="eastAsia"/>
        </w:rPr>
        <w:t>具有生物活性，</w:t>
      </w:r>
      <w:r>
        <w:t>miRNA</w:t>
      </w:r>
      <w:r>
        <w:rPr>
          <w:rFonts w:ascii="宋体" w:eastAsia="宋体" w:hint="eastAsia"/>
        </w:rPr>
        <w:t>的作用与其成熟体的表达量相关。</w:t>
      </w:r>
      <w:r>
        <w:t>miR-214</w:t>
      </w:r>
      <w:r>
        <w:rPr>
          <w:rFonts w:ascii="宋体" w:eastAsia="宋体" w:hint="eastAsia"/>
        </w:rPr>
        <w:t>在多种人类肿瘤组织和细胞系中异常表达，在宫颈癌、乳腺癌中低表达，</w:t>
      </w:r>
      <w:r>
        <w:rPr>
          <w:rFonts w:ascii="宋体" w:eastAsia="宋体" w:hint="eastAsia"/>
        </w:rPr>
        <w:t>而在胰腺癌、卵巢癌中高表达，已有</w:t>
      </w:r>
      <w:r>
        <w:t>miRNA</w:t>
      </w:r>
      <w:r>
        <w:rPr>
          <w:rFonts w:ascii="宋体" w:eastAsia="宋体" w:hint="eastAsia"/>
        </w:rPr>
        <w:t>芯片检测发现</w:t>
      </w:r>
      <w:r>
        <w:t>miR-214</w:t>
      </w:r>
      <w:r>
        <w:rPr>
          <w:rFonts w:ascii="宋体" w:eastAsia="宋体" w:hint="eastAsia"/>
        </w:rPr>
        <w:t>在肝癌中表</w:t>
      </w:r>
      <w:r>
        <w:rPr>
          <w:rFonts w:ascii="宋体" w:eastAsia="宋体" w:hint="eastAsia"/>
        </w:rPr>
        <w:t>达降低，为了进一步明确</w:t>
      </w:r>
      <w:r>
        <w:t>miR-214</w:t>
      </w:r>
      <w:r>
        <w:rPr>
          <w:rFonts w:ascii="宋体" w:eastAsia="宋体" w:hint="eastAsia"/>
        </w:rPr>
        <w:t>在肝癌中的表达情况，本部分用</w:t>
      </w:r>
      <w:r>
        <w:t>qPT-PCR</w:t>
      </w:r>
      <w:r>
        <w:rPr>
          <w:rFonts w:ascii="宋体" w:eastAsia="宋体" w:hint="eastAsia"/>
        </w:rPr>
        <w:t>方</w:t>
      </w:r>
      <w:r>
        <w:rPr>
          <w:rFonts w:ascii="宋体" w:eastAsia="宋体" w:hint="eastAsia"/>
        </w:rPr>
        <w:t>法检测肝癌组织及细胞系中的成熟</w:t>
      </w:r>
      <w:r>
        <w:t>miR-214</w:t>
      </w:r>
      <w:r>
        <w:rPr>
          <w:rFonts w:ascii="宋体" w:eastAsia="宋体" w:hint="eastAsia"/>
        </w:rPr>
        <w:t>的表达。</w:t>
      </w:r>
    </w:p>
    <w:p w:rsidR="0018722C">
      <w:pPr>
        <w:pStyle w:val="Heading1"/>
        <w:topLinePunct/>
      </w:pPr>
      <w:bookmarkStart w:id="578865" w:name="_Toc686578865"/>
      <w:bookmarkStart w:name="_TOC_250010" w:id="13"/>
      <w:bookmarkStart w:name="材料与方法 " w:id="14"/>
      <w:bookmarkEnd w:id="13"/>
      <w:r>
        <w:t>材料与方法</w:t>
      </w:r>
      <w:bookmarkEnd w:id="578865"/>
    </w:p>
    <w:p w:rsidR="0018722C">
      <w:pPr>
        <w:pStyle w:val="Heading2"/>
        <w:topLinePunct/>
        <w:ind w:left="171" w:hangingChars="171" w:hanging="171"/>
      </w:pPr>
      <w:r>
        <w:rPr>
          <w:b/>
        </w:rPr>
        <w:t>1.</w:t>
      </w:r>
      <w:r>
        <w:t xml:space="preserve"> </w:t>
      </w:r>
      <w:r>
        <w:t>材料</w:t>
      </w:r>
    </w:p>
    <w:p w:rsidR="0018722C">
      <w:pPr>
        <w:pStyle w:val="3"/>
        <w:topLinePunct/>
        <w:ind w:left="200" w:hangingChars="200" w:hanging="200"/>
      </w:pPr>
      <w:r>
        <w:rPr>
          <w:b/>
        </w:rPr>
        <w:t>1.1</w:t>
      </w:r>
      <w:r>
        <w:rPr>
          <w:b/>
        </w:rPr>
        <w:t>.</w:t>
      </w:r>
      <w:r>
        <w:t xml:space="preserve"> </w:t>
      </w:r>
      <w:r>
        <w:t>组织标本收集</w:t>
      </w:r>
    </w:p>
    <w:p w:rsidR="0018722C">
      <w:pPr>
        <w:topLinePunct/>
      </w:pPr>
      <w:r>
        <w:rPr>
          <w:rFonts w:ascii="宋体" w:eastAsia="宋体" w:hint="eastAsia"/>
        </w:rPr>
        <w:t>收集福建医科大学附属第一医院</w:t>
      </w:r>
      <w:r>
        <w:t>2011</w:t>
      </w:r>
      <w:r>
        <w:rPr>
          <w:rFonts w:ascii="宋体" w:eastAsia="宋体" w:hint="eastAsia"/>
        </w:rPr>
        <w:t>～</w:t>
      </w:r>
      <w:r>
        <w:t>2012</w:t>
      </w:r>
      <w:r/>
      <w:r>
        <w:rPr>
          <w:rFonts w:ascii="宋体" w:eastAsia="宋体" w:hint="eastAsia"/>
        </w:rPr>
        <w:t>年经手术切除且经病理证实的</w:t>
      </w:r>
      <w:r>
        <w:rPr>
          <w:rFonts w:ascii="宋体" w:eastAsia="宋体" w:hint="eastAsia"/>
        </w:rPr>
        <w:t>肝癌标本及其配对癌旁组织</w:t>
      </w:r>
      <w:r>
        <w:t>18</w:t>
      </w:r>
      <w:r>
        <w:rPr>
          <w:rFonts w:ascii="宋体" w:eastAsia="宋体" w:hint="eastAsia"/>
        </w:rPr>
        <w:t>例，其中男性患者</w:t>
      </w:r>
      <w:r>
        <w:t>12</w:t>
      </w:r>
      <w:r>
        <w:rPr>
          <w:rFonts w:ascii="宋体" w:eastAsia="宋体" w:hint="eastAsia"/>
        </w:rPr>
        <w:t>例，女性</w:t>
      </w:r>
      <w:r>
        <w:t>6</w:t>
      </w:r>
      <w:r>
        <w:rPr>
          <w:rFonts w:ascii="宋体" w:eastAsia="宋体" w:hint="eastAsia"/>
        </w:rPr>
        <w:t>例，最小年龄</w:t>
      </w:r>
      <w:r>
        <w:t>4</w:t>
      </w:r>
      <w:r>
        <w:t>2</w:t>
      </w:r>
    </w:p>
    <w:p w:rsidR="0018722C">
      <w:pPr>
        <w:topLinePunct/>
      </w:pPr>
      <w:r>
        <w:rPr>
          <w:rFonts w:ascii="宋体" w:eastAsia="宋体" w:hint="eastAsia"/>
        </w:rPr>
        <w:t>岁，最大年龄</w:t>
      </w:r>
      <w:r>
        <w:t>73</w:t>
      </w:r>
      <w:r>
        <w:rPr>
          <w:rFonts w:ascii="宋体" w:eastAsia="宋体" w:hint="eastAsia"/>
        </w:rPr>
        <w:t>岁。术后病理均为肝细胞肝癌，癌细胞分化程度分别为中分化</w:t>
      </w:r>
    </w:p>
    <w:p w:rsidR="0018722C">
      <w:pPr>
        <w:topLinePunct/>
      </w:pPr>
      <w:r>
        <w:t>7</w:t>
      </w:r>
      <w:r>
        <w:rPr>
          <w:rFonts w:ascii="宋体" w:eastAsia="宋体" w:hint="eastAsia"/>
        </w:rPr>
        <w:t>例，中</w:t>
      </w:r>
      <w:r>
        <w:t>-</w:t>
      </w:r>
      <w:r>
        <w:rPr>
          <w:rFonts w:ascii="宋体" w:eastAsia="宋体" w:hint="eastAsia"/>
        </w:rPr>
        <w:t>低分化</w:t>
      </w:r>
      <w:r>
        <w:t>7</w:t>
      </w:r>
      <w:r>
        <w:rPr>
          <w:rFonts w:ascii="宋体" w:eastAsia="宋体" w:hint="eastAsia"/>
        </w:rPr>
        <w:t>例，低分化</w:t>
      </w:r>
      <w:r>
        <w:t>4</w:t>
      </w:r>
      <w:r>
        <w:rPr>
          <w:rFonts w:ascii="宋体" w:eastAsia="宋体" w:hint="eastAsia"/>
        </w:rPr>
        <w:t>例。标本经手术切除后立即取材，放入液氮中冷冻保存。</w:t>
      </w:r>
    </w:p>
    <w:p w:rsidR="0018722C">
      <w:pPr>
        <w:pStyle w:val="3"/>
        <w:topLinePunct/>
        <w:ind w:left="200" w:hangingChars="200" w:hanging="200"/>
      </w:pPr>
      <w:r>
        <w:rPr>
          <w:b/>
        </w:rPr>
        <w:t>1.2</w:t>
      </w:r>
      <w:r>
        <w:rPr>
          <w:b/>
        </w:rPr>
        <w:t>.</w:t>
      </w:r>
      <w:r>
        <w:t xml:space="preserve"> </w:t>
      </w:r>
      <w:r>
        <w:t>细胞株</w:t>
      </w:r>
    </w:p>
    <w:p w:rsidR="0018722C">
      <w:pPr>
        <w:topLinePunct/>
      </w:pPr>
      <w:r>
        <w:rPr>
          <w:rFonts w:ascii="宋体" w:hAnsi="宋体" w:eastAsia="宋体" w:hint="eastAsia"/>
        </w:rPr>
        <w:t>肝癌细胞株</w:t>
      </w:r>
      <w:r>
        <w:t>Hep3B</w:t>
      </w:r>
      <w:r>
        <w:rPr>
          <w:rFonts w:ascii="宋体" w:hAnsi="宋体" w:eastAsia="宋体" w:hint="eastAsia"/>
        </w:rPr>
        <w:t>、</w:t>
      </w:r>
      <w:r>
        <w:t>SK-Hep1</w:t>
      </w:r>
      <w:r>
        <w:rPr>
          <w:rFonts w:ascii="宋体" w:hAnsi="宋体" w:eastAsia="宋体" w:hint="eastAsia"/>
        </w:rPr>
        <w:t>、</w:t>
      </w:r>
      <w:r>
        <w:t>SMMC-7721</w:t>
      </w:r>
      <w:r>
        <w:rPr>
          <w:rFonts w:ascii="宋体" w:hAnsi="宋体" w:eastAsia="宋体" w:hint="eastAsia"/>
        </w:rPr>
        <w:t>、</w:t>
      </w:r>
      <w:r>
        <w:t>Huh7</w:t>
      </w:r>
      <w:r>
        <w:rPr>
          <w:rFonts w:ascii="宋体" w:hAnsi="宋体" w:eastAsia="宋体" w:hint="eastAsia"/>
        </w:rPr>
        <w:t>、</w:t>
      </w:r>
      <w:r>
        <w:t>HepG2</w:t>
      </w:r>
      <w:r>
        <w:rPr>
          <w:rFonts w:ascii="宋体" w:hAnsi="宋体" w:eastAsia="宋体" w:hint="eastAsia"/>
        </w:rPr>
        <w:t>和正常肝细胞</w:t>
      </w:r>
      <w:r>
        <w:rPr>
          <w:rFonts w:ascii="宋体" w:hAnsi="宋体" w:eastAsia="宋体" w:hint="eastAsia"/>
        </w:rPr>
        <w:t>株</w:t>
      </w:r>
      <w:r>
        <w:t>LO</w:t>
      </w:r>
      <w:r>
        <w:t>2</w:t>
      </w:r>
      <w:r>
        <w:rPr>
          <w:rFonts w:ascii="宋体" w:hAnsi="宋体" w:eastAsia="宋体" w:hint="eastAsia"/>
        </w:rPr>
        <w:t>购自中国科学院生物化学与细胞生物学研究所。常规培养于含</w:t>
      </w:r>
      <w:r>
        <w:t>10%</w:t>
      </w:r>
      <w:r>
        <w:rPr>
          <w:rFonts w:ascii="宋体" w:hAnsi="宋体" w:eastAsia="宋体" w:hint="eastAsia"/>
        </w:rPr>
        <w:t>胎牛</w:t>
      </w:r>
      <w:r>
        <w:rPr>
          <w:rFonts w:ascii="宋体" w:hAnsi="宋体" w:eastAsia="宋体" w:hint="eastAsia"/>
        </w:rPr>
        <w:t>血清的</w:t>
      </w:r>
      <w:r>
        <w:t>RPMI-1640</w:t>
      </w:r>
      <w:r>
        <w:rPr>
          <w:rFonts w:ascii="宋体" w:hAnsi="宋体" w:eastAsia="宋体" w:hint="eastAsia"/>
        </w:rPr>
        <w:t>或</w:t>
      </w:r>
      <w:r>
        <w:t>DMEM</w:t>
      </w:r>
      <w:r>
        <w:rPr>
          <w:rFonts w:ascii="宋体" w:hAnsi="宋体" w:eastAsia="宋体" w:hint="eastAsia"/>
        </w:rPr>
        <w:t>培养基，置于</w:t>
      </w:r>
      <w:r>
        <w:t>37</w:t>
      </w:r>
      <w:r>
        <w:rPr>
          <w:rFonts w:ascii="宋体" w:hAnsi="宋体" w:eastAsia="宋体" w:hint="eastAsia"/>
        </w:rPr>
        <w:t>℃、</w:t>
      </w:r>
      <w:r>
        <w:t>5%CO</w:t>
      </w:r>
      <w:r>
        <w:t>2</w:t>
      </w:r>
      <w:r>
        <w:rPr>
          <w:rFonts w:ascii="宋体" w:hAnsi="宋体" w:eastAsia="宋体" w:hint="eastAsia"/>
        </w:rPr>
        <w:t>饱和湿度培养箱中进</w:t>
      </w:r>
      <w:r>
        <w:rPr>
          <w:rFonts w:ascii="宋体" w:hAnsi="宋体" w:eastAsia="宋体" w:hint="eastAsia"/>
        </w:rPr>
        <w:t>行培养传代，每</w:t>
      </w:r>
      <w:r>
        <w:t>3d</w:t>
      </w:r>
      <w:r/>
      <w:r w:rsidR="001852F3">
        <w:t xml:space="preserve"> </w:t>
      </w:r>
      <w:r>
        <w:rPr>
          <w:rFonts w:ascii="宋体" w:hAnsi="宋体" w:eastAsia="宋体" w:hint="eastAsia"/>
        </w:rPr>
        <w:t>换液，待细胞铺满培养瓶底至细胞融合成单层，密度长</w:t>
      </w:r>
      <w:r>
        <w:rPr>
          <w:rFonts w:ascii="宋体" w:hAnsi="宋体" w:eastAsia="宋体" w:hint="eastAsia"/>
        </w:rPr>
        <w:t>至</w:t>
      </w:r>
    </w:p>
    <w:p w:rsidR="0018722C">
      <w:pPr>
        <w:topLinePunct/>
      </w:pPr>
      <w:r>
        <w:t>70%~80%</w:t>
      </w:r>
      <w:r>
        <w:rPr>
          <w:rFonts w:ascii="宋体" w:eastAsia="宋体" w:hint="eastAsia"/>
        </w:rPr>
        <w:t>融合时，用</w:t>
      </w:r>
      <w:r>
        <w:t>0</w:t>
      </w:r>
      <w:r>
        <w:t>.</w:t>
      </w:r>
      <w:r>
        <w:t>25%</w:t>
      </w:r>
      <w:r>
        <w:rPr>
          <w:rFonts w:ascii="宋体" w:eastAsia="宋体" w:hint="eastAsia"/>
        </w:rPr>
        <w:t>胰酶消化，</w:t>
      </w:r>
      <w:r>
        <w:t>1</w:t>
      </w:r>
      <w:r>
        <w:rPr>
          <w:rFonts w:ascii="宋体" w:eastAsia="宋体" w:hint="eastAsia"/>
          <w:rFonts w:ascii="宋体" w:eastAsia="宋体" w:hint="eastAsia"/>
        </w:rPr>
        <w:t xml:space="preserve">: </w:t>
      </w:r>
      <w:r>
        <w:t>3</w:t>
      </w:r>
      <w:r>
        <w:rPr>
          <w:rFonts w:ascii="宋体" w:eastAsia="宋体" w:hint="eastAsia"/>
        </w:rPr>
        <w:t>的比例进行传代培养。</w:t>
      </w:r>
    </w:p>
    <w:p w:rsidR="0018722C">
      <w:pPr>
        <w:pStyle w:val="3"/>
        <w:topLinePunct/>
        <w:ind w:left="200" w:hangingChars="200" w:hanging="200"/>
      </w:pPr>
      <w:r>
        <w:rPr>
          <w:b/>
        </w:rPr>
        <w:t>1.3</w:t>
      </w:r>
      <w:r>
        <w:t xml:space="preserve"> </w:t>
      </w:r>
      <w:r>
        <w:t>主要实验试剂</w:t>
      </w:r>
    </w:p>
    <w:p w:rsidR="0018722C">
      <w:pPr>
        <w:topLinePunct/>
      </w:pPr>
      <w:r>
        <w:t>RPMI-1640</w:t>
      </w:r>
      <w:r/>
      <w:r>
        <w:rPr>
          <w:rFonts w:ascii="宋体" w:eastAsia="宋体" w:hint="eastAsia"/>
        </w:rPr>
        <w:t>细胞培养基</w:t>
      </w:r>
      <w:r w:rsidRPr="00000000">
        <w:tab/>
        <w:t>美国</w:t>
      </w:r>
      <w:r>
        <w:t>Gibco</w:t>
      </w:r>
      <w:r/>
      <w:r>
        <w:rPr>
          <w:rFonts w:ascii="宋体" w:eastAsia="宋体" w:hint="eastAsia"/>
        </w:rPr>
        <w:t>公司</w:t>
      </w:r>
    </w:p>
    <w:p w:rsidR="0018722C">
      <w:pPr>
        <w:topLinePunct/>
      </w:pPr>
      <w:r>
        <w:t>DMEM</w:t>
      </w:r>
      <w:r/>
      <w:r>
        <w:rPr>
          <w:rFonts w:ascii="宋体" w:eastAsia="宋体" w:hint="eastAsia"/>
        </w:rPr>
        <w:t>细胞培养基</w:t>
      </w:r>
      <w:r w:rsidRPr="00000000">
        <w:tab/>
        <w:t>美国</w:t>
      </w:r>
      <w:r>
        <w:t>Gibco</w:t>
      </w:r>
      <w:r/>
      <w:r>
        <w:rPr>
          <w:rFonts w:ascii="宋体" w:eastAsia="宋体" w:hint="eastAsia"/>
        </w:rPr>
        <w:t>公司</w:t>
      </w:r>
    </w:p>
    <w:p w:rsidR="0018722C">
      <w:pPr>
        <w:pStyle w:val="BodyText"/>
        <w:tabs>
          <w:tab w:pos="4921" w:val="left" w:leader="none"/>
        </w:tabs>
        <w:spacing w:before="136"/>
        <w:ind w:leftChars="0" w:left="600"/>
        <w:rPr>
          <w:rFonts w:ascii="宋体" w:eastAsia="宋体" w:hint="eastAsia"/>
        </w:rPr>
        <w:topLinePunct/>
      </w:pPr>
      <w:r>
        <w:rPr>
          <w:rFonts w:ascii="宋体" w:eastAsia="宋体" w:hint="eastAsia"/>
        </w:rPr>
        <w:t>胎牛血清</w:t>
      </w:r>
      <w:r w:rsidR="001852F3">
        <w:t>美国</w:t>
      </w:r>
      <w:r>
        <w:t>Gibco</w:t>
      </w:r>
      <w:r>
        <w:rPr>
          <w:rFonts w:ascii="宋体" w:eastAsia="宋体" w:hint="eastAsia"/>
        </w:rPr>
        <w:t>公司</w:t>
      </w:r>
    </w:p>
    <w:p w:rsidR="0018722C">
      <w:pPr>
        <w:topLinePunct/>
      </w:pPr>
      <w:r>
        <w:t>TRIzol</w:t>
      </w:r>
      <w:r>
        <w:t> </w:t>
      </w:r>
      <w:r>
        <w:t>Reagent</w:t>
      </w:r>
      <w:r>
        <w:rPr>
          <w:rFonts w:ascii="宋体" w:eastAsia="宋体" w:hint="eastAsia"/>
        </w:rPr>
        <w:t>美国</w:t>
      </w:r>
      <w:r>
        <w:t>Invitrogen</w:t>
      </w:r>
      <w:r/>
      <w:r>
        <w:rPr>
          <w:rFonts w:ascii="宋体" w:eastAsia="宋体" w:hint="eastAsia"/>
        </w:rPr>
        <w:t>公司</w:t>
      </w:r>
    </w:p>
    <w:p w:rsidR="0018722C">
      <w:pPr>
        <w:topLinePunct/>
      </w:pPr>
      <w:r>
        <w:t>DEPC</w:t>
      </w:r>
      <w:r>
        <w:rPr>
          <w:rFonts w:ascii="宋体" w:eastAsia="宋体" w:hint="eastAsia"/>
        </w:rPr>
        <w:t>美国</w:t>
      </w:r>
      <w:r>
        <w:t>Sigma</w:t>
      </w:r>
      <w:r/>
      <w:r>
        <w:rPr>
          <w:rFonts w:ascii="宋体" w:eastAsia="宋体" w:hint="eastAsia"/>
        </w:rPr>
        <w:t>公司</w:t>
      </w:r>
    </w:p>
    <w:p w:rsidR="0018722C">
      <w:pPr>
        <w:topLinePunct/>
      </w:pPr>
      <w:r>
        <w:t>RNase</w:t>
      </w:r>
      <w:r>
        <w:t> </w:t>
      </w:r>
      <w:r>
        <w:t>Inhibitor</w:t>
      </w:r>
      <w:r>
        <w:rPr>
          <w:rFonts w:ascii="宋体" w:eastAsia="宋体" w:hint="eastAsia"/>
        </w:rPr>
        <w:t>美国</w:t>
      </w:r>
      <w:r>
        <w:t>Promega</w:t>
      </w:r>
      <w:r/>
      <w:r>
        <w:rPr>
          <w:rFonts w:ascii="宋体" w:eastAsia="宋体" w:hint="eastAsia"/>
        </w:rPr>
        <w:t>公司</w:t>
      </w:r>
    </w:p>
    <w:p w:rsidR="0018722C">
      <w:pPr>
        <w:topLinePunct/>
      </w:pPr>
      <w:r>
        <w:t>Taqman </w:t>
      </w:r>
      <w:r>
        <w:t>microRNA</w:t>
      </w:r>
      <w:r>
        <w:t> </w:t>
      </w:r>
      <w:r>
        <w:t>RT</w:t>
      </w:r>
      <w:r>
        <w:t> </w:t>
      </w:r>
      <w:r>
        <w:t>Kit</w:t>
      </w:r>
      <w:r>
        <w:rPr>
          <w:rFonts w:ascii="宋体" w:eastAsia="宋体" w:hint="eastAsia"/>
        </w:rPr>
        <w:t>美国</w:t>
      </w:r>
      <w:r>
        <w:t>Applied</w:t>
      </w:r>
      <w:r>
        <w:t> </w:t>
      </w:r>
      <w:r>
        <w:t>Biosystems</w:t>
      </w:r>
      <w:r/>
      <w:r>
        <w:rPr>
          <w:rFonts w:ascii="宋体" w:eastAsia="宋体" w:hint="eastAsia"/>
        </w:rPr>
        <w:t>公司</w:t>
      </w:r>
    </w:p>
    <w:p w:rsidR="0018722C">
      <w:pPr>
        <w:topLinePunct/>
      </w:pPr>
      <w:r>
        <w:t>Taqman</w:t>
      </w:r>
      <w:r>
        <w:t> </w:t>
      </w:r>
      <w:r>
        <w:t>miRNA</w:t>
      </w:r>
      <w:r>
        <w:t> </w:t>
      </w:r>
      <w:r>
        <w:t>Assays</w:t>
      </w:r>
      <w:r>
        <w:rPr>
          <w:rFonts w:ascii="宋体" w:eastAsia="宋体" w:hint="eastAsia"/>
        </w:rPr>
        <w:t>（</w:t>
      </w:r>
      <w:r>
        <w:t>hsa-mir-214</w:t>
      </w:r>
      <w:r>
        <w:rPr>
          <w:rFonts w:ascii="宋体" w:eastAsia="宋体" w:hint="eastAsia"/>
        </w:rPr>
        <w:t>）</w:t>
      </w:r>
      <w:r>
        <w:rPr>
          <w:rFonts w:ascii="宋体" w:eastAsia="宋体" w:hint="eastAsia"/>
        </w:rPr>
        <w:t>美国</w:t>
      </w:r>
      <w:r>
        <w:t>Applied</w:t>
      </w:r>
      <w:r>
        <w:t> </w:t>
      </w:r>
      <w:r>
        <w:t>Biosystems</w:t>
      </w:r>
      <w:r>
        <w:rPr>
          <w:rFonts w:ascii="宋体" w:eastAsia="宋体" w:hint="eastAsia"/>
        </w:rPr>
        <w:t>公司</w:t>
      </w:r>
    </w:p>
    <w:p w:rsidR="0018722C">
      <w:pPr>
        <w:topLinePunct/>
      </w:pPr>
      <w:r>
        <w:t>Taqman </w:t>
      </w:r>
      <w:r>
        <w:t>Universal PCR</w:t>
      </w:r>
      <w:r>
        <w:t> </w:t>
      </w:r>
      <w:r>
        <w:t>Master Mix</w:t>
      </w:r>
      <w:r>
        <w:rPr>
          <w:rFonts w:ascii="宋体" w:eastAsia="宋体" w:hint="eastAsia"/>
        </w:rPr>
        <w:t>美国</w:t>
      </w:r>
      <w:r>
        <w:t>Applied</w:t>
      </w:r>
      <w:r>
        <w:t> </w:t>
      </w:r>
      <w:r>
        <w:t>Biosysrems</w:t>
      </w:r>
      <w:r/>
      <w:r>
        <w:rPr>
          <w:rFonts w:ascii="宋体" w:eastAsia="宋体" w:hint="eastAsia"/>
        </w:rPr>
        <w:t>公司</w:t>
      </w:r>
    </w:p>
    <w:p w:rsidR="0018722C">
      <w:pPr>
        <w:pStyle w:val="3"/>
        <w:topLinePunct/>
        <w:ind w:left="200" w:hangingChars="200" w:hanging="200"/>
      </w:pPr>
      <w:r>
        <w:rPr>
          <w:b/>
        </w:rPr>
        <w:t>1.4</w:t>
      </w:r>
      <w:r>
        <w:rPr>
          <w:b/>
        </w:rPr>
        <w:t>.</w:t>
      </w:r>
      <w:r>
        <w:t xml:space="preserve"> </w:t>
      </w:r>
      <w:r>
        <w:t>主要实验仪器</w:t>
      </w:r>
    </w:p>
    <w:p w:rsidR="0018722C">
      <w:pPr>
        <w:topLinePunct/>
      </w:pPr>
      <w:r>
        <w:rPr>
          <w:rFonts w:ascii="宋体" w:eastAsia="宋体" w:hint="eastAsia"/>
        </w:rPr>
        <w:t>单人单面净化工作台</w:t>
      </w:r>
      <w:r>
        <w:rPr>
          <w:rFonts w:ascii="宋体" w:eastAsia="宋体" w:hint="eastAsia"/>
        </w:rPr>
        <w:t>（</w:t>
      </w:r>
      <w:r>
        <w:t>SW-CJ-1FD</w:t>
      </w:r>
      <w:r>
        <w:rPr>
          <w:rFonts w:ascii="宋体" w:eastAsia="宋体" w:hint="eastAsia"/>
        </w:rPr>
        <w:t>型</w:t>
      </w:r>
      <w:r>
        <w:rPr>
          <w:rFonts w:ascii="宋体" w:eastAsia="宋体" w:hint="eastAsia"/>
        </w:rPr>
        <w:t>）</w:t>
      </w:r>
      <w:r>
        <w:rPr>
          <w:rFonts w:ascii="宋体" w:eastAsia="宋体" w:hint="eastAsia"/>
        </w:rPr>
        <w:t>苏州净化设备有限公司电热恒温水浴箱</w:t>
      </w:r>
      <w:r>
        <w:rPr>
          <w:rFonts w:ascii="宋体" w:eastAsia="宋体" w:hint="eastAsia"/>
        </w:rPr>
        <w:t>（</w:t>
      </w:r>
      <w:r>
        <w:t>DK-8D</w:t>
      </w:r>
      <w:r/>
      <w:r>
        <w:rPr>
          <w:rFonts w:ascii="宋体" w:eastAsia="宋体" w:hint="eastAsia"/>
        </w:rPr>
        <w:t>型</w:t>
      </w:r>
      <w:r>
        <w:rPr>
          <w:rFonts w:ascii="宋体" w:eastAsia="宋体" w:hint="eastAsia"/>
        </w:rPr>
        <w:t>）</w:t>
      </w:r>
      <w:r w:rsidR="001852F3">
        <w:t>上海精宏实验设备公司</w:t>
      </w:r>
    </w:p>
    <w:p w:rsidR="0018722C">
      <w:pPr>
        <w:topLinePunct/>
      </w:pPr>
      <w:hyperlink r:id="rId7">
        <w:r>
          <w:t>CO2</w:t>
        </w:r>
        <w:r>
          <w:rPr>
            <w:rFonts w:ascii="宋体" w:eastAsia="宋体" w:hint="eastAsia"/>
          </w:rPr>
          <w:t>培养箱</w:t>
        </w:r>
      </w:hyperlink>
      <w:r>
        <w:rPr>
          <w:rFonts w:ascii="宋体" w:eastAsia="宋体" w:hint="eastAsia"/>
        </w:rPr>
        <w:t>（</w:t>
      </w:r>
      <w:r>
        <w:t>U3111</w:t>
      </w:r>
      <w:r/>
      <w:r>
        <w:rPr>
          <w:rFonts w:ascii="宋体" w:eastAsia="宋体" w:hint="eastAsia"/>
        </w:rPr>
        <w:t>型</w:t>
      </w:r>
      <w:r>
        <w:rPr>
          <w:rFonts w:ascii="宋体" w:eastAsia="宋体" w:hint="eastAsia"/>
        </w:rPr>
        <w:t>）</w:t>
      </w:r>
      <w:r>
        <w:rPr>
          <w:rFonts w:ascii="宋体" w:eastAsia="宋体" w:hint="eastAsia"/>
        </w:rPr>
        <w:t>美</w:t>
      </w:r>
      <w:r>
        <w:rPr>
          <w:rFonts w:ascii="宋体" w:eastAsia="宋体" w:hint="eastAsia"/>
        </w:rPr>
        <w:t>国</w:t>
      </w:r>
      <w:r>
        <w:t>Thermo</w:t>
      </w:r>
      <w:r/>
      <w:r>
        <w:rPr>
          <w:rFonts w:ascii="宋体" w:eastAsia="宋体" w:hint="eastAsia"/>
        </w:rPr>
        <w:t>公司</w:t>
      </w:r>
    </w:p>
    <w:p w:rsidR="0018722C">
      <w:pPr>
        <w:topLinePunct/>
      </w:pPr>
      <w:r>
        <w:rPr>
          <w:rFonts w:ascii="宋体" w:eastAsia="宋体" w:hint="eastAsia"/>
        </w:rPr>
        <w:t>低温高速离心机</w:t>
      </w:r>
      <w:r>
        <w:rPr>
          <w:rFonts w:ascii="宋体" w:eastAsia="宋体" w:hint="eastAsia"/>
        </w:rPr>
        <w:t>（</w:t>
      </w:r>
      <w:r>
        <w:t>3K30</w:t>
      </w:r>
      <w:r/>
      <w:r>
        <w:rPr>
          <w:rFonts w:ascii="宋体" w:eastAsia="宋体" w:hint="eastAsia"/>
        </w:rPr>
        <w:t>型</w:t>
      </w:r>
      <w:r>
        <w:rPr>
          <w:rFonts w:ascii="宋体" w:eastAsia="宋体" w:hint="eastAsia"/>
        </w:rPr>
        <w:t>）</w:t>
      </w:r>
      <w:r w:rsidR="001852F3">
        <w:t>德国</w:t>
      </w:r>
      <w:r>
        <w:t>Sigma</w:t>
      </w:r>
      <w:r/>
      <w:r>
        <w:rPr>
          <w:rFonts w:ascii="宋体" w:eastAsia="宋体" w:hint="eastAsia"/>
        </w:rPr>
        <w:t>公司</w:t>
      </w:r>
    </w:p>
    <w:p w:rsidR="0018722C">
      <w:pPr>
        <w:topLinePunct/>
      </w:pPr>
      <w:r>
        <w:rPr>
          <w:rFonts w:ascii="宋体" w:eastAsia="宋体" w:hint="eastAsia"/>
        </w:rPr>
        <w:t>精密天平</w:t>
      </w:r>
      <w:r>
        <w:rPr>
          <w:rFonts w:ascii="宋体" w:eastAsia="宋体" w:hint="eastAsia"/>
        </w:rPr>
        <w:t>（</w:t>
      </w:r>
      <w:r>
        <w:t>BS110S</w:t>
      </w:r>
      <w:r/>
      <w:r>
        <w:rPr>
          <w:rFonts w:ascii="宋体" w:eastAsia="宋体" w:hint="eastAsia"/>
        </w:rPr>
        <w:t>型</w:t>
      </w:r>
      <w:r>
        <w:rPr>
          <w:rFonts w:ascii="宋体" w:eastAsia="宋体" w:hint="eastAsia"/>
        </w:rPr>
        <w:t>）</w:t>
      </w:r>
      <w:r w:rsidR="001852F3">
        <w:t>德国</w:t>
      </w:r>
      <w:r>
        <w:t>Sartorius</w:t>
      </w:r>
      <w:r/>
      <w:r>
        <w:rPr>
          <w:rFonts w:ascii="宋体" w:eastAsia="宋体" w:hint="eastAsia"/>
        </w:rPr>
        <w:t>公司</w:t>
      </w:r>
    </w:p>
    <w:p w:rsidR="0018722C">
      <w:pPr>
        <w:topLinePunct/>
      </w:pPr>
      <w:r>
        <w:t>PCR</w:t>
      </w:r>
      <w:r>
        <w:rPr>
          <w:rFonts w:ascii="宋体" w:eastAsia="宋体" w:hint="eastAsia"/>
        </w:rPr>
        <w:t>仪</w:t>
      </w:r>
      <w:r w:rsidR="001852F3">
        <w:t>杭州朗基科学仪器有限公司</w:t>
      </w:r>
    </w:p>
    <w:p w:rsidR="0018722C">
      <w:pPr>
        <w:topLinePunct/>
      </w:pPr>
      <w:r>
        <w:rPr>
          <w:rFonts w:ascii="宋体" w:eastAsia="宋体" w:hint="eastAsia"/>
        </w:rPr>
        <w:t>荧光定量</w:t>
      </w:r>
      <w:r>
        <w:t>PCR</w:t>
      </w:r>
      <w:r>
        <w:rPr>
          <w:rFonts w:ascii="宋体" w:eastAsia="宋体" w:hint="eastAsia"/>
        </w:rPr>
        <w:t>仪</w:t>
      </w:r>
      <w:r>
        <w:rPr>
          <w:rFonts w:ascii="宋体" w:eastAsia="宋体" w:hint="eastAsia"/>
        </w:rPr>
        <w:t>（</w:t>
      </w:r>
      <w:r>
        <w:t>7900HT</w:t>
      </w:r>
      <w:r/>
      <w:r>
        <w:rPr>
          <w:rFonts w:ascii="宋体" w:eastAsia="宋体" w:hint="eastAsia"/>
        </w:rPr>
        <w:t>型</w:t>
      </w:r>
      <w:r>
        <w:rPr>
          <w:rFonts w:ascii="宋体" w:eastAsia="宋体" w:hint="eastAsia"/>
        </w:rPr>
        <w:t>）</w:t>
      </w:r>
      <w:r w:rsidR="001852F3">
        <w:t>美国</w:t>
      </w:r>
      <w:r>
        <w:t>ABI</w:t>
      </w:r>
      <w:r/>
      <w:r>
        <w:rPr>
          <w:rFonts w:ascii="宋体" w:eastAsia="宋体" w:hint="eastAsia"/>
        </w:rPr>
        <w:t>公司</w:t>
      </w:r>
    </w:p>
    <w:p w:rsidR="0018722C">
      <w:pPr>
        <w:topLinePunct/>
      </w:pPr>
      <w:r>
        <w:rPr>
          <w:rFonts w:ascii="宋体" w:eastAsia="宋体" w:hint="eastAsia"/>
        </w:rPr>
        <w:t>电动匀浆器</w:t>
      </w:r>
      <w:r>
        <w:rPr>
          <w:rFonts w:ascii="宋体" w:eastAsia="宋体" w:hint="eastAsia"/>
        </w:rPr>
        <w:t>（</w:t>
      </w:r>
      <w:r>
        <w:t>FA25</w:t>
      </w:r>
      <w:r/>
      <w:r>
        <w:rPr>
          <w:rFonts w:ascii="宋体" w:eastAsia="宋体" w:hint="eastAsia"/>
        </w:rPr>
        <w:t>型</w:t>
      </w:r>
      <w:r>
        <w:rPr>
          <w:rFonts w:ascii="宋体" w:eastAsia="宋体" w:hint="eastAsia"/>
        </w:rPr>
        <w:t>）</w:t>
      </w:r>
      <w:r w:rsidR="001852F3">
        <w:t>美国</w:t>
      </w:r>
      <w:r>
        <w:t>FLUKO</w:t>
      </w:r>
      <w:r/>
      <w:r>
        <w:rPr>
          <w:rFonts w:ascii="宋体" w:eastAsia="宋体" w:hint="eastAsia"/>
        </w:rPr>
        <w:t>公司</w:t>
      </w:r>
    </w:p>
    <w:p w:rsidR="0018722C">
      <w:pPr>
        <w:topLinePunct/>
      </w:pPr>
      <w:r>
        <w:rPr>
          <w:rFonts w:ascii="宋体" w:eastAsia="宋体" w:hint="eastAsia"/>
        </w:rPr>
        <w:t>超低温冰箱</w:t>
      </w:r>
      <w:r w:rsidR="001852F3">
        <w:t>青岛海尔特种电器有限公司</w:t>
      </w:r>
    </w:p>
    <w:p w:rsidR="0018722C">
      <w:pPr>
        <w:topLinePunct/>
      </w:pPr>
      <w:r>
        <w:rPr>
          <w:rFonts w:ascii="宋体" w:eastAsia="宋体" w:hint="eastAsia"/>
        </w:rPr>
        <w:t>液氮罐</w:t>
      </w:r>
      <w:r w:rsidR="001852F3">
        <w:t>成都金凤液氮容器有限公司</w:t>
      </w:r>
    </w:p>
    <w:p w:rsidR="0018722C">
      <w:pPr>
        <w:topLinePunct/>
      </w:pPr>
      <w:r>
        <w:rPr>
          <w:rFonts w:ascii="宋体" w:eastAsia="宋体" w:hint="eastAsia"/>
        </w:rPr>
        <w:t>紫外分光光度计</w:t>
      </w:r>
      <w:r w:rsidR="001852F3">
        <w:t>美国</w:t>
      </w:r>
      <w:r>
        <w:t>Jenway</w:t>
      </w:r>
      <w:r/>
      <w:r>
        <w:rPr>
          <w:rFonts w:ascii="宋体" w:eastAsia="宋体" w:hint="eastAsia"/>
        </w:rPr>
        <w:t>公司</w:t>
      </w:r>
    </w:p>
    <w:p w:rsidR="0018722C">
      <w:pPr>
        <w:topLinePunct/>
      </w:pPr>
      <w:r>
        <w:rPr>
          <w:rFonts w:ascii="宋体" w:eastAsia="宋体" w:hint="eastAsia"/>
        </w:rPr>
        <w:t>纯水仪</w:t>
      </w:r>
      <w:r w:rsidR="001852F3">
        <w:t>美国</w:t>
      </w:r>
      <w:r>
        <w:t>Millipore</w:t>
      </w:r>
      <w:r/>
      <w:r>
        <w:rPr>
          <w:rFonts w:ascii="宋体" w:eastAsia="宋体" w:hint="eastAsia"/>
        </w:rPr>
        <w:t>公司</w:t>
      </w:r>
    </w:p>
    <w:p w:rsidR="0018722C">
      <w:pPr>
        <w:topLinePunct/>
      </w:pPr>
      <w:r>
        <w:rPr>
          <w:rFonts w:ascii="宋体" w:eastAsia="宋体" w:hint="eastAsia"/>
        </w:rPr>
        <w:t>水平</w:t>
      </w:r>
      <w:r>
        <w:t>/</w:t>
      </w:r>
      <w:r>
        <w:rPr>
          <w:rFonts w:ascii="宋体" w:eastAsia="宋体" w:hint="eastAsia"/>
        </w:rPr>
        <w:t>垂直电泳槽</w:t>
      </w:r>
      <w:r w:rsidR="001852F3">
        <w:t>上海天能科技有限公司</w:t>
      </w:r>
    </w:p>
    <w:p w:rsidR="0018722C">
      <w:pPr>
        <w:topLinePunct/>
      </w:pPr>
      <w:r>
        <w:rPr>
          <w:rFonts w:ascii="宋体" w:eastAsia="宋体" w:hint="eastAsia"/>
        </w:rPr>
        <w:t>凝胶成像系统</w:t>
      </w:r>
      <w:r w:rsidR="001852F3">
        <w:t>上海天能科技有限公司</w:t>
      </w:r>
    </w:p>
    <w:p w:rsidR="0018722C">
      <w:pPr>
        <w:pStyle w:val="Heading2"/>
        <w:topLinePunct/>
        <w:ind w:left="171" w:hangingChars="171" w:hanging="171"/>
      </w:pPr>
      <w:r>
        <w:rPr>
          <w:b/>
        </w:rPr>
        <w:t>2.</w:t>
      </w:r>
      <w:r>
        <w:t xml:space="preserve"> </w:t>
      </w:r>
      <w:r>
        <w:t>方法</w:t>
      </w:r>
    </w:p>
    <w:p w:rsidR="0018722C">
      <w:pPr>
        <w:pStyle w:val="3"/>
        <w:topLinePunct/>
        <w:ind w:left="200" w:hangingChars="200" w:hanging="200"/>
      </w:pPr>
      <w:r>
        <w:rPr>
          <w:b/>
        </w:rPr>
        <w:t>2.1</w:t>
      </w:r>
      <w:r>
        <w:rPr>
          <w:b/>
        </w:rPr>
        <w:t>.</w:t>
      </w:r>
      <w:r>
        <w:t xml:space="preserve"> </w:t>
      </w:r>
      <w:r>
        <w:t>总</w:t>
      </w:r>
      <w:r>
        <w:rPr>
          <w:b/>
        </w:rPr>
        <w:t>RNA</w:t>
      </w:r>
      <w:r>
        <w:t>提取</w:t>
      </w:r>
    </w:p>
    <w:p w:rsidR="0018722C">
      <w:pPr>
        <w:pStyle w:val="cw18"/>
        <w:topLinePunct/>
      </w:pPr>
      <w:r>
        <w:rPr>
          <w:rFonts w:ascii="宋体" w:eastAsia="宋体" w:hint="eastAsia"/>
        </w:rPr>
        <w:t>(</w:t>
      </w:r>
      <w:r>
        <w:rPr>
          <w:rFonts w:ascii="宋体" w:eastAsia="宋体" w:hint="eastAsia"/>
        </w:rPr>
        <w:t xml:space="preserve">1</w:t>
      </w:r>
      <w:r>
        <w:rPr>
          <w:rFonts w:ascii="宋体" w:eastAsia="宋体" w:hint="eastAsia"/>
        </w:rPr>
        <w:t>)</w:t>
      </w:r>
      <w:r>
        <w:rPr>
          <w:rFonts w:ascii="宋体" w:eastAsia="宋体" w:hint="eastAsia"/>
        </w:rPr>
        <w:t>样品准备：每</w:t>
      </w:r>
      <w:r>
        <w:t>100 mg</w:t>
      </w:r>
      <w:r w:rsidR="001852F3">
        <w:t xml:space="preserve"> </w:t>
      </w:r>
      <w:r>
        <w:rPr>
          <w:rFonts w:ascii="宋体" w:eastAsia="宋体" w:hint="eastAsia"/>
        </w:rPr>
        <w:t>组织，加入</w:t>
      </w:r>
      <w:r>
        <w:t>lml</w:t>
      </w:r>
      <w:r>
        <w:t> </w:t>
      </w:r>
      <w:r>
        <w:t>TRIzol</w:t>
      </w:r>
      <w:r>
        <w:rPr>
          <w:rFonts w:ascii="宋体" w:eastAsia="宋体" w:hint="eastAsia"/>
        </w:rPr>
        <w:t>，用电动匀浆器匀浆，室温放置</w:t>
      </w:r>
    </w:p>
    <w:p w:rsidR="0018722C">
      <w:pPr>
        <w:topLinePunct/>
      </w:pPr>
      <w:r>
        <w:t>5min</w:t>
      </w:r>
      <w:r>
        <w:rPr>
          <w:rFonts w:ascii="宋体" w:hAnsi="宋体" w:eastAsia="宋体" w:hint="eastAsia"/>
        </w:rPr>
        <w:t>；指数生长期的贴壁细胞，</w:t>
      </w:r>
      <w:r>
        <w:t>P</w:t>
      </w:r>
      <w:r>
        <w:t>B</w:t>
      </w:r>
      <w:r>
        <w:t>S</w:t>
      </w:r>
      <w:r>
        <w:rPr>
          <w:rFonts w:ascii="宋体" w:hAnsi="宋体" w:eastAsia="宋体" w:hint="eastAsia"/>
        </w:rPr>
        <w:t>洗涤三遍，每</w:t>
      </w:r>
      <w:r>
        <w:t>5</w:t>
      </w:r>
      <w:r>
        <w:t>×</w:t>
      </w:r>
      <w:r>
        <w:t>10</w:t>
      </w:r>
      <w:r>
        <w:t>6</w:t>
      </w:r>
      <w:r/>
      <w:r>
        <w:rPr>
          <w:rFonts w:ascii="宋体" w:hAnsi="宋体" w:eastAsia="宋体" w:hint="eastAsia"/>
        </w:rPr>
        <w:t>个细胞加入</w:t>
      </w:r>
      <w:r>
        <w:t>lml T</w:t>
      </w:r>
      <w:r>
        <w:t>R</w:t>
      </w:r>
      <w:r>
        <w:t>I</w:t>
      </w:r>
      <w:r>
        <w:t>z</w:t>
      </w:r>
      <w:r>
        <w:t>o</w:t>
      </w:r>
      <w:r>
        <w:t>l</w:t>
      </w:r>
      <w:r>
        <w:rPr>
          <w:rFonts w:ascii="宋体" w:hAnsi="宋体" w:eastAsia="宋体" w:hint="eastAsia"/>
        </w:rPr>
        <w:t>，</w:t>
      </w:r>
      <w:r>
        <w:rPr>
          <w:rFonts w:ascii="宋体" w:hAnsi="宋体" w:eastAsia="宋体" w:hint="eastAsia"/>
        </w:rPr>
        <w:t>反复吹打</w:t>
      </w:r>
      <w:r>
        <w:t>5-10min</w:t>
      </w:r>
      <w:r>
        <w:rPr>
          <w:rFonts w:ascii="宋体" w:hAnsi="宋体" w:eastAsia="宋体" w:hint="eastAsia"/>
        </w:rPr>
        <w:t>至不粘稠，室温放置</w:t>
      </w:r>
      <w:r>
        <w:t>10min</w:t>
      </w:r>
      <w:r>
        <w:rPr>
          <w:rFonts w:ascii="宋体" w:hAnsi="宋体" w:eastAsia="宋体" w:hint="eastAsia"/>
        </w:rPr>
        <w:t>；</w:t>
      </w:r>
    </w:p>
    <w:p w:rsidR="0018722C">
      <w:pPr>
        <w:pStyle w:val="cw18"/>
        <w:topLinePunct/>
      </w:pPr>
      <w:r>
        <w:rPr>
          <w:rFonts w:ascii="宋体" w:eastAsia="宋体" w:hint="eastAsia"/>
        </w:rPr>
        <w:t>(</w:t>
      </w:r>
      <w:r>
        <w:rPr>
          <w:rFonts w:ascii="宋体" w:eastAsia="宋体" w:hint="eastAsia"/>
        </w:rPr>
        <w:t xml:space="preserve">2</w:t>
      </w:r>
      <w:r>
        <w:rPr>
          <w:rFonts w:ascii="宋体" w:eastAsia="宋体" w:hint="eastAsia"/>
        </w:rPr>
        <w:t>)</w:t>
      </w:r>
      <w:r>
        <w:rPr>
          <w:rFonts w:ascii="宋体" w:eastAsia="宋体" w:hint="eastAsia"/>
        </w:rPr>
        <w:t>加入</w:t>
      </w:r>
      <w:r>
        <w:t>0</w:t>
      </w:r>
      <w:r>
        <w:t>.</w:t>
      </w:r>
      <w:r>
        <w:t>2ml</w:t>
      </w:r>
      <w:r>
        <w:rPr>
          <w:rFonts w:ascii="宋体" w:eastAsia="宋体" w:hint="eastAsia"/>
        </w:rPr>
        <w:t>氯仿，振荡混均</w:t>
      </w:r>
      <w:r>
        <w:t>30</w:t>
      </w:r>
      <w:r/>
      <w:r>
        <w:rPr>
          <w:rFonts w:ascii="宋体" w:eastAsia="宋体" w:hint="eastAsia"/>
        </w:rPr>
        <w:t>秒，室温放置</w:t>
      </w:r>
      <w:r>
        <w:t>5min</w:t>
      </w:r>
      <w:r>
        <w:rPr>
          <w:rFonts w:ascii="宋体" w:eastAsia="宋体" w:hint="eastAsia"/>
        </w:rPr>
        <w:t>；</w:t>
      </w:r>
    </w:p>
    <w:p w:rsidR="0018722C">
      <w:pPr>
        <w:pStyle w:val="cw18"/>
        <w:topLinePunct/>
      </w:pPr>
      <w:r>
        <w:rPr>
          <w:rFonts w:ascii="宋体" w:hAnsi="宋体" w:eastAsia="宋体" w:hint="eastAsia"/>
        </w:rPr>
        <w:t>(</w:t>
      </w:r>
      <w:r>
        <w:rPr>
          <w:rFonts w:ascii="宋体" w:hAnsi="宋体" w:eastAsia="宋体" w:hint="eastAsia"/>
        </w:rPr>
        <w:t xml:space="preserve">3</w:t>
      </w:r>
      <w:r>
        <w:rPr>
          <w:rFonts w:ascii="宋体" w:hAnsi="宋体" w:eastAsia="宋体" w:hint="eastAsia"/>
        </w:rPr>
        <w:t>)</w:t>
      </w:r>
      <w:r>
        <w:rPr>
          <w:rFonts w:ascii="宋体" w:hAnsi="宋体" w:eastAsia="宋体" w:hint="eastAsia"/>
        </w:rPr>
        <w:t>于</w:t>
      </w:r>
      <w:r>
        <w:t>12000×</w:t>
      </w:r>
      <w:r>
        <w:rPr>
          <w:i/>
        </w:rPr>
        <w:t>g</w:t>
      </w:r>
      <w:r>
        <w:rPr>
          <w:rFonts w:ascii="宋体" w:hAnsi="宋体" w:eastAsia="宋体" w:hint="eastAsia"/>
        </w:rPr>
        <w:t>、</w:t>
      </w:r>
      <w:r>
        <w:t>4</w:t>
      </w:r>
      <w:r>
        <w:rPr>
          <w:rFonts w:ascii="宋体" w:hAnsi="宋体" w:eastAsia="宋体" w:hint="eastAsia"/>
        </w:rPr>
        <w:t>℃条件下离心</w:t>
      </w:r>
      <w:r>
        <w:t>15</w:t>
      </w:r>
      <w:r/>
      <w:r>
        <w:rPr>
          <w:rFonts w:ascii="宋体" w:hAnsi="宋体" w:eastAsia="宋体" w:hint="eastAsia"/>
        </w:rPr>
        <w:t>分钟，离心后混合液分成三层，分别为底层红色的酚</w:t>
      </w:r>
      <w:r>
        <w:t>-</w:t>
      </w:r>
      <w:r>
        <w:rPr>
          <w:rFonts w:ascii="宋体" w:hAnsi="宋体" w:eastAsia="宋体" w:hint="eastAsia"/>
        </w:rPr>
        <w:t>氯仿相，中间相和无色的上层水相。</w:t>
      </w:r>
      <w:r>
        <w:t>RNA</w:t>
      </w:r>
      <w:r/>
      <w:r>
        <w:rPr>
          <w:rFonts w:ascii="宋体" w:hAnsi="宋体" w:eastAsia="宋体" w:hint="eastAsia"/>
        </w:rPr>
        <w:t>只存在于上层水相中，</w:t>
      </w:r>
      <w:r>
        <w:rPr>
          <w:rFonts w:ascii="宋体" w:hAnsi="宋体" w:eastAsia="宋体" w:hint="eastAsia"/>
        </w:rPr>
        <w:t>水相的体积约为加入</w:t>
      </w:r>
      <w:r>
        <w:t>TRIzol</w:t>
      </w:r>
      <w:r/>
      <w:r>
        <w:rPr>
          <w:rFonts w:ascii="宋体" w:hAnsi="宋体" w:eastAsia="宋体" w:hint="eastAsia"/>
        </w:rPr>
        <w:t>体积的</w:t>
      </w:r>
      <w:r>
        <w:t>60%</w:t>
      </w:r>
      <w:r>
        <w:rPr>
          <w:rFonts w:ascii="宋体" w:hAnsi="宋体" w:eastAsia="宋体" w:hint="eastAsia"/>
        </w:rPr>
        <w:t>。</w:t>
      </w:r>
    </w:p>
    <w:p w:rsidR="0018722C">
      <w:pPr>
        <w:pStyle w:val="cw18"/>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将水相移入一个干净的离心管中，按照每</w:t>
      </w:r>
      <w:r>
        <w:t>lml</w:t>
      </w:r>
      <w:r>
        <w:t> </w:t>
      </w:r>
      <w:r>
        <w:t>TRIzol</w:t>
      </w:r>
      <w:r>
        <w:rPr>
          <w:rFonts w:ascii="宋体" w:hAnsi="宋体" w:eastAsia="宋体" w:hint="eastAsia"/>
        </w:rPr>
        <w:t>加入</w:t>
      </w:r>
      <w:r>
        <w:t>0</w:t>
      </w:r>
      <w:r>
        <w:t>.</w:t>
      </w:r>
      <w:r>
        <w:t>5ml</w:t>
      </w:r>
      <w:r>
        <w:rPr>
          <w:rFonts w:ascii="宋体" w:hAnsi="宋体" w:eastAsia="宋体" w:hint="eastAsia"/>
        </w:rPr>
        <w:t>的比例加入异丙醇，混匀，</w:t>
      </w:r>
      <w:r>
        <w:t>15-30</w:t>
      </w:r>
      <w:r>
        <w:rPr>
          <w:rFonts w:ascii="宋体" w:hAnsi="宋体" w:eastAsia="宋体" w:hint="eastAsia"/>
        </w:rPr>
        <w:t>℃静置</w:t>
      </w:r>
      <w:r>
        <w:t>10</w:t>
      </w:r>
      <w:r/>
      <w:r>
        <w:rPr>
          <w:rFonts w:ascii="宋体" w:hAnsi="宋体" w:eastAsia="宋体" w:hint="eastAsia"/>
        </w:rPr>
        <w:t>分钟。</w:t>
      </w:r>
    </w:p>
    <w:p w:rsidR="0018722C">
      <w:pPr>
        <w:pStyle w:val="cw18"/>
        <w:topLinePunct/>
      </w:pPr>
      <w:r>
        <w:rPr>
          <w:rFonts w:ascii="宋体" w:hAnsi="宋体" w:eastAsia="宋体" w:hint="eastAsia"/>
        </w:rPr>
        <w:t>(</w:t>
      </w:r>
      <w:r>
        <w:rPr>
          <w:rFonts w:ascii="宋体" w:hAnsi="宋体" w:eastAsia="宋体" w:hint="eastAsia"/>
        </w:rPr>
        <w:t xml:space="preserve">5</w:t>
      </w:r>
      <w:r>
        <w:rPr>
          <w:rFonts w:ascii="宋体" w:hAnsi="宋体" w:eastAsia="宋体" w:hint="eastAsia"/>
        </w:rPr>
        <w:t>)</w:t>
      </w:r>
      <w:r>
        <w:rPr>
          <w:rFonts w:ascii="宋体" w:hAnsi="宋体" w:eastAsia="宋体" w:hint="eastAsia"/>
        </w:rPr>
        <w:t>于</w:t>
      </w:r>
      <w:r>
        <w:t>12000×</w:t>
      </w:r>
      <w:r>
        <w:rPr>
          <w:i/>
        </w:rPr>
        <w:t>g</w:t>
      </w:r>
      <w:r>
        <w:rPr>
          <w:rFonts w:ascii="宋体" w:hAnsi="宋体" w:eastAsia="宋体" w:hint="eastAsia"/>
        </w:rPr>
        <w:t>、</w:t>
      </w:r>
      <w:r>
        <w:t>4</w:t>
      </w:r>
      <w:r>
        <w:rPr>
          <w:rFonts w:ascii="宋体" w:hAnsi="宋体" w:eastAsia="宋体" w:hint="eastAsia"/>
        </w:rPr>
        <w:t>℃条件下离心</w:t>
      </w:r>
      <w:r>
        <w:t>10</w:t>
      </w:r>
      <w:r/>
      <w:r>
        <w:rPr>
          <w:rFonts w:ascii="宋体" w:hAnsi="宋体" w:eastAsia="宋体" w:hint="eastAsia"/>
        </w:rPr>
        <w:t>分钟，</w:t>
      </w:r>
      <w:r>
        <w:t>RNA</w:t>
      </w:r>
      <w:r/>
      <w:r>
        <w:rPr>
          <w:rFonts w:ascii="宋体" w:hAnsi="宋体" w:eastAsia="宋体" w:hint="eastAsia"/>
        </w:rPr>
        <w:t>沉淀形成胶状物沉在管底管壁。</w:t>
      </w:r>
    </w:p>
    <w:p w:rsidR="0018722C">
      <w:pPr>
        <w:pStyle w:val="cw18"/>
        <w:topLinePunct/>
      </w:pPr>
      <w:r>
        <w:rPr>
          <w:rFonts w:ascii="宋体" w:eastAsia="宋体" w:hint="eastAsia"/>
        </w:rPr>
        <w:t>(</w:t>
      </w:r>
      <w:r>
        <w:rPr>
          <w:rFonts w:ascii="宋体" w:eastAsia="宋体" w:hint="eastAsia"/>
        </w:rPr>
        <w:t xml:space="preserve">6</w:t>
      </w:r>
      <w:r>
        <w:rPr>
          <w:rFonts w:ascii="宋体" w:eastAsia="宋体" w:hint="eastAsia"/>
        </w:rPr>
        <w:t>)</w:t>
      </w:r>
      <w:r>
        <w:rPr>
          <w:rFonts w:ascii="宋体" w:eastAsia="宋体" w:hint="eastAsia"/>
        </w:rPr>
        <w:t xml:space="preserve"> </w:t>
      </w:r>
      <w:r>
        <w:t>RNA</w:t>
      </w:r>
      <w:r/>
      <w:r>
        <w:rPr>
          <w:rFonts w:ascii="宋体" w:eastAsia="宋体" w:hint="eastAsia"/>
        </w:rPr>
        <w:t>洗涤：倒掉上清液，按照</w:t>
      </w:r>
      <w:r>
        <w:t>1ml</w:t>
      </w:r>
      <w:r>
        <w:t> </w:t>
      </w:r>
      <w:r>
        <w:t>TRIzol</w:t>
      </w:r>
      <w:r>
        <w:rPr>
          <w:rFonts w:ascii="宋体" w:eastAsia="宋体" w:hint="eastAsia"/>
        </w:rPr>
        <w:t>加入</w:t>
      </w:r>
      <w:r>
        <w:t>lml</w:t>
      </w:r>
      <w:r/>
      <w:r>
        <w:rPr>
          <w:rFonts w:ascii="宋体" w:eastAsia="宋体" w:hint="eastAsia"/>
        </w:rPr>
        <w:t>的比例加入</w:t>
      </w:r>
      <w:r>
        <w:t>75%</w:t>
      </w:r>
      <w:r>
        <w:rPr>
          <w:rFonts w:ascii="宋体" w:eastAsia="宋体" w:hint="eastAsia"/>
        </w:rPr>
        <w:t>乙醇</w:t>
      </w:r>
      <w:r>
        <w:rPr>
          <w:rFonts w:ascii="宋体" w:eastAsia="宋体" w:hint="eastAsia"/>
        </w:rPr>
        <w:t>（</w:t>
      </w:r>
      <w:r>
        <w:rPr>
          <w:rFonts w:ascii="宋体" w:eastAsia="宋体" w:hint="eastAsia"/>
        </w:rPr>
        <w:t>无</w:t>
      </w:r>
    </w:p>
    <w:p w:rsidR="0018722C">
      <w:pPr>
        <w:topLinePunct/>
      </w:pPr>
      <w:r>
        <w:t>R</w:t>
      </w:r>
      <w:r>
        <w:t>NA</w:t>
      </w:r>
      <w:r/>
      <w:r>
        <w:rPr>
          <w:rFonts w:ascii="宋体" w:eastAsia="宋体" w:hint="eastAsia"/>
        </w:rPr>
        <w:t>酶水配制</w:t>
      </w:r>
      <w:r>
        <w:rPr>
          <w:rFonts w:ascii="宋体" w:eastAsia="宋体" w:hint="eastAsia"/>
        </w:rPr>
        <w:t>）</w:t>
      </w:r>
      <w:r>
        <w:rPr>
          <w:rFonts w:ascii="宋体" w:eastAsia="宋体" w:hint="eastAsia"/>
        </w:rPr>
        <w:t>，振荡混匀。</w:t>
      </w:r>
    </w:p>
    <w:p w:rsidR="0018722C">
      <w:pPr>
        <w:pStyle w:val="cw18"/>
        <w:topLinePunct/>
      </w:pPr>
      <w:r>
        <w:rPr>
          <w:rFonts w:ascii="宋体" w:hAnsi="宋体" w:eastAsia="宋体" w:hint="eastAsia"/>
        </w:rPr>
        <w:t>(</w:t>
      </w:r>
      <w:r>
        <w:rPr>
          <w:rFonts w:ascii="宋体" w:hAnsi="宋体" w:eastAsia="宋体" w:hint="eastAsia"/>
        </w:rPr>
        <w:t xml:space="preserve">7</w:t>
      </w:r>
      <w:r>
        <w:rPr>
          <w:rFonts w:ascii="宋体" w:hAnsi="宋体" w:eastAsia="宋体" w:hint="eastAsia"/>
        </w:rPr>
        <w:t>)</w:t>
      </w:r>
      <w:r>
        <w:rPr>
          <w:rFonts w:ascii="宋体" w:hAnsi="宋体" w:eastAsia="宋体" w:hint="eastAsia"/>
        </w:rPr>
        <w:t>于</w:t>
      </w:r>
      <w:r>
        <w:t>7500×</w:t>
      </w:r>
      <w:r>
        <w:rPr>
          <w:i/>
        </w:rPr>
        <w:t>g</w:t>
      </w:r>
      <w:r>
        <w:rPr>
          <w:rFonts w:ascii="宋体" w:hAnsi="宋体" w:eastAsia="宋体" w:hint="eastAsia"/>
        </w:rPr>
        <w:t>、</w:t>
      </w:r>
      <w:r>
        <w:t>4</w:t>
      </w:r>
      <w:r>
        <w:rPr>
          <w:rFonts w:ascii="宋体" w:hAnsi="宋体" w:eastAsia="宋体" w:hint="eastAsia"/>
        </w:rPr>
        <w:t>℃条件下离心</w:t>
      </w:r>
      <w:r>
        <w:t>5</w:t>
      </w:r>
      <w:r/>
      <w:r>
        <w:rPr>
          <w:rFonts w:ascii="宋体" w:hAnsi="宋体" w:eastAsia="宋体" w:hint="eastAsia"/>
        </w:rPr>
        <w:t>分钟，弃上清液，用移液器吸干试管内残留酒</w:t>
      </w:r>
      <w:r>
        <w:rPr>
          <w:rFonts w:ascii="宋体" w:hAnsi="宋体" w:eastAsia="宋体" w:hint="eastAsia"/>
        </w:rPr>
        <w:t>精，室温下自然干燥</w:t>
      </w:r>
      <w:r>
        <w:t>RNA</w:t>
      </w:r>
      <w:r/>
      <w:r>
        <w:rPr>
          <w:rFonts w:ascii="宋体" w:hAnsi="宋体" w:eastAsia="宋体" w:hint="eastAsia"/>
        </w:rPr>
        <w:t>沉淀</w:t>
      </w:r>
      <w:r>
        <w:t>5-10</w:t>
      </w:r>
      <w:r/>
      <w:r>
        <w:rPr>
          <w:rFonts w:ascii="宋体" w:hAnsi="宋体" w:eastAsia="宋体" w:hint="eastAsia"/>
        </w:rPr>
        <w:t>分钟。</w:t>
      </w:r>
    </w:p>
    <w:p w:rsidR="0018722C">
      <w:pPr>
        <w:pStyle w:val="cw18"/>
        <w:topLinePunct/>
      </w:pPr>
      <w:r>
        <w:rPr>
          <w:rFonts w:ascii="宋体" w:hAnsi="宋体" w:eastAsia="宋体" w:hint="eastAsia"/>
        </w:rPr>
        <w:t>(</w:t>
      </w:r>
      <w:r>
        <w:rPr>
          <w:rFonts w:ascii="宋体" w:hAnsi="宋体" w:eastAsia="宋体" w:hint="eastAsia"/>
        </w:rPr>
        <w:t xml:space="preserve">8</w:t>
      </w:r>
      <w:r>
        <w:rPr>
          <w:rFonts w:ascii="宋体" w:hAnsi="宋体" w:eastAsia="宋体" w:hint="eastAsia"/>
        </w:rPr>
        <w:t>)</w:t>
      </w:r>
      <w:r>
        <w:rPr>
          <w:rFonts w:ascii="宋体" w:hAnsi="宋体" w:eastAsia="宋体" w:hint="eastAsia"/>
        </w:rPr>
        <w:t>用</w:t>
      </w:r>
      <w:r>
        <w:t>DEPC</w:t>
      </w:r>
      <w:r>
        <w:rPr>
          <w:rFonts w:ascii="宋体" w:hAnsi="宋体" w:eastAsia="宋体" w:hint="eastAsia"/>
        </w:rPr>
        <w:t>处理过的水重新溶解</w:t>
      </w:r>
      <w:r>
        <w:t>RNA</w:t>
      </w:r>
      <w:r>
        <w:rPr>
          <w:rFonts w:ascii="宋体" w:hAnsi="宋体" w:eastAsia="宋体" w:hint="eastAsia"/>
        </w:rPr>
        <w:t>，反复吹打混匀</w:t>
      </w:r>
      <w:r>
        <w:t>65</w:t>
      </w:r>
      <w:r>
        <w:rPr>
          <w:rFonts w:ascii="宋体" w:hAnsi="宋体" w:eastAsia="宋体" w:hint="eastAsia"/>
        </w:rPr>
        <w:t>℃水浴助溶</w:t>
      </w:r>
      <w:r>
        <w:t>5min</w:t>
      </w:r>
      <w:r>
        <w:rPr>
          <w:rFonts w:ascii="宋体" w:hAnsi="宋体" w:eastAsia="宋体" w:hint="eastAsia"/>
        </w:rPr>
        <w:t>，冰</w:t>
      </w:r>
      <w:r>
        <w:rPr>
          <w:rFonts w:ascii="宋体" w:hAnsi="宋体" w:eastAsia="宋体" w:hint="eastAsia"/>
        </w:rPr>
        <w:t>上冷却</w:t>
      </w:r>
      <w:r>
        <w:t>5min</w:t>
      </w:r>
      <w:r>
        <w:rPr>
          <w:rFonts w:ascii="宋体" w:hAnsi="宋体" w:eastAsia="宋体" w:hint="eastAsia"/>
        </w:rPr>
        <w:t>，</w:t>
      </w:r>
      <w:r>
        <w:t>-80</w:t>
      </w:r>
      <w:r>
        <w:rPr>
          <w:rFonts w:ascii="宋体" w:hAnsi="宋体" w:eastAsia="宋体" w:hint="eastAsia"/>
        </w:rPr>
        <w:t>℃保存；</w:t>
      </w:r>
    </w:p>
    <w:p w:rsidR="0018722C">
      <w:pPr>
        <w:pStyle w:val="cw18"/>
        <w:topLinePunct/>
      </w:pPr>
      <w:r>
        <w:rPr>
          <w:rFonts w:ascii="宋体" w:eastAsia="宋体" w:hint="eastAsia"/>
        </w:rPr>
        <w:t>(</w:t>
      </w:r>
      <w:r>
        <w:rPr>
          <w:rFonts w:ascii="宋体" w:eastAsia="宋体" w:hint="eastAsia"/>
        </w:rPr>
        <w:t xml:space="preserve">9</w:t>
      </w:r>
      <w:r>
        <w:rPr>
          <w:rFonts w:ascii="宋体" w:eastAsia="宋体" w:hint="eastAsia"/>
        </w:rPr>
        <w:t>)</w:t>
      </w:r>
      <w:r>
        <w:rPr>
          <w:rFonts w:ascii="宋体" w:eastAsia="宋体" w:hint="eastAsia"/>
        </w:rPr>
        <w:t xml:space="preserve"> </w:t>
      </w:r>
      <w:r>
        <w:t>RNA</w:t>
      </w:r>
      <w:r/>
      <w:r>
        <w:rPr>
          <w:rFonts w:ascii="宋体" w:eastAsia="宋体" w:hint="eastAsia"/>
        </w:rPr>
        <w:t>纯度及浓度的测定：应用紫外分光光度计测定样品在</w:t>
      </w:r>
      <w:r>
        <w:t>260nm</w:t>
      </w:r>
      <w:r/>
      <w:r>
        <w:rPr>
          <w:rFonts w:ascii="宋体" w:eastAsia="宋体" w:hint="eastAsia"/>
        </w:rPr>
        <w:t>与</w:t>
      </w:r>
      <w:r>
        <w:t>280nm</w:t>
      </w:r>
      <w:r>
        <w:rPr>
          <w:rFonts w:ascii="宋体" w:eastAsia="宋体" w:hint="eastAsia"/>
        </w:rPr>
        <w:t>的吸光度</w:t>
      </w:r>
      <w:r>
        <w:rPr>
          <w:rFonts w:ascii="宋体" w:eastAsia="宋体" w:hint="eastAsia"/>
        </w:rPr>
        <w:t>（</w:t>
      </w:r>
      <w:r>
        <w:rPr>
          <w:sz w:val="24"/>
        </w:rPr>
        <w:t>OD</w:t>
      </w:r>
      <w:r>
        <w:rPr>
          <w:rFonts w:ascii="宋体" w:eastAsia="宋体" w:hint="eastAsia"/>
          <w:sz w:val="24"/>
        </w:rPr>
        <w:t>值</w:t>
      </w:r>
      <w:r>
        <w:rPr>
          <w:rFonts w:ascii="宋体" w:eastAsia="宋体" w:hint="eastAsia"/>
        </w:rPr>
        <w:t>）</w:t>
      </w:r>
      <w:r>
        <w:rPr>
          <w:rFonts w:ascii="宋体" w:eastAsia="宋体" w:hint="eastAsia"/>
        </w:rPr>
        <w:t>。计算</w:t>
      </w:r>
      <w:r>
        <w:t>RNA</w:t>
      </w:r>
      <w:r/>
      <w:r>
        <w:rPr>
          <w:rFonts w:ascii="宋体" w:eastAsia="宋体" w:hint="eastAsia"/>
        </w:rPr>
        <w:t>浓度，并分析其纯度。</w:t>
      </w:r>
      <w:r>
        <w:t>OD260</w:t>
      </w:r>
      <w:r>
        <w:t>/</w:t>
      </w:r>
      <w:r>
        <w:t>280</w:t>
      </w:r>
      <w:r/>
      <w:r>
        <w:rPr>
          <w:rFonts w:ascii="宋体" w:eastAsia="宋体" w:hint="eastAsia"/>
        </w:rPr>
        <w:t>在</w:t>
      </w:r>
      <w:r>
        <w:t>1.8-2.0</w:t>
      </w:r>
      <w:r>
        <w:rPr>
          <w:rFonts w:ascii="宋体" w:eastAsia="宋体" w:hint="eastAsia"/>
        </w:rPr>
        <w:t>视为抽提的</w:t>
      </w:r>
      <w:r>
        <w:t>RNA</w:t>
      </w:r>
      <w:r/>
      <w:r>
        <w:rPr>
          <w:rFonts w:ascii="宋体" w:eastAsia="宋体" w:hint="eastAsia"/>
        </w:rPr>
        <w:t>纯度很高。</w:t>
      </w:r>
    </w:p>
    <w:p w:rsidR="0018722C">
      <w:pPr>
        <w:topLinePunct/>
      </w:pPr>
      <w:r>
        <w:t>（</w:t>
      </w:r>
      <w:r>
        <w:t>10</w:t>
      </w:r>
      <w:r>
        <w:t>）</w:t>
      </w:r>
      <w:r>
        <w:rPr>
          <w:rFonts w:ascii="宋体" w:eastAsia="宋体" w:hint="eastAsia"/>
        </w:rPr>
        <w:t>甲醛变性琼脂糖凝胶电泳鉴定</w:t>
      </w:r>
      <w:r>
        <w:t>RNA</w:t>
      </w:r>
      <w:r>
        <w:rPr>
          <w:rFonts w:ascii="宋体" w:eastAsia="宋体" w:hint="eastAsia"/>
        </w:rPr>
        <w:t>完整性和污染情况。</w:t>
      </w:r>
    </w:p>
    <w:p w:rsidR="0018722C">
      <w:pPr>
        <w:pStyle w:val="3"/>
        <w:topLinePunct/>
        <w:ind w:left="200" w:hangingChars="200" w:hanging="200"/>
      </w:pPr>
      <w:r>
        <w:rPr>
          <w:b/>
        </w:rPr>
        <w:t>2.2</w:t>
      </w:r>
      <w:r>
        <w:rPr>
          <w:b/>
        </w:rPr>
        <w:t>.</w:t>
      </w:r>
      <w:r>
        <w:t xml:space="preserve"> </w:t>
      </w:r>
      <w:r>
        <w:t>逆转录反应</w:t>
      </w:r>
    </w:p>
    <w:p w:rsidR="0018722C">
      <w:pPr>
        <w:topLinePunct/>
      </w:pPr>
      <w:r>
        <w:rPr>
          <w:rFonts w:ascii="宋体" w:eastAsia="宋体" w:hint="eastAsia"/>
        </w:rPr>
        <w:t xml:space="preserve">按下表的比例配制反应体系</w:t>
      </w:r>
      <w:r>
        <w:rPr>
          <w:rFonts w:ascii="宋体" w:eastAsia="宋体" w:hint="eastAsia"/>
        </w:rPr>
        <w:t xml:space="preserve">（</w:t>
      </w:r>
      <w:r>
        <w:rPr>
          <w:rFonts w:ascii="宋体" w:eastAsia="宋体" w:hint="eastAsia"/>
        </w:rPr>
        <w:t xml:space="preserve">冰上进行</w:t>
      </w:r>
      <w:r>
        <w:rPr>
          <w:rFonts w:ascii="宋体" w:eastAsia="宋体" w:hint="eastAsia"/>
        </w:rPr>
        <w:t xml:space="preserve">）</w:t>
      </w:r>
      <w:r>
        <w:rPr>
          <w:rFonts w:ascii="宋体" w:eastAsia="宋体" w:hint="eastAsia"/>
        </w:rPr>
        <w:t xml:space="preserve">，混匀，短暂离心。</w:t>
      </w:r>
    </w:p>
    <w:tbl>
      <w:tblPr>
        <w:tblW w:w="0" w:type="auto"/>
        <w:tblInd w:w="1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46"/>
        <w:gridCol w:w="1467"/>
      </w:tblGrid>
      <w:tr>
        <w:trPr>
          <w:trHeight w:val="340" w:hRule="atLeast"/>
        </w:trPr>
        <w:tc>
          <w:tcPr>
            <w:tcW w:w="4046" w:type="dxa"/>
          </w:tcPr>
          <w:p w:rsidR="0018722C">
            <w:pPr>
              <w:topLinePunct/>
              <w:ind w:leftChars="0" w:left="0" w:rightChars="0" w:right="0" w:firstLineChars="0" w:firstLine="0"/>
              <w:spacing w:line="240" w:lineRule="atLeast"/>
            </w:pPr>
            <w:r>
              <w:rPr>
                <w:rFonts w:ascii="宋体" w:eastAsia="宋体" w:hint="eastAsia"/>
              </w:rPr>
              <w:t>样品及试剂</w:t>
            </w:r>
          </w:p>
        </w:tc>
        <w:tc>
          <w:tcPr>
            <w:tcW w:w="1467" w:type="dxa"/>
          </w:tcPr>
          <w:p w:rsidR="0018722C">
            <w:pPr>
              <w:topLinePunct/>
              <w:ind w:leftChars="0" w:left="0" w:rightChars="0" w:right="0" w:firstLineChars="0" w:firstLine="0"/>
              <w:spacing w:line="240" w:lineRule="atLeast"/>
            </w:pPr>
            <w:r>
              <w:rPr>
                <w:rFonts w:ascii="宋体" w:eastAsia="宋体" w:hint="eastAsia"/>
              </w:rPr>
              <w:t>每管加入量</w:t>
            </w:r>
          </w:p>
        </w:tc>
      </w:tr>
      <w:tr>
        <w:trPr>
          <w:trHeight w:val="460" w:hRule="atLeast"/>
        </w:trPr>
        <w:tc>
          <w:tcPr>
            <w:tcW w:w="4046" w:type="dxa"/>
          </w:tcPr>
          <w:p w:rsidR="0018722C">
            <w:pPr>
              <w:topLinePunct/>
              <w:ind w:leftChars="0" w:left="0" w:rightChars="0" w:right="0" w:firstLineChars="0" w:firstLine="0"/>
              <w:spacing w:line="240" w:lineRule="atLeast"/>
            </w:pPr>
            <w:r>
              <w:t>10×RT Buffer</w:t>
            </w:r>
          </w:p>
        </w:tc>
        <w:tc>
          <w:tcPr>
            <w:tcW w:w="1467" w:type="dxa"/>
          </w:tcPr>
          <w:p w:rsidR="0018722C">
            <w:pPr>
              <w:topLinePunct/>
              <w:ind w:leftChars="0" w:left="0" w:rightChars="0" w:right="0" w:firstLineChars="0" w:firstLine="0"/>
              <w:spacing w:line="240" w:lineRule="atLeast"/>
            </w:pPr>
            <w:r>
              <w:t>1.5 μl</w:t>
            </w:r>
          </w:p>
        </w:tc>
      </w:tr>
      <w:tr>
        <w:trPr>
          <w:trHeight w:val="460" w:hRule="atLeast"/>
        </w:trPr>
        <w:tc>
          <w:tcPr>
            <w:tcW w:w="4046" w:type="dxa"/>
          </w:tcPr>
          <w:p w:rsidR="0018722C">
            <w:pPr>
              <w:topLinePunct/>
              <w:ind w:leftChars="0" w:left="0" w:rightChars="0" w:right="0" w:firstLineChars="0" w:firstLine="0"/>
              <w:spacing w:line="240" w:lineRule="atLeast"/>
            </w:pPr>
            <w:r>
              <w:t>10 mM dNTPs</w:t>
            </w:r>
          </w:p>
        </w:tc>
        <w:tc>
          <w:tcPr>
            <w:tcW w:w="1467" w:type="dxa"/>
          </w:tcPr>
          <w:p w:rsidR="0018722C">
            <w:pPr>
              <w:topLinePunct/>
              <w:ind w:leftChars="0" w:left="0" w:rightChars="0" w:right="0" w:firstLineChars="0" w:firstLine="0"/>
              <w:spacing w:line="240" w:lineRule="atLeast"/>
            </w:pPr>
            <w:r>
              <w:t>1.5 μl</w:t>
            </w:r>
          </w:p>
        </w:tc>
      </w:tr>
      <w:tr>
        <w:trPr>
          <w:trHeight w:val="460" w:hRule="atLeast"/>
        </w:trPr>
        <w:tc>
          <w:tcPr>
            <w:tcW w:w="4046" w:type="dxa"/>
          </w:tcPr>
          <w:p w:rsidR="0018722C">
            <w:pPr>
              <w:topLinePunct/>
              <w:ind w:leftChars="0" w:left="0" w:rightChars="0" w:right="0" w:firstLineChars="0" w:firstLine="0"/>
              <w:spacing w:line="240" w:lineRule="atLeast"/>
            </w:pPr>
            <w:r>
              <w:t>RNase Inhibitor</w:t>
            </w:r>
            <w:r w:rsidP="AA7D325B">
              <w:rPr>
                <w:rFonts w:ascii="宋体" w:eastAsia="宋体" w:hint="eastAsia"/>
              </w:rPr>
              <w:t>（</w:t>
            </w:r>
            <w:r>
              <w:t>20U</w:t>
            </w:r>
            <w:r>
              <w:t>/</w:t>
            </w:r>
            <w:r>
              <w:t>ul</w:t>
            </w:r>
            <w:r w:rsidP="AA7D325B">
              <w:rPr>
                <w:rFonts w:ascii="宋体" w:eastAsia="宋体" w:hint="eastAsia"/>
              </w:rPr>
              <w:t>）</w:t>
            </w:r>
          </w:p>
        </w:tc>
        <w:tc>
          <w:tcPr>
            <w:tcW w:w="1467" w:type="dxa"/>
          </w:tcPr>
          <w:p w:rsidR="0018722C">
            <w:pPr>
              <w:topLinePunct/>
              <w:ind w:leftChars="0" w:left="0" w:rightChars="0" w:right="0" w:firstLineChars="0" w:firstLine="0"/>
              <w:spacing w:line="240" w:lineRule="atLeast"/>
            </w:pPr>
            <w:r>
              <w:t>0.2μl</w:t>
            </w:r>
          </w:p>
        </w:tc>
      </w:tr>
      <w:tr>
        <w:trPr>
          <w:trHeight w:val="460" w:hRule="atLeast"/>
        </w:trPr>
        <w:tc>
          <w:tcPr>
            <w:tcW w:w="4046" w:type="dxa"/>
          </w:tcPr>
          <w:p w:rsidR="0018722C">
            <w:pPr>
              <w:topLinePunct/>
              <w:ind w:leftChars="0" w:left="0" w:rightChars="0" w:right="0" w:firstLineChars="0" w:firstLine="0"/>
              <w:spacing w:line="240" w:lineRule="atLeast"/>
            </w:pPr>
            <w:r>
              <w:t>5×RT Primer</w:t>
            </w:r>
          </w:p>
        </w:tc>
        <w:tc>
          <w:tcPr>
            <w:tcW w:w="1467" w:type="dxa"/>
          </w:tcPr>
          <w:p w:rsidR="0018722C">
            <w:pPr>
              <w:topLinePunct/>
              <w:ind w:leftChars="0" w:left="0" w:rightChars="0" w:right="0" w:firstLineChars="0" w:firstLine="0"/>
              <w:spacing w:line="240" w:lineRule="atLeast"/>
            </w:pPr>
            <w:r>
              <w:t>3 μl</w:t>
            </w:r>
          </w:p>
        </w:tc>
      </w:tr>
      <w:tr>
        <w:trPr>
          <w:trHeight w:val="440" w:hRule="atLeast"/>
        </w:trPr>
        <w:tc>
          <w:tcPr>
            <w:tcW w:w="4046" w:type="dxa"/>
          </w:tcPr>
          <w:p w:rsidR="0018722C">
            <w:pPr>
              <w:topLinePunct/>
              <w:ind w:leftChars="0" w:left="0" w:rightChars="0" w:right="0" w:firstLineChars="0" w:firstLine="0"/>
              <w:spacing w:line="240" w:lineRule="atLeast"/>
            </w:pPr>
            <w:r>
              <w:t>RNA </w:t>
            </w:r>
            <w:r>
              <w:rPr>
                <w:rFonts w:ascii="宋体" w:eastAsia="宋体" w:hint="eastAsia"/>
              </w:rPr>
              <w:t>样品</w:t>
            </w:r>
          </w:p>
        </w:tc>
        <w:tc>
          <w:tcPr>
            <w:tcW w:w="1467" w:type="dxa"/>
          </w:tcPr>
          <w:p w:rsidR="0018722C">
            <w:pPr>
              <w:topLinePunct/>
              <w:ind w:leftChars="0" w:left="0" w:rightChars="0" w:right="0" w:firstLineChars="0" w:firstLine="0"/>
              <w:spacing w:line="240" w:lineRule="atLeast"/>
            </w:pPr>
            <w:r>
              <w:t>5 μl</w:t>
            </w:r>
          </w:p>
        </w:tc>
      </w:tr>
      <w:tr>
        <w:trPr>
          <w:trHeight w:val="480" w:hRule="atLeast"/>
        </w:trPr>
        <w:tc>
          <w:tcPr>
            <w:tcW w:w="4046" w:type="dxa"/>
          </w:tcPr>
          <w:p w:rsidR="0018722C">
            <w:pPr>
              <w:topLinePunct/>
              <w:ind w:leftChars="0" w:left="0" w:rightChars="0" w:right="0" w:firstLineChars="0" w:firstLine="0"/>
              <w:spacing w:line="240" w:lineRule="atLeast"/>
            </w:pPr>
            <w:r>
              <w:t>Multiscribe</w:t>
            </w:r>
            <w:r>
              <w:t>TM  </w:t>
            </w:r>
            <w:r>
              <w:t>RT enzyme </w:t>
            </w:r>
            <w:r w:rsidP="AA7D325B">
              <w:rPr>
                <w:rFonts w:ascii="宋体" w:hAnsi="宋体" w:eastAsia="宋体" w:hint="eastAsia"/>
              </w:rPr>
              <w:t>（</w:t>
            </w:r>
            <w:r>
              <w:t>50U</w:t>
            </w:r>
            <w:r>
              <w:t>/</w:t>
            </w:r>
            <w:r>
              <w:t>μl</w:t>
            </w:r>
            <w:r w:rsidP="AA7D325B">
              <w:rPr>
                <w:rFonts w:ascii="宋体" w:hAnsi="宋体" w:eastAsia="宋体" w:hint="eastAsia"/>
              </w:rPr>
              <w:t>）</w:t>
            </w:r>
          </w:p>
        </w:tc>
        <w:tc>
          <w:tcPr>
            <w:tcW w:w="1467" w:type="dxa"/>
          </w:tcPr>
          <w:p w:rsidR="0018722C">
            <w:pPr>
              <w:topLinePunct/>
              <w:ind w:leftChars="0" w:left="0" w:rightChars="0" w:right="0" w:firstLineChars="0" w:firstLine="0"/>
              <w:spacing w:line="240" w:lineRule="atLeast"/>
            </w:pPr>
            <w:r>
              <w:t>1 μl</w:t>
            </w:r>
          </w:p>
        </w:tc>
      </w:tr>
      <w:tr>
        <w:trPr>
          <w:trHeight w:val="460" w:hRule="atLeast"/>
        </w:trPr>
        <w:tc>
          <w:tcPr>
            <w:tcW w:w="4046" w:type="dxa"/>
          </w:tcPr>
          <w:p w:rsidR="0018722C">
            <w:pPr>
              <w:topLinePunct/>
              <w:ind w:leftChars="0" w:left="0" w:rightChars="0" w:right="0" w:firstLineChars="0" w:firstLine="0"/>
              <w:spacing w:line="240" w:lineRule="atLeast"/>
            </w:pPr>
            <w:r>
              <w:t>DEPC H</w:t>
            </w:r>
            <w:r>
              <w:t>2</w:t>
            </w:r>
            <w:r>
              <w:t>O</w:t>
            </w:r>
          </w:p>
        </w:tc>
        <w:tc>
          <w:tcPr>
            <w:tcW w:w="1467" w:type="dxa"/>
          </w:tcPr>
          <w:p w:rsidR="0018722C">
            <w:pPr>
              <w:topLinePunct/>
              <w:ind w:leftChars="0" w:left="0" w:rightChars="0" w:right="0" w:firstLineChars="0" w:firstLine="0"/>
              <w:spacing w:line="240" w:lineRule="atLeast"/>
            </w:pPr>
            <w:r>
              <w:t>5.5 μl</w:t>
            </w:r>
          </w:p>
        </w:tc>
      </w:tr>
      <w:tr>
        <w:trPr>
          <w:trHeight w:val="340" w:hRule="atLeast"/>
        </w:trPr>
        <w:tc>
          <w:tcPr>
            <w:tcW w:w="4046" w:type="dxa"/>
          </w:tcPr>
          <w:p w:rsidR="0018722C">
            <w:pPr>
              <w:topLinePunct/>
              <w:ind w:leftChars="0" w:left="0" w:rightChars="0" w:right="0" w:firstLineChars="0" w:firstLine="0"/>
              <w:spacing w:line="240" w:lineRule="atLeast"/>
            </w:pPr>
            <w:r>
              <w:rPr>
                <w:rFonts w:ascii="宋体" w:eastAsia="宋体" w:hint="eastAsia"/>
              </w:rPr>
              <w:t>总体积</w:t>
            </w:r>
          </w:p>
        </w:tc>
        <w:tc>
          <w:tcPr>
            <w:tcW w:w="1467" w:type="dxa"/>
          </w:tcPr>
          <w:p w:rsidR="0018722C">
            <w:pPr>
              <w:topLinePunct/>
              <w:ind w:leftChars="0" w:left="0" w:rightChars="0" w:right="0" w:firstLineChars="0" w:firstLine="0"/>
              <w:spacing w:line="240" w:lineRule="atLeast"/>
            </w:pPr>
            <w:r>
              <w:t>15μl</w:t>
            </w:r>
          </w:p>
        </w:tc>
      </w:tr>
    </w:tbl>
    <w:p w:rsidR="0018722C">
      <w:pPr>
        <w:pStyle w:val="affa"/>
      </w:pPr>
    </w:p>
    <w:p w:rsidR="0018722C">
      <w:pPr>
        <w:topLinePunct/>
      </w:pPr>
      <w:r>
        <w:rPr>
          <w:rFonts w:ascii="宋体" w:hAnsi="宋体" w:eastAsia="宋体" w:hint="eastAsia"/>
        </w:rPr>
        <w:t>反应程序如下：</w:t>
      </w:r>
      <w:r>
        <w:t>16</w:t>
      </w:r>
      <w:r>
        <w:rPr>
          <w:rFonts w:ascii="宋体" w:hAnsi="宋体" w:eastAsia="宋体" w:hint="eastAsia"/>
        </w:rPr>
        <w:t>℃</w:t>
      </w:r>
      <w:r>
        <w:t>30min</w:t>
      </w:r>
      <w:r>
        <w:rPr>
          <w:rFonts w:ascii="宋体" w:hAnsi="宋体" w:eastAsia="宋体" w:hint="eastAsia"/>
        </w:rPr>
        <w:t>，</w:t>
      </w:r>
      <w:r>
        <w:t>42</w:t>
      </w:r>
      <w:r>
        <w:rPr>
          <w:rFonts w:ascii="宋体" w:hAnsi="宋体" w:eastAsia="宋体" w:hint="eastAsia"/>
        </w:rPr>
        <w:t>℃</w:t>
      </w:r>
      <w:r>
        <w:t>30min</w:t>
      </w:r>
      <w:r>
        <w:rPr>
          <w:rFonts w:ascii="宋体" w:hAnsi="宋体" w:eastAsia="宋体" w:hint="eastAsia"/>
        </w:rPr>
        <w:t>，</w:t>
      </w:r>
      <w:r>
        <w:t>85</w:t>
      </w:r>
      <w:r>
        <w:rPr>
          <w:rFonts w:ascii="宋体" w:hAnsi="宋体" w:eastAsia="宋体" w:hint="eastAsia"/>
        </w:rPr>
        <w:t>℃</w:t>
      </w:r>
      <w:r>
        <w:t>5min</w:t>
      </w:r>
      <w:r>
        <w:rPr>
          <w:rFonts w:ascii="宋体" w:hAnsi="宋体" w:eastAsia="宋体" w:hint="eastAsia"/>
        </w:rPr>
        <w:t>，</w:t>
      </w:r>
      <w:r>
        <w:t>4</w:t>
      </w:r>
      <w:r>
        <w:rPr>
          <w:rFonts w:ascii="宋体" w:hAnsi="宋体" w:eastAsia="宋体" w:hint="eastAsia"/>
        </w:rPr>
        <w:t>℃</w:t>
      </w:r>
      <w:r>
        <w:t>5min</w:t>
      </w:r>
      <w:r>
        <w:rPr>
          <w:rFonts w:ascii="宋体" w:hAnsi="宋体" w:eastAsia="宋体" w:hint="eastAsia"/>
        </w:rPr>
        <w:t>。</w:t>
      </w:r>
    </w:p>
    <w:p w:rsidR="0018722C">
      <w:pPr>
        <w:pStyle w:val="3"/>
        <w:topLinePunct/>
        <w:ind w:left="200" w:hangingChars="200" w:hanging="200"/>
      </w:pPr>
      <w:r>
        <w:rPr>
          <w:b/>
        </w:rPr>
        <w:t>2.3</w:t>
      </w:r>
      <w:r>
        <w:rPr>
          <w:b/>
        </w:rPr>
        <w:t>.</w:t>
      </w:r>
      <w:r>
        <w:t xml:space="preserve"> </w:t>
      </w:r>
      <w:r>
        <w:t>实时荧光定量</w:t>
      </w:r>
      <w:r>
        <w:rPr>
          <w:b/>
        </w:rPr>
        <w:t>PCR</w:t>
      </w:r>
      <w:r>
        <w:t>（</w:t>
      </w:r>
      <w:r>
        <w:rPr>
          <w:b/>
        </w:rPr>
        <w:t>qRT-PCR</w:t>
      </w:r>
      <w:r>
        <w:t>）</w:t>
      </w:r>
      <w:r>
        <w:t>检测肝癌组织中</w:t>
      </w:r>
      <w:r>
        <w:rPr>
          <w:b/>
        </w:rPr>
        <w:t>miR-214</w:t>
      </w:r>
      <w:r>
        <w:t>表达</w:t>
      </w:r>
    </w:p>
    <w:p w:rsidR="0018722C">
      <w:pPr>
        <w:topLinePunct/>
      </w:pPr>
      <w:r>
        <w:rPr>
          <w:rFonts w:ascii="宋体" w:eastAsia="宋体" w:hint="eastAsia"/>
        </w:rPr>
        <w:t>（</w:t>
      </w:r>
      <w:r>
        <w:t>1</w:t>
      </w:r>
      <w:r>
        <w:rPr>
          <w:rFonts w:ascii="宋体" w:eastAsia="宋体" w:hint="eastAsia"/>
        </w:rPr>
        <w:t>）</w:t>
      </w:r>
      <w:r>
        <w:t>qRT-PCR</w:t>
      </w:r>
      <w:r w:rsidR="001852F3">
        <w:t xml:space="preserve"> </w:t>
      </w:r>
      <w:r>
        <w:rPr>
          <w:rFonts w:ascii="宋体" w:eastAsia="宋体" w:hint="eastAsia"/>
        </w:rPr>
        <w:t>反应体系如下表：</w:t>
      </w:r>
    </w:p>
    <w:tbl>
      <w:tblPr>
        <w:tblW w:w="0" w:type="auto"/>
        <w:tblInd w:w="1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1"/>
        <w:gridCol w:w="1037"/>
      </w:tblGrid>
      <w:tr>
        <w:trPr>
          <w:trHeight w:val="380" w:hRule="atLeast"/>
        </w:trPr>
        <w:tc>
          <w:tcPr>
            <w:tcW w:w="3561" w:type="dxa"/>
          </w:tcPr>
          <w:p w:rsidR="0018722C">
            <w:pPr>
              <w:topLinePunct/>
              <w:ind w:leftChars="0" w:left="0" w:rightChars="0" w:right="0" w:firstLineChars="0" w:firstLine="0"/>
              <w:spacing w:line="240" w:lineRule="atLeast"/>
            </w:pPr>
            <w:r>
              <w:rPr>
                <w:rFonts w:ascii="宋体" w:eastAsia="宋体" w:hint="eastAsia"/>
              </w:rPr>
              <w:t>样品及试剂</w:t>
            </w:r>
          </w:p>
        </w:tc>
        <w:tc>
          <w:tcPr>
            <w:tcW w:w="1037" w:type="dxa"/>
          </w:tcPr>
          <w:p w:rsidR="0018722C">
            <w:pPr>
              <w:topLinePunct/>
              <w:ind w:leftChars="0" w:left="0" w:rightChars="0" w:right="0" w:firstLineChars="0" w:firstLine="0"/>
              <w:spacing w:line="240" w:lineRule="atLeast"/>
            </w:pPr>
            <w:r>
              <w:rPr>
                <w:rFonts w:ascii="宋体" w:eastAsia="宋体" w:hint="eastAsia"/>
              </w:rPr>
              <w:t>用量</w:t>
            </w:r>
          </w:p>
        </w:tc>
      </w:tr>
      <w:tr>
        <w:trPr>
          <w:trHeight w:val="560" w:hRule="atLeast"/>
        </w:trPr>
        <w:tc>
          <w:tcPr>
            <w:tcW w:w="3561" w:type="dxa"/>
          </w:tcPr>
          <w:p w:rsidR="0018722C">
            <w:pPr>
              <w:topLinePunct/>
              <w:ind w:leftChars="0" w:left="0" w:rightChars="0" w:right="0" w:firstLineChars="0" w:firstLine="0"/>
              <w:spacing w:line="240" w:lineRule="atLeast"/>
            </w:pPr>
            <w:r>
              <w:t>2×TaqMan PCR Master Mix</w:t>
            </w:r>
          </w:p>
        </w:tc>
        <w:tc>
          <w:tcPr>
            <w:tcW w:w="1037" w:type="dxa"/>
          </w:tcPr>
          <w:p w:rsidR="0018722C">
            <w:pPr>
              <w:topLinePunct/>
              <w:ind w:leftChars="0" w:left="0" w:rightChars="0" w:right="0" w:firstLineChars="0" w:firstLine="0"/>
              <w:spacing w:line="240" w:lineRule="atLeast"/>
            </w:pPr>
            <w:r>
              <w:t>10μl</w:t>
            </w:r>
          </w:p>
        </w:tc>
      </w:tr>
      <w:tr>
        <w:trPr>
          <w:trHeight w:val="560" w:hRule="atLeast"/>
        </w:trPr>
        <w:tc>
          <w:tcPr>
            <w:tcW w:w="3561" w:type="dxa"/>
          </w:tcPr>
          <w:p w:rsidR="0018722C">
            <w:pPr>
              <w:topLinePunct/>
              <w:ind w:leftChars="0" w:left="0" w:rightChars="0" w:right="0" w:firstLineChars="0" w:firstLine="0"/>
              <w:spacing w:line="240" w:lineRule="atLeast"/>
            </w:pPr>
            <w:r>
              <w:t>10×TaqMan Probe</w:t>
            </w:r>
            <w:r>
              <w:t>/</w:t>
            </w:r>
            <w:r>
              <w:t xml:space="preserve"> Primer Mix</w:t>
            </w:r>
          </w:p>
        </w:tc>
        <w:tc>
          <w:tcPr>
            <w:tcW w:w="1037" w:type="dxa"/>
          </w:tcPr>
          <w:p w:rsidR="0018722C">
            <w:pPr>
              <w:topLinePunct/>
              <w:ind w:leftChars="0" w:left="0" w:rightChars="0" w:right="0" w:firstLineChars="0" w:firstLine="0"/>
              <w:spacing w:line="240" w:lineRule="atLeast"/>
            </w:pPr>
            <w:r>
              <w:t>2μl</w:t>
            </w:r>
          </w:p>
        </w:tc>
      </w:tr>
      <w:tr>
        <w:trPr>
          <w:trHeight w:val="400" w:hRule="atLeast"/>
        </w:trPr>
        <w:tc>
          <w:tcPr>
            <w:tcW w:w="3561"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1037" w:type="dxa"/>
          </w:tcPr>
          <w:p w:rsidR="0018722C">
            <w:pPr>
              <w:topLinePunct/>
              <w:ind w:leftChars="0" w:left="0" w:rightChars="0" w:right="0" w:firstLineChars="0" w:firstLine="0"/>
              <w:spacing w:line="240" w:lineRule="atLeast"/>
            </w:pPr>
            <w:r>
              <w:t>1μl</w:t>
            </w:r>
          </w:p>
        </w:tc>
      </w:tr>
    </w:tbl>
    <w:p w:rsidR="0018722C">
      <w:pPr>
        <w:rPr/>
        <w:topLinePunct/>
        <w:pStyle w:val="affa"/>
      </w:pPr>
    </w:p>
    <w:tbl>
      <w:tblPr>
        <w:tblW w:w="0" w:type="auto"/>
        <w:tblInd w:w="16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1"/>
        <w:gridCol w:w="1944"/>
      </w:tblGrid>
      <w:tr>
        <w:trPr>
          <w:trHeight w:val="380" w:hRule="atLeast"/>
        </w:trPr>
        <w:tc>
          <w:tcPr>
            <w:tcW w:w="2611" w:type="dxa"/>
          </w:tcPr>
          <w:p w:rsidR="0018722C">
            <w:pPr>
              <w:topLinePunct/>
              <w:ind w:leftChars="0" w:left="0" w:rightChars="0" w:right="0" w:firstLineChars="0" w:firstLine="0"/>
              <w:spacing w:line="240" w:lineRule="atLeast"/>
            </w:pPr>
            <w:r>
              <w:t>DEPC H</w:t>
            </w:r>
            <w:r>
              <w:t>2</w:t>
            </w:r>
            <w:r>
              <w:t>O</w:t>
            </w:r>
          </w:p>
        </w:tc>
        <w:tc>
          <w:tcPr>
            <w:tcW w:w="1944" w:type="dxa"/>
          </w:tcPr>
          <w:p w:rsidR="0018722C">
            <w:pPr>
              <w:topLinePunct/>
              <w:ind w:leftChars="0" w:left="0" w:rightChars="0" w:right="0" w:firstLineChars="0" w:firstLine="0"/>
              <w:spacing w:line="240" w:lineRule="atLeast"/>
            </w:pPr>
            <w:r>
              <w:t>7μl</w:t>
            </w:r>
          </w:p>
        </w:tc>
      </w:tr>
      <w:tr>
        <w:trPr>
          <w:trHeight w:val="400" w:hRule="atLeast"/>
        </w:trPr>
        <w:tc>
          <w:tcPr>
            <w:tcW w:w="2611" w:type="dxa"/>
          </w:tcPr>
          <w:p w:rsidR="0018722C">
            <w:pPr>
              <w:topLinePunct/>
              <w:ind w:leftChars="0" w:left="0" w:rightChars="0" w:right="0" w:firstLineChars="0" w:firstLine="0"/>
              <w:spacing w:line="240" w:lineRule="atLeast"/>
            </w:pPr>
            <w:r>
              <w:rPr>
                <w:rFonts w:ascii="宋体" w:eastAsia="宋体" w:hint="eastAsia"/>
              </w:rPr>
              <w:t>总体积</w:t>
            </w:r>
          </w:p>
        </w:tc>
        <w:tc>
          <w:tcPr>
            <w:tcW w:w="1944" w:type="dxa"/>
          </w:tcPr>
          <w:p w:rsidR="0018722C">
            <w:pPr>
              <w:topLinePunct/>
              <w:ind w:leftChars="0" w:left="0" w:rightChars="0" w:right="0" w:firstLineChars="0" w:firstLine="0"/>
              <w:spacing w:line="240" w:lineRule="atLeast"/>
            </w:pPr>
            <w:r>
              <w:t>20μl</w:t>
            </w:r>
          </w:p>
        </w:tc>
      </w:tr>
    </w:tbl>
    <w:p w:rsidR="0018722C">
      <w:pPr>
        <w:topLinePunct/>
        <w:pStyle w:val="affa"/>
      </w:pPr>
    </w:p>
    <w:p w:rsidR="0018722C">
      <w:pPr>
        <w:topLinePunct/>
      </w:pPr>
      <w:r>
        <w:t>PCR</w:t>
      </w:r>
      <w:r>
        <w:rPr>
          <w:rFonts w:ascii="宋体" w:hAnsi="宋体" w:eastAsia="宋体" w:hint="eastAsia"/>
        </w:rPr>
        <w:t>扩增条件：</w:t>
      </w:r>
      <w:r>
        <w:t>95</w:t>
      </w:r>
      <w:r>
        <w:rPr>
          <w:rFonts w:ascii="宋体" w:hAnsi="宋体" w:eastAsia="宋体" w:hint="eastAsia"/>
        </w:rPr>
        <w:t>℃</w:t>
      </w:r>
      <w:r>
        <w:t>10min</w:t>
      </w:r>
      <w:r>
        <w:rPr>
          <w:rFonts w:ascii="宋体" w:hAnsi="宋体" w:eastAsia="宋体" w:hint="eastAsia"/>
        </w:rPr>
        <w:t>；</w:t>
      </w:r>
      <w:r>
        <w:t>95</w:t>
      </w:r>
      <w:r>
        <w:rPr>
          <w:rFonts w:ascii="宋体" w:hAnsi="宋体" w:eastAsia="宋体" w:hint="eastAsia"/>
        </w:rPr>
        <w:t>℃</w:t>
      </w:r>
      <w:r>
        <w:t>20</w:t>
      </w:r>
      <w:r>
        <w:rPr>
          <w:rFonts w:ascii="宋体" w:hAnsi="宋体" w:eastAsia="宋体" w:hint="eastAsia"/>
        </w:rPr>
        <w:t>秒，</w:t>
      </w:r>
      <w:r>
        <w:t>60</w:t>
      </w:r>
      <w:r>
        <w:rPr>
          <w:rFonts w:ascii="宋体" w:hAnsi="宋体" w:eastAsia="宋体" w:hint="eastAsia"/>
        </w:rPr>
        <w:t>℃</w:t>
      </w:r>
      <w:r>
        <w:t>1min</w:t>
      </w:r>
      <w:r>
        <w:rPr>
          <w:rFonts w:ascii="宋体" w:hAnsi="宋体" w:eastAsia="宋体" w:hint="eastAsia"/>
        </w:rPr>
        <w:t>，循环</w:t>
      </w:r>
      <w:r>
        <w:t>40</w:t>
      </w:r>
      <w:r>
        <w:rPr>
          <w:rFonts w:ascii="宋体" w:hAnsi="宋体" w:eastAsia="宋体" w:hint="eastAsia"/>
        </w:rPr>
        <w:t>次；</w:t>
      </w:r>
      <w:r>
        <w:t>4</w:t>
      </w:r>
      <w:r>
        <w:rPr>
          <w:rFonts w:ascii="宋体" w:hAnsi="宋体" w:eastAsia="宋体" w:hint="eastAsia"/>
        </w:rPr>
        <w:t>℃保温。</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2</w:t>
      </w:r>
      <w:r>
        <w:rPr>
          <w:rFonts w:ascii="宋体" w:hAnsi="宋体" w:eastAsia="宋体" w:hint="eastAsia" w:cstheme="minorBidi"/>
        </w:rPr>
        <w:t>）</w:t>
      </w:r>
      <w:r>
        <w:rPr>
          <w:rFonts w:ascii="宋体" w:hAnsi="宋体" w:eastAsia="宋体" w:hint="eastAsia" w:cstheme="minorBidi"/>
        </w:rPr>
        <w:t xml:space="preserve">采用</w:t>
      </w:r>
      <w:r>
        <w:rPr>
          <w:rFonts w:cstheme="minorBidi" w:hAnsiTheme="minorHAnsi" w:eastAsiaTheme="minorHAnsi" w:asciiTheme="minorHAnsi"/>
        </w:rPr>
        <w:t>2</w:t>
      </w:r>
      <w:r>
        <w:rPr>
          <w:rFonts w:cstheme="minorBidi" w:hAnsiTheme="minorHAnsi" w:eastAsiaTheme="minorHAnsi" w:asciiTheme="minorHAnsi"/>
        </w:rPr>
        <w:t>-∆∆Ct</w:t>
      </w:r>
      <w:r>
        <w:rPr>
          <w:rFonts w:ascii="宋体" w:hAnsi="宋体" w:eastAsia="宋体" w:hint="eastAsia" w:cstheme="minorBidi"/>
        </w:rPr>
        <w:t>法进行数据分析。</w:t>
      </w:r>
    </w:p>
    <w:p w:rsidR="0018722C">
      <w:pPr>
        <w:topLinePunct/>
      </w:pPr>
      <w:r>
        <w:rPr>
          <w:rFonts w:ascii="宋体" w:hAnsi="宋体" w:eastAsia="宋体" w:hint="eastAsia"/>
        </w:rPr>
        <w:t>每个样本设</w:t>
      </w:r>
      <w:r>
        <w:t>3</w:t>
      </w:r>
      <w:r>
        <w:rPr>
          <w:rFonts w:ascii="宋体" w:hAnsi="宋体" w:eastAsia="宋体" w:hint="eastAsia"/>
        </w:rPr>
        <w:t>个复孔，采用</w:t>
      </w:r>
      <w:r>
        <w:t>U6</w:t>
      </w:r>
      <w:r>
        <w:t> </w:t>
      </w:r>
      <w:r>
        <w:t>snRNA</w:t>
      </w:r>
      <w:r>
        <w:rPr>
          <w:rFonts w:ascii="宋体" w:hAnsi="宋体" w:eastAsia="宋体" w:hint="eastAsia"/>
        </w:rPr>
        <w:t>作为内参。以达到阈值的最低循环</w:t>
      </w:r>
      <w:r>
        <w:rPr>
          <w:rFonts w:ascii="宋体" w:hAnsi="宋体" w:eastAsia="宋体" w:hint="eastAsia"/>
        </w:rPr>
        <w:t>数</w:t>
      </w:r>
      <w:r>
        <w:rPr>
          <w:rFonts w:ascii="宋体" w:hAnsi="宋体" w:eastAsia="宋体" w:hint="eastAsia"/>
        </w:rPr>
        <w:t>（</w:t>
      </w:r>
      <w:r>
        <w:t>Ct</w:t>
      </w:r>
      <w:r>
        <w:rPr>
          <w:rFonts w:ascii="宋体" w:hAnsi="宋体" w:eastAsia="宋体" w:hint="eastAsia"/>
        </w:rPr>
        <w:t>值</w:t>
      </w:r>
      <w:r>
        <w:rPr>
          <w:rFonts w:ascii="宋体" w:hAnsi="宋体" w:eastAsia="宋体" w:hint="eastAsia"/>
        </w:rPr>
        <w:t>）</w:t>
      </w:r>
      <w:r>
        <w:rPr>
          <w:rFonts w:ascii="宋体" w:hAnsi="宋体" w:eastAsia="宋体" w:hint="eastAsia"/>
        </w:rPr>
        <w:t>计算样本中</w:t>
      </w:r>
      <w:r>
        <w:t>miR-214</w:t>
      </w:r>
      <w:r/>
      <w:r>
        <w:rPr>
          <w:rFonts w:ascii="宋体" w:hAnsi="宋体" w:eastAsia="宋体" w:hint="eastAsia"/>
        </w:rPr>
        <w:t>的</w:t>
      </w:r>
      <w:r>
        <w:t>RNA</w:t>
      </w:r>
      <w:r>
        <w:rPr>
          <w:rFonts w:ascii="宋体" w:hAnsi="宋体" w:eastAsia="宋体" w:hint="eastAsia"/>
        </w:rPr>
        <w:t>拷贝数相对量。每个样本的</w:t>
      </w:r>
      <w:r>
        <w:t>Ct</w:t>
      </w:r>
      <w:r/>
      <w:r>
        <w:rPr>
          <w:rFonts w:ascii="宋体" w:hAnsi="宋体" w:eastAsia="宋体" w:hint="eastAsia"/>
        </w:rPr>
        <w:t>值与样本中模板的起始拷贝数的对数呈线性关系，起始拷贝数越多，</w:t>
      </w:r>
      <w:r>
        <w:t>Ct</w:t>
      </w:r>
      <w:r>
        <w:rPr>
          <w:rFonts w:ascii="宋体" w:hAnsi="宋体" w:eastAsia="宋体" w:hint="eastAsia"/>
        </w:rPr>
        <w:t>值越小。采用相对定量，以癌旁正常组织为校准样本，肿瘤标本为试验样本，分别计算</w:t>
      </w:r>
      <w:r>
        <w:t>∆Ct</w:t>
      </w:r>
      <w:r>
        <w:rPr>
          <w:rFonts w:ascii="宋体" w:hAnsi="宋体" w:eastAsia="宋体" w:hint="eastAsia"/>
        </w:rPr>
        <w:t>值。</w:t>
      </w:r>
      <w:r>
        <w:t>∆Ct</w:t>
      </w:r>
      <w:r>
        <w:t>1</w:t>
      </w:r>
      <w:r>
        <w:rPr>
          <w:rFonts w:ascii="宋体" w:hAnsi="宋体" w:eastAsia="宋体" w:hint="eastAsia"/>
        </w:rPr>
        <w:t>（</w:t>
      </w:r>
      <w:r>
        <w:rPr>
          <w:rFonts w:ascii="宋体" w:hAnsi="宋体" w:eastAsia="宋体" w:hint="eastAsia"/>
        </w:rPr>
        <w:t>肝癌组织</w:t>
      </w:r>
      <w:r>
        <w:rPr>
          <w:rFonts w:ascii="宋体" w:hAnsi="宋体" w:eastAsia="宋体" w:hint="eastAsia"/>
        </w:rPr>
        <w:t>）</w:t>
      </w:r>
      <w:r>
        <w:t>= </w:t>
      </w:r>
      <w:r>
        <w:t>Ct miR214</w:t>
      </w:r>
      <w:r>
        <w:t>1</w:t>
      </w:r>
      <w:r>
        <w:rPr>
          <w:rFonts w:ascii="宋体" w:hAnsi="宋体" w:eastAsia="宋体" w:hint="eastAsia"/>
        </w:rPr>
        <w:t>－</w:t>
      </w:r>
      <w:r>
        <w:t>Ct U6</w:t>
      </w:r>
      <w:r>
        <w:t>1</w:t>
      </w:r>
      <w:r>
        <w:rPr>
          <w:rFonts w:ascii="宋体" w:hAnsi="宋体" w:eastAsia="宋体" w:hint="eastAsia"/>
          <w:rFonts w:ascii="宋体" w:hAnsi="宋体" w:eastAsia="宋体" w:hint="eastAsia"/>
        </w:rPr>
        <w:t xml:space="preserve">, </w:t>
      </w:r>
      <w:r>
        <w:t>∆Ct</w:t>
      </w:r>
      <w:r>
        <w:t>2</w:t>
      </w:r>
      <w:r>
        <w:rPr>
          <w:rFonts w:ascii="宋体" w:hAnsi="宋体" w:eastAsia="宋体" w:hint="eastAsia"/>
        </w:rPr>
        <w:t>（</w:t>
      </w:r>
      <w:r>
        <w:rPr>
          <w:rFonts w:ascii="宋体" w:hAnsi="宋体" w:eastAsia="宋体" w:hint="eastAsia"/>
        </w:rPr>
        <w:t xml:space="preserve">癌旁组织</w:t>
      </w:r>
      <w:r>
        <w:rPr>
          <w:rFonts w:ascii="宋体" w:hAnsi="宋体" w:eastAsia="宋体" w:hint="eastAsia"/>
        </w:rPr>
        <w:t>）</w:t>
      </w:r>
      <w:r>
        <w:t>= </w:t>
      </w:r>
      <w:r>
        <w:t>Ct miR214</w:t>
      </w:r>
      <w:r>
        <w:t>2</w:t>
      </w:r>
      <w:r>
        <w:rPr>
          <w:rFonts w:ascii="宋体" w:hAnsi="宋体" w:eastAsia="宋体" w:hint="eastAsia"/>
        </w:rPr>
        <w:t>－</w:t>
      </w:r>
      <w:r>
        <w:t>Ct</w:t>
      </w:r>
      <w:r/>
      <w:r w:rsidR="001852F3">
        <w:t xml:space="preserve"> </w:t>
      </w:r>
      <w:r>
        <w:t>U6</w:t>
      </w:r>
      <w:r>
        <w:t>2</w:t>
      </w:r>
      <w:r>
        <w:rPr>
          <w:rFonts w:ascii="宋体" w:hAnsi="宋体" w:eastAsia="宋体" w:hint="eastAsia"/>
          <w:rFonts w:ascii="宋体" w:hAnsi="宋体" w:eastAsia="宋体" w:hint="eastAsia"/>
        </w:rPr>
        <w:t xml:space="preserve">, </w:t>
      </w:r>
      <w:r>
        <w:t>∆∆Ct</w:t>
      </w:r>
      <w:r/>
      <w:r w:rsidR="001852F3">
        <w:t xml:space="preserve"> =</w:t>
      </w:r>
      <w:r>
        <w:t>∆Ct</w:t>
      </w:r>
      <w:r>
        <w:t>1</w:t>
      </w:r>
      <w:r>
        <w:t>-∆Ct</w:t>
      </w:r>
      <w:r>
        <w:t>2</w:t>
      </w:r>
      <w:r>
        <w:rPr>
          <w:rFonts w:ascii="宋体" w:hAnsi="宋体" w:eastAsia="宋体" w:hint="eastAsia"/>
          <w:rFonts w:ascii="宋体" w:hAnsi="宋体" w:eastAsia="宋体" w:hint="eastAsia"/>
        </w:rPr>
        <w:t xml:space="preserve">, </w:t>
      </w:r>
      <w:r>
        <w:t>2</w:t>
      </w:r>
      <w:r>
        <w:t>-∆∆Ct</w:t>
      </w:r>
      <w:r/>
      <w:r w:rsidR="001852F3">
        <w:t xml:space="preserve"> </w:t>
      </w:r>
      <w:r>
        <w:rPr>
          <w:rFonts w:ascii="宋体" w:hAnsi="宋体" w:eastAsia="宋体" w:hint="eastAsia"/>
        </w:rPr>
        <w:t>代表肝癌组织与配对癌旁组织中目标基因</w:t>
      </w:r>
      <w:r>
        <w:rPr>
          <w:rFonts w:ascii="宋体" w:hAnsi="宋体" w:eastAsia="宋体" w:hint="eastAsia"/>
        </w:rPr>
        <w:t>的</w:t>
      </w:r>
    </w:p>
    <w:p w:rsidR="0018722C">
      <w:pPr>
        <w:topLinePunct/>
      </w:pPr>
      <w:r>
        <w:t>RNA</w:t>
      </w:r>
      <w:r>
        <w:rPr>
          <w:rFonts w:ascii="宋体" w:eastAsia="宋体" w:hint="eastAsia"/>
        </w:rPr>
        <w:t>拷贝数比值。</w:t>
      </w:r>
    </w:p>
    <w:p w:rsidR="0018722C">
      <w:pPr>
        <w:pStyle w:val="Heading2"/>
        <w:topLinePunct/>
        <w:ind w:left="171" w:hangingChars="171" w:hanging="171"/>
      </w:pPr>
      <w:r>
        <w:rPr>
          <w:b/>
        </w:rPr>
        <w:t>3.</w:t>
      </w:r>
      <w:r>
        <w:t xml:space="preserve"> </w:t>
      </w:r>
      <w:r>
        <w:t>统计学分析</w:t>
      </w:r>
    </w:p>
    <w:p w:rsidR="0018722C">
      <w:pPr>
        <w:topLinePunct/>
      </w:pPr>
      <w:r>
        <w:rPr>
          <w:rFonts w:ascii="宋体" w:hAnsi="宋体" w:eastAsia="宋体" w:hint="eastAsia"/>
        </w:rPr>
        <w:t>实验结果以均数</w:t>
      </w:r>
      <w:r>
        <w:t>±</w:t>
      </w:r>
      <w:r>
        <w:rPr>
          <w:rFonts w:ascii="宋体" w:hAnsi="宋体" w:eastAsia="宋体" w:hint="eastAsia"/>
        </w:rPr>
        <w:t>标准差</w:t>
      </w:r>
      <w:r>
        <w:rPr>
          <w:rFonts w:ascii="宋体" w:hAnsi="宋体" w:eastAsia="宋体" w:hint="eastAsia"/>
        </w:rPr>
        <w:t>（</w:t>
      </w:r>
      <w:r>
        <w:t>mean±SD</w:t>
      </w:r>
      <w:r>
        <w:rPr>
          <w:rFonts w:ascii="宋体" w:hAnsi="宋体" w:eastAsia="宋体" w:hint="eastAsia"/>
        </w:rPr>
        <w:t>）</w:t>
      </w:r>
      <w:r>
        <w:rPr>
          <w:rFonts w:ascii="宋体" w:hAnsi="宋体" w:eastAsia="宋体" w:hint="eastAsia"/>
        </w:rPr>
        <w:t>表示，用</w:t>
      </w:r>
      <w:r>
        <w:t>SPSS13.0</w:t>
      </w:r>
      <w:r>
        <w:rPr>
          <w:rFonts w:ascii="宋体" w:hAnsi="宋体" w:eastAsia="宋体" w:hint="eastAsia"/>
        </w:rPr>
        <w:t>软件包对数据进</w:t>
      </w:r>
      <w:r>
        <w:rPr>
          <w:rFonts w:ascii="宋体" w:hAnsi="宋体" w:eastAsia="宋体" w:hint="eastAsia"/>
        </w:rPr>
        <w:t>行统计分析。用配对样本</w:t>
      </w:r>
      <w:r>
        <w:t>t</w:t>
      </w:r>
      <w:r/>
      <w:r>
        <w:rPr>
          <w:rFonts w:ascii="宋体" w:hAnsi="宋体" w:eastAsia="宋体" w:hint="eastAsia"/>
        </w:rPr>
        <w:t>检验分析肿瘤组织和癌旁组织中</w:t>
      </w:r>
      <w:r>
        <w:t>miR-214</w:t>
      </w:r>
      <w:r>
        <w:rPr>
          <w:rFonts w:ascii="宋体" w:hAnsi="宋体" w:eastAsia="宋体" w:hint="eastAsia"/>
        </w:rPr>
        <w:t>表达水平</w:t>
      </w:r>
      <w:r>
        <w:rPr>
          <w:rFonts w:ascii="宋体" w:hAnsi="宋体" w:eastAsia="宋体" w:hint="eastAsia"/>
        </w:rPr>
        <w:t>的差异。以</w:t>
      </w:r>
      <w:r>
        <w:t>P</w:t>
      </w:r>
      <w:r>
        <w:rPr>
          <w:rFonts w:ascii="宋体" w:hAnsi="宋体" w:eastAsia="宋体" w:hint="eastAsia"/>
        </w:rPr>
        <w:t>＜</w:t>
      </w:r>
      <w:r>
        <w:t>0.05</w:t>
      </w:r>
      <w:r/>
      <w:r>
        <w:rPr>
          <w:rFonts w:ascii="宋体" w:hAnsi="宋体" w:eastAsia="宋体" w:hint="eastAsia"/>
        </w:rPr>
        <w:t>为差异有统计学意义；</w:t>
      </w:r>
      <w:r>
        <w:t>P</w:t>
      </w:r>
      <w:r>
        <w:rPr>
          <w:rFonts w:ascii="宋体" w:hAnsi="宋体" w:eastAsia="宋体" w:hint="eastAsia"/>
        </w:rPr>
        <w:t>＜</w:t>
      </w:r>
      <w:r>
        <w:t>0.01</w:t>
      </w:r>
      <w:r/>
      <w:r>
        <w:rPr>
          <w:rFonts w:ascii="宋体" w:hAnsi="宋体" w:eastAsia="宋体" w:hint="eastAsia"/>
        </w:rPr>
        <w:t>有显著统计学意义。</w:t>
      </w:r>
    </w:p>
    <w:p w:rsidR="0018722C">
      <w:pPr>
        <w:pStyle w:val="Heading1"/>
        <w:topLinePunct/>
      </w:pPr>
      <w:bookmarkStart w:id="578866" w:name="_Toc686578866"/>
      <w:bookmarkStart w:name="_TOC_250009" w:id="15"/>
      <w:bookmarkStart w:name="结果 " w:id="16"/>
      <w:bookmarkEnd w:id="15"/>
      <w:r>
        <w:t>结</w:t>
      </w:r>
      <w:r w:rsidR="001852F3">
        <w:t>果</w:t>
      </w:r>
      <w:bookmarkEnd w:id="578866"/>
    </w:p>
    <w:p w:rsidR="0018722C">
      <w:pPr>
        <w:topLinePunct/>
      </w:pPr>
      <w:r>
        <w:rPr>
          <w:rFonts w:cstheme="minorBidi" w:hAnsiTheme="minorHAnsi" w:eastAsiaTheme="minorHAnsi" w:asciiTheme="minorHAnsi"/>
          <w:b/>
        </w:rPr>
        <w:t>1.</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RNA</w:t>
      </w:r>
      <w:r>
        <w:rPr>
          <w:rFonts w:ascii="宋体" w:eastAsia="宋体" w:hint="eastAsia" w:cstheme="minorBidi" w:hAnsiTheme="minorHAnsi"/>
          <w:b/>
        </w:rPr>
        <w:t>提取及鉴定</w:t>
      </w:r>
    </w:p>
    <w:p w:rsidR="0018722C">
      <w:pPr>
        <w:pStyle w:val="BodyText"/>
        <w:spacing w:line="338" w:lineRule="auto" w:before="34"/>
        <w:ind w:rightChars="0" w:right="234" w:firstLineChars="0" w:firstLine="479"/>
        <w:rPr>
          <w:rFonts w:ascii="宋体" w:eastAsia="宋体" w:hint="eastAsia"/>
        </w:rPr>
        <w:topLinePunct/>
      </w:pPr>
      <w:r>
        <w:rPr>
          <w:rFonts w:ascii="宋体" w:eastAsia="宋体" w:hint="eastAsia"/>
          <w:spacing w:val="-2"/>
        </w:rPr>
        <w:t>甲醛变性琼脂糖凝胶电泳鉴定</w:t>
      </w:r>
      <w:r>
        <w:t>RNA</w:t>
      </w:r>
      <w:r>
        <w:rPr>
          <w:rFonts w:ascii="宋体" w:eastAsia="宋体" w:hint="eastAsia"/>
        </w:rPr>
        <w:t>纯度及完整性，可见三条清晰的带型，</w:t>
      </w:r>
      <w:r>
        <w:rPr>
          <w:rFonts w:ascii="宋体" w:eastAsia="宋体" w:hint="eastAsia"/>
          <w:spacing w:val="-8"/>
        </w:rPr>
        <w:t>分别为</w:t>
      </w:r>
      <w:r>
        <w:rPr>
          <w:w w:val="99"/>
        </w:rPr>
        <w:t>5S</w:t>
      </w:r>
      <w:r>
        <w:rPr>
          <w:rFonts w:ascii="宋体" w:eastAsia="宋体" w:hint="eastAsia"/>
        </w:rPr>
        <w:t>、</w:t>
      </w:r>
      <w:r>
        <w:t>18S</w:t>
      </w:r>
      <w:r>
        <w:rPr>
          <w:rFonts w:ascii="宋体" w:eastAsia="宋体" w:hint="eastAsia"/>
        </w:rPr>
        <w:t>、</w:t>
      </w:r>
      <w:r>
        <w:t>28</w:t>
      </w:r>
      <w:r>
        <w:rPr>
          <w:spacing w:val="-1"/>
        </w:rPr>
        <w:t>S</w:t>
      </w:r>
      <w:r>
        <w:rPr>
          <w:rFonts w:ascii="宋体" w:eastAsia="宋体" w:hint="eastAsia"/>
        </w:rPr>
        <w:t>（</w:t>
      </w:r>
      <w:r>
        <w:rPr>
          <w:rFonts w:ascii="宋体" w:eastAsia="宋体" w:hint="eastAsia"/>
          <w:spacing w:val="-15"/>
        </w:rPr>
        <w:t>图</w:t>
      </w:r>
      <w:r>
        <w:t>1</w:t>
      </w:r>
      <w:r>
        <w:t>.</w:t>
      </w:r>
      <w:r>
        <w:t>1</w:t>
      </w:r>
      <w:r>
        <w:rPr>
          <w:rFonts w:ascii="宋体" w:eastAsia="宋体" w:hint="eastAsia"/>
          <w:spacing w:val="-60"/>
        </w:rPr>
        <w:t>）</w:t>
      </w:r>
      <w:r>
        <w:rPr>
          <w:rFonts w:ascii="宋体" w:eastAsia="宋体" w:hint="eastAsia"/>
        </w:rPr>
        <w:t>。</w:t>
      </w:r>
    </w:p>
    <w:p w:rsidR="00000000">
      <w:pPr>
        <w:pStyle w:val="aff7"/>
        <w:spacing w:line="240" w:lineRule="atLeast"/>
        <w:topLinePunct/>
      </w:pPr>
      <w:r>
        <w:drawing>
          <wp:inline>
            <wp:extent cx="544504" cy="123634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544504" cy="1236345"/>
                    </a:xfrm>
                    <a:prstGeom prst="rect">
                      <a:avLst/>
                    </a:prstGeom>
                  </pic:spPr>
                </pic:pic>
              </a:graphicData>
            </a:graphic>
          </wp:inline>
        </w:drawing>
      </w:r>
    </w:p>
    <w:p w:rsidR="0018722C">
      <w:pPr>
        <w:pStyle w:val="a9"/>
        <w:topLinePunct/>
      </w:pPr>
      <w:r>
        <w:rPr>
          <w:rFonts w:ascii="宋体" w:eastAsia="宋体" w:hint="eastAsia"/>
        </w:rPr>
        <w:t>图</w:t>
      </w:r>
      <w:r>
        <w:t>1</w:t>
      </w:r>
      <w:r>
        <w:t>.</w:t>
      </w:r>
      <w:r>
        <w:t>1</w:t>
      </w:r>
      <w:r>
        <w:t xml:space="preserve">  </w:t>
      </w:r>
      <w:r>
        <w:rPr>
          <w:rFonts w:ascii="宋体" w:eastAsia="宋体" w:hint="eastAsia"/>
        </w:rPr>
        <w:t>组织总</w:t>
      </w:r>
      <w:r>
        <w:t>RNA</w:t>
      </w:r>
      <w:r>
        <w:rPr>
          <w:rFonts w:ascii="宋体" w:eastAsia="宋体" w:hint="eastAsia"/>
        </w:rPr>
        <w:t>电泳</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肝癌标本</w:t>
      </w:r>
      <w:r>
        <w:rPr>
          <w:b/>
          <w:rFonts w:ascii="Times New Roman" w:eastAsia="Times New Roman" w:cstheme="minorBidi" w:hAnsiTheme="minorHAnsi" w:hAnsi="宋体" w:cs="宋体"/>
        </w:rPr>
        <w:t>miR-214</w:t>
      </w:r>
      <w:r>
        <w:rPr>
          <w:rFonts w:cstheme="minorBidi" w:hAnsiTheme="minorHAnsi" w:eastAsiaTheme="minorHAnsi" w:asciiTheme="minorHAnsi" w:ascii="宋体" w:hAnsi="宋体" w:eastAsia="宋体" w:cs="宋体"/>
          <w:b/>
        </w:rPr>
        <w:t>表达情况</w:t>
      </w:r>
    </w:p>
    <w:p w:rsidR="0018722C">
      <w:pPr>
        <w:topLinePunct/>
      </w:pPr>
      <w:r>
        <w:rPr>
          <w:rFonts w:ascii="宋体" w:eastAsia="宋体" w:hint="eastAsia"/>
        </w:rPr>
        <w:t>实时定量</w:t>
      </w:r>
      <w:r>
        <w:t>RT-PCR</w:t>
      </w:r>
      <w:r w:rsidR="001852F3">
        <w:t xml:space="preserve"> </w:t>
      </w:r>
      <w:r>
        <w:rPr>
          <w:rFonts w:ascii="宋体" w:eastAsia="宋体" w:hint="eastAsia"/>
        </w:rPr>
        <w:t>结果表明，与配对的癌旁组织相比，肝癌组织中</w:t>
      </w:r>
      <w:r>
        <w:t>miR-214</w:t>
      </w:r>
    </w:p>
    <w:p w:rsidR="0018722C">
      <w:pPr>
        <w:topLinePunct/>
      </w:pPr>
      <w:r>
        <w:rPr>
          <w:rFonts w:ascii="宋体" w:hAnsi="宋体" w:eastAsia="宋体" w:hint="eastAsia"/>
        </w:rPr>
        <w:t>的表达降低，肝癌组织</w:t>
      </w:r>
      <w:r>
        <w:t>∆Ct</w:t>
      </w:r>
      <w:r>
        <w:t>1</w:t>
      </w:r>
      <w:r>
        <w:t>=6.24±0.05</w:t>
      </w:r>
      <w:r>
        <w:rPr>
          <w:rFonts w:ascii="宋体" w:hAnsi="宋体" w:eastAsia="宋体" w:hint="eastAsia"/>
        </w:rPr>
        <w:t>，癌旁组织</w:t>
      </w:r>
      <w:r>
        <w:t>∆Ct</w:t>
      </w:r>
      <w:r>
        <w:t>2</w:t>
      </w:r>
      <w:r>
        <w:t>=4.37±0.38</w:t>
      </w:r>
      <w:r>
        <w:rPr>
          <w:rFonts w:ascii="宋体" w:hAnsi="宋体" w:eastAsia="宋体" w:hint="eastAsia"/>
        </w:rPr>
        <w:t>，平均下调</w:t>
      </w:r>
      <w:r>
        <w:t>10</w:t>
      </w:r>
    </w:p>
    <w:p w:rsidR="0018722C">
      <w:pPr>
        <w:topLinePunct/>
      </w:pPr>
      <w:r>
        <w:rPr>
          <w:rFonts w:ascii="宋体" w:eastAsia="宋体" w:hint="eastAsia"/>
        </w:rPr>
        <w:t>倍，有显著统计学差异</w:t>
      </w:r>
      <w:r>
        <w:rPr>
          <w:rFonts w:ascii="宋体" w:eastAsia="宋体" w:hint="eastAsia"/>
        </w:rPr>
        <w:t>（</w:t>
      </w:r>
      <w:r>
        <w:t>P</w:t>
      </w:r>
      <w:r>
        <w:t>&lt;</w:t>
      </w:r>
      <w:r>
        <w:t>0.01</w:t>
      </w:r>
      <w:r>
        <w:rPr>
          <w:rFonts w:ascii="宋体" w:eastAsia="宋体" w:hint="eastAsia"/>
          <w:rFonts w:ascii="宋体" w:eastAsia="宋体" w:hint="eastAsia"/>
          <w:spacing w:val="-10"/>
        </w:rPr>
        <w:t xml:space="preserve">, </w:t>
      </w:r>
      <w:r>
        <w:rPr>
          <w:rFonts w:ascii="宋体" w:eastAsia="宋体" w:hint="eastAsia"/>
        </w:rPr>
        <w:t>图</w:t>
      </w:r>
      <w:r>
        <w:t>1</w:t>
      </w:r>
      <w:r>
        <w:t>.</w:t>
      </w:r>
      <w:r>
        <w:t>2</w:t>
      </w:r>
      <w:r>
        <w:rPr>
          <w:rFonts w:ascii="宋体" w:eastAsia="宋体" w:hint="eastAsia"/>
        </w:rPr>
        <w:t>）</w:t>
      </w:r>
      <w:r>
        <w:rPr>
          <w:rFonts w:ascii="宋体" w:eastAsia="宋体" w:hint="eastAsia"/>
        </w:rPr>
        <w:t>。</w:t>
      </w:r>
    </w:p>
    <w:p w:rsidR="0018722C">
      <w:pPr>
        <w:pStyle w:val="aff7"/>
        <w:topLinePunct/>
      </w:pPr>
      <w:r>
        <w:drawing>
          <wp:inline>
            <wp:extent cx="3633445" cy="265156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633445" cy="2651569"/>
                    </a:xfrm>
                    <a:prstGeom prst="rect">
                      <a:avLst/>
                    </a:prstGeom>
                  </pic:spPr>
                </pic:pic>
              </a:graphicData>
            </a:graphic>
          </wp:inline>
        </w:drawing>
      </w:r>
    </w:p>
    <w:p w:rsidR="0018722C">
      <w:pPr>
        <w:pStyle w:val="a9"/>
        <w:topLinePunct/>
      </w:pPr>
      <w:r>
        <w:rPr>
          <w:rFonts w:ascii="宋体" w:eastAsia="宋体" w:hint="eastAsia"/>
        </w:rPr>
        <w:t>图</w:t>
      </w:r>
      <w:r>
        <w:t>1</w:t>
      </w:r>
      <w:r>
        <w:t>.</w:t>
      </w:r>
      <w:r>
        <w:t>2</w:t>
      </w:r>
      <w:r>
        <w:t xml:space="preserve">  </w:t>
      </w:r>
      <w:r w:rsidRPr="00DB64CE">
        <w:t>miR-214</w:t>
      </w:r>
      <w:r>
        <w:rPr>
          <w:rFonts w:ascii="宋体" w:eastAsia="宋体" w:hint="eastAsia"/>
        </w:rPr>
        <w:t>在肝癌组织和配对的癌旁组织中的表达</w:t>
      </w:r>
    </w:p>
    <w:p w:rsidR="0018722C">
      <w:pPr>
        <w:topLinePunct/>
      </w:pPr>
      <w:r>
        <w:rPr>
          <w:b/>
          <w:rFonts w:ascii="Times New Roman" w:eastAsia="Times New Roman" w:cstheme="minorBidi" w:hAnsiTheme="minorHAnsi" w:hAnsi="宋体" w:cs="宋体"/>
        </w:rPr>
        <w:t>3. miR-214</w:t>
      </w:r>
      <w:r>
        <w:rPr>
          <w:rFonts w:cstheme="minorBidi" w:hAnsiTheme="minorHAnsi" w:eastAsiaTheme="minorHAnsi" w:asciiTheme="minorHAnsi" w:ascii="宋体" w:hAnsi="宋体" w:eastAsia="宋体" w:cs="宋体"/>
          <w:b/>
        </w:rPr>
        <w:t>在肝癌细胞株的表达</w:t>
      </w:r>
    </w:p>
    <w:p w:rsidR="0018722C">
      <w:pPr>
        <w:topLinePunct/>
      </w:pPr>
      <w:r>
        <w:rPr>
          <w:rFonts w:ascii="宋体" w:eastAsia="宋体" w:hint="eastAsia"/>
        </w:rPr>
        <w:t>实时定量</w:t>
      </w:r>
      <w:r>
        <w:t>RT-PCR</w:t>
      </w:r>
      <w:r>
        <w:rPr>
          <w:rFonts w:ascii="宋体" w:eastAsia="宋体" w:hint="eastAsia"/>
        </w:rPr>
        <w:t>结果表明，与正常肝细胞株</w:t>
      </w:r>
      <w:r>
        <w:t>LO2</w:t>
      </w:r>
      <w:r>
        <w:rPr>
          <w:rFonts w:ascii="宋体" w:eastAsia="宋体" w:hint="eastAsia"/>
        </w:rPr>
        <w:t>相比，</w:t>
      </w:r>
      <w:r>
        <w:t>miR-214</w:t>
      </w:r>
      <w:r>
        <w:rPr>
          <w:rFonts w:ascii="宋体" w:eastAsia="宋体" w:hint="eastAsia"/>
        </w:rPr>
        <w:t>在各种肝</w:t>
      </w:r>
      <w:r>
        <w:rPr>
          <w:rFonts w:ascii="宋体" w:eastAsia="宋体" w:hint="eastAsia"/>
        </w:rPr>
        <w:t>癌细胞株的表达下调，下调最明显的是</w:t>
      </w:r>
      <w:r>
        <w:t>HepG2</w:t>
      </w:r>
      <w:r>
        <w:rPr>
          <w:rFonts w:ascii="宋体" w:eastAsia="宋体" w:hint="eastAsia"/>
        </w:rPr>
        <w:t>、</w:t>
      </w:r>
      <w:r>
        <w:t>SK-Hep1</w:t>
      </w:r>
      <w:r>
        <w:rPr>
          <w:rFonts w:ascii="宋体" w:eastAsia="宋体" w:hint="eastAsia"/>
        </w:rPr>
        <w:t>和</w:t>
      </w:r>
      <w:r>
        <w:t>Huh7</w:t>
      </w:r>
      <w:r>
        <w:rPr>
          <w:rFonts w:ascii="宋体" w:eastAsia="宋体" w:hint="eastAsia"/>
        </w:rPr>
        <w:t>细胞，改变有显著统计学差异</w:t>
      </w:r>
      <w:r>
        <w:rPr>
          <w:rFonts w:ascii="宋体" w:eastAsia="宋体" w:hint="eastAsia"/>
        </w:rPr>
        <w:t>（</w:t>
      </w:r>
      <w:r>
        <w:t>P</w:t>
      </w:r>
      <w:r>
        <w:t>&lt;</w:t>
      </w:r>
      <w:r>
        <w:t>0.05</w:t>
      </w:r>
      <w:r>
        <w:rPr>
          <w:rFonts w:ascii="宋体" w:eastAsia="宋体" w:hint="eastAsia"/>
          <w:rFonts w:ascii="宋体" w:eastAsia="宋体" w:hint="eastAsia"/>
        </w:rPr>
        <w:t xml:space="preserve">, </w:t>
      </w:r>
      <w:r>
        <w:t>P</w:t>
      </w:r>
      <w:r>
        <w:t>&lt;</w:t>
      </w:r>
      <w:r>
        <w:t>0.01</w:t>
      </w:r>
      <w:r>
        <w:rPr>
          <w:rFonts w:ascii="宋体" w:eastAsia="宋体" w:hint="eastAsia"/>
          <w:rFonts w:ascii="宋体" w:eastAsia="宋体" w:hint="eastAsia"/>
          <w:spacing w:val="-10"/>
        </w:rPr>
        <w:t xml:space="preserve">, </w:t>
      </w:r>
      <w:r>
        <w:rPr>
          <w:rFonts w:ascii="宋体" w:eastAsia="宋体" w:hint="eastAsia"/>
        </w:rPr>
        <w:t>图</w:t>
      </w:r>
      <w:r>
        <w:t>1</w:t>
      </w:r>
      <w:r>
        <w:t>.</w:t>
      </w:r>
      <w:r>
        <w:t>3</w:t>
      </w:r>
      <w:r>
        <w:rPr>
          <w:rFonts w:ascii="宋体" w:eastAsia="宋体" w:hint="eastAsia"/>
        </w:rPr>
        <w:t>）</w:t>
      </w:r>
      <w:r>
        <w:rPr>
          <w:rFonts w:ascii="宋体" w:eastAsia="宋体" w:hint="eastAsia"/>
        </w:rPr>
        <w:t>。</w:t>
      </w:r>
    </w:p>
    <w:p w:rsidR="0018722C">
      <w:pPr>
        <w:pStyle w:val="aff7"/>
        <w:topLinePunct/>
      </w:pPr>
      <w:r>
        <w:drawing>
          <wp:inline>
            <wp:extent cx="3378652" cy="2677001"/>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3378652" cy="2677001"/>
                    </a:xfrm>
                    <a:prstGeom prst="rect">
                      <a:avLst/>
                    </a:prstGeom>
                  </pic:spPr>
                </pic:pic>
              </a:graphicData>
            </a:graphic>
          </wp:inline>
        </w:drawing>
      </w:r>
    </w:p>
    <w:p w:rsidR="0018722C">
      <w:pPr>
        <w:pStyle w:val="a9"/>
        <w:topLinePunct/>
      </w:pPr>
      <w:r>
        <w:rPr>
          <w:rFonts w:ascii="宋体" w:eastAsia="宋体" w:hint="eastAsia"/>
        </w:rPr>
        <w:t>图</w:t>
      </w:r>
      <w:r>
        <w:t>1</w:t>
      </w:r>
      <w:r>
        <w:t>.</w:t>
      </w:r>
      <w:r>
        <w:t>3</w:t>
      </w:r>
      <w:r>
        <w:t xml:space="preserve">  </w:t>
      </w:r>
      <w:r w:rsidRPr="00DB64CE">
        <w:t>miR-214</w:t>
      </w:r>
      <w:r>
        <w:rPr>
          <w:rFonts w:ascii="宋体" w:eastAsia="宋体" w:hint="eastAsia"/>
        </w:rPr>
        <w:t>在肝癌细胞株和正常肝细胞株中的表达</w:t>
      </w:r>
    </w:p>
    <w:p w:rsidR="0018722C">
      <w:pPr>
        <w:pStyle w:val="a3"/>
        <w:topLinePunct/>
      </w:pPr>
      <w:r>
        <w:t>* P&lt;0.05</w:t>
      </w:r>
      <w:r>
        <w:rPr>
          <w:rFonts w:ascii="宋体" w:eastAsia="宋体" w:hint="eastAsia"/>
          <w:rFonts w:ascii="宋体" w:eastAsia="宋体" w:hint="eastAsia"/>
        </w:rPr>
        <w:t xml:space="preserve">, </w:t>
      </w:r>
      <w:r>
        <w:t>**P&lt;0.01</w:t>
      </w:r>
    </w:p>
    <w:p w:rsidR="0018722C">
      <w:pPr>
        <w:pStyle w:val="Heading1"/>
        <w:topLinePunct/>
      </w:pPr>
      <w:bookmarkStart w:id="578867" w:name="_Toc686578867"/>
      <w:bookmarkStart w:name="_TOC_250008" w:id="17"/>
      <w:bookmarkStart w:name="讨论 " w:id="18"/>
      <w:bookmarkEnd w:id="17"/>
      <w:r>
        <w:t>讨</w:t>
      </w:r>
      <w:r w:rsidR="001852F3">
        <w:t>论</w:t>
      </w:r>
      <w:bookmarkEnd w:id="578867"/>
    </w:p>
    <w:p w:rsidR="0018722C">
      <w:pPr>
        <w:topLinePunct/>
      </w:pPr>
      <w:r>
        <w:t>microRNA</w:t>
      </w:r>
      <w:r>
        <w:rPr>
          <w:rFonts w:ascii="宋体" w:eastAsia="宋体" w:hint="eastAsia"/>
        </w:rPr>
        <w:t>简称</w:t>
      </w:r>
      <w:r>
        <w:t>miRNA</w:t>
      </w:r>
      <w:r>
        <w:rPr>
          <w:rFonts w:ascii="宋体" w:eastAsia="宋体" w:hint="eastAsia"/>
        </w:rPr>
        <w:t>，是一类由大约</w:t>
      </w:r>
      <w:r>
        <w:t>19~24</w:t>
      </w:r>
      <w:r>
        <w:rPr>
          <w:rFonts w:ascii="宋体" w:eastAsia="宋体" w:hint="eastAsia"/>
        </w:rPr>
        <w:t>个核苷酸</w:t>
      </w:r>
      <w:r>
        <w:rPr>
          <w:rFonts w:ascii="宋体" w:eastAsia="宋体" w:hint="eastAsia"/>
        </w:rPr>
        <w:t>（</w:t>
      </w:r>
      <w:r>
        <w:rPr>
          <w:spacing w:val="-4"/>
        </w:rPr>
        <w:t>nt</w:t>
      </w:r>
      <w:r>
        <w:rPr>
          <w:rFonts w:ascii="宋体" w:eastAsia="宋体" w:hint="eastAsia"/>
        </w:rPr>
        <w:t>）</w:t>
      </w:r>
      <w:r>
        <w:rPr>
          <w:rFonts w:ascii="宋体" w:eastAsia="宋体" w:hint="eastAsia"/>
        </w:rPr>
        <w:t>组成的非编码</w:t>
      </w:r>
      <w:r>
        <w:rPr>
          <w:rFonts w:ascii="宋体" w:eastAsia="宋体" w:hint="eastAsia"/>
        </w:rPr>
        <w:t>的小分子单链</w:t>
      </w:r>
      <w:r>
        <w:t>RNA</w:t>
      </w:r>
      <w:r>
        <w:rPr>
          <w:rFonts w:ascii="宋体" w:eastAsia="宋体" w:hint="eastAsia"/>
        </w:rPr>
        <w:t>，由发夹结构前体</w:t>
      </w:r>
      <w:r>
        <w:t>RNA</w:t>
      </w:r>
      <w:r>
        <w:rPr>
          <w:rFonts w:ascii="宋体" w:eastAsia="宋体" w:hint="eastAsia"/>
        </w:rPr>
        <w:t>（</w:t>
      </w:r>
      <w:r>
        <w:t>pre-miRNA</w:t>
      </w:r>
      <w:r>
        <w:rPr>
          <w:rFonts w:ascii="宋体" w:eastAsia="宋体" w:hint="eastAsia"/>
        </w:rPr>
        <w:t>）</w:t>
      </w:r>
      <w:r>
        <w:rPr>
          <w:rFonts w:ascii="宋体" w:eastAsia="宋体" w:hint="eastAsia"/>
        </w:rPr>
        <w:t>经</w:t>
      </w:r>
      <w:r>
        <w:t>Dicer</w:t>
      </w:r>
      <w:r>
        <w:rPr>
          <w:rFonts w:ascii="宋体" w:eastAsia="宋体" w:hint="eastAsia"/>
        </w:rPr>
        <w:t>酶加工形成。</w:t>
      </w:r>
    </w:p>
    <w:p w:rsidR="0018722C">
      <w:pPr>
        <w:topLinePunct/>
      </w:pPr>
      <w:r>
        <w:t>miRNA</w:t>
      </w:r>
      <w:r>
        <w:rPr>
          <w:rFonts w:ascii="宋体" w:eastAsia="宋体" w:hint="eastAsia"/>
        </w:rPr>
        <w:t>的表达具有分化的位相性和时序性。</w:t>
      </w:r>
      <w:r>
        <w:t>miRNA</w:t>
      </w:r>
      <w:r>
        <w:rPr>
          <w:rFonts w:ascii="宋体" w:eastAsia="宋体" w:hint="eastAsia"/>
        </w:rPr>
        <w:t>水平在不同组织和发育阶段</w:t>
      </w:r>
      <w:r>
        <w:rPr>
          <w:rFonts w:ascii="宋体" w:eastAsia="宋体" w:hint="eastAsia"/>
        </w:rPr>
        <w:t>有显著差异。肝脏是人体的重要器官，具有重要的生物学功能，肝脏疾病较为常见且危害很大。</w:t>
      </w:r>
      <w:r>
        <w:rPr>
          <w:rFonts w:ascii="宋体" w:eastAsia="宋体" w:hint="eastAsia"/>
        </w:rPr>
        <w:t>近年</w:t>
      </w:r>
      <w:r>
        <w:rPr>
          <w:rFonts w:ascii="宋体" w:eastAsia="宋体" w:hint="eastAsia"/>
        </w:rPr>
        <w:t>来研究显示，</w:t>
      </w:r>
      <w:r>
        <w:t>miRNA</w:t>
      </w:r>
      <w:r/>
      <w:r>
        <w:rPr>
          <w:rFonts w:ascii="宋体" w:eastAsia="宋体" w:hint="eastAsia"/>
        </w:rPr>
        <w:t>对肝脏功能具有广泛的调节作用，与肝炎、肝纤维化和肝癌等肝病均有一定关系。</w:t>
      </w:r>
    </w:p>
    <w:p w:rsidR="0018722C">
      <w:pPr>
        <w:topLinePunct/>
      </w:pPr>
      <w:r>
        <w:t>miR-214</w:t>
      </w:r>
      <w:r>
        <w:rPr>
          <w:rFonts w:ascii="宋体" w:eastAsia="宋体" w:hint="eastAsia"/>
        </w:rPr>
        <w:t>是在小鼠、大鼠及鸡等种属中高度保守的</w:t>
      </w:r>
      <w:r>
        <w:t>miRNA</w:t>
      </w:r>
      <w:r>
        <w:rPr>
          <w:rFonts w:ascii="宋体" w:eastAsia="宋体" w:hint="eastAsia"/>
          <w:rFonts w:ascii="宋体" w:eastAsia="宋体" w:hint="eastAsia"/>
          <w:spacing w:val="-2"/>
        </w:rPr>
        <w:t xml:space="preserve">, </w:t>
      </w:r>
      <w:r>
        <w:t>miR-214</w:t>
      </w:r>
      <w:r>
        <w:rPr>
          <w:rFonts w:ascii="宋体" w:eastAsia="宋体" w:hint="eastAsia"/>
        </w:rPr>
        <w:t>基因在</w:t>
      </w:r>
      <w:r>
        <w:rPr>
          <w:rFonts w:ascii="宋体" w:eastAsia="宋体" w:hint="eastAsia"/>
        </w:rPr>
        <w:t>染色体上的位置为</w:t>
      </w:r>
      <w:r>
        <w:t>1q24.3</w:t>
      </w:r>
      <w:r>
        <w:rPr>
          <w:rFonts w:ascii="宋体" w:eastAsia="宋体" w:hint="eastAsia"/>
        </w:rPr>
        <w:t>，序列为：</w:t>
      </w:r>
      <w:r>
        <w:t>ACAGCAGGCACAGACAGGCAGU</w:t>
      </w:r>
      <w:r>
        <w:rPr>
          <w:rFonts w:ascii="宋体" w:eastAsia="宋体" w:hint="eastAsia"/>
        </w:rPr>
        <w:t>。已有</w:t>
      </w:r>
      <w:r>
        <w:rPr>
          <w:rFonts w:ascii="宋体" w:eastAsia="宋体" w:hint="eastAsia"/>
        </w:rPr>
        <w:t>研究显示</w:t>
      </w:r>
      <w:r>
        <w:t>miR-214</w:t>
      </w:r>
      <w:r>
        <w:rPr>
          <w:rFonts w:ascii="宋体" w:eastAsia="宋体" w:hint="eastAsia"/>
        </w:rPr>
        <w:t>在宫颈癌、乳腺癌中表达下调，恢复</w:t>
      </w:r>
      <w:r>
        <w:t>miR-214</w:t>
      </w:r>
      <w:r>
        <w:rPr>
          <w:rFonts w:ascii="宋体" w:eastAsia="宋体" w:hint="eastAsia"/>
        </w:rPr>
        <w:t>表达可抑制</w:t>
      </w:r>
      <w:r>
        <w:t>HeLa</w:t>
      </w:r>
      <w:r>
        <w:rPr>
          <w:rFonts w:ascii="宋体" w:eastAsia="宋体" w:hint="eastAsia"/>
        </w:rPr>
        <w:t>细胞的生长</w:t>
      </w:r>
      <w:r>
        <w:rPr>
          <w:vertAlign w:val="superscript"/>
        </w:rPr>
        <w:t>[</w:t>
      </w:r>
      <w:r>
        <w:rPr>
          <w:vertAlign w:val="superscript"/>
          <w:position w:val="11"/>
        </w:rPr>
        <w:t>16</w:t>
      </w:r>
      <w:r>
        <w:rPr>
          <w:vertAlign w:val="superscript"/>
        </w:rPr>
        <w:t>]</w:t>
      </w:r>
      <w:r>
        <w:rPr>
          <w:rFonts w:ascii="宋体" w:eastAsia="宋体" w:hint="eastAsia"/>
        </w:rPr>
        <w:t>，抑制乳腺癌细胞的增殖和侵袭</w:t>
      </w:r>
      <w:r>
        <w:rPr>
          <w:vertAlign w:val="superscript"/>
        </w:rPr>
        <w:t>[</w:t>
      </w:r>
      <w:r>
        <w:rPr>
          <w:vertAlign w:val="superscript"/>
          <w:position w:val="11"/>
        </w:rPr>
        <w:t>1</w:t>
      </w:r>
      <w:r>
        <w:rPr>
          <w:vertAlign w:val="superscript"/>
          <w:position w:val="11"/>
        </w:rPr>
        <w:t>4</w:t>
      </w:r>
      <w:r>
        <w:rPr>
          <w:vertAlign w:val="superscript"/>
        </w:rPr>
        <w:t>]</w:t>
      </w:r>
      <w:r>
        <w:rPr>
          <w:rFonts w:ascii="宋体" w:eastAsia="宋体" w:hint="eastAsia"/>
        </w:rPr>
        <w:t>，而在胰腺癌和卵巢癌，</w:t>
      </w:r>
      <w:r>
        <w:t>miR</w:t>
      </w:r>
      <w:r>
        <w:t>-</w:t>
      </w:r>
      <w:r>
        <w:t>214</w:t>
      </w:r>
      <w:r>
        <w:rPr>
          <w:rFonts w:ascii="宋体" w:eastAsia="宋体" w:hint="eastAsia"/>
        </w:rPr>
        <w:t>高表达，促进癌细胞的存活并增强癌细胞的化疗耐药性</w:t>
      </w:r>
      <w:r>
        <w:t>[</w:t>
      </w:r>
      <w:r>
        <w:rPr>
          <w:position w:val="11"/>
          <w:sz w:val="16"/>
        </w:rPr>
        <w:t xml:space="preserve">18</w:t>
      </w:r>
      <w:r>
        <w:rPr>
          <w:position w:val="11"/>
          <w:sz w:val="16"/>
        </w:rPr>
        <w:t xml:space="preserve">, </w:t>
      </w:r>
      <w:r>
        <w:rPr>
          <w:position w:val="11"/>
          <w:sz w:val="16"/>
        </w:rPr>
        <w:t xml:space="preserve">19</w:t>
      </w:r>
      <w:r>
        <w:t>]</w:t>
      </w:r>
      <w:r>
        <w:rPr>
          <w:rFonts w:ascii="宋体" w:eastAsia="宋体" w:hint="eastAsia"/>
        </w:rPr>
        <w:t>。在肝癌中的</w:t>
      </w:r>
      <w:r>
        <w:t>miRNA</w:t>
      </w:r>
      <w:r>
        <w:rPr>
          <w:rFonts w:ascii="宋体" w:eastAsia="宋体" w:hint="eastAsia"/>
        </w:rPr>
        <w:t>微阵列研究显示，与相邻正常组织比较，</w:t>
      </w:r>
      <w:r>
        <w:t>miR-214</w:t>
      </w:r>
      <w:r/>
      <w:r w:rsidR="001852F3">
        <w:t xml:space="preserve"> </w:t>
      </w:r>
      <w:r>
        <w:rPr>
          <w:rFonts w:ascii="宋体" w:eastAsia="宋体" w:hint="eastAsia"/>
        </w:rPr>
        <w:t>在肝癌组织中表达水平下</w:t>
      </w:r>
      <w:r>
        <w:rPr>
          <w:rFonts w:ascii="宋体" w:eastAsia="宋体" w:hint="eastAsia"/>
        </w:rPr>
        <w:t>降</w:t>
      </w:r>
    </w:p>
    <w:p w:rsidR="0018722C">
      <w:pPr>
        <w:topLinePunct/>
      </w:pPr>
      <w:r>
        <w:t>[</w:t>
      </w:r>
      <w:r>
        <w:t>1</w:t>
      </w:r>
      <w:r>
        <w:t>4</w:t>
      </w:r>
      <w:r>
        <w:t>,15</w:t>
      </w:r>
      <w:r>
        <w:t>]</w:t>
      </w:r>
      <w:r>
        <w:rPr>
          <w:rFonts w:ascii="宋体" w:eastAsia="宋体" w:hint="eastAsia"/>
          <w:rFonts w:ascii="宋体" w:eastAsia="宋体" w:hint="eastAsia"/>
          <w:spacing w:val="-22"/>
        </w:rPr>
        <w:t xml:space="preserve">. </w:t>
      </w:r>
      <w:r>
        <w:rPr>
          <w:rFonts w:ascii="宋体" w:eastAsia="宋体" w:hint="eastAsia"/>
        </w:rPr>
        <w:t>提示</w:t>
      </w:r>
      <w:r>
        <w:t>miR</w:t>
      </w:r>
      <w:r>
        <w:t>-</w:t>
      </w:r>
      <w:r>
        <w:t>214</w:t>
      </w:r>
      <w:r>
        <w:rPr>
          <w:rFonts w:ascii="宋体" w:eastAsia="宋体" w:hint="eastAsia"/>
        </w:rPr>
        <w:t>对肝癌具有潜在的肿瘤抑制功能。然而，到现在为止，</w:t>
      </w:r>
      <w:r>
        <w:t>miR</w:t>
      </w:r>
      <w:r>
        <w:t>-</w:t>
      </w:r>
      <w:r>
        <w:t>214</w:t>
      </w:r>
      <w:r>
        <w:rPr>
          <w:rFonts w:ascii="宋体" w:eastAsia="宋体" w:hint="eastAsia"/>
        </w:rPr>
        <w:t>在肝癌发生中的作用及其发挥其功能的潜在的分子机制仍不明确。</w:t>
      </w:r>
    </w:p>
    <w:p w:rsidR="0018722C">
      <w:pPr>
        <w:topLinePunct/>
      </w:pPr>
      <w:r>
        <w:rPr>
          <w:rFonts w:ascii="宋体" w:eastAsia="宋体" w:hint="eastAsia"/>
        </w:rPr>
        <w:t>我们首先进行肝癌标本和肝癌细胞</w:t>
      </w:r>
      <w:r>
        <w:t>miR-214</w:t>
      </w:r>
      <w:r>
        <w:rPr>
          <w:rFonts w:ascii="宋体" w:eastAsia="宋体" w:hint="eastAsia"/>
        </w:rPr>
        <w:t>含量的检测，明确</w:t>
      </w:r>
      <w:r>
        <w:t>miR-214</w:t>
      </w:r>
      <w:r>
        <w:rPr>
          <w:rFonts w:ascii="宋体" w:eastAsia="宋体" w:hint="eastAsia"/>
        </w:rPr>
        <w:t>的</w:t>
      </w:r>
      <w:r>
        <w:rPr>
          <w:rFonts w:ascii="宋体" w:eastAsia="宋体" w:hint="eastAsia"/>
        </w:rPr>
        <w:t>表达水平是否在肝癌组织及细胞系中普遍下调。目前常用的检测</w:t>
      </w:r>
      <w:r>
        <w:t>miRNA</w:t>
      </w:r>
      <w:r>
        <w:rPr>
          <w:rFonts w:ascii="宋体" w:eastAsia="宋体" w:hint="eastAsia"/>
        </w:rPr>
        <w:t>表达的</w:t>
      </w:r>
      <w:r>
        <w:rPr>
          <w:rFonts w:ascii="宋体" w:eastAsia="宋体" w:hint="eastAsia"/>
        </w:rPr>
        <w:t>技术主要有</w:t>
      </w:r>
      <w:r>
        <w:t>Northern</w:t>
      </w:r>
      <w:r>
        <w:rPr>
          <w:rFonts w:ascii="宋体" w:eastAsia="宋体" w:hint="eastAsia"/>
        </w:rPr>
        <w:t>印迹、微阵列芯片、原位杂交和实时定量</w:t>
      </w:r>
      <w:r>
        <w:t>PCR</w:t>
      </w:r>
      <w:r>
        <w:rPr>
          <w:rFonts w:ascii="宋体" w:eastAsia="宋体" w:hint="eastAsia"/>
        </w:rPr>
        <w:t>等。</w:t>
      </w:r>
      <w:r>
        <w:t>Northern</w:t>
      </w:r>
      <w:r>
        <w:rPr>
          <w:rFonts w:ascii="宋体" w:eastAsia="宋体" w:hint="eastAsia"/>
        </w:rPr>
        <w:t>印迹法是利用核酸杂交原理进行</w:t>
      </w:r>
      <w:r>
        <w:t>RNA</w:t>
      </w:r>
      <w:r/>
      <w:r w:rsidR="001852F3">
        <w:t xml:space="preserve"> </w:t>
      </w:r>
      <w:r>
        <w:rPr>
          <w:rFonts w:ascii="宋体" w:eastAsia="宋体" w:hint="eastAsia"/>
        </w:rPr>
        <w:t>相对定量的经典方法，但其需要大量</w:t>
      </w:r>
      <w:r>
        <w:rPr>
          <w:rFonts w:ascii="宋体" w:eastAsia="宋体" w:hint="eastAsia"/>
        </w:rPr>
        <w:t>的</w:t>
      </w:r>
    </w:p>
    <w:p w:rsidR="0018722C">
      <w:pPr>
        <w:topLinePunct/>
      </w:pPr>
      <w:r>
        <w:t>RNA</w:t>
      </w:r>
      <w:r>
        <w:rPr>
          <w:rFonts w:ascii="宋体" w:eastAsia="宋体" w:hint="eastAsia"/>
        </w:rPr>
        <w:t>样本，而且灵敏度低，操作繁琐。</w:t>
      </w:r>
      <w:r>
        <w:t>miRNA</w:t>
      </w:r>
      <w:r>
        <w:rPr>
          <w:rFonts w:ascii="宋体" w:eastAsia="宋体" w:hint="eastAsia"/>
        </w:rPr>
        <w:t>芯片技术是一种探针杂交技术，</w:t>
      </w:r>
      <w:r w:rsidR="001852F3">
        <w:rPr>
          <w:rFonts w:ascii="宋体" w:eastAsia="宋体" w:hint="eastAsia"/>
        </w:rPr>
        <w:t xml:space="preserve">优点是方便快捷、通量高，缺点是准确性不高，难以区分前体</w:t>
      </w:r>
      <w:r>
        <w:t>miRNA</w:t>
      </w:r>
      <w:r w:rsidR="001852F3">
        <w:t xml:space="preserve"> </w:t>
      </w:r>
      <w:r>
        <w:rPr>
          <w:rFonts w:ascii="宋体" w:eastAsia="宋体" w:hint="eastAsia"/>
        </w:rPr>
        <w:t>和成</w:t>
      </w:r>
      <w:r>
        <w:rPr>
          <w:rFonts w:ascii="宋体" w:eastAsia="宋体" w:hint="eastAsia"/>
        </w:rPr>
        <w:t>熟</w:t>
      </w:r>
    </w:p>
    <w:p w:rsidR="0018722C">
      <w:pPr>
        <w:topLinePunct/>
      </w:pPr>
      <w:r>
        <w:t>miRNA</w:t>
      </w:r>
      <w:r>
        <w:rPr>
          <w:rFonts w:ascii="宋体" w:eastAsia="宋体" w:hint="eastAsia"/>
        </w:rPr>
        <w:t>以及高度相似的</w:t>
      </w:r>
      <w:r>
        <w:t>miRNA</w:t>
      </w:r>
      <w:r>
        <w:rPr>
          <w:rFonts w:ascii="宋体" w:eastAsia="宋体" w:hint="eastAsia"/>
        </w:rPr>
        <w:t>，主要用于</w:t>
      </w:r>
      <w:r>
        <w:t>miRNA</w:t>
      </w:r>
      <w:r>
        <w:rPr>
          <w:rFonts w:ascii="宋体" w:eastAsia="宋体" w:hint="eastAsia"/>
        </w:rPr>
        <w:t>的表达谱分析和已知</w:t>
      </w:r>
      <w:r>
        <w:t>miRNA</w:t>
      </w:r>
    </w:p>
    <w:p w:rsidR="0018722C">
      <w:pPr>
        <w:topLinePunct/>
      </w:pPr>
      <w:r>
        <w:rPr>
          <w:rFonts w:ascii="宋体" w:eastAsia="宋体" w:hint="eastAsia"/>
        </w:rPr>
        <w:t>的初步检测筛选。原位杂交技术包括细胞原位杂交和组织内原位杂交，显示</w:t>
      </w:r>
    </w:p>
    <w:p w:rsidR="0018722C">
      <w:pPr>
        <w:topLinePunct/>
      </w:pPr>
      <w:r>
        <w:t>miRNA</w:t>
      </w:r>
      <w:r>
        <w:rPr>
          <w:rFonts w:ascii="宋体" w:eastAsia="宋体" w:hint="eastAsia"/>
        </w:rPr>
        <w:t>的表达直观，灵敏度和特异性高，但仅适用于固相组织的</w:t>
      </w:r>
      <w:r>
        <w:t>miRNA</w:t>
      </w:r>
      <w:r>
        <w:rPr>
          <w:rFonts w:ascii="宋体" w:eastAsia="宋体" w:hint="eastAsia"/>
        </w:rPr>
        <w:t>表达检</w:t>
      </w:r>
      <w:r>
        <w:rPr>
          <w:rFonts w:ascii="宋体" w:eastAsia="宋体" w:hint="eastAsia"/>
        </w:rPr>
        <w:t>测。目前常用的是实时定量</w:t>
      </w:r>
      <w:r>
        <w:t>RT-PCR</w:t>
      </w:r>
      <w:r>
        <w:rPr>
          <w:rFonts w:ascii="宋体" w:eastAsia="宋体" w:hint="eastAsia"/>
        </w:rPr>
        <w:t>技术，依据反转录方法分为引物延伸法，</w:t>
      </w:r>
      <w:r>
        <w:t>pol</w:t>
      </w:r>
      <w:r>
        <w:t>y</w:t>
      </w:r>
    </w:p>
    <w:p w:rsidR="0018722C">
      <w:pPr>
        <w:topLinePunct/>
      </w:pPr>
      <w:r>
        <w:rPr>
          <w:rFonts w:ascii="宋体" w:eastAsia="宋体" w:hint="eastAsia"/>
        </w:rPr>
        <w:t>（</w:t>
      </w:r>
      <w:r>
        <w:t>A</w:t>
      </w:r>
      <w:r>
        <w:rPr>
          <w:rFonts w:ascii="宋体" w:eastAsia="宋体" w:hint="eastAsia"/>
        </w:rPr>
        <w:t>）</w:t>
      </w:r>
      <w:r>
        <w:rPr>
          <w:rFonts w:ascii="宋体" w:eastAsia="宋体" w:hint="eastAsia"/>
        </w:rPr>
        <w:t>加尾法，</w:t>
      </w:r>
      <w:r>
        <w:t>Stem-loop</w:t>
      </w:r>
      <w:r>
        <w:rPr>
          <w:rFonts w:ascii="宋体" w:eastAsia="宋体" w:hint="eastAsia"/>
        </w:rPr>
        <w:t>（</w:t>
      </w:r>
      <w:r>
        <w:rPr>
          <w:rFonts w:ascii="宋体" w:eastAsia="宋体" w:hint="eastAsia"/>
        </w:rPr>
        <w:t>茎</w:t>
      </w:r>
      <w:r>
        <w:t>-</w:t>
      </w:r>
      <w:r>
        <w:rPr>
          <w:rFonts w:ascii="宋体" w:eastAsia="宋体" w:hint="eastAsia"/>
        </w:rPr>
        <w:t>环状</w:t>
      </w:r>
      <w:r>
        <w:rPr>
          <w:rFonts w:ascii="宋体" w:eastAsia="宋体" w:hint="eastAsia"/>
        </w:rPr>
        <w:t>）</w:t>
      </w:r>
      <w:r>
        <w:rPr>
          <w:rFonts w:ascii="宋体" w:eastAsia="宋体" w:hint="eastAsia"/>
        </w:rPr>
        <w:t>反转录引物法。</w:t>
      </w:r>
      <w:r>
        <w:t>Stem-loop</w:t>
      </w:r>
      <w:r>
        <w:rPr>
          <w:rFonts w:ascii="宋体" w:eastAsia="宋体" w:hint="eastAsia"/>
        </w:rPr>
        <w:t>反转录引物法的</w:t>
      </w:r>
      <w:r>
        <w:rPr>
          <w:rFonts w:ascii="宋体" w:eastAsia="宋体" w:hint="eastAsia"/>
        </w:rPr>
        <w:t>灵敏度和特异性均很高。仅需要低至</w:t>
      </w:r>
      <w:r>
        <w:t>ng</w:t>
      </w:r>
      <w:r>
        <w:rPr>
          <w:rFonts w:ascii="宋体" w:eastAsia="宋体" w:hint="eastAsia"/>
        </w:rPr>
        <w:t>级的样品，对低丰度</w:t>
      </w:r>
      <w:r>
        <w:t>miRNA</w:t>
      </w:r>
      <w:r>
        <w:rPr>
          <w:rFonts w:ascii="宋体" w:eastAsia="宋体" w:hint="eastAsia"/>
        </w:rPr>
        <w:t>的表达水</w:t>
      </w:r>
      <w:r>
        <w:rPr>
          <w:rFonts w:ascii="宋体" w:eastAsia="宋体" w:hint="eastAsia"/>
        </w:rPr>
        <w:t>平也可检测。对</w:t>
      </w:r>
      <w:r>
        <w:t>miRNA</w:t>
      </w:r>
      <w:r>
        <w:rPr>
          <w:rFonts w:ascii="宋体" w:eastAsia="宋体" w:hint="eastAsia"/>
        </w:rPr>
        <w:t>前体和成熟</w:t>
      </w:r>
      <w:r>
        <w:t>miRNA</w:t>
      </w:r>
      <w:r>
        <w:rPr>
          <w:rFonts w:ascii="宋体" w:eastAsia="宋体" w:hint="eastAsia"/>
        </w:rPr>
        <w:t>能很好地分辨，因而可排除</w:t>
      </w:r>
      <w:r>
        <w:t>miRNA</w:t>
      </w:r>
      <w:r>
        <w:rPr>
          <w:rFonts w:ascii="宋体" w:eastAsia="宋体" w:hint="eastAsia"/>
        </w:rPr>
        <w:t>前体表达量的干扰，检测结果显示的是具有生物活性的成熟</w:t>
      </w:r>
      <w:r>
        <w:t>miRNA</w:t>
      </w:r>
      <w:r>
        <w:rPr>
          <w:rFonts w:ascii="宋体" w:eastAsia="宋体" w:hint="eastAsia"/>
        </w:rPr>
        <w:t>的含量。</w:t>
      </w:r>
      <w:r>
        <w:rPr>
          <w:rFonts w:ascii="宋体" w:eastAsia="宋体" w:hint="eastAsia"/>
        </w:rPr>
        <w:t>该</w:t>
      </w:r>
    </w:p>
    <w:p w:rsidR="0018722C">
      <w:pPr>
        <w:pStyle w:val="BodyText"/>
        <w:spacing w:line="338" w:lineRule="auto" w:before="21"/>
        <w:ind w:rightChars="0" w:right="115"/>
        <w:jc w:val="both"/>
        <w:rPr>
          <w:rFonts w:ascii="宋体" w:eastAsia="宋体" w:hint="eastAsia"/>
        </w:rPr>
        <w:topLinePunct/>
      </w:pPr>
      <w:r>
        <w:rPr>
          <w:rFonts w:ascii="宋体" w:eastAsia="宋体" w:hint="eastAsia"/>
          <w:spacing w:val="-2"/>
        </w:rPr>
        <w:t>法对于同一家族中高度同源的</w:t>
      </w:r>
      <w:r>
        <w:t>miRNA</w:t>
      </w:r>
      <w:r>
        <w:rPr>
          <w:rFonts w:ascii="宋体" w:eastAsia="宋体" w:hint="eastAsia"/>
          <w:spacing w:val="-2"/>
        </w:rPr>
        <w:t>也可精确区分，甚至能区分仅有一个碱基</w:t>
      </w:r>
      <w:r>
        <w:rPr>
          <w:rFonts w:ascii="宋体" w:eastAsia="宋体" w:hint="eastAsia"/>
          <w:spacing w:val="-12"/>
        </w:rPr>
        <w:t>差别</w:t>
      </w:r>
      <w:r>
        <w:t>miR</w:t>
      </w:r>
      <w:r>
        <w:rPr>
          <w:w w:val="99"/>
        </w:rPr>
        <w:t>N</w:t>
      </w:r>
      <w:r>
        <w:rPr>
          <w:spacing w:val="0"/>
          <w:w w:val="99"/>
        </w:rPr>
        <w:t>A</w:t>
      </w:r>
      <w:r>
        <w:rPr>
          <w:rFonts w:ascii="宋体" w:eastAsia="宋体" w:hint="eastAsia"/>
          <w:spacing w:val="-8"/>
        </w:rPr>
        <w:t>。依据信号检测模式分为荧光染料渗入法和</w:t>
      </w:r>
      <w:r>
        <w:rPr>
          <w:spacing w:val="-9"/>
        </w:rPr>
        <w:t>T</w:t>
      </w:r>
      <w:r>
        <w:rPr>
          <w:spacing w:val="0"/>
        </w:rPr>
        <w:t>a</w:t>
      </w:r>
      <w:r>
        <w:t>qMan</w:t>
      </w:r>
      <w:r>
        <w:rPr>
          <w:rFonts w:ascii="宋体" w:eastAsia="宋体" w:hint="eastAsia"/>
          <w:spacing w:val="-14"/>
        </w:rPr>
        <w:t>探针法，</w:t>
      </w:r>
      <w:r>
        <w:rPr>
          <w:spacing w:val="-9"/>
        </w:rPr>
        <w:t>T</w:t>
      </w:r>
      <w:r>
        <w:rPr>
          <w:spacing w:val="0"/>
        </w:rPr>
        <w:t>a</w:t>
      </w:r>
      <w:r>
        <w:t>qMan</w:t>
      </w:r>
      <w:r>
        <w:rPr>
          <w:rFonts w:ascii="宋体" w:eastAsia="宋体" w:hint="eastAsia"/>
          <w:spacing w:val="0"/>
        </w:rPr>
        <w:t>探针法需要设计探针，但是它具有更好的特异性。</w:t>
      </w:r>
    </w:p>
    <w:p w:rsidR="00000000">
      <w:pPr>
        <w:pStyle w:val="aff7"/>
        <w:spacing w:line="240" w:lineRule="atLeast"/>
        <w:topLinePunct/>
      </w:pPr>
      <w:r>
        <w:drawing>
          <wp:inline>
            <wp:extent cx="3226512" cy="408155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1" cstate="print"/>
                    <a:stretch>
                      <a:fillRect/>
                    </a:stretch>
                  </pic:blipFill>
                  <pic:spPr>
                    <a:xfrm>
                      <a:off x="0" y="0"/>
                      <a:ext cx="3226512" cy="4081557"/>
                    </a:xfrm>
                    <a:prstGeom prst="rect">
                      <a:avLst/>
                    </a:prstGeom>
                  </pic:spPr>
                </pic:pic>
              </a:graphicData>
            </a:graphic>
          </wp:inline>
        </w:drawing>
      </w:r>
    </w:p>
    <w:p w:rsidR="0018722C">
      <w:pPr>
        <w:pStyle w:val="a9"/>
        <w:topLinePunct/>
      </w:pPr>
      <w:r>
        <w:rPr>
          <w:rFonts w:ascii="宋体" w:eastAsia="宋体" w:hint="eastAsia"/>
        </w:rPr>
        <w:t>图</w:t>
      </w:r>
      <w:r>
        <w:t>1.5</w:t>
      </w:r>
      <w:r>
        <w:t xml:space="preserve">  </w:t>
      </w:r>
      <w:r w:rsidRPr="00DB64CE">
        <w:t>Stem-loop</w:t>
      </w:r>
      <w:r>
        <w:rPr>
          <w:rFonts w:ascii="宋体" w:eastAsia="宋体" w:hint="eastAsia"/>
        </w:rPr>
        <w:t>反转录引物法检测</w:t>
      </w:r>
      <w:r>
        <w:t>microRNA</w:t>
      </w:r>
      <w:r>
        <w:rPr>
          <w:rFonts w:ascii="宋体" w:eastAsia="宋体" w:hint="eastAsia"/>
        </w:rPr>
        <w:t>原理</w:t>
      </w:r>
    </w:p>
    <w:p w:rsidR="0018722C">
      <w:pPr>
        <w:topLinePunct/>
      </w:pPr>
      <w:r>
        <w:rPr>
          <w:rFonts w:ascii="宋体" w:eastAsia="宋体" w:hint="eastAsia"/>
        </w:rPr>
        <w:t>本文以</w:t>
      </w:r>
      <w:r>
        <w:t>U6 snRNA</w:t>
      </w:r>
      <w:r>
        <w:rPr>
          <w:rFonts w:ascii="宋体" w:eastAsia="宋体" w:hint="eastAsia"/>
        </w:rPr>
        <w:t>为内参，采用</w:t>
      </w:r>
      <w:r>
        <w:t>Stem-loop</w:t>
      </w:r>
      <w:r>
        <w:rPr>
          <w:rFonts w:ascii="宋体" w:eastAsia="宋体" w:hint="eastAsia"/>
        </w:rPr>
        <w:t>反转录引物法结合</w:t>
      </w:r>
      <w:r>
        <w:t>TaqMan</w:t>
      </w:r>
      <w:r>
        <w:rPr>
          <w:rFonts w:ascii="宋体" w:eastAsia="宋体" w:hint="eastAsia"/>
        </w:rPr>
        <w:t>探针</w:t>
      </w:r>
      <w:r>
        <w:rPr>
          <w:rFonts w:ascii="宋体" w:eastAsia="宋体" w:hint="eastAsia"/>
        </w:rPr>
        <w:t>法的实时荧光定量</w:t>
      </w:r>
      <w:r>
        <w:t>RT-PCR</w:t>
      </w:r>
      <w:r>
        <w:rPr>
          <w:rFonts w:ascii="宋体" w:eastAsia="宋体" w:hint="eastAsia"/>
        </w:rPr>
        <w:t>，检测肝癌组织及肝癌细胞系中成熟</w:t>
      </w:r>
      <w:r>
        <w:t>miR-214</w:t>
      </w:r>
      <w:r>
        <w:rPr>
          <w:rFonts w:ascii="宋体" w:eastAsia="宋体" w:hint="eastAsia"/>
        </w:rPr>
        <w:t>的表达</w:t>
      </w:r>
      <w:r>
        <w:rPr>
          <w:rFonts w:ascii="宋体" w:eastAsia="宋体" w:hint="eastAsia"/>
        </w:rPr>
        <w:t>水平。结果与肝癌中</w:t>
      </w:r>
      <w:r>
        <w:t>miRNA</w:t>
      </w:r>
      <w:r>
        <w:rPr>
          <w:rFonts w:ascii="宋体" w:eastAsia="宋体" w:hint="eastAsia"/>
        </w:rPr>
        <w:t>芯片检测结果的文献报道一致，成熟</w:t>
      </w:r>
      <w:r>
        <w:t>miR-214</w:t>
      </w:r>
      <w:r>
        <w:rPr>
          <w:rFonts w:ascii="宋体" w:eastAsia="宋体" w:hint="eastAsia"/>
        </w:rPr>
        <w:t>在癌</w:t>
      </w:r>
      <w:r>
        <w:rPr>
          <w:rFonts w:ascii="宋体" w:eastAsia="宋体" w:hint="eastAsia"/>
        </w:rPr>
        <w:t>旁组织中表达水平较高，而在肝癌组织中表达水平明显下降。与正常肝细胞系相</w:t>
      </w:r>
      <w:r>
        <w:rPr>
          <w:rFonts w:ascii="宋体" w:eastAsia="宋体" w:hint="eastAsia"/>
        </w:rPr>
        <w:t>比，肝癌细胞系中成熟</w:t>
      </w:r>
      <w:r>
        <w:t>miR-214</w:t>
      </w:r>
      <w:r>
        <w:rPr>
          <w:rFonts w:ascii="宋体" w:eastAsia="宋体" w:hint="eastAsia"/>
        </w:rPr>
        <w:t>均明显下调。提示</w:t>
      </w:r>
      <w:r>
        <w:t>miR-214</w:t>
      </w:r>
      <w:r>
        <w:rPr>
          <w:rFonts w:ascii="宋体" w:eastAsia="宋体" w:hint="eastAsia"/>
        </w:rPr>
        <w:t>在肝癌中可能起到抑癌基因的作用。</w:t>
      </w:r>
    </w:p>
    <w:p w:rsidR="0018722C">
      <w:pPr>
        <w:pStyle w:val="Heading1"/>
        <w:topLinePunct/>
      </w:pPr>
      <w:bookmarkStart w:id="578868" w:name="_Toc686578868"/>
      <w:bookmarkStart w:name="_TOC_250007" w:id="19"/>
      <w:bookmarkStart w:name="第二部分 miR-214慢病毒载体构建包装与稳定细胞株的建立 " w:id="20"/>
      <w:r>
        <w:rPr>
          <w:b/>
        </w:rPr>
        <w:t>第二部分 </w:t>
      </w:r>
      <w:r>
        <w:rPr>
          <w:b/>
        </w:rPr>
        <w:t>miR-214</w:t>
      </w:r>
      <w:bookmarkEnd w:id="19"/>
      <w:r>
        <w:t>慢病毒载体构建包装与稳定细胞株的建立</w:t>
      </w:r>
      <w:bookmarkEnd w:id="578868"/>
    </w:p>
    <w:p w:rsidR="0018722C">
      <w:pPr>
        <w:topLinePunct/>
      </w:pPr>
      <w:r>
        <w:t>miR-214</w:t>
      </w:r>
      <w:r>
        <w:rPr>
          <w:rFonts w:ascii="宋体" w:eastAsia="宋体" w:hint="eastAsia"/>
        </w:rPr>
        <w:t>在肝癌中低表达，提示</w:t>
      </w:r>
      <w:r>
        <w:t>miR-214</w:t>
      </w:r>
      <w:r>
        <w:rPr>
          <w:rFonts w:ascii="宋体" w:eastAsia="宋体" w:hint="eastAsia"/>
        </w:rPr>
        <w:t>可能对肝癌细胞有抑制作用，为了</w:t>
      </w:r>
      <w:r>
        <w:rPr>
          <w:rFonts w:ascii="宋体" w:eastAsia="宋体" w:hint="eastAsia"/>
        </w:rPr>
        <w:t>进一步研究</w:t>
      </w:r>
      <w:r>
        <w:t>miR-214</w:t>
      </w:r>
      <w:r>
        <w:rPr>
          <w:rFonts w:ascii="宋体" w:eastAsia="宋体" w:hint="eastAsia"/>
        </w:rPr>
        <w:t>在肝癌中的功能，我们构建了</w:t>
      </w:r>
      <w:r>
        <w:t>miR-214</w:t>
      </w:r>
      <w:r>
        <w:rPr>
          <w:rFonts w:ascii="宋体" w:eastAsia="宋体" w:hint="eastAsia"/>
        </w:rPr>
        <w:t>慢病毒表达载体，</w:t>
      </w:r>
      <w:r>
        <w:rPr>
          <w:rFonts w:ascii="宋体" w:eastAsia="宋体" w:hint="eastAsia"/>
        </w:rPr>
        <w:t>并进行慢病毒的包装，感染</w:t>
      </w:r>
      <w:r>
        <w:t>HepG2</w:t>
      </w:r>
      <w:r>
        <w:rPr>
          <w:rFonts w:ascii="宋体" w:eastAsia="宋体" w:hint="eastAsia"/>
        </w:rPr>
        <w:t>细胞，通过进一步筛选传代，建立了</w:t>
      </w:r>
      <w:r>
        <w:t>HepG2</w:t>
      </w:r>
      <w:r>
        <w:rPr>
          <w:rFonts w:ascii="宋体" w:eastAsia="宋体" w:hint="eastAsia"/>
        </w:rPr>
        <w:t>细胞</w:t>
      </w:r>
      <w:r>
        <w:t>miR-214</w:t>
      </w:r>
      <w:r>
        <w:rPr>
          <w:rFonts w:ascii="宋体" w:eastAsia="宋体" w:hint="eastAsia"/>
        </w:rPr>
        <w:t>慢病毒稳定株。</w:t>
      </w:r>
    </w:p>
    <w:p w:rsidR="0018722C">
      <w:pPr>
        <w:outlineLvl w:val="9"/>
        <w:topLinePunct/>
      </w:pPr>
      <w:bookmarkStart w:name="材料和方法 " w:id="21"/>
      <w:bookmarkEnd w:id="21"/>
      <w:r>
        <w:rPr>
          <w:kern w:val="2"/>
          <w:sz w:val="24"/>
          <w:szCs w:val="24"/>
          <w:rFonts w:cstheme="minorBidi" w:hAnsiTheme="minorHAnsi" w:eastAsiaTheme="minorHAnsi" w:asciiTheme="minorHAnsi" w:ascii="宋体" w:hAnsi="宋体" w:eastAsia="宋体" w:cs="宋体"/>
          <w:b/>
          <w:bCs/>
          <w:w w:val="95"/>
        </w:rPr>
        <w:t>材料和方法</w:t>
      </w:r>
    </w:p>
    <w:p w:rsidR="0018722C">
      <w:pPr>
        <w:pStyle w:val="Heading2"/>
        <w:topLinePunct/>
        <w:ind w:left="171" w:hangingChars="171" w:hanging="171"/>
      </w:pPr>
      <w:r>
        <w:rPr>
          <w:b/>
        </w:rPr>
        <w:t>1</w:t>
      </w:r>
      <w:r>
        <w:t xml:space="preserve"> </w:t>
      </w:r>
      <w:r>
        <w:t>材料</w:t>
      </w:r>
    </w:p>
    <w:p w:rsidR="0018722C">
      <w:pPr>
        <w:pStyle w:val="3"/>
        <w:topLinePunct/>
        <w:ind w:left="200" w:hangingChars="200" w:hanging="200"/>
      </w:pPr>
      <w:r>
        <w:rPr>
          <w:b/>
        </w:rPr>
        <w:t>1.1</w:t>
      </w:r>
      <w:r>
        <w:rPr>
          <w:b/>
        </w:rPr>
        <w:t>.</w:t>
      </w:r>
      <w:r>
        <w:t xml:space="preserve"> </w:t>
      </w:r>
      <w:r>
        <w:t>细胞株和菌株</w:t>
      </w:r>
    </w:p>
    <w:p w:rsidR="0018722C">
      <w:pPr>
        <w:topLinePunct/>
      </w:pPr>
      <w:r>
        <w:rPr>
          <w:rFonts w:ascii="宋体" w:hAnsi="宋体" w:eastAsia="宋体" w:hint="eastAsia"/>
        </w:rPr>
        <w:t>肝癌细胞株</w:t>
      </w:r>
      <w:r>
        <w:t>HepG2</w:t>
      </w:r>
      <w:r>
        <w:rPr>
          <w:rFonts w:ascii="宋体" w:hAnsi="宋体" w:eastAsia="宋体" w:hint="eastAsia"/>
        </w:rPr>
        <w:t>，慢病毒包装细胞株</w:t>
      </w:r>
      <w:r>
        <w:t>293T</w:t>
      </w:r>
      <w:r>
        <w:rPr>
          <w:rFonts w:ascii="宋体" w:hAnsi="宋体" w:eastAsia="宋体" w:hint="eastAsia"/>
        </w:rPr>
        <w:t>细胞，购自中国科学院生物化</w:t>
      </w:r>
      <w:r>
        <w:rPr>
          <w:rFonts w:ascii="宋体" w:hAnsi="宋体" w:eastAsia="宋体" w:hint="eastAsia"/>
        </w:rPr>
        <w:t>学与细胞生物学研究所；大肠杆菌菌株</w:t>
      </w:r>
      <w:r>
        <w:t>DH5α</w:t>
      </w:r>
      <w:r>
        <w:rPr>
          <w:rFonts w:ascii="宋体" w:hAnsi="宋体" w:eastAsia="宋体" w:hint="eastAsia"/>
        </w:rPr>
        <w:t>为本实验室制备。</w:t>
      </w:r>
    </w:p>
    <w:p w:rsidR="0018722C">
      <w:pPr>
        <w:pStyle w:val="3"/>
        <w:topLinePunct/>
        <w:ind w:left="200" w:hangingChars="200" w:hanging="200"/>
      </w:pPr>
      <w:r>
        <w:rPr>
          <w:b/>
        </w:rPr>
        <w:t>1.2</w:t>
      </w:r>
      <w:r>
        <w:rPr>
          <w:b/>
        </w:rPr>
        <w:t>.</w:t>
      </w:r>
      <w:r>
        <w:t xml:space="preserve"> </w:t>
      </w:r>
      <w:r>
        <w:t>主要试剂</w:t>
      </w:r>
    </w:p>
    <w:p w:rsidR="0018722C">
      <w:pPr>
        <w:topLinePunct/>
      </w:pPr>
      <w:r>
        <w:t>RPMI-1640</w:t>
      </w:r>
      <w:r/>
      <w:r>
        <w:rPr>
          <w:rFonts w:ascii="宋体" w:eastAsia="宋体" w:hint="eastAsia"/>
        </w:rPr>
        <w:t>细胞培养基</w:t>
      </w:r>
      <w:r w:rsidR="001852F3">
        <w:t>美国</w:t>
      </w:r>
      <w:r>
        <w:t>Gibco</w:t>
      </w:r>
      <w:r/>
      <w:r>
        <w:rPr>
          <w:rFonts w:ascii="宋体" w:eastAsia="宋体" w:hint="eastAsia"/>
        </w:rPr>
        <w:t>公司</w:t>
      </w:r>
    </w:p>
    <w:p w:rsidR="0018722C">
      <w:pPr>
        <w:topLinePunct/>
      </w:pPr>
      <w:r>
        <w:t>DMEM</w:t>
      </w:r>
      <w:r/>
      <w:r>
        <w:rPr>
          <w:rFonts w:ascii="宋体" w:eastAsia="宋体" w:hint="eastAsia"/>
        </w:rPr>
        <w:t>细胞培养基</w:t>
      </w:r>
      <w:r w:rsidR="001852F3">
        <w:t>美国</w:t>
      </w:r>
      <w:r>
        <w:t>Gibco</w:t>
      </w:r>
      <w:r/>
      <w:r>
        <w:rPr>
          <w:rFonts w:ascii="宋体" w:eastAsia="宋体" w:hint="eastAsia"/>
        </w:rPr>
        <w:t>公司</w:t>
      </w:r>
    </w:p>
    <w:p w:rsidR="0018722C">
      <w:pPr>
        <w:pStyle w:val="BodyText"/>
        <w:tabs>
          <w:tab w:pos="4801" w:val="left" w:leader="none"/>
        </w:tabs>
        <w:ind w:leftChars="0" w:left="600"/>
        <w:rPr>
          <w:rFonts w:ascii="宋体" w:eastAsia="宋体" w:hint="eastAsia"/>
        </w:rPr>
        <w:topLinePunct/>
      </w:pPr>
      <w:r>
        <w:rPr>
          <w:rFonts w:ascii="宋体" w:eastAsia="宋体" w:hint="eastAsia"/>
        </w:rPr>
        <w:t>胎牛血清</w:t>
      </w:r>
      <w:r w:rsidRPr="00000000">
        <w:tab/>
        <w:t>美国</w:t>
      </w:r>
      <w:r>
        <w:rPr>
          <w:rFonts w:ascii="宋体" w:eastAsia="宋体" w:hint="eastAsia"/>
          <w:spacing w:val="-30"/>
        </w:rPr>
        <w:t> </w:t>
      </w:r>
      <w:r>
        <w:t>Gibco</w:t>
      </w:r>
      <w:r>
        <w:rPr>
          <w:spacing w:val="29"/>
        </w:rPr>
        <w:t> </w:t>
      </w:r>
      <w:r>
        <w:rPr>
          <w:rFonts w:ascii="宋体" w:eastAsia="宋体" w:hint="eastAsia"/>
        </w:rPr>
        <w:t>公司</w:t>
      </w:r>
    </w:p>
    <w:p w:rsidR="0018722C">
      <w:pPr>
        <w:topLinePunct/>
      </w:pPr>
      <w:r>
        <w:t>hsa-miR-214</w:t>
      </w:r>
      <w:r>
        <w:t> </w:t>
      </w:r>
      <w:r>
        <w:rPr>
          <w:rFonts w:ascii="宋体" w:eastAsia="宋体" w:hint="eastAsia"/>
        </w:rPr>
        <w:t>基因克隆质粒</w:t>
      </w:r>
      <w:r w:rsidRPr="00000000">
        <w:tab/>
      </w:r>
      <w:r>
        <w:t>北京</w:t>
      </w:r>
      <w:r>
        <w:rPr>
          <w:rFonts w:ascii="宋体" w:eastAsia="宋体" w:hint="eastAsia"/>
        </w:rPr>
        <w:t> </w:t>
      </w:r>
      <w:r>
        <w:t>OriGene</w:t>
      </w:r>
      <w:r>
        <w:t> </w:t>
      </w:r>
      <w:r>
        <w:t>Technologies</w:t>
      </w:r>
      <w:r>
        <w:t> </w:t>
      </w:r>
      <w:r>
        <w:rPr>
          <w:rFonts w:ascii="宋体" w:eastAsia="宋体" w:hint="eastAsia"/>
        </w:rPr>
        <w:t>公司 </w:t>
      </w:r>
      <w:r>
        <w:t>pCDH-CMV-MCS-EF1-copGFP</w:t>
      </w:r>
      <w:r w:rsidRPr="00000000">
        <w:tab/>
        <w:tab/>
      </w:r>
      <w:r>
        <w:rPr>
          <w:rFonts w:ascii="宋体" w:eastAsia="宋体" w:hint="eastAsia"/>
        </w:rPr>
        <w:t>美国</w:t>
      </w:r>
      <w:r>
        <w:rPr>
          <w:rFonts w:ascii="宋体" w:eastAsia="宋体" w:hint="eastAsia"/>
        </w:rPr>
        <w:t> </w:t>
      </w:r>
      <w:r>
        <w:t>System</w:t>
      </w:r>
      <w:r>
        <w:t> </w:t>
      </w:r>
      <w:r>
        <w:t>Biosciences</w:t>
      </w:r>
      <w:r>
        <w:t> </w:t>
      </w:r>
      <w:r>
        <w:rPr>
          <w:rFonts w:ascii="宋体" w:eastAsia="宋体" w:hint="eastAsia"/>
        </w:rPr>
        <w:t>公司 </w:t>
      </w:r>
      <w:r>
        <w:t>Lv-control </w:t>
      </w:r>
      <w:r>
        <w:rPr>
          <w:rFonts w:ascii="宋体" w:eastAsia="宋体" w:hint="eastAsia"/>
        </w:rPr>
        <w:t>对照载体及慢病毒包装质粒</w:t>
      </w:r>
      <w:r w:rsidRPr="00000000">
        <w:tab/>
      </w:r>
      <w:r>
        <w:t>上海</w:t>
      </w:r>
      <w:r>
        <w:rPr>
          <w:rFonts w:ascii="宋体" w:eastAsia="宋体" w:hint="eastAsia"/>
        </w:rPr>
        <w:t> </w:t>
      </w:r>
      <w:r>
        <w:t>Invabio</w:t>
      </w:r>
      <w:r>
        <w:t> </w:t>
      </w:r>
      <w:r>
        <w:rPr>
          <w:rFonts w:ascii="宋体" w:eastAsia="宋体" w:hint="eastAsia"/>
        </w:rPr>
        <w:t>公</w:t>
      </w:r>
      <w:r>
        <w:rPr>
          <w:rFonts w:ascii="宋体" w:eastAsia="宋体" w:hint="eastAsia"/>
        </w:rPr>
        <w:t>司</w:t>
      </w:r>
    </w:p>
    <w:p w:rsidR="0018722C">
      <w:pPr>
        <w:topLinePunct/>
      </w:pPr>
      <w:r>
        <w:t>Opti-MEM</w:t>
      </w:r>
      <w:r>
        <w:rPr>
          <w:rFonts w:ascii="宋体" w:eastAsia="宋体" w:hint="eastAsia"/>
        </w:rPr>
        <w:t>美国</w:t>
      </w:r>
      <w:r>
        <w:t>Hyclone</w:t>
      </w:r>
      <w:r/>
      <w:r>
        <w:rPr>
          <w:rFonts w:ascii="宋体" w:eastAsia="宋体" w:hint="eastAsia"/>
        </w:rPr>
        <w:t>公司</w:t>
      </w:r>
    </w:p>
    <w:p w:rsidR="0018722C">
      <w:pPr>
        <w:topLinePunct/>
      </w:pPr>
      <w:r>
        <w:t>Lipofectamine2000</w:t>
      </w:r>
      <w:r>
        <w:rPr>
          <w:rFonts w:ascii="宋体" w:eastAsia="宋体" w:hint="eastAsia"/>
        </w:rPr>
        <w:t>美国</w:t>
      </w:r>
      <w:r>
        <w:t>Invitrogen</w:t>
      </w:r>
      <w:r/>
      <w:r>
        <w:rPr>
          <w:rFonts w:ascii="宋体" w:eastAsia="宋体" w:hint="eastAsia"/>
        </w:rPr>
        <w:t>公司</w:t>
      </w:r>
    </w:p>
    <w:p w:rsidR="0018722C">
      <w:pPr>
        <w:topLinePunct/>
      </w:pPr>
      <w:r>
        <w:t>TRIzol</w:t>
      </w:r>
      <w:r>
        <w:t> </w:t>
      </w:r>
      <w:r>
        <w:t>Reagent</w:t>
      </w:r>
      <w:r>
        <w:rPr>
          <w:rFonts w:ascii="宋体" w:eastAsia="宋体" w:hint="eastAsia"/>
        </w:rPr>
        <w:t>美国</w:t>
      </w:r>
      <w:r>
        <w:t>Invitrogen</w:t>
      </w:r>
      <w:r/>
      <w:r>
        <w:rPr>
          <w:rFonts w:ascii="宋体" w:eastAsia="宋体" w:hint="eastAsia"/>
        </w:rPr>
        <w:t>公司</w:t>
      </w:r>
    </w:p>
    <w:p w:rsidR="0018722C">
      <w:pPr>
        <w:topLinePunct/>
      </w:pPr>
      <w:r>
        <w:t>RNase</w:t>
      </w:r>
      <w:r>
        <w:t> </w:t>
      </w:r>
      <w:r>
        <w:t>Inhibitor</w:t>
      </w:r>
      <w:r>
        <w:rPr>
          <w:rFonts w:ascii="宋体" w:eastAsia="宋体" w:hint="eastAsia"/>
        </w:rPr>
        <w:t>美国</w:t>
      </w:r>
      <w:r>
        <w:t>Promega</w:t>
      </w:r>
      <w:r/>
      <w:r>
        <w:rPr>
          <w:rFonts w:ascii="宋体" w:eastAsia="宋体" w:hint="eastAsia"/>
        </w:rPr>
        <w:t>公司</w:t>
      </w:r>
    </w:p>
    <w:p w:rsidR="0018722C">
      <w:pPr>
        <w:topLinePunct/>
      </w:pPr>
      <w:r>
        <w:t>Taqman </w:t>
      </w:r>
      <w:r>
        <w:t>microRNA</w:t>
      </w:r>
      <w:r>
        <w:t> </w:t>
      </w:r>
      <w:r>
        <w:t>RT</w:t>
      </w:r>
      <w:r>
        <w:t> </w:t>
      </w:r>
      <w:r>
        <w:t>Kit</w:t>
      </w:r>
      <w:r w:rsidRPr="00000000">
        <w:tab/>
      </w:r>
      <w:r>
        <w:rPr>
          <w:rFonts w:ascii="宋体" w:hAnsi="宋体" w:eastAsia="宋体" w:hint="eastAsia"/>
        </w:rPr>
        <w:t>美国</w:t>
      </w:r>
      <w:r>
        <w:rPr>
          <w:rFonts w:ascii="宋体" w:hAnsi="宋体" w:eastAsia="宋体" w:hint="eastAsia"/>
        </w:rPr>
        <w:t> </w:t>
      </w:r>
      <w:r>
        <w:t>AppliedBiosystems</w:t>
      </w:r>
      <w:r>
        <w:t> </w:t>
      </w:r>
      <w:r>
        <w:rPr>
          <w:rFonts w:ascii="宋体" w:hAnsi="宋体" w:eastAsia="宋体" w:hint="eastAsia"/>
        </w:rPr>
        <w:t>公司 </w:t>
      </w:r>
      <w:r>
        <w:t>Taqman</w:t>
      </w:r>
      <w:r>
        <w:t> </w:t>
      </w:r>
      <w:r>
        <w:t>miRNA</w:t>
      </w:r>
      <w:r>
        <w:t> </w:t>
      </w:r>
      <w:r>
        <w:t>Assays</w:t>
      </w:r>
      <w:r>
        <w:rPr>
          <w:rFonts w:ascii="宋体" w:hAnsi="宋体" w:eastAsia="宋体" w:hint="eastAsia"/>
          <w:rFonts w:ascii="宋体" w:hAnsi="宋体" w:eastAsia="宋体" w:hint="eastAsia"/>
        </w:rPr>
        <w:t>(</w:t>
      </w:r>
      <w:r>
        <w:t>hsa-mir-214</w:t>
      </w:r>
      <w:r>
        <w:rPr>
          <w:rFonts w:ascii="宋体" w:hAnsi="宋体" w:eastAsia="宋体" w:hint="eastAsia"/>
          <w:rFonts w:ascii="宋体" w:hAnsi="宋体" w:eastAsia="宋体" w:hint="eastAsia"/>
        </w:rPr>
        <w:t>)</w:t>
      </w:r>
      <w:r w:rsidRPr="00000000">
        <w:tab/>
        <w:tab/>
      </w:r>
      <w:r>
        <w:t>美国</w:t>
      </w:r>
      <w:r>
        <w:rPr>
          <w:rFonts w:ascii="宋体" w:hAnsi="宋体" w:eastAsia="宋体" w:hint="eastAsia"/>
        </w:rPr>
        <w:t> </w:t>
      </w:r>
      <w:r>
        <w:t>Applied</w:t>
      </w:r>
      <w:r>
        <w:t> </w:t>
      </w:r>
      <w:r>
        <w:t>Biosystems </w:t>
      </w:r>
      <w:r>
        <w:rPr>
          <w:rFonts w:ascii="宋体" w:hAnsi="宋体" w:eastAsia="宋体" w:hint="eastAsia"/>
        </w:rPr>
        <w:t>公司 </w:t>
      </w:r>
      <w:r>
        <w:t>Taqman </w:t>
      </w:r>
      <w:r>
        <w:t>Universal PCR</w:t>
      </w:r>
      <w:r>
        <w:t> </w:t>
      </w:r>
      <w:r>
        <w:t>Master Mix</w:t>
      </w:r>
      <w:r w:rsidRPr="00000000">
        <w:tab/>
        <w:tab/>
      </w:r>
      <w:r>
        <w:rPr>
          <w:rFonts w:ascii="宋体" w:hAnsi="宋体" w:eastAsia="宋体" w:hint="eastAsia"/>
        </w:rPr>
        <w:t>美</w:t>
      </w:r>
      <w:r>
        <w:rPr>
          <w:rFonts w:ascii="宋体" w:hAnsi="宋体" w:eastAsia="宋体" w:hint="eastAsia"/>
        </w:rPr>
        <w:t>国</w:t>
      </w:r>
      <w:r>
        <w:rPr>
          <w:rFonts w:ascii="宋体" w:hAnsi="宋体" w:eastAsia="宋体" w:hint="eastAsia"/>
        </w:rPr>
        <w:t> </w:t>
      </w:r>
      <w:r>
        <w:t>AppliedBiosysrems</w:t>
      </w:r>
      <w:r>
        <w:t> </w:t>
      </w:r>
      <w:r>
        <w:rPr>
          <w:rFonts w:ascii="宋体" w:hAnsi="宋体" w:eastAsia="宋体" w:hint="eastAsia"/>
        </w:rPr>
        <w:t>公司核酸内切酶</w:t>
      </w:r>
      <w:r>
        <w:rPr>
          <w:rFonts w:ascii="宋体" w:hAnsi="宋体" w:eastAsia="宋体" w:hint="eastAsia"/>
        </w:rPr>
        <w:t> </w:t>
      </w:r>
      <w:r>
        <w:rPr>
          <w:i/>
        </w:rPr>
        <w:t>Bam</w:t>
      </w:r>
      <w:r>
        <w:t>H</w:t>
      </w:r>
      <w:r>
        <w:rPr>
          <w:rFonts w:ascii="宋体" w:hAnsi="宋体" w:eastAsia="宋体" w:hint="eastAsia"/>
        </w:rPr>
        <w:t>Ⅰ、</w:t>
      </w:r>
      <w:r>
        <w:rPr>
          <w:i/>
        </w:rPr>
        <w:t>Eco</w:t>
      </w:r>
      <w:r>
        <w:t>R</w:t>
      </w:r>
      <w:r>
        <w:rPr>
          <w:rFonts w:ascii="宋体" w:hAnsi="宋体" w:eastAsia="宋体" w:hint="eastAsia"/>
        </w:rPr>
        <w:t>Ⅰ</w:t>
      </w:r>
      <w:r w:rsidRPr="00000000">
        <w:tab/>
        <w:tab/>
      </w:r>
      <w:r>
        <w:t>美国</w:t>
      </w:r>
      <w:r>
        <w:rPr>
          <w:rFonts w:ascii="宋体" w:hAnsi="宋体" w:eastAsia="宋体" w:hint="eastAsia"/>
        </w:rPr>
        <w:t> </w:t>
      </w:r>
      <w:r>
        <w:t>NEB</w:t>
      </w:r>
      <w:r>
        <w:t> </w:t>
      </w:r>
      <w:r>
        <w:rPr>
          <w:rFonts w:ascii="宋体" w:hAnsi="宋体" w:eastAsia="宋体" w:hint="eastAsia"/>
        </w:rPr>
        <w:t>公</w:t>
      </w:r>
      <w:r>
        <w:rPr>
          <w:rFonts w:ascii="宋体" w:hAnsi="宋体" w:eastAsia="宋体" w:hint="eastAsia"/>
        </w:rPr>
        <w:t>司</w:t>
      </w:r>
    </w:p>
    <w:p w:rsidR="0018722C">
      <w:pPr>
        <w:topLinePunct/>
      </w:pPr>
      <w:r>
        <w:t>T4DNA</w:t>
      </w:r>
      <w:r/>
      <w:r>
        <w:rPr>
          <w:rFonts w:ascii="宋体" w:eastAsia="宋体" w:hint="eastAsia"/>
        </w:rPr>
        <w:t>连接酶</w:t>
      </w:r>
      <w:r w:rsidR="001852F3">
        <w:t>美国</w:t>
      </w:r>
      <w:r>
        <w:t>Thermo</w:t>
      </w:r>
      <w:r/>
      <w:r>
        <w:rPr>
          <w:rFonts w:ascii="宋体" w:eastAsia="宋体" w:hint="eastAsia"/>
        </w:rPr>
        <w:t>公司</w:t>
      </w:r>
    </w:p>
    <w:p w:rsidR="0018722C">
      <w:pPr>
        <w:topLinePunct/>
      </w:pPr>
      <w:r>
        <w:t>DNA</w:t>
      </w:r>
      <w:r/>
      <w:r>
        <w:rPr>
          <w:rFonts w:ascii="宋体" w:eastAsia="宋体" w:hint="eastAsia"/>
        </w:rPr>
        <w:t>凝胶回收试剂盒</w:t>
      </w:r>
      <w:r w:rsidR="001852F3">
        <w:t>美国</w:t>
      </w:r>
      <w:r>
        <w:t>Axygen</w:t>
      </w:r>
      <w:r/>
      <w:r>
        <w:rPr>
          <w:rFonts w:ascii="宋体" w:eastAsia="宋体" w:hint="eastAsia"/>
        </w:rPr>
        <w:t>公司</w:t>
      </w:r>
    </w:p>
    <w:p w:rsidR="0018722C">
      <w:pPr>
        <w:topLinePunct/>
      </w:pPr>
      <w:r>
        <w:t>PCR</w:t>
      </w:r>
      <w:r>
        <w:rPr>
          <w:rFonts w:ascii="宋体" w:eastAsia="宋体" w:hint="eastAsia"/>
        </w:rPr>
        <w:t>试剂盒</w:t>
      </w:r>
      <w:r w:rsidR="001852F3">
        <w:t>上海生工生物工程公司</w:t>
      </w:r>
    </w:p>
    <w:p w:rsidR="0018722C">
      <w:pPr>
        <w:pStyle w:val="3"/>
        <w:topLinePunct/>
        <w:ind w:left="200" w:hangingChars="200" w:hanging="200"/>
      </w:pPr>
      <w:r>
        <w:rPr>
          <w:b/>
        </w:rPr>
        <w:t>1.3</w:t>
      </w:r>
      <w:r>
        <w:rPr>
          <w:b/>
        </w:rPr>
        <w:t>.</w:t>
      </w:r>
      <w:r>
        <w:t xml:space="preserve"> </w:t>
      </w:r>
      <w:r>
        <w:t>主要仪器</w:t>
      </w:r>
    </w:p>
    <w:p w:rsidR="0018722C">
      <w:pPr>
        <w:topLinePunct/>
      </w:pPr>
      <w:r>
        <w:rPr>
          <w:rFonts w:ascii="宋体" w:eastAsia="宋体" w:hint="eastAsia"/>
        </w:rPr>
        <w:t>单人单面净化工作台</w:t>
      </w:r>
      <w:r>
        <w:rPr>
          <w:rFonts w:ascii="宋体" w:eastAsia="宋体" w:hint="eastAsia"/>
        </w:rPr>
        <w:t>（</w:t>
      </w:r>
      <w:r>
        <w:t>SW-CJ-1FD</w:t>
      </w:r>
      <w:r/>
      <w:r>
        <w:rPr>
          <w:rFonts w:ascii="宋体" w:eastAsia="宋体" w:hint="eastAsia"/>
        </w:rPr>
        <w:t>型</w:t>
      </w:r>
      <w:r>
        <w:rPr>
          <w:rFonts w:ascii="宋体" w:eastAsia="宋体" w:hint="eastAsia"/>
        </w:rPr>
        <w:t>）</w:t>
      </w:r>
      <w:r w:rsidR="001852F3">
        <w:t>苏州净化设备有限公司</w:t>
      </w:r>
    </w:p>
    <w:p w:rsidR="0018722C">
      <w:pPr>
        <w:topLinePunct/>
      </w:pPr>
      <w:hyperlink r:id="rId7">
        <w:r>
          <w:t>CO2</w:t>
        </w:r>
        <w:r>
          <w:rPr>
            <w:rFonts w:ascii="宋体" w:eastAsia="宋体" w:hint="eastAsia"/>
          </w:rPr>
          <w:t>培养箱</w:t>
        </w:r>
      </w:hyperlink>
      <w:r>
        <w:rPr>
          <w:rFonts w:ascii="宋体" w:eastAsia="宋体" w:hint="eastAsia"/>
        </w:rPr>
        <w:t>（</w:t>
      </w:r>
      <w:r>
        <w:t>U3111</w:t>
      </w:r>
      <w:r/>
      <w:r>
        <w:rPr>
          <w:rFonts w:ascii="宋体" w:eastAsia="宋体" w:hint="eastAsia"/>
        </w:rPr>
        <w:t>型</w:t>
      </w:r>
      <w:r>
        <w:rPr>
          <w:rFonts w:ascii="宋体" w:eastAsia="宋体" w:hint="eastAsia"/>
        </w:rPr>
        <w:t>）</w:t>
      </w:r>
      <w:r>
        <w:rPr>
          <w:rFonts w:ascii="宋体" w:eastAsia="宋体" w:hint="eastAsia"/>
        </w:rPr>
        <w:t>美</w:t>
      </w:r>
      <w:r>
        <w:rPr>
          <w:rFonts w:ascii="宋体" w:eastAsia="宋体" w:hint="eastAsia"/>
        </w:rPr>
        <w:t>国</w:t>
      </w:r>
      <w:r>
        <w:t>Thermo</w:t>
      </w:r>
      <w:r/>
      <w:r>
        <w:rPr>
          <w:rFonts w:ascii="宋体" w:eastAsia="宋体" w:hint="eastAsia"/>
        </w:rPr>
        <w:t>公司</w:t>
      </w:r>
    </w:p>
    <w:p w:rsidR="0018722C">
      <w:pPr>
        <w:topLinePunct/>
      </w:pPr>
      <w:r>
        <w:rPr>
          <w:rFonts w:ascii="宋体" w:eastAsia="宋体" w:hint="eastAsia"/>
        </w:rPr>
        <w:t>倒置相差显微镜</w:t>
      </w:r>
      <w:r>
        <w:rPr>
          <w:rFonts w:ascii="宋体" w:eastAsia="宋体" w:hint="eastAsia"/>
        </w:rPr>
        <w:t>（</w:t>
      </w:r>
      <w:r>
        <w:t>TS100 </w:t>
      </w:r>
      <w:r>
        <w:rPr>
          <w:rFonts w:ascii="宋体" w:eastAsia="宋体" w:hint="eastAsia"/>
        </w:rPr>
        <w:t>型</w:t>
      </w:r>
      <w:r>
        <w:rPr>
          <w:rFonts w:ascii="宋体" w:eastAsia="宋体" w:hint="eastAsia"/>
        </w:rPr>
        <w:t>）</w:t>
      </w:r>
      <w:r w:rsidRPr="00000000">
        <w:tab/>
        <w:tab/>
      </w:r>
      <w:r>
        <w:t>日本</w:t>
      </w:r>
      <w:r>
        <w:rPr>
          <w:rFonts w:ascii="宋体" w:eastAsia="宋体" w:hint="eastAsia"/>
        </w:rPr>
        <w:t> </w:t>
      </w:r>
      <w:r>
        <w:t>Nikon </w:t>
      </w:r>
      <w:r>
        <w:rPr>
          <w:rFonts w:ascii="宋体" w:eastAsia="宋体" w:hint="eastAsia"/>
        </w:rPr>
        <w:t>公司倒置荧光显微镜</w:t>
      </w:r>
      <w:r>
        <w:rPr>
          <w:rFonts w:ascii="宋体" w:eastAsia="宋体" w:hint="eastAsia"/>
        </w:rPr>
        <w:t>（</w:t>
      </w:r>
      <w:r>
        <w:t>DMI3000</w:t>
      </w:r>
      <w:r>
        <w:t> </w:t>
      </w:r>
      <w:r>
        <w:rPr>
          <w:rFonts w:ascii="宋体" w:eastAsia="宋体" w:hint="eastAsia"/>
        </w:rPr>
        <w:t>型</w:t>
      </w:r>
      <w:r>
        <w:rPr>
          <w:rFonts w:ascii="宋体" w:eastAsia="宋体" w:hint="eastAsia"/>
        </w:rPr>
        <w:t>）</w:t>
      </w:r>
      <w:r w:rsidRPr="00000000">
        <w:tab/>
      </w:r>
      <w:r>
        <w:t>德国</w:t>
      </w:r>
      <w:r>
        <w:rPr>
          <w:rFonts w:ascii="宋体" w:eastAsia="宋体" w:hint="eastAsia"/>
        </w:rPr>
        <w:t> </w:t>
      </w:r>
      <w:r>
        <w:t>Leica </w:t>
      </w:r>
      <w:r>
        <w:rPr>
          <w:rFonts w:ascii="宋体" w:eastAsia="宋体" w:hint="eastAsia"/>
        </w:rPr>
        <w:t>公司</w:t>
      </w:r>
      <w:r>
        <w:rPr>
          <w:rFonts w:ascii="宋体" w:eastAsia="宋体" w:hint="eastAsia"/>
        </w:rPr>
        <w:t> 低温高速离心机</w:t>
      </w:r>
      <w:r>
        <w:rPr>
          <w:rFonts w:ascii="宋体" w:eastAsia="宋体" w:hint="eastAsia"/>
        </w:rPr>
        <w:t>（</w:t>
      </w:r>
      <w:r>
        <w:t>3K30</w:t>
      </w:r>
      <w:r>
        <w:t> </w:t>
      </w:r>
      <w:r>
        <w:rPr>
          <w:rFonts w:ascii="宋体" w:eastAsia="宋体" w:hint="eastAsia"/>
        </w:rPr>
        <w:t>型</w:t>
      </w:r>
      <w:r>
        <w:rPr>
          <w:rFonts w:ascii="宋体" w:eastAsia="宋体" w:hint="eastAsia"/>
        </w:rPr>
        <w:t>）</w:t>
      </w:r>
      <w:r w:rsidRPr="00000000">
        <w:tab/>
        <w:tab/>
      </w:r>
      <w:r>
        <w:t>德国</w:t>
      </w:r>
      <w:r>
        <w:rPr>
          <w:rFonts w:ascii="宋体" w:eastAsia="宋体" w:hint="eastAsia"/>
        </w:rPr>
        <w:t> </w:t>
      </w:r>
      <w:r>
        <w:t>Sigma</w:t>
      </w:r>
      <w:r>
        <w:t> </w:t>
      </w:r>
      <w:r>
        <w:rPr>
          <w:rFonts w:ascii="宋体" w:eastAsia="宋体" w:hint="eastAsia"/>
        </w:rPr>
        <w:t>公</w:t>
      </w:r>
      <w:r>
        <w:rPr>
          <w:rFonts w:ascii="宋体" w:eastAsia="宋体" w:hint="eastAsia"/>
        </w:rPr>
        <w:t>司</w:t>
      </w:r>
    </w:p>
    <w:p w:rsidR="0018722C">
      <w:pPr>
        <w:topLinePunct/>
      </w:pPr>
      <w:r>
        <w:rPr>
          <w:rFonts w:ascii="宋体" w:eastAsia="宋体" w:hint="eastAsia"/>
        </w:rPr>
        <w:t>超高速离心机</w:t>
      </w:r>
      <w:r w:rsidRPr="00000000">
        <w:tab/>
        <w:t>美国</w:t>
      </w:r>
      <w:r>
        <w:rPr>
          <w:rFonts w:ascii="宋体" w:eastAsia="宋体" w:hint="eastAsia"/>
        </w:rPr>
        <w:t> </w:t>
      </w:r>
      <w:r>
        <w:t>Beckman Coulter </w:t>
      </w:r>
      <w:r>
        <w:rPr>
          <w:rFonts w:ascii="宋体" w:eastAsia="宋体" w:hint="eastAsia"/>
        </w:rPr>
        <w:t>公司流式细胞仪</w:t>
      </w:r>
      <w:r>
        <w:rPr>
          <w:rFonts w:ascii="宋体" w:eastAsia="宋体" w:hint="eastAsia"/>
        </w:rPr>
        <w:t>（</w:t>
      </w:r>
      <w:r>
        <w:t>Cell</w:t>
      </w:r>
      <w:r>
        <w:t> </w:t>
      </w:r>
      <w:r>
        <w:t>Lab</w:t>
      </w:r>
      <w:r>
        <w:t> </w:t>
      </w:r>
      <w:r>
        <w:t>Quanta</w:t>
      </w:r>
      <w:r>
        <w:t> </w:t>
      </w:r>
      <w:r>
        <w:t>SC</w:t>
      </w:r>
      <w:r>
        <w:t> </w:t>
      </w:r>
      <w:r>
        <w:rPr>
          <w:rFonts w:ascii="宋体" w:eastAsia="宋体" w:hint="eastAsia"/>
        </w:rPr>
        <w:t>型</w:t>
      </w:r>
      <w:r>
        <w:rPr>
          <w:rFonts w:ascii="宋体" w:eastAsia="宋体" w:hint="eastAsia"/>
        </w:rPr>
        <w:t>）</w:t>
      </w:r>
      <w:r w:rsidRPr="00000000">
        <w:tab/>
        <w:tab/>
        <w:t>美国</w:t>
      </w:r>
      <w:r>
        <w:rPr>
          <w:rFonts w:ascii="宋体" w:eastAsia="宋体" w:hint="eastAsia"/>
        </w:rPr>
        <w:t> </w:t>
      </w:r>
      <w:r>
        <w:t>Beckman Coulter </w:t>
      </w:r>
      <w:r>
        <w:rPr>
          <w:rFonts w:ascii="宋体" w:eastAsia="宋体" w:hint="eastAsia"/>
        </w:rPr>
        <w:t>公司</w:t>
      </w:r>
    </w:p>
    <w:p w:rsidR="0018722C">
      <w:pPr>
        <w:topLinePunct/>
      </w:pPr>
      <w:r>
        <w:t>PCR </w:t>
      </w:r>
      <w:r>
        <w:rPr>
          <w:rFonts w:ascii="宋体" w:eastAsia="宋体" w:hint="eastAsia"/>
        </w:rPr>
        <w:t>仪</w:t>
      </w:r>
      <w:r>
        <w:rPr>
          <w:rFonts w:ascii="宋体" w:eastAsia="宋体" w:hint="eastAsia"/>
        </w:rPr>
        <w:t>（</w:t>
      </w:r>
      <w:r>
        <w:t>MG96G</w:t>
      </w:r>
      <w:r>
        <w:t> </w:t>
      </w:r>
      <w:r>
        <w:rPr>
          <w:rFonts w:ascii="宋体" w:eastAsia="宋体" w:hint="eastAsia"/>
        </w:rPr>
        <w:t>型</w:t>
      </w:r>
      <w:r>
        <w:rPr>
          <w:rFonts w:ascii="宋体" w:eastAsia="宋体" w:hint="eastAsia"/>
        </w:rPr>
        <w:t>）</w:t>
      </w:r>
      <w:r w:rsidRPr="00000000">
        <w:tab/>
        <w:t>杭州朗基科学仪器有限公司荧光定量</w:t>
      </w:r>
      <w:r>
        <w:rPr>
          <w:rFonts w:ascii="宋体" w:eastAsia="宋体" w:hint="eastAsia"/>
        </w:rPr>
        <w:t> </w:t>
      </w:r>
      <w:r>
        <w:t>PCR </w:t>
      </w:r>
      <w:r>
        <w:rPr>
          <w:rFonts w:ascii="宋体" w:eastAsia="宋体" w:hint="eastAsia"/>
        </w:rPr>
        <w:t>仪</w:t>
      </w:r>
      <w:r>
        <w:rPr>
          <w:rFonts w:ascii="宋体" w:eastAsia="宋体" w:hint="eastAsia"/>
        </w:rPr>
        <w:t>（</w:t>
      </w:r>
      <w:r>
        <w:t>7900HT</w:t>
      </w:r>
      <w:r>
        <w:t> </w:t>
      </w:r>
      <w:r>
        <w:rPr>
          <w:rFonts w:ascii="宋体" w:eastAsia="宋体" w:hint="eastAsia"/>
        </w:rPr>
        <w:t>型</w:t>
      </w:r>
      <w:r>
        <w:rPr>
          <w:rFonts w:ascii="宋体" w:eastAsia="宋体" w:hint="eastAsia"/>
        </w:rPr>
        <w:t>）</w:t>
      </w:r>
      <w:r w:rsidRPr="00000000">
        <w:tab/>
        <w:tab/>
        <w:t>美国</w:t>
      </w:r>
      <w:r>
        <w:rPr>
          <w:rFonts w:ascii="宋体" w:eastAsia="宋体" w:hint="eastAsia"/>
        </w:rPr>
        <w:t> </w:t>
      </w:r>
      <w:r>
        <w:t>ABI</w:t>
      </w:r>
      <w:r>
        <w:t> </w:t>
      </w:r>
      <w:r>
        <w:rPr>
          <w:rFonts w:ascii="宋体" w:eastAsia="宋体" w:hint="eastAsia"/>
        </w:rPr>
        <w:t>公司</w:t>
      </w:r>
    </w:p>
    <w:p w:rsidR="0018722C">
      <w:pPr>
        <w:topLinePunct/>
      </w:pPr>
      <w:r>
        <w:rPr>
          <w:rFonts w:ascii="宋体" w:eastAsia="宋体" w:hint="eastAsia"/>
        </w:rPr>
        <w:t>超低温冰箱</w:t>
      </w:r>
      <w:r w:rsidR="001852F3">
        <w:t>青岛海尔特种电器有限公司</w:t>
      </w:r>
    </w:p>
    <w:p w:rsidR="0018722C">
      <w:pPr>
        <w:pStyle w:val="BodyText"/>
        <w:tabs>
          <w:tab w:pos="5041" w:val="left" w:leader="none"/>
        </w:tabs>
        <w:spacing w:before="153"/>
        <w:ind w:leftChars="0" w:left="600"/>
        <w:rPr>
          <w:rFonts w:ascii="宋体" w:eastAsia="宋体" w:hint="eastAsia"/>
        </w:rPr>
        <w:topLinePunct/>
      </w:pPr>
      <w:r>
        <w:rPr>
          <w:rFonts w:ascii="宋体" w:eastAsia="宋体" w:hint="eastAsia"/>
        </w:rPr>
        <w:t>纯水仪</w:t>
      </w:r>
      <w:r w:rsidR="001852F3">
        <w:t>美国</w:t>
      </w:r>
      <w:r>
        <w:t>Millipore</w:t>
      </w:r>
      <w:r>
        <w:rPr>
          <w:rFonts w:ascii="宋体" w:eastAsia="宋体" w:hint="eastAsia"/>
        </w:rPr>
        <w:t>公司</w:t>
      </w:r>
    </w:p>
    <w:p w:rsidR="0018722C">
      <w:pPr>
        <w:topLinePunct/>
      </w:pPr>
      <w:r>
        <w:rPr>
          <w:rFonts w:ascii="宋体" w:eastAsia="宋体" w:hint="eastAsia"/>
        </w:rPr>
        <w:t>水平</w:t>
      </w:r>
      <w:r>
        <w:t>/</w:t>
      </w:r>
      <w:r>
        <w:rPr>
          <w:rFonts w:ascii="宋体" w:eastAsia="宋体" w:hint="eastAsia"/>
        </w:rPr>
        <w:t>垂直电泳槽</w:t>
      </w:r>
      <w:r w:rsidR="001852F3">
        <w:t>上海天能科技有限公司</w:t>
      </w:r>
    </w:p>
    <w:p w:rsidR="0018722C">
      <w:pPr>
        <w:topLinePunct/>
      </w:pPr>
      <w:r>
        <w:rPr>
          <w:rFonts w:ascii="宋体" w:eastAsia="宋体" w:hint="eastAsia"/>
        </w:rPr>
        <w:t>凝胶成像系统</w:t>
      </w:r>
      <w:r w:rsidR="001852F3">
        <w:t>上海天能科技有限公司</w:t>
      </w:r>
    </w:p>
    <w:p w:rsidR="0018722C">
      <w:pPr>
        <w:pStyle w:val="Heading2"/>
        <w:topLinePunct/>
        <w:ind w:left="171" w:hangingChars="171" w:hanging="171"/>
      </w:pPr>
      <w:r>
        <w:rPr>
          <w:b/>
        </w:rPr>
        <w:t>2.</w:t>
      </w:r>
      <w:r>
        <w:t xml:space="preserve"> </w:t>
      </w:r>
      <w:r>
        <w:t>方法</w:t>
      </w:r>
    </w:p>
    <w:p w:rsidR="0018722C">
      <w:pPr>
        <w:pStyle w:val="3"/>
        <w:topLinePunct/>
        <w:ind w:left="200" w:hangingChars="200" w:hanging="200"/>
      </w:pPr>
      <w:r>
        <w:rPr>
          <w:b/>
        </w:rPr>
        <w:t>2.1</w:t>
      </w:r>
      <w:r>
        <w:t xml:space="preserve"> </w:t>
      </w:r>
      <w:r>
        <w:rPr>
          <w:b/>
        </w:rPr>
        <w:t>miR-214</w:t>
      </w:r>
      <w:r>
        <w:t>慢病毒载体的构建</w:t>
      </w:r>
    </w:p>
    <w:p w:rsidR="0018722C">
      <w:pPr>
        <w:pStyle w:val="4"/>
        <w:topLinePunct/>
        <w:ind w:left="200" w:hangingChars="200" w:hanging="200"/>
      </w:pPr>
      <w:r>
        <w:t>2.1.1</w:t>
      </w:r>
      <w:r>
        <w:t xml:space="preserve"> </w:t>
      </w:r>
      <w:r>
        <w:t>载体图谱</w:t>
      </w:r>
    </w:p>
    <w:p w:rsidR="0018722C">
      <w:pPr>
        <w:pStyle w:val="aff7"/>
        <w:topLinePunct/>
      </w:pPr>
      <w:r>
        <w:drawing>
          <wp:inline>
            <wp:extent cx="4237339" cy="2808351"/>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2" cstate="print"/>
                    <a:stretch>
                      <a:fillRect/>
                    </a:stretch>
                  </pic:blipFill>
                  <pic:spPr>
                    <a:xfrm>
                      <a:off x="0" y="0"/>
                      <a:ext cx="4237339" cy="2808351"/>
                    </a:xfrm>
                    <a:prstGeom prst="rect">
                      <a:avLst/>
                    </a:prstGeom>
                  </pic:spPr>
                </pic:pic>
              </a:graphicData>
            </a:graphic>
          </wp:inline>
        </w:drawing>
      </w:r>
    </w:p>
    <w:p w:rsidR="0018722C">
      <w:pPr>
        <w:pStyle w:val="a9"/>
        <w:topLinePunct/>
      </w:pPr>
      <w:r>
        <w:rPr>
          <w:rFonts w:ascii="宋体" w:eastAsia="宋体" w:hint="eastAsia"/>
        </w:rPr>
        <w:t>图</w:t>
      </w:r>
      <w:r>
        <w:t>2.1</w:t>
      </w:r>
      <w:r>
        <w:t xml:space="preserve">  </w:t>
      </w:r>
      <w:r w:rsidRPr="00DB64CE">
        <w:t>pCDH-CMV-MCS-EF1-copGFP</w:t>
      </w:r>
      <w:r>
        <w:rPr>
          <w:rFonts w:ascii="宋体" w:eastAsia="宋体" w:hint="eastAsia"/>
        </w:rPr>
        <w:t>慢病毒载体</w:t>
      </w:r>
    </w:p>
    <w:p w:rsidR="0018722C">
      <w:pPr>
        <w:topLinePunct/>
      </w:pPr>
      <w:r>
        <w:rPr>
          <w:rFonts w:ascii="宋体" w:eastAsia="宋体" w:hint="eastAsia"/>
        </w:rPr>
        <w:t>该慢病毒载体中含有</w:t>
      </w:r>
      <w:r>
        <w:t>EF1</w:t>
      </w:r>
      <w:r>
        <w:rPr>
          <w:rFonts w:ascii="宋体" w:eastAsia="宋体" w:hint="eastAsia"/>
        </w:rPr>
        <w:t>启动子调控的</w:t>
      </w:r>
      <w:r>
        <w:t>copGFP</w:t>
      </w:r>
      <w:r>
        <w:rPr>
          <w:rFonts w:ascii="宋体" w:eastAsia="宋体" w:hint="eastAsia"/>
        </w:rPr>
        <w:t>基因，目的基因插入</w:t>
      </w:r>
      <w:r>
        <w:t>CMV</w:t>
      </w:r>
    </w:p>
    <w:p w:rsidR="0018722C">
      <w:pPr>
        <w:topLinePunct/>
      </w:pPr>
      <w:r>
        <w:rPr>
          <w:rFonts w:ascii="宋体" w:eastAsia="宋体" w:hint="eastAsia"/>
        </w:rPr>
        <w:t>启动子下游多克隆位点。</w:t>
      </w:r>
    </w:p>
    <w:p w:rsidR="0018722C">
      <w:pPr>
        <w:pStyle w:val="4"/>
        <w:topLinePunct/>
        <w:ind w:left="200" w:hangingChars="200" w:hanging="200"/>
      </w:pPr>
      <w:r>
        <w:rPr>
          <w:b/>
        </w:rPr>
        <w:t>2.1.2</w:t>
      </w:r>
      <w:r>
        <w:t xml:space="preserve"> </w:t>
      </w:r>
      <w:r>
        <w:t>目的基因</w:t>
      </w:r>
      <w:r>
        <w:rPr>
          <w:b/>
        </w:rPr>
        <w:t>pre-miR-214</w:t>
      </w:r>
      <w:r>
        <w:t>引物设计和获取</w:t>
      </w:r>
    </w:p>
    <w:p w:rsidR="0018722C">
      <w:pPr>
        <w:topLinePunct/>
      </w:pPr>
      <w:r>
        <w:rPr>
          <w:rFonts w:ascii="宋体" w:hAnsi="宋体" w:eastAsia="宋体" w:hint="eastAsia"/>
        </w:rPr>
        <w:t>根据基因信息，设计</w:t>
      </w:r>
      <w:r>
        <w:t>pre-miR-214</w:t>
      </w:r>
      <w:r>
        <w:rPr>
          <w:rFonts w:ascii="宋体" w:hAnsi="宋体" w:eastAsia="宋体" w:hint="eastAsia"/>
        </w:rPr>
        <w:t>基因合成引物，上游引物选用</w:t>
      </w:r>
      <w:r>
        <w:t>EcoR</w:t>
      </w:r>
      <w:r>
        <w:rPr>
          <w:rFonts w:ascii="宋体" w:hAnsi="宋体" w:eastAsia="宋体" w:hint="eastAsia"/>
        </w:rPr>
        <w:t>Ⅰ，</w:t>
      </w:r>
      <w:r>
        <w:rPr>
          <w:rFonts w:ascii="宋体" w:hAnsi="宋体" w:eastAsia="宋体" w:hint="eastAsia"/>
        </w:rPr>
        <w:t>下游引物选用</w:t>
      </w:r>
      <w:r>
        <w:t>BamH</w:t>
      </w:r>
      <w:r>
        <w:rPr>
          <w:rFonts w:ascii="宋体" w:hAnsi="宋体" w:eastAsia="宋体" w:hint="eastAsia"/>
        </w:rPr>
        <w:t>Ⅰ，以</w:t>
      </w:r>
      <w:r>
        <w:t>hsa-miR-214</w:t>
      </w:r>
      <w:r>
        <w:rPr>
          <w:rFonts w:ascii="宋体" w:hAnsi="宋体" w:eastAsia="宋体" w:hint="eastAsia"/>
        </w:rPr>
        <w:t>基因克隆质粒为模板，利用以下两条引</w:t>
      </w:r>
      <w:r>
        <w:rPr>
          <w:rFonts w:ascii="宋体" w:hAnsi="宋体" w:eastAsia="宋体" w:hint="eastAsia"/>
        </w:rPr>
        <w:t>物进行</w:t>
      </w:r>
      <w:r>
        <w:t>PCR</w:t>
      </w:r>
      <w:r>
        <w:rPr>
          <w:rFonts w:ascii="宋体" w:hAnsi="宋体" w:eastAsia="宋体" w:hint="eastAsia"/>
        </w:rPr>
        <w:t>，扩增出</w:t>
      </w:r>
      <w:r>
        <w:t>pre-miR-214</w:t>
      </w:r>
      <w:r>
        <w:rPr>
          <w:rFonts w:ascii="宋体" w:hAnsi="宋体" w:eastAsia="宋体" w:hint="eastAsia"/>
        </w:rPr>
        <w:t>片断，引物序列如下：</w:t>
      </w:r>
    </w:p>
    <w:p w:rsidR="0018722C">
      <w:pPr>
        <w:pStyle w:val="BodyText"/>
        <w:spacing w:before="26"/>
        <w:ind w:leftChars="0" w:left="600"/>
        <w:topLinePunct/>
      </w:pPr>
      <w:r>
        <w:rPr>
          <w:rFonts w:ascii="宋体" w:eastAsia="宋体" w:hint="eastAsia"/>
        </w:rPr>
        <w:t>上游</w:t>
      </w:r>
      <w:r>
        <w:t>5'-ATAGAATTCTTTCTCCCTTTCCCCTTACTCTCC-3'</w:t>
      </w:r>
    </w:p>
    <w:p w:rsidR="0018722C">
      <w:pPr>
        <w:topLinePunct/>
      </w:pPr>
      <w:r>
        <w:rPr>
          <w:rFonts w:ascii="宋体" w:eastAsia="宋体" w:hint="eastAsia"/>
        </w:rPr>
        <w:t>下游</w:t>
      </w:r>
      <w:r>
        <w:t>5'-CCAGGATCCTTTCATAGGCACCACTCACTTTAC-3'</w:t>
      </w:r>
    </w:p>
    <w:p w:rsidR="0018722C">
      <w:pPr>
        <w:topLinePunct/>
      </w:pPr>
      <w:r>
        <w:t>PCR</w:t>
      </w:r>
      <w:r>
        <w:rPr>
          <w:rFonts w:ascii="宋体" w:eastAsia="宋体" w:hint="eastAsia"/>
        </w:rPr>
        <w:t>反应体系如下：</w:t>
      </w:r>
    </w:p>
    <w:tbl>
      <w:tblPr>
        <w:tblW w:w="0" w:type="auto"/>
        <w:tblInd w:w="2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9"/>
        <w:gridCol w:w="923"/>
      </w:tblGrid>
      <w:tr>
        <w:trPr>
          <w:trHeight w:val="360" w:hRule="atLeast"/>
        </w:trPr>
        <w:tc>
          <w:tcPr>
            <w:tcW w:w="2969" w:type="dxa"/>
          </w:tcPr>
          <w:p w:rsidR="0018722C">
            <w:pPr>
              <w:topLinePunct/>
              <w:ind w:leftChars="0" w:left="0" w:rightChars="0" w:right="0" w:firstLineChars="0" w:firstLine="0"/>
              <w:spacing w:line="240" w:lineRule="atLeast"/>
            </w:pPr>
            <w:r>
              <w:t>10×Buffer</w:t>
            </w:r>
          </w:p>
        </w:tc>
        <w:tc>
          <w:tcPr>
            <w:tcW w:w="923" w:type="dxa"/>
          </w:tcPr>
          <w:p w:rsidR="0018722C">
            <w:pPr>
              <w:topLinePunct/>
              <w:ind w:leftChars="0" w:left="0" w:rightChars="0" w:right="0" w:firstLineChars="0" w:firstLine="0"/>
              <w:spacing w:line="240" w:lineRule="atLeast"/>
            </w:pPr>
            <w:r>
              <w:t>5μl</w:t>
            </w:r>
          </w:p>
        </w:tc>
      </w:tr>
      <w:tr>
        <w:trPr>
          <w:trHeight w:val="460" w:hRule="atLeast"/>
        </w:trPr>
        <w:tc>
          <w:tcPr>
            <w:tcW w:w="2969" w:type="dxa"/>
          </w:tcPr>
          <w:p w:rsidR="0018722C">
            <w:pPr>
              <w:topLinePunct/>
              <w:ind w:leftChars="0" w:left="0" w:rightChars="0" w:right="0" w:firstLineChars="0" w:firstLine="0"/>
              <w:spacing w:line="240" w:lineRule="atLeast"/>
            </w:pPr>
            <w:r>
              <w:t>Primer forward</w:t>
            </w:r>
            <w:r w:rsidP="AA7D325B">
              <w:rPr>
                <w:rFonts w:ascii="宋体" w:hAnsi="宋体" w:eastAsia="宋体" w:hint="eastAsia"/>
              </w:rPr>
              <w:t>（</w:t>
            </w:r>
            <w:r>
              <w:t>10μM</w:t>
            </w:r>
            <w:r w:rsidP="AA7D325B">
              <w:rPr>
                <w:rFonts w:ascii="宋体" w:hAnsi="宋体" w:eastAsia="宋体" w:hint="eastAsia"/>
              </w:rPr>
              <w:t>）</w:t>
            </w:r>
          </w:p>
        </w:tc>
        <w:tc>
          <w:tcPr>
            <w:tcW w:w="923" w:type="dxa"/>
          </w:tcPr>
          <w:p w:rsidR="0018722C">
            <w:pPr>
              <w:topLinePunct/>
              <w:ind w:leftChars="0" w:left="0" w:rightChars="0" w:right="0" w:firstLineChars="0" w:firstLine="0"/>
              <w:spacing w:line="240" w:lineRule="atLeast"/>
            </w:pPr>
            <w:r>
              <w:t>1μl</w:t>
            </w:r>
          </w:p>
        </w:tc>
      </w:tr>
      <w:tr>
        <w:trPr>
          <w:trHeight w:val="460" w:hRule="atLeast"/>
        </w:trPr>
        <w:tc>
          <w:tcPr>
            <w:tcW w:w="2969" w:type="dxa"/>
          </w:tcPr>
          <w:p w:rsidR="0018722C">
            <w:pPr>
              <w:topLinePunct/>
              <w:ind w:leftChars="0" w:left="0" w:rightChars="0" w:right="0" w:firstLineChars="0" w:firstLine="0"/>
              <w:spacing w:line="240" w:lineRule="atLeast"/>
            </w:pPr>
            <w:r>
              <w:t>Primer reverse</w:t>
            </w:r>
            <w:r w:rsidP="AA7D325B">
              <w:rPr>
                <w:rFonts w:ascii="宋体" w:hAnsi="宋体" w:eastAsia="宋体" w:hint="eastAsia"/>
              </w:rPr>
              <w:t>（</w:t>
            </w:r>
            <w:r>
              <w:t>10μM</w:t>
            </w:r>
            <w:r w:rsidP="AA7D325B">
              <w:rPr>
                <w:rFonts w:ascii="宋体" w:hAnsi="宋体" w:eastAsia="宋体" w:hint="eastAsia"/>
              </w:rPr>
              <w:t>）</w:t>
            </w:r>
          </w:p>
        </w:tc>
        <w:tc>
          <w:tcPr>
            <w:tcW w:w="923" w:type="dxa"/>
          </w:tcPr>
          <w:p w:rsidR="0018722C">
            <w:pPr>
              <w:topLinePunct/>
              <w:ind w:leftChars="0" w:left="0" w:rightChars="0" w:right="0" w:firstLineChars="0" w:firstLine="0"/>
              <w:spacing w:line="240" w:lineRule="atLeast"/>
            </w:pPr>
            <w:r>
              <w:t>1μl</w:t>
            </w:r>
          </w:p>
        </w:tc>
      </w:tr>
      <w:tr>
        <w:trPr>
          <w:trHeight w:val="460" w:hRule="atLeast"/>
        </w:trPr>
        <w:tc>
          <w:tcPr>
            <w:tcW w:w="2969" w:type="dxa"/>
          </w:tcPr>
          <w:p w:rsidR="0018722C">
            <w:pPr>
              <w:topLinePunct/>
              <w:ind w:leftChars="0" w:left="0" w:rightChars="0" w:right="0" w:firstLineChars="0" w:firstLine="0"/>
              <w:spacing w:line="240" w:lineRule="atLeast"/>
            </w:pPr>
            <w:r>
              <w:rPr>
                <w:rFonts w:ascii="宋体" w:eastAsia="宋体" w:hint="eastAsia"/>
              </w:rPr>
              <w:t>基因克隆质粒</w:t>
            </w:r>
            <w:r>
              <w:rPr>
                <w:rFonts w:ascii="宋体" w:eastAsia="宋体" w:hint="eastAsia"/>
              </w:rPr>
              <w:t>（</w:t>
            </w:r>
            <w:r>
              <w:t>100ng</w:t>
            </w:r>
            <w:r>
              <w:t>/</w:t>
            </w:r>
            <w:r>
              <w:t>ul</w:t>
            </w:r>
            <w:r>
              <w:rPr>
                <w:rFonts w:ascii="宋体" w:eastAsia="宋体" w:hint="eastAsia"/>
              </w:rPr>
              <w:t>）</w:t>
            </w:r>
          </w:p>
        </w:tc>
        <w:tc>
          <w:tcPr>
            <w:tcW w:w="923" w:type="dxa"/>
          </w:tcPr>
          <w:p w:rsidR="0018722C">
            <w:pPr>
              <w:topLinePunct/>
              <w:ind w:leftChars="0" w:left="0" w:rightChars="0" w:right="0" w:firstLineChars="0" w:firstLine="0"/>
              <w:spacing w:line="240" w:lineRule="atLeast"/>
            </w:pPr>
            <w:r>
              <w:t>1μl</w:t>
            </w:r>
          </w:p>
        </w:tc>
      </w:tr>
      <w:tr>
        <w:trPr>
          <w:trHeight w:val="460" w:hRule="atLeast"/>
        </w:trPr>
        <w:tc>
          <w:tcPr>
            <w:tcW w:w="2969" w:type="dxa"/>
          </w:tcPr>
          <w:p w:rsidR="0018722C">
            <w:pPr>
              <w:topLinePunct/>
              <w:ind w:leftChars="0" w:left="0" w:rightChars="0" w:right="0" w:firstLineChars="0" w:firstLine="0"/>
              <w:spacing w:line="240" w:lineRule="atLeast"/>
            </w:pPr>
            <w:r>
              <w:t>dNTPs</w:t>
            </w:r>
            <w:r w:rsidP="AA7D325B">
              <w:rPr>
                <w:rFonts w:ascii="宋体" w:eastAsia="宋体" w:hint="eastAsia"/>
              </w:rPr>
              <w:t>（</w:t>
            </w:r>
            <w:r>
              <w:t>10mM</w:t>
            </w:r>
            <w:r w:rsidP="AA7D325B">
              <w:rPr>
                <w:rFonts w:ascii="宋体" w:eastAsia="宋体" w:hint="eastAsia"/>
              </w:rPr>
              <w:t>）</w:t>
            </w:r>
          </w:p>
        </w:tc>
        <w:tc>
          <w:tcPr>
            <w:tcW w:w="923" w:type="dxa"/>
          </w:tcPr>
          <w:p w:rsidR="0018722C">
            <w:pPr>
              <w:topLinePunct/>
              <w:ind w:leftChars="0" w:left="0" w:rightChars="0" w:right="0" w:firstLineChars="0" w:firstLine="0"/>
              <w:spacing w:line="240" w:lineRule="atLeast"/>
            </w:pPr>
            <w:r>
              <w:t>0.5μl</w:t>
            </w:r>
          </w:p>
        </w:tc>
      </w:tr>
      <w:tr>
        <w:trPr>
          <w:trHeight w:val="460" w:hRule="atLeast"/>
        </w:trPr>
        <w:tc>
          <w:tcPr>
            <w:tcW w:w="2969" w:type="dxa"/>
          </w:tcPr>
          <w:p w:rsidR="0018722C">
            <w:pPr>
              <w:topLinePunct/>
              <w:ind w:leftChars="0" w:left="0" w:rightChars="0" w:right="0" w:firstLineChars="0" w:firstLine="0"/>
              <w:spacing w:line="240" w:lineRule="atLeast"/>
            </w:pPr>
            <w:r>
              <w:t>Pfu </w:t>
            </w:r>
            <w:r>
              <w:rPr>
                <w:rFonts w:ascii="宋体" w:eastAsia="宋体" w:hint="eastAsia"/>
              </w:rPr>
              <w:t>酶</w:t>
            </w:r>
          </w:p>
        </w:tc>
        <w:tc>
          <w:tcPr>
            <w:tcW w:w="923" w:type="dxa"/>
          </w:tcPr>
          <w:p w:rsidR="0018722C">
            <w:pPr>
              <w:topLinePunct/>
              <w:ind w:leftChars="0" w:left="0" w:rightChars="0" w:right="0" w:firstLineChars="0" w:firstLine="0"/>
              <w:spacing w:line="240" w:lineRule="atLeast"/>
            </w:pPr>
            <w:r>
              <w:t>1μl</w:t>
            </w:r>
          </w:p>
        </w:tc>
      </w:tr>
      <w:tr>
        <w:trPr>
          <w:trHeight w:val="460" w:hRule="atLeast"/>
        </w:trPr>
        <w:tc>
          <w:tcPr>
            <w:tcW w:w="2969" w:type="dxa"/>
          </w:tcPr>
          <w:p w:rsidR="0018722C">
            <w:pPr>
              <w:topLinePunct/>
              <w:ind w:leftChars="0" w:left="0" w:rightChars="0" w:right="0" w:firstLineChars="0" w:firstLine="0"/>
              <w:spacing w:line="240" w:lineRule="atLeast"/>
            </w:pPr>
            <w:r>
              <w:t>D</w:t>
            </w:r>
            <w:r>
              <w:t>d H</w:t>
            </w:r>
            <w:r>
              <w:t>2</w:t>
            </w:r>
            <w:r>
              <w:t>O</w:t>
            </w:r>
          </w:p>
        </w:tc>
        <w:tc>
          <w:tcPr>
            <w:tcW w:w="923" w:type="dxa"/>
          </w:tcPr>
          <w:p w:rsidR="0018722C">
            <w:pPr>
              <w:topLinePunct/>
              <w:ind w:leftChars="0" w:left="0" w:rightChars="0" w:right="0" w:firstLineChars="0" w:firstLine="0"/>
              <w:spacing w:line="240" w:lineRule="atLeast"/>
            </w:pPr>
            <w:r>
              <w:t>40.5μl</w:t>
            </w:r>
          </w:p>
        </w:tc>
      </w:tr>
      <w:tr>
        <w:trPr>
          <w:trHeight w:val="360" w:hRule="atLeast"/>
        </w:trPr>
        <w:tc>
          <w:tcPr>
            <w:tcW w:w="2969" w:type="dxa"/>
          </w:tcPr>
          <w:p w:rsidR="0018722C">
            <w:pPr>
              <w:topLinePunct/>
              <w:ind w:leftChars="0" w:left="0" w:rightChars="0" w:right="0" w:firstLineChars="0" w:firstLine="0"/>
              <w:spacing w:line="240" w:lineRule="atLeast"/>
            </w:pPr>
            <w:r>
              <w:rPr>
                <w:rFonts w:ascii="宋体" w:eastAsia="宋体" w:hint="eastAsia"/>
              </w:rPr>
              <w:t>总体积</w:t>
            </w:r>
          </w:p>
        </w:tc>
        <w:tc>
          <w:tcPr>
            <w:tcW w:w="923" w:type="dxa"/>
          </w:tcPr>
          <w:p w:rsidR="0018722C">
            <w:pPr>
              <w:topLinePunct/>
              <w:ind w:leftChars="0" w:left="0" w:rightChars="0" w:right="0" w:firstLineChars="0" w:firstLine="0"/>
              <w:spacing w:line="240" w:lineRule="atLeast"/>
            </w:pPr>
            <w:r>
              <w:t>50μl</w:t>
            </w:r>
          </w:p>
        </w:tc>
      </w:tr>
    </w:tbl>
    <w:p w:rsidR="0018722C">
      <w:pPr>
        <w:pStyle w:val="affa"/>
      </w:pPr>
    </w:p>
    <w:p w:rsidR="0018722C">
      <w:pPr>
        <w:topLinePunct/>
      </w:pPr>
      <w:r>
        <w:t>PCR</w:t>
      </w:r>
      <w:r>
        <w:rPr>
          <w:rFonts w:ascii="宋体" w:eastAsia="宋体" w:hint="eastAsia"/>
        </w:rPr>
        <w:t>反应条件如下：</w:t>
      </w:r>
    </w:p>
    <w:p w:rsidR="0018722C">
      <w:pPr>
        <w:topLinePunct/>
      </w:pPr>
      <w:bookmarkStart w:id="578877" w:name="_cwCmt2"/>
      <w:r>
        <w:t>95</w:t>
      </w:r>
      <w:r>
        <w:rPr>
          <w:rFonts w:ascii="宋体" w:hAnsi="宋体" w:eastAsia="宋体" w:hint="eastAsia"/>
        </w:rPr>
        <w:t>℃</w:t>
      </w:r>
      <w:r w:rsidRPr="00000000">
        <w:tab/>
      </w:r>
      <w:r>
        <w:t>2 </w:t>
      </w:r>
      <w:r>
        <w:rPr>
          <w:rFonts w:ascii="宋体" w:hAnsi="宋体" w:eastAsia="宋体" w:hint="eastAsia"/>
        </w:rPr>
        <w:t>分钟；</w:t>
      </w:r>
      <w:bookmarkEnd w:id="578877"/>
    </w:p>
    <w:p w:rsidR="0018722C">
      <w:pPr>
        <w:pStyle w:val="ae"/>
        <w:topLinePunct/>
      </w:pPr>
      <w:r>
        <w:pict>
          <v:shape style="margin-left:293.25pt;margin-top:17.285627pt;width:18pt;height:44.6pt;mso-position-horizontal-relative:page;mso-position-vertical-relative:paragraph;z-index:-59032" coordorigin="5865,346" coordsize="360,892" path="m5865,346l5935,352,5992,367,6031,391,6045,420,6045,717,6059,746,6098,770,6155,786,6225,792,6155,798,6098,813,6059,837,6045,866,6045,1163,6031,1192,5992,1216,5935,1232,5865,1238e" filled="false" stroked="true" strokeweight=".75pt" strokecolor="#000000">
            <v:path arrowok="t"/>
            <v:stroke dashstyle="solid"/>
            <w10:wrap type="none"/>
          </v:shape>
        </w:pict>
      </w:r>
      <w:r>
        <w:t>95</w:t>
      </w:r>
      <w:r>
        <w:rPr>
          <w:rFonts w:ascii="宋体" w:hAnsi="宋体" w:eastAsia="宋体" w:hint="eastAsia"/>
        </w:rPr>
        <w:t>℃</w:t>
      </w:r>
      <w:r w:rsidRPr="00000000">
        <w:tab/>
      </w:r>
      <w:r>
        <w:t>20 </w:t>
      </w:r>
      <w:r>
        <w:rPr>
          <w:rFonts w:ascii="宋体" w:hAnsi="宋体" w:eastAsia="宋体" w:hint="eastAsia"/>
        </w:rPr>
        <w:t>秒</w:t>
      </w:r>
    </w:p>
    <w:p w:rsidR="0018722C">
      <w:pPr>
        <w:topLinePunct/>
      </w:pPr>
      <w:r>
        <w:t>60</w:t>
      </w:r>
      <w:r>
        <w:rPr>
          <w:rFonts w:ascii="宋体" w:hAnsi="宋体" w:eastAsia="宋体" w:hint="eastAsia"/>
        </w:rPr>
        <w:t>℃</w:t>
      </w:r>
      <w:r w:rsidRPr="00000000">
        <w:tab/>
      </w:r>
      <w:r>
        <w:t>20 </w:t>
      </w:r>
      <w:r>
        <w:rPr>
          <w:rFonts w:ascii="宋体" w:hAnsi="宋体" w:eastAsia="宋体" w:hint="eastAsia"/>
        </w:rPr>
        <w:t>秒</w:t>
      </w:r>
      <w:r w:rsidRPr="00000000">
        <w:tab/>
      </w:r>
      <w:r>
        <w:t>30 </w:t>
      </w:r>
      <w:r>
        <w:rPr>
          <w:rFonts w:ascii="宋体" w:hAnsi="宋体" w:eastAsia="宋体" w:hint="eastAsia"/>
        </w:rPr>
        <w:t>循环</w:t>
      </w:r>
    </w:p>
    <w:p w:rsidR="0018722C">
      <w:pPr>
        <w:topLinePunct/>
      </w:pPr>
      <w:r>
        <w:t>72</w:t>
      </w:r>
      <w:r>
        <w:rPr>
          <w:rFonts w:ascii="宋体" w:hAnsi="宋体" w:eastAsia="宋体" w:hint="eastAsia"/>
        </w:rPr>
        <w:t>℃</w:t>
      </w:r>
      <w:r w:rsidRPr="00000000">
        <w:tab/>
      </w:r>
      <w:r>
        <w:t>15 </w:t>
      </w:r>
      <w:r>
        <w:rPr>
          <w:rFonts w:ascii="宋体" w:hAnsi="宋体" w:eastAsia="宋体" w:hint="eastAsia"/>
        </w:rPr>
        <w:t>秒</w:t>
      </w:r>
    </w:p>
    <w:p w:rsidR="0018722C">
      <w:pPr>
        <w:topLinePunct/>
      </w:pPr>
      <w:r>
        <w:t>72</w:t>
      </w:r>
      <w:r>
        <w:rPr>
          <w:rFonts w:ascii="宋体" w:hAnsi="宋体" w:eastAsia="宋体" w:hint="eastAsia"/>
        </w:rPr>
        <w:t>℃</w:t>
      </w:r>
      <w:r w:rsidRPr="00000000">
        <w:tab/>
      </w:r>
      <w:r>
        <w:t>3 </w:t>
      </w:r>
      <w:r>
        <w:rPr>
          <w:rFonts w:ascii="宋体" w:hAnsi="宋体" w:eastAsia="宋体" w:hint="eastAsia"/>
        </w:rPr>
        <w:t>分钟</w:t>
      </w:r>
    </w:p>
    <w:p w:rsidR="0018722C">
      <w:pPr>
        <w:topLinePunct/>
      </w:pPr>
      <w:r>
        <w:t>4</w:t>
      </w:r>
      <w:r>
        <w:rPr>
          <w:rFonts w:ascii="宋体" w:hAnsi="宋体" w:eastAsia="宋体" w:hint="eastAsia"/>
        </w:rPr>
        <w:t>℃</w:t>
      </w:r>
      <w:r w:rsidR="001852F3">
        <w:t>＋</w:t>
      </w:r>
      <w:r>
        <w:t>∞</w:t>
      </w:r>
    </w:p>
    <w:p w:rsidR="0018722C">
      <w:pPr>
        <w:topLinePunct/>
      </w:pPr>
      <w:r>
        <w:rPr>
          <w:rFonts w:ascii="宋体" w:eastAsia="宋体" w:hint="eastAsia"/>
        </w:rPr>
        <w:t>琼脂糖凝胶电泳及胶回收纯化</w:t>
      </w:r>
      <w:r>
        <w:rPr>
          <w:rFonts w:ascii="宋体" w:eastAsia="宋体" w:hint="eastAsia"/>
        </w:rPr>
        <w:t>（</w:t>
      </w:r>
      <w:r>
        <w:t>A</w:t>
      </w:r>
      <w:r>
        <w:t>x</w:t>
      </w:r>
      <w:r>
        <w:t>y</w:t>
      </w:r>
      <w:r>
        <w:t>g</w:t>
      </w:r>
      <w:r>
        <w:t>e</w:t>
      </w:r>
      <w:r>
        <w:t>n</w:t>
      </w:r>
      <w:r>
        <w:rPr>
          <w:rFonts w:ascii="宋体" w:eastAsia="宋体" w:hint="eastAsia"/>
        </w:rPr>
        <w:t>试剂盒</w:t>
      </w:r>
      <w:r>
        <w:rPr>
          <w:rFonts w:ascii="宋体" w:eastAsia="宋体" w:hint="eastAsia"/>
        </w:rPr>
        <w:t>）</w:t>
      </w:r>
      <w:r>
        <w:rPr>
          <w:rFonts w:ascii="宋体" w:eastAsia="宋体" w:hint="eastAsia"/>
        </w:rPr>
        <w:t>：</w:t>
      </w:r>
    </w:p>
    <w:p w:rsidR="0018722C">
      <w:pPr>
        <w:pStyle w:val="cw18"/>
        <w:topLinePunct/>
      </w:pPr>
      <w:r>
        <w:rPr>
          <w:rFonts w:ascii="宋体" w:hAnsi="宋体" w:eastAsia="宋体" w:hint="eastAsia"/>
        </w:rPr>
        <w:t>a</w:t>
      </w:r>
      <w:r>
        <w:rPr>
          <w:rFonts w:ascii="宋体" w:hAnsi="宋体" w:eastAsia="宋体" w:hint="eastAsia"/>
          <w:rFonts w:ascii="宋体" w:hAnsi="宋体" w:eastAsia="宋体" w:hint="eastAsia"/>
          <w:sz w:val="24"/>
        </w:rPr>
        <w:t>）</w:t>
      </w:r>
      <w:r>
        <w:rPr>
          <w:rFonts w:ascii="宋体" w:hAnsi="宋体" w:eastAsia="宋体" w:hint="eastAsia"/>
        </w:rPr>
        <w:t>在紫外灯下切下含有目的</w:t>
      </w:r>
      <w:r>
        <w:t>DNA</w:t>
      </w:r>
      <w:r/>
      <w:r>
        <w:rPr>
          <w:rFonts w:ascii="宋体" w:hAnsi="宋体" w:eastAsia="宋体" w:hint="eastAsia"/>
        </w:rPr>
        <w:t>的琼脂糖凝胶，用纸巾吸尽凝胶表面液体并切碎。计算凝胶重量</w:t>
      </w:r>
      <w:r>
        <w:rPr>
          <w:rFonts w:ascii="宋体" w:hAnsi="宋体" w:eastAsia="宋体" w:hint="eastAsia"/>
        </w:rPr>
        <w:t>（</w:t>
      </w:r>
      <w:r>
        <w:rPr>
          <w:rFonts w:ascii="宋体" w:hAnsi="宋体" w:eastAsia="宋体" w:hint="eastAsia"/>
          <w:spacing w:val="-6"/>
          <w:sz w:val="24"/>
        </w:rPr>
        <w:t>提前记录</w:t>
      </w:r>
      <w:r>
        <w:rPr>
          <w:sz w:val="24"/>
        </w:rPr>
        <w:t>1</w:t>
      </w:r>
      <w:r>
        <w:rPr>
          <w:sz w:val="24"/>
        </w:rPr>
        <w:t>.</w:t>
      </w:r>
      <w:r>
        <w:rPr>
          <w:sz w:val="24"/>
        </w:rPr>
        <w:t>5 ml</w:t>
      </w:r>
      <w:r w:rsidR="001852F3">
        <w:rPr>
          <w:sz w:val="24"/>
        </w:rPr>
        <w:t xml:space="preserve"> </w:t>
      </w:r>
      <w:r>
        <w:rPr>
          <w:rFonts w:ascii="宋体" w:hAnsi="宋体" w:eastAsia="宋体" w:hint="eastAsia"/>
          <w:sz w:val="24"/>
        </w:rPr>
        <w:t>离心管重量</w:t>
      </w:r>
      <w:r>
        <w:rPr>
          <w:rFonts w:ascii="宋体" w:hAnsi="宋体" w:eastAsia="宋体" w:hint="eastAsia"/>
        </w:rPr>
        <w:t>）</w:t>
      </w:r>
      <w:r>
        <w:rPr>
          <w:rFonts w:ascii="宋体" w:hAnsi="宋体" w:eastAsia="宋体" w:hint="eastAsia"/>
        </w:rPr>
        <w:t>，该重量作为一个凝胶体积</w:t>
      </w:r>
      <w:r>
        <w:rPr>
          <w:rFonts w:ascii="宋体" w:hAnsi="宋体" w:eastAsia="宋体" w:hint="eastAsia"/>
        </w:rPr>
        <w:t>（</w:t>
      </w:r>
      <w:r>
        <w:rPr>
          <w:rFonts w:ascii="宋体" w:hAnsi="宋体" w:eastAsia="宋体" w:hint="eastAsia"/>
          <w:spacing w:val="-15"/>
          <w:sz w:val="24"/>
        </w:rPr>
        <w:t>如</w:t>
      </w:r>
      <w:r>
        <w:rPr>
          <w:sz w:val="24"/>
        </w:rPr>
        <w:t>100 m</w:t>
      </w:r>
      <w:r>
        <w:rPr>
          <w:spacing w:val="-1"/>
          <w:sz w:val="24"/>
        </w:rPr>
        <w:t>g</w:t>
      </w:r>
      <w:r>
        <w:rPr>
          <w:spacing w:val="0"/>
          <w:sz w:val="24"/>
        </w:rPr>
        <w:t>=</w:t>
      </w:r>
      <w:r>
        <w:rPr>
          <w:sz w:val="24"/>
        </w:rPr>
        <w:t>100</w:t>
      </w:r>
      <w:r>
        <w:rPr>
          <w:spacing w:val="1"/>
          <w:sz w:val="24"/>
        </w:rPr>
        <w:t>μ</w:t>
      </w:r>
      <w:r>
        <w:rPr>
          <w:sz w:val="24"/>
        </w:rPr>
        <w:t>l</w:t>
      </w:r>
      <w:r>
        <w:rPr>
          <w:rFonts w:ascii="宋体" w:hAnsi="宋体" w:eastAsia="宋体" w:hint="eastAsia"/>
          <w:sz w:val="24"/>
        </w:rPr>
        <w:t>体积</w:t>
      </w:r>
      <w:r>
        <w:rPr>
          <w:rFonts w:ascii="宋体" w:hAnsi="宋体" w:eastAsia="宋体" w:hint="eastAsia"/>
        </w:rPr>
        <w:t>）</w:t>
      </w:r>
      <w:r>
        <w:rPr>
          <w:rFonts w:ascii="宋体" w:hAnsi="宋体" w:eastAsia="宋体" w:hint="eastAsia"/>
        </w:rPr>
        <w:t>；</w:t>
      </w:r>
    </w:p>
    <w:p w:rsidR="0018722C">
      <w:pPr>
        <w:pStyle w:val="cw18"/>
        <w:topLinePunct/>
      </w:pPr>
      <w:r>
        <w:rPr>
          <w:rFonts w:ascii="宋体" w:hAnsi="宋体" w:eastAsia="宋体" w:hint="eastAsia"/>
        </w:rPr>
        <w:t>b</w:t>
      </w:r>
      <w:r>
        <w:rPr>
          <w:rFonts w:ascii="宋体" w:hAnsi="宋体" w:eastAsia="宋体" w:hint="eastAsia"/>
          <w:rFonts w:ascii="宋体" w:hAnsi="宋体" w:eastAsia="宋体" w:hint="eastAsia"/>
          <w:sz w:val="24"/>
        </w:rPr>
        <w:t>）</w:t>
      </w:r>
      <w:r>
        <w:rPr>
          <w:rFonts w:ascii="宋体" w:hAnsi="宋体" w:eastAsia="宋体" w:hint="eastAsia"/>
        </w:rPr>
        <w:t>加入</w:t>
      </w:r>
      <w:r>
        <w:t>3</w:t>
      </w:r>
      <w:r/>
      <w:r>
        <w:rPr>
          <w:rFonts w:ascii="宋体" w:hAnsi="宋体" w:eastAsia="宋体" w:hint="eastAsia"/>
        </w:rPr>
        <w:t>个凝胶体积的</w:t>
      </w:r>
      <w:r>
        <w:t>Buffer</w:t>
      </w:r>
      <w:r>
        <w:t> </w:t>
      </w:r>
      <w:r>
        <w:t>DE-A</w:t>
      </w:r>
      <w:r>
        <w:rPr>
          <w:rFonts w:ascii="宋体" w:hAnsi="宋体" w:eastAsia="宋体" w:hint="eastAsia"/>
        </w:rPr>
        <w:t>，混合均匀后于</w:t>
      </w:r>
      <w:r>
        <w:t>75</w:t>
      </w:r>
      <w:r>
        <w:rPr>
          <w:rFonts w:ascii="宋体" w:hAnsi="宋体" w:eastAsia="宋体" w:hint="eastAsia"/>
        </w:rPr>
        <w:t>℃加热，间断混合</w:t>
      </w:r>
      <w:r>
        <w:rPr>
          <w:rFonts w:ascii="宋体" w:hAnsi="宋体" w:eastAsia="宋体" w:hint="eastAsia"/>
        </w:rPr>
        <w:t>（</w:t>
      </w:r>
      <w:r>
        <w:rPr>
          <w:rFonts w:ascii="宋体" w:hAnsi="宋体" w:eastAsia="宋体" w:hint="eastAsia"/>
          <w:sz w:val="24"/>
        </w:rPr>
        <w:t>每</w:t>
      </w:r>
      <w:r>
        <w:rPr>
          <w:sz w:val="24"/>
        </w:rPr>
        <w:t>2</w:t>
      </w:r>
      <w:r>
        <w:rPr>
          <w:spacing w:val="0"/>
          <w:sz w:val="24"/>
        </w:rPr>
        <w:t>-</w:t>
      </w:r>
      <w:r>
        <w:rPr>
          <w:sz w:val="24"/>
        </w:rPr>
        <w:t>3 min</w:t>
      </w:r>
      <w:r>
        <w:rPr>
          <w:rFonts w:ascii="宋体" w:hAnsi="宋体" w:eastAsia="宋体" w:hint="eastAsia"/>
        </w:rPr>
        <w:t>）</w:t>
      </w:r>
      <w:r>
        <w:rPr>
          <w:rFonts w:ascii="宋体" w:hAnsi="宋体" w:eastAsia="宋体" w:hint="eastAsia"/>
        </w:rPr>
        <w:t>，直至凝胶块完全熔化</w:t>
      </w:r>
      <w:r>
        <w:rPr>
          <w:rFonts w:ascii="宋体" w:hAnsi="宋体" w:eastAsia="宋体" w:hint="eastAsia"/>
        </w:rPr>
        <w:t>（</w:t>
      </w:r>
      <w:r>
        <w:rPr>
          <w:rFonts w:ascii="宋体" w:hAnsi="宋体" w:eastAsia="宋体" w:hint="eastAsia"/>
          <w:spacing w:val="-15"/>
          <w:sz w:val="24"/>
        </w:rPr>
        <w:t>约</w:t>
      </w:r>
      <w:r>
        <w:rPr>
          <w:sz w:val="24"/>
        </w:rPr>
        <w:t>6</w:t>
      </w:r>
      <w:r>
        <w:rPr>
          <w:spacing w:val="0"/>
          <w:sz w:val="24"/>
        </w:rPr>
        <w:t>-</w:t>
      </w:r>
      <w:r>
        <w:rPr>
          <w:sz w:val="24"/>
        </w:rPr>
        <w:t>8 min</w:t>
      </w:r>
      <w:r>
        <w:rPr>
          <w:rFonts w:ascii="宋体" w:hAnsi="宋体" w:eastAsia="宋体" w:hint="eastAsia"/>
        </w:rPr>
        <w:t>）</w:t>
      </w:r>
      <w:r>
        <w:rPr>
          <w:rFonts w:ascii="宋体" w:hAnsi="宋体" w:eastAsia="宋体" w:hint="eastAsia"/>
        </w:rPr>
        <w:t>；</w:t>
      </w:r>
    </w:p>
    <w:p w:rsidR="0018722C">
      <w:pPr>
        <w:pStyle w:val="cw18"/>
        <w:topLinePunct/>
      </w:pPr>
      <w:r>
        <w:rPr>
          <w:rFonts w:ascii="宋体" w:eastAsia="宋体" w:hint="eastAsia"/>
        </w:rPr>
        <w:t>c</w:t>
      </w:r>
      <w:r>
        <w:rPr>
          <w:rFonts w:ascii="宋体" w:eastAsia="宋体" w:hint="eastAsia"/>
        </w:rPr>
        <w:t>)</w:t>
      </w:r>
      <w:r>
        <w:rPr>
          <w:rFonts w:ascii="宋体" w:eastAsia="宋体" w:hint="eastAsia"/>
        </w:rPr>
        <w:t>加</w:t>
      </w:r>
      <w:r>
        <w:t>0.5</w:t>
      </w:r>
      <w:r/>
      <w:r>
        <w:rPr>
          <w:rFonts w:ascii="宋体" w:eastAsia="宋体" w:hint="eastAsia"/>
        </w:rPr>
        <w:t>个</w:t>
      </w:r>
      <w:r>
        <w:t>Buffer</w:t>
      </w:r>
      <w:r>
        <w:t> </w:t>
      </w:r>
      <w:r>
        <w:t>DE-A</w:t>
      </w:r>
      <w:r/>
      <w:r>
        <w:rPr>
          <w:rFonts w:ascii="宋体" w:eastAsia="宋体" w:hint="eastAsia"/>
        </w:rPr>
        <w:t>体积的</w:t>
      </w:r>
      <w:r>
        <w:t>Buffer</w:t>
      </w:r>
      <w:r>
        <w:t> </w:t>
      </w:r>
      <w:r>
        <w:t>DE-B</w:t>
      </w:r>
      <w:r>
        <w:rPr>
          <w:rFonts w:ascii="宋体" w:eastAsia="宋体" w:hint="eastAsia"/>
        </w:rPr>
        <w:t>，混合均匀；</w:t>
      </w:r>
    </w:p>
    <w:p w:rsidR="0018722C">
      <w:pPr>
        <w:pStyle w:val="cw18"/>
        <w:topLinePunct/>
      </w:pPr>
      <w:r>
        <w:rPr>
          <w:rFonts w:ascii="宋体" w:hAnsi="宋体" w:eastAsia="宋体" w:hint="eastAsia"/>
        </w:rPr>
        <w:t>d</w:t>
      </w:r>
      <w:r>
        <w:rPr>
          <w:rFonts w:ascii="宋体" w:hAnsi="宋体" w:eastAsia="宋体" w:hint="eastAsia"/>
          <w:rFonts w:ascii="宋体" w:hAnsi="宋体" w:eastAsia="宋体" w:hint="eastAsia"/>
          <w:sz w:val="24"/>
        </w:rPr>
        <w:t>）</w:t>
      </w:r>
      <w:r>
        <w:rPr>
          <w:rFonts w:ascii="宋体" w:hAnsi="宋体" w:eastAsia="宋体" w:hint="eastAsia"/>
        </w:rPr>
        <w:t>吸取上述混合液，转移到</w:t>
      </w:r>
      <w:r>
        <w:t>DN</w:t>
      </w:r>
      <w:r>
        <w:t>A</w:t>
      </w:r>
      <w:r/>
      <w:r>
        <w:rPr>
          <w:rFonts w:ascii="宋体" w:hAnsi="宋体" w:eastAsia="宋体" w:hint="eastAsia"/>
        </w:rPr>
        <w:t>制备管</w:t>
      </w:r>
      <w:r>
        <w:rPr>
          <w:rFonts w:ascii="宋体" w:hAnsi="宋体" w:eastAsia="宋体" w:hint="eastAsia"/>
        </w:rPr>
        <w:t>（</w:t>
      </w:r>
      <w:r>
        <w:rPr>
          <w:rFonts w:ascii="宋体" w:hAnsi="宋体" w:eastAsia="宋体" w:hint="eastAsia"/>
        </w:rPr>
        <w:t>置于</w:t>
      </w:r>
      <w:r>
        <w:t>2 ml</w:t>
      </w:r>
      <w:r/>
      <w:r>
        <w:rPr>
          <w:rFonts w:ascii="宋体" w:hAnsi="宋体" w:eastAsia="宋体" w:hint="eastAsia"/>
        </w:rPr>
        <w:t>离心管中</w:t>
      </w:r>
      <w:r>
        <w:rPr>
          <w:rFonts w:ascii="宋体" w:hAnsi="宋体" w:eastAsia="宋体" w:hint="eastAsia"/>
        </w:rPr>
        <w:t>）</w:t>
      </w:r>
      <w:r>
        <w:rPr>
          <w:rFonts w:ascii="宋体" w:hAnsi="宋体" w:eastAsia="宋体" w:hint="eastAsia"/>
        </w:rPr>
        <w:t>，</w:t>
      </w:r>
      <w:r>
        <w:t>12,00</w:t>
      </w:r>
      <w:r>
        <w:t>0</w:t>
      </w:r>
      <w:r>
        <w:t>×</w:t>
      </w:r>
      <w:r>
        <w:rPr>
          <w:i/>
        </w:rPr>
        <w:t>g</w:t>
      </w:r>
      <w:r>
        <w:rPr>
          <w:rFonts w:ascii="宋体" w:hAnsi="宋体" w:eastAsia="宋体" w:hint="eastAsia"/>
        </w:rPr>
        <w:t>离</w:t>
      </w:r>
      <w:r>
        <w:rPr>
          <w:rFonts w:ascii="宋体" w:hAnsi="宋体" w:eastAsia="宋体" w:hint="eastAsia"/>
        </w:rPr>
        <w:t>心</w:t>
      </w:r>
      <w:r>
        <w:t>1 min</w:t>
      </w:r>
      <w:r>
        <w:rPr>
          <w:rFonts w:ascii="宋体" w:hAnsi="宋体" w:eastAsia="宋体" w:hint="eastAsia"/>
        </w:rPr>
        <w:t>。弃滤液；</w:t>
      </w:r>
    </w:p>
    <w:p w:rsidR="0018722C">
      <w:pPr>
        <w:pStyle w:val="cw18"/>
        <w:topLinePunct/>
      </w:pPr>
      <w:r>
        <w:rPr>
          <w:rFonts w:ascii="宋体" w:hAnsi="宋体" w:eastAsia="宋体" w:hint="eastAsia"/>
        </w:rPr>
        <w:t>e</w:t>
      </w:r>
      <w:r>
        <w:rPr>
          <w:rFonts w:ascii="宋体" w:hAnsi="宋体" w:eastAsia="宋体" w:hint="eastAsia"/>
        </w:rPr>
        <w:t>)</w:t>
      </w:r>
      <w:r>
        <w:rPr>
          <w:rFonts w:ascii="宋体" w:hAnsi="宋体" w:eastAsia="宋体" w:hint="eastAsia"/>
        </w:rPr>
        <w:t>将制备管置回离心管，加</w:t>
      </w:r>
      <w:r>
        <w:t>0.5</w:t>
      </w:r>
      <w:r>
        <w:t> </w:t>
      </w:r>
      <w:r>
        <w:t>ml</w:t>
      </w:r>
      <w:r>
        <w:t> </w:t>
      </w:r>
      <w:r>
        <w:t>Buffer</w:t>
      </w:r>
      <w:r>
        <w:t> </w:t>
      </w:r>
      <w:r>
        <w:t>W1</w:t>
      </w:r>
      <w:r>
        <w:rPr>
          <w:rFonts w:ascii="宋体" w:hAnsi="宋体" w:eastAsia="宋体" w:hint="eastAsia"/>
        </w:rPr>
        <w:t>，</w:t>
      </w:r>
      <w:r>
        <w:t>12</w:t>
      </w:r>
      <w:r>
        <w:rPr>
          <w:rFonts w:hint="eastAsia"/>
        </w:rPr>
        <w:t>，</w:t>
      </w:r>
      <w:r>
        <w:t>000×</w:t>
      </w:r>
      <w:r>
        <w:rPr>
          <w:i/>
        </w:rPr>
        <w:t>g</w:t>
      </w:r>
      <w:r>
        <w:rPr>
          <w:rFonts w:ascii="宋体" w:hAnsi="宋体" w:eastAsia="宋体" w:hint="eastAsia"/>
        </w:rPr>
        <w:t>离心</w:t>
      </w:r>
      <w:r>
        <w:t>30</w:t>
      </w:r>
      <w:r>
        <w:t> </w:t>
      </w:r>
      <w:r>
        <w:t>s</w:t>
      </w:r>
      <w:r>
        <w:rPr>
          <w:rFonts w:ascii="宋体" w:hAnsi="宋体" w:eastAsia="宋体" w:hint="eastAsia"/>
        </w:rPr>
        <w:t>，弃滤液；</w:t>
      </w:r>
    </w:p>
    <w:p w:rsidR="0018722C">
      <w:pPr>
        <w:pStyle w:val="cw18"/>
        <w:topLinePunct/>
      </w:pPr>
      <w:r>
        <w:rPr>
          <w:rFonts w:ascii="宋体" w:hAnsi="宋体" w:eastAsia="宋体" w:hint="eastAsia"/>
        </w:rPr>
        <w:t>f</w:t>
      </w:r>
      <w:r>
        <w:rPr>
          <w:rFonts w:ascii="宋体" w:hAnsi="宋体" w:eastAsia="宋体" w:hint="eastAsia"/>
        </w:rPr>
        <w:t>)</w:t>
      </w:r>
      <w:r>
        <w:rPr>
          <w:rFonts w:ascii="宋体" w:hAnsi="宋体" w:eastAsia="宋体" w:hint="eastAsia"/>
        </w:rPr>
        <w:t>将制备管置回离心管，加</w:t>
      </w:r>
      <w:r>
        <w:t>0.7 ml Buffer</w:t>
      </w:r>
      <w:r>
        <w:t> </w:t>
      </w:r>
      <w:r>
        <w:t>W2</w:t>
      </w:r>
      <w:r>
        <w:rPr>
          <w:rFonts w:ascii="宋体" w:hAnsi="宋体" w:eastAsia="宋体" w:hint="eastAsia"/>
        </w:rPr>
        <w:t>，</w:t>
      </w:r>
      <w:r>
        <w:t>12</w:t>
      </w:r>
      <w:r>
        <w:rPr>
          <w:rFonts w:hint="eastAsia"/>
        </w:rPr>
        <w:t>，</w:t>
      </w:r>
      <w:r>
        <w:t>000×</w:t>
      </w:r>
      <w:r>
        <w:rPr>
          <w:i/>
        </w:rPr>
        <w:t>g</w:t>
      </w:r>
      <w:r>
        <w:rPr>
          <w:rFonts w:ascii="宋体" w:hAnsi="宋体" w:eastAsia="宋体" w:hint="eastAsia"/>
        </w:rPr>
        <w:t>离心</w:t>
      </w:r>
      <w:r>
        <w:t>30 </w:t>
      </w:r>
      <w:r>
        <w:t>s</w:t>
      </w:r>
      <w:r>
        <w:rPr>
          <w:rFonts w:ascii="宋体" w:hAnsi="宋体" w:eastAsia="宋体" w:hint="eastAsia"/>
        </w:rPr>
        <w:t>，弃滤液；以</w:t>
      </w:r>
      <w:r>
        <w:rPr>
          <w:rFonts w:ascii="宋体" w:hAnsi="宋体" w:eastAsia="宋体" w:hint="eastAsia"/>
        </w:rPr>
        <w:t>同样的方法再用</w:t>
      </w:r>
      <w:r>
        <w:t>0.7</w:t>
      </w:r>
      <w:r>
        <w:t> </w:t>
      </w:r>
      <w:r>
        <w:t>ml</w:t>
      </w:r>
      <w:r>
        <w:t> </w:t>
      </w:r>
      <w:r>
        <w:t>Buffer</w:t>
      </w:r>
      <w:r>
        <w:t> </w:t>
      </w:r>
      <w:r>
        <w:t>W2</w:t>
      </w:r>
      <w:r/>
      <w:r>
        <w:rPr>
          <w:rFonts w:ascii="宋体" w:hAnsi="宋体" w:eastAsia="宋体" w:hint="eastAsia"/>
        </w:rPr>
        <w:t>洗涤一次</w:t>
      </w:r>
      <w:r>
        <w:t>12</w:t>
      </w:r>
      <w:r>
        <w:rPr>
          <w:rFonts w:hint="eastAsia"/>
        </w:rPr>
        <w:t>，</w:t>
      </w:r>
      <w:r>
        <w:t>000×</w:t>
      </w:r>
      <w:r>
        <w:rPr>
          <w:i/>
        </w:rPr>
        <w:t>g</w:t>
      </w:r>
      <w:r>
        <w:rPr>
          <w:rFonts w:ascii="宋体" w:hAnsi="宋体" w:eastAsia="宋体" w:hint="eastAsia"/>
        </w:rPr>
        <w:t>离心</w:t>
      </w:r>
      <w:r>
        <w:t>1</w:t>
      </w:r>
      <w:r>
        <w:t> </w:t>
      </w:r>
      <w:r>
        <w:t>min</w:t>
      </w:r>
      <w:r>
        <w:rPr>
          <w:rFonts w:ascii="宋体" w:hAnsi="宋体" w:eastAsia="宋体" w:hint="eastAsia"/>
        </w:rPr>
        <w:t>；</w:t>
      </w:r>
    </w:p>
    <w:p w:rsidR="0018722C">
      <w:pPr>
        <w:pStyle w:val="cw18"/>
        <w:topLinePunct/>
      </w:pPr>
      <w:r>
        <w:rPr>
          <w:rFonts w:ascii="宋体" w:hAnsi="宋体" w:eastAsia="宋体" w:hint="eastAsia"/>
        </w:rPr>
        <w:t>g</w:t>
      </w:r>
      <w:r>
        <w:rPr>
          <w:rFonts w:ascii="宋体" w:hAnsi="宋体" w:eastAsia="宋体" w:hint="eastAsia"/>
        </w:rPr>
        <w:t>)</w:t>
      </w:r>
      <w:r>
        <w:rPr>
          <w:rFonts w:ascii="宋体" w:hAnsi="宋体" w:eastAsia="宋体" w:hint="eastAsia"/>
        </w:rPr>
        <w:t>将制备管置于</w:t>
      </w:r>
      <w:r>
        <w:t>2</w:t>
      </w:r>
      <w:r>
        <w:t> </w:t>
      </w:r>
      <w:r>
        <w:t>ml</w:t>
      </w:r>
      <w:r>
        <w:rPr>
          <w:rFonts w:ascii="宋体" w:hAnsi="宋体" w:eastAsia="宋体" w:hint="eastAsia"/>
        </w:rPr>
        <w:t>离心管中，</w:t>
      </w:r>
      <w:r>
        <w:t>12</w:t>
      </w:r>
      <w:r>
        <w:rPr>
          <w:rFonts w:hint="eastAsia"/>
        </w:rPr>
        <w:t>，</w:t>
      </w:r>
      <w:r>
        <w:t>000×</w:t>
      </w:r>
      <w:r>
        <w:rPr>
          <w:i/>
        </w:rPr>
        <w:t>g</w:t>
      </w:r>
      <w:r>
        <w:rPr>
          <w:rFonts w:ascii="宋体" w:hAnsi="宋体" w:eastAsia="宋体" w:hint="eastAsia"/>
        </w:rPr>
        <w:t>离心</w:t>
      </w:r>
      <w:r>
        <w:t>1</w:t>
      </w:r>
      <w:r>
        <w:t> </w:t>
      </w:r>
      <w:r>
        <w:t>min</w:t>
      </w:r>
      <w:r>
        <w:rPr>
          <w:rFonts w:ascii="宋体" w:hAnsi="宋体" w:eastAsia="宋体" w:hint="eastAsia"/>
        </w:rPr>
        <w:t>；</w:t>
      </w:r>
    </w:p>
    <w:p w:rsidR="0018722C">
      <w:pPr>
        <w:pStyle w:val="cw18"/>
        <w:topLinePunct/>
      </w:pPr>
      <w:r>
        <w:rPr>
          <w:rFonts w:ascii="宋体" w:hAnsi="宋体" w:eastAsia="宋体" w:hint="eastAsia"/>
        </w:rPr>
        <w:t>h</w:t>
      </w:r>
      <w:r>
        <w:rPr>
          <w:rFonts w:ascii="宋体" w:hAnsi="宋体" w:eastAsia="宋体" w:hint="eastAsia"/>
        </w:rPr>
        <w:t>)</w:t>
      </w:r>
      <w:r>
        <w:rPr>
          <w:rFonts w:ascii="宋体" w:hAnsi="宋体" w:eastAsia="宋体" w:hint="eastAsia"/>
        </w:rPr>
        <w:t>将制备管置于洁净的</w:t>
      </w:r>
      <w:r>
        <w:t>1.5</w:t>
      </w:r>
      <w:r>
        <w:t> </w:t>
      </w:r>
      <w:r>
        <w:t>ml</w:t>
      </w:r>
      <w:r/>
      <w:r>
        <w:rPr>
          <w:rFonts w:ascii="宋体" w:hAnsi="宋体" w:eastAsia="宋体" w:hint="eastAsia"/>
        </w:rPr>
        <w:t>离心管中，在</w:t>
      </w:r>
      <w:r>
        <w:t>DNA</w:t>
      </w:r>
      <w:r/>
      <w:r>
        <w:rPr>
          <w:rFonts w:ascii="宋体" w:hAnsi="宋体" w:eastAsia="宋体" w:hint="eastAsia"/>
        </w:rPr>
        <w:t>制备膜正中央加</w:t>
      </w:r>
      <w:r>
        <w:t>25</w:t>
      </w:r>
      <w:r/>
      <w:r>
        <w:t>μl</w:t>
      </w:r>
      <w:r>
        <w:t> </w:t>
      </w:r>
      <w:r>
        <w:t>Eluent</w:t>
      </w:r>
      <w:r>
        <w:rPr>
          <w:rFonts w:ascii="宋体" w:hAnsi="宋体" w:eastAsia="宋体" w:hint="eastAsia"/>
        </w:rPr>
        <w:t>，</w:t>
      </w:r>
      <w:r>
        <w:rPr>
          <w:rFonts w:ascii="宋体" w:hAnsi="宋体" w:eastAsia="宋体" w:hint="eastAsia"/>
        </w:rPr>
        <w:t>室温静置</w:t>
      </w:r>
      <w:r>
        <w:t>1</w:t>
      </w:r>
      <w:r>
        <w:t> </w:t>
      </w:r>
      <w:r>
        <w:t>min</w:t>
      </w:r>
      <w:r>
        <w:rPr>
          <w:rFonts w:ascii="宋体" w:hAnsi="宋体" w:eastAsia="宋体" w:hint="eastAsia"/>
        </w:rPr>
        <w:t>，</w:t>
      </w:r>
      <w:r>
        <w:t>12</w:t>
      </w:r>
      <w:r>
        <w:rPr>
          <w:rFonts w:hint="eastAsia"/>
        </w:rPr>
        <w:t>，</w:t>
      </w:r>
      <w:r>
        <w:t>000×</w:t>
      </w:r>
      <w:r>
        <w:rPr>
          <w:i/>
        </w:rPr>
        <w:t>g</w:t>
      </w:r>
      <w:r>
        <w:rPr>
          <w:rFonts w:ascii="宋体" w:hAnsi="宋体" w:eastAsia="宋体" w:hint="eastAsia"/>
        </w:rPr>
        <w:t>离心</w:t>
      </w:r>
      <w:r>
        <w:t>1</w:t>
      </w:r>
      <w:r>
        <w:t> </w:t>
      </w:r>
      <w:r>
        <w:t>min</w:t>
      </w:r>
      <w:r/>
      <w:r>
        <w:rPr>
          <w:rFonts w:ascii="宋体" w:hAnsi="宋体" w:eastAsia="宋体" w:hint="eastAsia"/>
        </w:rPr>
        <w:t>洗脱</w:t>
      </w:r>
      <w:r>
        <w:t>DNA</w:t>
      </w:r>
      <w:r>
        <w:rPr>
          <w:rFonts w:ascii="宋体" w:hAnsi="宋体" w:eastAsia="宋体" w:hint="eastAsia"/>
        </w:rPr>
        <w:t>。</w:t>
      </w:r>
    </w:p>
    <w:p w:rsidR="0018722C">
      <w:pPr>
        <w:pStyle w:val="4"/>
        <w:topLinePunct/>
        <w:ind w:left="200" w:hangingChars="200" w:hanging="200"/>
      </w:pPr>
      <w:r>
        <w:rPr>
          <w:b/>
        </w:rPr>
        <w:t>2.1.3</w:t>
      </w:r>
      <w:r>
        <w:t xml:space="preserve"> </w:t>
      </w:r>
      <w:r>
        <w:t>载体及目的片段的酶切</w:t>
      </w:r>
    </w:p>
    <w:p w:rsidR="0018722C">
      <w:pPr>
        <w:topLinePunct/>
      </w:pPr>
      <w:r>
        <w:rPr>
          <w:rFonts w:ascii="宋体" w:hAnsi="宋体" w:eastAsia="宋体" w:hint="eastAsia"/>
        </w:rPr>
        <w:t>对空载体</w:t>
      </w:r>
      <w:r>
        <w:t>pCDH-CMV-MCS-EF1-copGFP</w:t>
      </w:r>
      <w:r>
        <w:rPr>
          <w:rFonts w:ascii="宋体" w:hAnsi="宋体" w:eastAsia="宋体" w:hint="eastAsia"/>
        </w:rPr>
        <w:t>和</w:t>
      </w:r>
      <w:r>
        <w:t>pre-miR-214</w:t>
      </w:r>
      <w:r>
        <w:rPr>
          <w:rFonts w:ascii="宋体" w:hAnsi="宋体" w:eastAsia="宋体" w:hint="eastAsia"/>
        </w:rPr>
        <w:t>基因</w:t>
      </w:r>
      <w:r>
        <w:t>PCR</w:t>
      </w:r>
      <w:r>
        <w:rPr>
          <w:rFonts w:ascii="宋体" w:hAnsi="宋体" w:eastAsia="宋体" w:hint="eastAsia"/>
        </w:rPr>
        <w:t>的回收</w:t>
      </w:r>
      <w:r>
        <w:rPr>
          <w:rFonts w:ascii="宋体" w:hAnsi="宋体" w:eastAsia="宋体" w:hint="eastAsia"/>
        </w:rPr>
        <w:t>产物分别用</w:t>
      </w:r>
      <w:r>
        <w:rPr>
          <w:i/>
        </w:rPr>
        <w:t>Bam</w:t>
      </w:r>
      <w:r>
        <w:t>H</w:t>
      </w:r>
      <w:r>
        <w:rPr>
          <w:rFonts w:ascii="宋体" w:hAnsi="宋体" w:eastAsia="宋体" w:hint="eastAsia"/>
        </w:rPr>
        <w:t>Ⅰ和</w:t>
      </w:r>
      <w:r>
        <w:rPr>
          <w:i/>
        </w:rPr>
        <w:t>Eco</w:t>
      </w:r>
      <w:r>
        <w:t>R</w:t>
      </w:r>
      <w:r>
        <w:rPr>
          <w:rFonts w:ascii="宋体" w:hAnsi="宋体" w:eastAsia="宋体" w:hint="eastAsia"/>
        </w:rPr>
        <w:t>Ⅰ进行双酶切。</w:t>
      </w:r>
    </w:p>
    <w:p w:rsidR="0018722C">
      <w:pPr>
        <w:topLinePunct/>
      </w:pPr>
      <w:r>
        <w:rPr>
          <w:rFonts w:ascii="宋体" w:eastAsia="宋体" w:hint="eastAsia"/>
        </w:rPr>
        <w:t>酶切体系如下：</w:t>
      </w:r>
    </w:p>
    <w:p w:rsidR="0018722C">
      <w:pPr>
        <w:topLinePunct/>
      </w:pPr>
      <w:r>
        <w:rPr>
          <w:rFonts w:ascii="宋体" w:hAnsi="宋体" w:eastAsia="宋体" w:hint="eastAsia"/>
        </w:rPr>
        <w:t>载体</w:t>
      </w:r>
      <w:r>
        <w:t>/</w:t>
      </w:r>
      <w:r>
        <w:t> </w:t>
      </w:r>
      <w:r>
        <w:t>PCR</w:t>
      </w:r>
      <w:r>
        <w:rPr>
          <w:rFonts w:ascii="宋体" w:hAnsi="宋体" w:eastAsia="宋体" w:hint="eastAsia"/>
        </w:rPr>
        <w:t>回收产物</w:t>
      </w:r>
      <w:r>
        <w:rPr>
          <w:rFonts w:ascii="宋体" w:hAnsi="宋体" w:eastAsia="宋体" w:hint="eastAsia"/>
        </w:rPr>
        <w:t>（</w:t>
      </w:r>
      <w:r>
        <w:t>500ng</w:t>
      </w:r>
      <w:r>
        <w:t>/</w:t>
      </w:r>
      <w:r>
        <w:t>μl</w:t>
      </w:r>
      <w:r>
        <w:rPr>
          <w:rFonts w:ascii="宋体" w:hAnsi="宋体" w:eastAsia="宋体" w:hint="eastAsia"/>
        </w:rPr>
        <w:t>）</w:t>
      </w:r>
      <w:r>
        <w:t>10μl</w:t>
      </w:r>
    </w:p>
    <w:p w:rsidR="0018722C">
      <w:pPr>
        <w:topLinePunct/>
      </w:pPr>
      <w:bookmarkStart w:id="578878" w:name="_cwCmt3"/>
      <w:r>
        <w:t>10×</w:t>
      </w:r>
      <w:r>
        <w:rPr>
          <w:i/>
        </w:rPr>
        <w:t>Eco</w:t>
      </w:r>
      <w:r>
        <w:t>RI</w:t>
      </w:r>
      <w:r>
        <w:t> </w:t>
      </w:r>
      <w:r>
        <w:t>Buffer</w:t>
      </w:r>
      <w:r w:rsidRPr="00000000">
        <w:tab/>
        <w:t>2μl</w:t>
      </w:r>
      <w:bookmarkEnd w:id="578878"/>
    </w:p>
    <w:p w:rsidR="0018722C">
      <w:pPr>
        <w:topLinePunct/>
      </w:pPr>
      <w:r>
        <w:t>10×BSA</w:t>
      </w:r>
      <w:r w:rsidRPr="00000000">
        <w:tab/>
        <w:t>2μl</w:t>
      </w:r>
    </w:p>
    <w:p w:rsidR="0018722C">
      <w:pPr>
        <w:topLinePunct/>
      </w:pPr>
      <w:r>
        <w:rPr>
          <w:i/>
        </w:rPr>
        <w:t>Bam</w:t>
      </w:r>
      <w:r>
        <w:t>H</w:t>
      </w:r>
      <w:r>
        <w:rPr>
          <w:rFonts w:ascii="宋体" w:hAnsi="宋体" w:eastAsia="宋体" w:hint="eastAsia"/>
        </w:rPr>
        <w:t>Ⅰ</w:t>
      </w:r>
      <w:r>
        <w:rPr>
          <w:rFonts w:ascii="宋体" w:hAnsi="宋体" w:eastAsia="宋体" w:hint="eastAsia"/>
        </w:rPr>
        <w:t>（</w:t>
      </w:r>
      <w:r>
        <w:t>10U</w:t>
      </w:r>
      <w:r>
        <w:t>/</w:t>
      </w:r>
      <w:r>
        <w:t>μl</w:t>
      </w:r>
      <w:r>
        <w:rPr>
          <w:rFonts w:ascii="宋体" w:hAnsi="宋体" w:eastAsia="宋体" w:hint="eastAsia"/>
        </w:rPr>
        <w:t>）</w:t>
      </w:r>
      <w:r>
        <w:t>1μl</w:t>
      </w:r>
    </w:p>
    <w:p w:rsidR="0018722C">
      <w:pPr>
        <w:topLinePunct/>
      </w:pPr>
      <w:r>
        <w:rPr>
          <w:i/>
        </w:rPr>
        <w:t>Eco</w:t>
      </w:r>
      <w:r>
        <w:t>R</w:t>
      </w:r>
      <w:r>
        <w:rPr>
          <w:rFonts w:ascii="宋体" w:hAnsi="宋体" w:eastAsia="宋体" w:hint="eastAsia"/>
        </w:rPr>
        <w:t>Ⅰ</w:t>
      </w:r>
      <w:r>
        <w:rPr>
          <w:rFonts w:ascii="宋体" w:hAnsi="宋体" w:eastAsia="宋体" w:hint="eastAsia"/>
        </w:rPr>
        <w:t>（</w:t>
      </w:r>
      <w:r>
        <w:t>10U</w:t>
      </w:r>
      <w:r>
        <w:t>/</w:t>
      </w:r>
      <w:r>
        <w:t>μl</w:t>
      </w:r>
      <w:r>
        <w:rPr>
          <w:rFonts w:ascii="宋体" w:hAnsi="宋体" w:eastAsia="宋体" w:hint="eastAsia"/>
        </w:rPr>
        <w:t>）</w:t>
      </w:r>
      <w:r>
        <w:t>1μl</w:t>
      </w:r>
    </w:p>
    <w:p w:rsidR="0018722C">
      <w:pPr>
        <w:topLinePunct/>
      </w:pPr>
      <w:r>
        <w:t>ddH</w:t>
      </w:r>
      <w:r>
        <w:t>2</w:t>
      </w:r>
      <w:r>
        <w:t>O</w:t>
      </w:r>
      <w:r w:rsidRPr="00000000">
        <w:tab/>
        <w:t>4μl</w:t>
      </w:r>
    </w:p>
    <w:p w:rsidR="0018722C">
      <w:pPr>
        <w:pStyle w:val="BodyText"/>
        <w:tabs>
          <w:tab w:pos="5521" w:val="left" w:leader="none"/>
        </w:tabs>
        <w:spacing w:before="125"/>
        <w:ind w:leftChars="0" w:left="960"/>
        <w:topLinePunct/>
      </w:pPr>
      <w:r>
        <w:rPr>
          <w:rFonts w:ascii="宋体" w:hAnsi="宋体" w:eastAsia="宋体" w:hint="eastAsia"/>
        </w:rPr>
        <w:t>总体积</w:t>
      </w:r>
      <w:r>
        <w:t>20μl</w:t>
      </w:r>
    </w:p>
    <w:p w:rsidR="0018722C">
      <w:pPr>
        <w:topLinePunct/>
      </w:pPr>
      <w:r>
        <w:rPr>
          <w:rFonts w:ascii="宋体" w:hAnsi="宋体" w:eastAsia="宋体" w:hint="eastAsia"/>
        </w:rPr>
        <w:t>反应条件为：</w:t>
      </w:r>
      <w:r>
        <w:t>37</w:t>
      </w:r>
      <w:r>
        <w:rPr>
          <w:rFonts w:ascii="宋体" w:hAnsi="宋体" w:eastAsia="宋体" w:hint="eastAsia"/>
        </w:rPr>
        <w:t>℃，</w:t>
      </w:r>
      <w:r>
        <w:t>2</w:t>
      </w:r>
      <w:r>
        <w:rPr>
          <w:rFonts w:ascii="宋体" w:hAnsi="宋体" w:eastAsia="宋体" w:hint="eastAsia"/>
        </w:rPr>
        <w:t>小时；</w:t>
      </w:r>
    </w:p>
    <w:p w:rsidR="0018722C">
      <w:pPr>
        <w:topLinePunct/>
      </w:pPr>
      <w:r>
        <w:rPr>
          <w:rFonts w:ascii="宋体" w:eastAsia="宋体" w:hint="eastAsia"/>
        </w:rPr>
        <w:t>酶切目的片断的纯化，根据</w:t>
      </w:r>
      <w:r>
        <w:t>Axygen</w:t>
      </w:r>
      <w:r>
        <w:rPr>
          <w:rFonts w:ascii="宋体" w:eastAsia="宋体" w:hint="eastAsia"/>
        </w:rPr>
        <w:t>试剂盒说明书进行如下操作：</w:t>
      </w:r>
    </w:p>
    <w:p w:rsidR="0018722C">
      <w:pPr>
        <w:topLinePunct/>
      </w:pPr>
      <w:r>
        <w:t>a</w:t>
      </w:r>
      <w:r>
        <w:t>.</w:t>
      </w:r>
      <w:r>
        <w:rPr>
          <w:rFonts w:ascii="宋体" w:hAnsi="宋体" w:eastAsia="宋体" w:hint="eastAsia"/>
        </w:rPr>
        <w:t>在酶切反应液中加入</w:t>
      </w:r>
      <w:r>
        <w:t>3</w:t>
      </w:r>
      <w:r>
        <w:rPr>
          <w:rFonts w:ascii="宋体" w:hAnsi="宋体" w:eastAsia="宋体" w:hint="eastAsia"/>
        </w:rPr>
        <w:t>倍体积的</w:t>
      </w:r>
      <w:r>
        <w:t>B</w:t>
      </w:r>
      <w:r>
        <w:t>u</w:t>
      </w:r>
      <w:r>
        <w:t>f</w:t>
      </w:r>
      <w:r>
        <w:t>f</w:t>
      </w:r>
      <w:r>
        <w:t>e</w:t>
      </w:r>
      <w:r>
        <w:t>r </w:t>
      </w:r>
      <w:r>
        <w:t>PC</w:t>
      </w:r>
      <w:r>
        <w:t>R-</w:t>
      </w:r>
      <w:r>
        <w:t>A</w:t>
      </w:r>
      <w:r>
        <w:rPr>
          <w:rFonts w:ascii="宋体" w:hAnsi="宋体" w:eastAsia="宋体" w:hint="eastAsia"/>
        </w:rPr>
        <w:t>，即</w:t>
      </w:r>
      <w:r>
        <w:t>120</w:t>
      </w:r>
      <w:r w:rsidR="001852F3">
        <w:t xml:space="preserve">μl</w:t>
      </w:r>
      <w:r>
        <w:rPr>
          <w:rFonts w:ascii="宋体" w:hAnsi="宋体" w:eastAsia="宋体" w:hint="eastAsia"/>
        </w:rPr>
        <w:t>；混匀后，转移到</w:t>
      </w:r>
      <w:r>
        <w:t>DNA</w:t>
      </w:r>
    </w:p>
    <w:p w:rsidR="0018722C">
      <w:pPr>
        <w:topLinePunct/>
      </w:pPr>
      <w:r>
        <w:rPr>
          <w:rFonts w:ascii="宋体" w:hAnsi="宋体" w:eastAsia="宋体" w:hint="eastAsia"/>
        </w:rPr>
        <w:t>制备管置于</w:t>
      </w:r>
      <w:r>
        <w:t>2 ml</w:t>
      </w:r>
      <w:r>
        <w:rPr>
          <w:rFonts w:ascii="宋体" w:hAnsi="宋体" w:eastAsia="宋体" w:hint="eastAsia"/>
        </w:rPr>
        <w:t>离心管中，</w:t>
      </w:r>
      <w:r>
        <w:t>12,000×</w:t>
      </w:r>
      <w:r>
        <w:rPr>
          <w:i/>
        </w:rPr>
        <w:t>g</w:t>
      </w:r>
      <w:r>
        <w:rPr>
          <w:rFonts w:ascii="宋体" w:hAnsi="宋体" w:eastAsia="宋体" w:hint="eastAsia"/>
        </w:rPr>
        <w:t>离心</w:t>
      </w:r>
      <w:r>
        <w:t>1 min</w:t>
      </w:r>
      <w:r>
        <w:rPr>
          <w:rFonts w:ascii="宋体" w:hAnsi="宋体" w:eastAsia="宋体" w:hint="eastAsia"/>
        </w:rPr>
        <w:t>，弃滤液；</w:t>
      </w:r>
    </w:p>
    <w:p w:rsidR="0018722C">
      <w:pPr>
        <w:topLinePunct/>
      </w:pPr>
      <w:r>
        <w:t>b.</w:t>
      </w:r>
      <w:r>
        <w:rPr>
          <w:rFonts w:ascii="宋体" w:hAnsi="宋体" w:eastAsia="宋体" w:hint="eastAsia"/>
        </w:rPr>
        <w:t>将制备管置回</w:t>
      </w:r>
      <w:r>
        <w:t>2 ml</w:t>
      </w:r>
      <w:r>
        <w:rPr>
          <w:rFonts w:ascii="宋体" w:hAnsi="宋体" w:eastAsia="宋体" w:hint="eastAsia"/>
        </w:rPr>
        <w:t>离心管，加</w:t>
      </w:r>
      <w:r>
        <w:t>0.7 ml Buffer </w:t>
      </w:r>
      <w:r>
        <w:t>W2</w:t>
      </w:r>
      <w:r>
        <w:rPr>
          <w:rFonts w:ascii="宋体" w:hAnsi="宋体" w:eastAsia="宋体" w:hint="eastAsia"/>
        </w:rPr>
        <w:t>，</w:t>
      </w:r>
      <w:r>
        <w:t>12</w:t>
      </w:r>
      <w:r>
        <w:rPr>
          <w:rFonts w:hint="eastAsia"/>
        </w:rPr>
        <w:t>，</w:t>
      </w:r>
      <w:r>
        <w:t>000×</w:t>
      </w:r>
      <w:r>
        <w:rPr>
          <w:i/>
        </w:rPr>
        <w:t>g</w:t>
      </w:r>
      <w:r>
        <w:rPr>
          <w:rFonts w:ascii="宋体" w:hAnsi="宋体" w:eastAsia="宋体" w:hint="eastAsia"/>
        </w:rPr>
        <w:t>离心</w:t>
      </w:r>
      <w:r>
        <w:t>1 </w:t>
      </w:r>
      <w:r>
        <w:t>min</w:t>
      </w:r>
      <w:r>
        <w:rPr>
          <w:rFonts w:ascii="宋体" w:hAnsi="宋体" w:eastAsia="宋体" w:hint="eastAsia"/>
        </w:rPr>
        <w:t>，弃滤液；</w:t>
      </w:r>
    </w:p>
    <w:p w:rsidR="0018722C">
      <w:pPr>
        <w:topLinePunct/>
      </w:pPr>
      <w:r>
        <w:t>c.</w:t>
      </w:r>
      <w:r>
        <w:rPr>
          <w:rFonts w:ascii="宋体" w:hAnsi="宋体" w:eastAsia="宋体" w:hint="eastAsia"/>
        </w:rPr>
        <w:t>将制备管置回</w:t>
      </w:r>
      <w:r>
        <w:t>2 ml</w:t>
      </w:r>
      <w:r>
        <w:rPr>
          <w:rFonts w:ascii="宋体" w:hAnsi="宋体" w:eastAsia="宋体" w:hint="eastAsia"/>
        </w:rPr>
        <w:t>离心管，加</w:t>
      </w:r>
      <w:r>
        <w:t>0.4 ml Buffer W2</w:t>
      </w:r>
      <w:r>
        <w:rPr>
          <w:rFonts w:ascii="宋体" w:hAnsi="宋体" w:eastAsia="宋体" w:hint="eastAsia"/>
        </w:rPr>
        <w:t>，</w:t>
      </w:r>
      <w:r>
        <w:t>12</w:t>
      </w:r>
      <w:r>
        <w:rPr>
          <w:rFonts w:hint="eastAsia"/>
        </w:rPr>
        <w:t>，</w:t>
      </w:r>
      <w:r>
        <w:t>000×</w:t>
      </w:r>
      <w:r>
        <w:rPr>
          <w:i/>
        </w:rPr>
        <w:t>g</w:t>
      </w:r>
      <w:r>
        <w:rPr>
          <w:rFonts w:ascii="宋体" w:hAnsi="宋体" w:eastAsia="宋体" w:hint="eastAsia"/>
        </w:rPr>
        <w:t>离心</w:t>
      </w:r>
      <w:r>
        <w:t>1 min</w:t>
      </w:r>
      <w:r>
        <w:rPr>
          <w:rFonts w:ascii="宋体" w:hAnsi="宋体" w:eastAsia="宋体" w:hint="eastAsia"/>
        </w:rPr>
        <w:t>；</w:t>
      </w:r>
    </w:p>
    <w:p w:rsidR="0018722C">
      <w:pPr>
        <w:topLinePunct/>
      </w:pPr>
      <w:r>
        <w:t>d.</w:t>
      </w:r>
      <w:r>
        <w:rPr>
          <w:rFonts w:ascii="宋体" w:hAnsi="宋体" w:eastAsia="宋体" w:hint="eastAsia"/>
        </w:rPr>
        <w:t>将制备管置于洁净的</w:t>
      </w:r>
      <w:r>
        <w:t>1.5 ml</w:t>
      </w:r>
      <w:r>
        <w:rPr>
          <w:rFonts w:ascii="宋体" w:hAnsi="宋体" w:eastAsia="宋体" w:hint="eastAsia"/>
        </w:rPr>
        <w:t>离心管中，在</w:t>
      </w:r>
      <w:r>
        <w:t>DNA</w:t>
      </w:r>
      <w:r>
        <w:rPr>
          <w:rFonts w:ascii="宋体" w:hAnsi="宋体" w:eastAsia="宋体" w:hint="eastAsia"/>
        </w:rPr>
        <w:t>制备膜正中央加</w:t>
      </w:r>
      <w:r>
        <w:t>25</w:t>
      </w:r>
      <w:r w:rsidR="001852F3">
        <w:t xml:space="preserve">μl Eluent</w:t>
      </w:r>
      <w:r>
        <w:rPr>
          <w:rFonts w:ascii="宋体" w:hAnsi="宋体" w:eastAsia="宋体" w:hint="eastAsia"/>
        </w:rPr>
        <w:t>，</w:t>
      </w:r>
      <w:r>
        <w:rPr>
          <w:rFonts w:ascii="宋体" w:hAnsi="宋体" w:eastAsia="宋体" w:hint="eastAsia"/>
        </w:rPr>
        <w:t>室温静置</w:t>
      </w:r>
      <w:r>
        <w:t>1 min</w:t>
      </w:r>
      <w:r>
        <w:rPr>
          <w:rFonts w:ascii="宋体" w:hAnsi="宋体" w:eastAsia="宋体" w:hint="eastAsia"/>
        </w:rPr>
        <w:t>，</w:t>
      </w:r>
      <w:r>
        <w:t>12</w:t>
      </w:r>
      <w:r>
        <w:rPr>
          <w:rFonts w:hint="eastAsia"/>
        </w:rPr>
        <w:t>，</w:t>
      </w:r>
      <w:r>
        <w:t>000×</w:t>
      </w:r>
      <w:r>
        <w:rPr>
          <w:i/>
        </w:rPr>
        <w:t>g</w:t>
      </w:r>
      <w:r>
        <w:rPr>
          <w:rFonts w:ascii="宋体" w:hAnsi="宋体" w:eastAsia="宋体" w:hint="eastAsia"/>
        </w:rPr>
        <w:t>离心</w:t>
      </w:r>
      <w:r>
        <w:t>1 min</w:t>
      </w:r>
      <w:r>
        <w:rPr>
          <w:rFonts w:ascii="宋体" w:hAnsi="宋体" w:eastAsia="宋体" w:hint="eastAsia"/>
        </w:rPr>
        <w:t>洗脱</w:t>
      </w:r>
      <w:r>
        <w:t>DNA</w:t>
      </w:r>
      <w:r>
        <w:rPr>
          <w:rFonts w:ascii="宋体" w:hAnsi="宋体" w:eastAsia="宋体" w:hint="eastAsia"/>
        </w:rPr>
        <w:t>。</w:t>
      </w:r>
    </w:p>
    <w:p w:rsidR="0018722C">
      <w:pPr>
        <w:pStyle w:val="4"/>
        <w:topLinePunct/>
        <w:ind w:left="200" w:hangingChars="200" w:hanging="200"/>
      </w:pPr>
      <w:r>
        <w:rPr>
          <w:b/>
        </w:rPr>
        <w:t>2.1.4</w:t>
      </w:r>
      <w:r>
        <w:t xml:space="preserve"> </w:t>
      </w:r>
      <w:r>
        <w:t>载体与目的基因片段的连接反应</w:t>
      </w:r>
    </w:p>
    <w:p w:rsidR="0018722C">
      <w:pPr>
        <w:topLinePunct/>
      </w:pPr>
      <w:r>
        <w:rPr>
          <w:rFonts w:ascii="宋体" w:eastAsia="宋体" w:hint="eastAsia"/>
        </w:rPr>
        <w:t>连接体系如下：</w:t>
      </w:r>
    </w:p>
    <w:p w:rsidR="0018722C">
      <w:pPr>
        <w:pStyle w:val="BodyText"/>
        <w:tabs>
          <w:tab w:pos="3000" w:val="left" w:leader="none"/>
        </w:tabs>
        <w:spacing w:before="154"/>
        <w:ind w:leftChars="0" w:left="0" w:rightChars="0" w:right="2286"/>
        <w:jc w:val="center"/>
        <w:topLinePunct/>
      </w:pPr>
      <w:r>
        <w:rPr>
          <w:rFonts w:ascii="宋体" w:hAnsi="宋体" w:eastAsia="宋体" w:hint="eastAsia"/>
        </w:rPr>
        <w:t>载体片段</w:t>
      </w:r>
      <w:r>
        <w:t>2</w:t>
      </w:r>
      <w:r>
        <w:t>.</w:t>
      </w:r>
      <w:r>
        <w:t>0μl</w:t>
      </w:r>
    </w:p>
    <w:p w:rsidR="0018722C">
      <w:pPr>
        <w:pStyle w:val="BodyText"/>
        <w:tabs>
          <w:tab w:pos="4441" w:val="left" w:leader="none"/>
        </w:tabs>
        <w:ind w:leftChars="0" w:left="1380"/>
        <w:topLinePunct/>
      </w:pPr>
      <w:r>
        <w:rPr>
          <w:rFonts w:ascii="宋体" w:hAnsi="宋体" w:eastAsia="宋体" w:hint="eastAsia"/>
          <w:sz w:val="21"/>
        </w:rPr>
        <w:t>目的</w:t>
      </w:r>
      <w:r>
        <w:rPr>
          <w:rFonts w:ascii="宋体" w:hAnsi="宋体" w:eastAsia="宋体" w:hint="eastAsia"/>
        </w:rPr>
        <w:t>基因片段</w:t>
      </w:r>
      <w:r>
        <w:t>6</w:t>
      </w:r>
      <w:r>
        <w:t>.</w:t>
      </w:r>
      <w:r>
        <w:t>0μl</w:t>
      </w:r>
    </w:p>
    <w:p w:rsidR="0018722C">
      <w:pPr>
        <w:topLinePunct/>
      </w:pPr>
      <w:r>
        <w:t>10×T4</w:t>
      </w:r>
      <w:r>
        <w:t> </w:t>
      </w:r>
      <w:r>
        <w:t>buffer</w:t>
      </w:r>
      <w:r w:rsidRPr="00000000">
        <w:tab/>
        <w:t>1.0μl</w:t>
      </w:r>
    </w:p>
    <w:p w:rsidR="0018722C">
      <w:pPr>
        <w:topLinePunct/>
      </w:pPr>
      <w:r>
        <w:t>T4</w:t>
      </w:r>
      <w:r>
        <w:t> </w:t>
      </w:r>
      <w:r>
        <w:t>DNA</w:t>
      </w:r>
      <w:r/>
      <w:r>
        <w:rPr>
          <w:rFonts w:ascii="宋体" w:hAnsi="宋体" w:eastAsia="宋体" w:hint="eastAsia"/>
        </w:rPr>
        <w:t>连接酶</w:t>
      </w:r>
      <w:r>
        <w:t>1</w:t>
      </w:r>
      <w:r>
        <w:t>.</w:t>
      </w:r>
      <w:r>
        <w:t>0μl</w:t>
      </w:r>
    </w:p>
    <w:p w:rsidR="0018722C">
      <w:pPr>
        <w:pStyle w:val="BodyText"/>
        <w:tabs>
          <w:tab w:pos="4503" w:val="left" w:leader="none"/>
        </w:tabs>
        <w:ind w:leftChars="0" w:left="1382"/>
        <w:topLinePunct/>
      </w:pPr>
      <w:r>
        <w:rPr>
          <w:rFonts w:ascii="宋体" w:hAnsi="宋体" w:eastAsia="宋体" w:hint="eastAsia"/>
        </w:rPr>
        <w:t>总体积</w:t>
      </w:r>
      <w:r>
        <w:t>10μl</w:t>
      </w:r>
    </w:p>
    <w:p w:rsidR="0018722C">
      <w:pPr>
        <w:topLinePunct/>
      </w:pPr>
      <w:r>
        <w:rPr>
          <w:rFonts w:ascii="宋体" w:hAnsi="宋体" w:eastAsia="宋体" w:hint="eastAsia"/>
        </w:rPr>
        <w:t>反应条件：</w:t>
      </w:r>
      <w:r>
        <w:t>22</w:t>
      </w:r>
      <w:r>
        <w:rPr>
          <w:rFonts w:ascii="宋体" w:hAnsi="宋体" w:eastAsia="宋体" w:hint="eastAsia"/>
        </w:rPr>
        <w:t>℃，</w:t>
      </w:r>
      <w:r>
        <w:t>1h</w:t>
      </w:r>
      <w:r>
        <w:rPr>
          <w:rFonts w:ascii="宋体" w:hAnsi="宋体" w:eastAsia="宋体" w:hint="eastAsia"/>
        </w:rPr>
        <w:t>。</w:t>
      </w:r>
    </w:p>
    <w:p w:rsidR="0018722C">
      <w:pPr>
        <w:pStyle w:val="4"/>
        <w:topLinePunct/>
        <w:ind w:left="200" w:hangingChars="200" w:hanging="200"/>
      </w:pPr>
      <w:r>
        <w:rPr>
          <w:b/>
        </w:rPr>
        <w:t>2.1.5</w:t>
      </w:r>
      <w:r>
        <w:t xml:space="preserve"> </w:t>
      </w:r>
      <w:r>
        <w:t>连接产物转化感受态细菌及培养</w:t>
      </w:r>
    </w:p>
    <w:p w:rsidR="0018722C">
      <w:pPr>
        <w:topLinePunct/>
      </w:pPr>
      <w:r>
        <w:rPr>
          <w:rFonts w:ascii="宋体" w:hAnsi="宋体" w:eastAsia="宋体" w:hint="eastAsia"/>
        </w:rPr>
        <w:t>将</w:t>
      </w:r>
      <w:r>
        <w:t>2μl</w:t>
      </w:r>
      <w:r>
        <w:rPr>
          <w:rFonts w:ascii="宋体" w:hAnsi="宋体" w:eastAsia="宋体" w:hint="eastAsia"/>
        </w:rPr>
        <w:t>连接反应质粒</w:t>
      </w:r>
      <w:r>
        <w:t>DN</w:t>
      </w:r>
      <w:r>
        <w:t>A</w:t>
      </w:r>
      <w:r>
        <w:rPr>
          <w:rFonts w:ascii="宋体" w:hAnsi="宋体" w:eastAsia="宋体" w:hint="eastAsia"/>
        </w:rPr>
        <w:t>加入</w:t>
      </w:r>
      <w:r>
        <w:t>100μl</w:t>
      </w:r>
      <w:r>
        <w:rPr>
          <w:rFonts w:ascii="宋体" w:hAnsi="宋体" w:eastAsia="宋体" w:hint="eastAsia"/>
        </w:rPr>
        <w:t>已冰浴溶化的感受态细菌</w:t>
      </w:r>
      <w:r>
        <w:rPr>
          <w:rFonts w:ascii="宋体" w:hAnsi="宋体" w:eastAsia="宋体" w:hint="eastAsia"/>
        </w:rPr>
        <w:t>（</w:t>
      </w:r>
      <w:r>
        <w:t>D</w:t>
      </w:r>
      <w:r>
        <w:t>H 5</w:t>
      </w:r>
      <w:r>
        <w:t>α</w:t>
      </w:r>
      <w:r>
        <w:rPr>
          <w:rFonts w:ascii="宋体" w:hAnsi="宋体" w:eastAsia="宋体" w:hint="eastAsia"/>
        </w:rPr>
        <w:t>）</w:t>
      </w:r>
      <w:r>
        <w:rPr>
          <w:rFonts w:ascii="宋体" w:hAnsi="宋体" w:eastAsia="宋体" w:hint="eastAsia"/>
        </w:rPr>
        <w:t>中，</w:t>
      </w:r>
      <w:r>
        <w:rPr>
          <w:rFonts w:ascii="宋体" w:hAnsi="宋体" w:eastAsia="宋体" w:hint="eastAsia"/>
        </w:rPr>
        <w:t>冰浴</w:t>
      </w:r>
      <w:r>
        <w:t>30min</w:t>
      </w:r>
      <w:r>
        <w:rPr>
          <w:rFonts w:ascii="宋体" w:hAnsi="宋体" w:eastAsia="宋体" w:hint="eastAsia"/>
        </w:rPr>
        <w:t>后，经</w:t>
      </w:r>
      <w:r>
        <w:t>42</w:t>
      </w:r>
      <w:r>
        <w:rPr>
          <w:rFonts w:ascii="宋体" w:hAnsi="宋体" w:eastAsia="宋体" w:hint="eastAsia"/>
        </w:rPr>
        <w:t>℃、</w:t>
      </w:r>
      <w:r>
        <w:t>90s</w:t>
      </w:r>
      <w:r>
        <w:rPr>
          <w:rFonts w:ascii="宋体" w:hAnsi="宋体" w:eastAsia="宋体" w:hint="eastAsia"/>
        </w:rPr>
        <w:t>热休克，再冰浴</w:t>
      </w:r>
      <w:r>
        <w:t>1-2 min</w:t>
      </w:r>
      <w:r>
        <w:rPr>
          <w:rFonts w:ascii="宋体" w:hAnsi="宋体" w:eastAsia="宋体" w:hint="eastAsia"/>
        </w:rPr>
        <w:t>，加入</w:t>
      </w:r>
      <w:r>
        <w:t>600μl</w:t>
      </w:r>
      <w:r/>
      <w:r>
        <w:rPr>
          <w:rFonts w:ascii="宋体" w:hAnsi="宋体" w:eastAsia="宋体" w:hint="eastAsia"/>
        </w:rPr>
        <w:t>不含抗生素</w:t>
      </w:r>
      <w:r>
        <w:rPr>
          <w:rFonts w:ascii="宋体" w:hAnsi="宋体" w:eastAsia="宋体" w:hint="eastAsia"/>
        </w:rPr>
        <w:t>的</w:t>
      </w:r>
      <w:r>
        <w:t>LB</w:t>
      </w:r>
      <w:r>
        <w:rPr>
          <w:rFonts w:ascii="宋体" w:hAnsi="宋体" w:eastAsia="宋体" w:hint="eastAsia"/>
        </w:rPr>
        <w:t>液，水平摇床</w:t>
      </w:r>
      <w:r>
        <w:t>37</w:t>
      </w:r>
      <w:r>
        <w:rPr>
          <w:rFonts w:ascii="宋体" w:hAnsi="宋体" w:eastAsia="宋体" w:hint="eastAsia"/>
        </w:rPr>
        <w:t>℃、</w:t>
      </w:r>
      <w:r>
        <w:t>200rpm</w:t>
      </w:r>
      <w:r>
        <w:rPr>
          <w:rFonts w:ascii="宋体" w:hAnsi="宋体" w:eastAsia="宋体" w:hint="eastAsia"/>
        </w:rPr>
        <w:t>、</w:t>
      </w:r>
      <w:r>
        <w:t>45min</w:t>
      </w:r>
      <w:r>
        <w:rPr>
          <w:rFonts w:ascii="宋体" w:hAnsi="宋体" w:eastAsia="宋体" w:hint="eastAsia"/>
        </w:rPr>
        <w:t>后，均匀涂布于含</w:t>
      </w:r>
      <w:r>
        <w:t>100</w:t>
      </w:r>
      <w:r>
        <w:t> </w:t>
      </w:r>
      <w:r>
        <w:t>mg</w:t>
      </w:r>
      <w:r>
        <w:t>/</w:t>
      </w:r>
      <w:r>
        <w:t>ml</w:t>
      </w:r>
      <w:r>
        <w:t> </w:t>
      </w:r>
      <w:r>
        <w:t>Amp</w:t>
      </w:r>
      <w:r>
        <w:rPr>
          <w:rFonts w:ascii="宋体" w:hAnsi="宋体" w:eastAsia="宋体" w:hint="eastAsia"/>
        </w:rPr>
        <w:t>的</w:t>
      </w:r>
      <w:r>
        <w:t>LB</w:t>
      </w:r>
      <w:r>
        <w:rPr>
          <w:rFonts w:ascii="宋体" w:hAnsi="宋体" w:eastAsia="宋体" w:hint="eastAsia"/>
        </w:rPr>
        <w:t>平板上，倒置于</w:t>
      </w:r>
      <w:r>
        <w:t>37</w:t>
      </w:r>
      <w:r>
        <w:rPr>
          <w:rFonts w:ascii="宋体" w:hAnsi="宋体" w:eastAsia="宋体" w:hint="eastAsia"/>
        </w:rPr>
        <w:t>℃孵箱中培养过夜。</w:t>
      </w:r>
      <w:r>
        <w:t>4</w:t>
      </w:r>
      <w:r>
        <w:rPr>
          <w:rFonts w:ascii="宋体" w:hAnsi="宋体" w:eastAsia="宋体" w:hint="eastAsia"/>
        </w:rPr>
        <w:t>℃保存备用。</w:t>
      </w:r>
    </w:p>
    <w:p w:rsidR="0018722C">
      <w:pPr>
        <w:pStyle w:val="4"/>
        <w:topLinePunct/>
        <w:ind w:left="200" w:hangingChars="200" w:hanging="200"/>
      </w:pPr>
      <w:r>
        <w:rPr>
          <w:b/>
        </w:rPr>
        <w:t>2.1.6</w:t>
      </w:r>
      <w:r>
        <w:t xml:space="preserve"> </w:t>
      </w:r>
      <w:r>
        <w:t>菌液</w:t>
      </w:r>
      <w:r>
        <w:rPr>
          <w:b/>
        </w:rPr>
        <w:t>PCR</w:t>
      </w:r>
      <w:r>
        <w:t>鉴定及酶切、测序鉴定</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用高压灭菌的枪头挑取单个菌落到</w:t>
      </w:r>
      <w:r>
        <w:t>3ml</w:t>
      </w:r>
      <w:r>
        <w:rPr>
          <w:rFonts w:ascii="宋体" w:hAnsi="宋体" w:eastAsia="宋体" w:hint="eastAsia"/>
        </w:rPr>
        <w:t>有抗性的</w:t>
      </w:r>
      <w:r>
        <w:t>LB</w:t>
      </w:r>
      <w:r>
        <w:rPr>
          <w:rFonts w:ascii="宋体" w:hAnsi="宋体" w:eastAsia="宋体" w:hint="eastAsia"/>
        </w:rPr>
        <w:t>中，水平摇床</w:t>
      </w:r>
      <w:r>
        <w:t>37</w:t>
      </w:r>
      <w:r>
        <w:rPr>
          <w:rFonts w:ascii="宋体" w:hAnsi="宋体" w:eastAsia="宋体" w:hint="eastAsia"/>
        </w:rPr>
        <w:t>℃</w:t>
      </w:r>
    </w:p>
    <w:p w:rsidR="0018722C">
      <w:pPr>
        <w:topLinePunct/>
      </w:pPr>
      <w:r>
        <w:t>200rpm</w:t>
      </w:r>
      <w:r/>
      <w:r>
        <w:rPr>
          <w:rFonts w:ascii="宋体" w:eastAsia="宋体" w:hint="eastAsia"/>
        </w:rPr>
        <w:t>过夜。</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标记好每个克隆，然后用高压灭菌的枪头吸</w:t>
      </w:r>
      <w:r>
        <w:t>200μl</w:t>
      </w:r>
      <w:r>
        <w:rPr>
          <w:rFonts w:ascii="宋体" w:hAnsi="宋体" w:eastAsia="宋体" w:hint="eastAsia"/>
        </w:rPr>
        <w:t>的菌液到</w:t>
      </w:r>
      <w:r>
        <w:t>EP</w:t>
      </w:r>
      <w:r>
        <w:rPr>
          <w:rFonts w:ascii="宋体" w:hAnsi="宋体" w:eastAsia="宋体" w:hint="eastAsia"/>
        </w:rPr>
        <w:t>管中，</w:t>
      </w:r>
      <w:r>
        <w:t>100</w:t>
      </w:r>
      <w:r>
        <w:rPr>
          <w:rFonts w:ascii="宋体" w:hAnsi="宋体" w:eastAsia="宋体" w:hint="eastAsia"/>
        </w:rPr>
        <w:t>度煮</w:t>
      </w:r>
      <w:r>
        <w:t>5</w:t>
      </w:r>
      <w:r>
        <w:rPr>
          <w:rFonts w:ascii="宋体" w:hAnsi="宋体" w:eastAsia="宋体" w:hint="eastAsia"/>
        </w:rPr>
        <w:t>分钟，</w:t>
      </w:r>
      <w:r>
        <w:t>4</w:t>
      </w:r>
      <w:r>
        <w:rPr>
          <w:rFonts w:ascii="宋体" w:hAnsi="宋体" w:eastAsia="宋体" w:hint="eastAsia"/>
        </w:rPr>
        <w:t>℃、</w:t>
      </w:r>
      <w:r>
        <w:t>12000rpm</w:t>
      </w:r>
      <w:r>
        <w:rPr>
          <w:rFonts w:ascii="宋体" w:hAnsi="宋体" w:eastAsia="宋体" w:hint="eastAsia"/>
        </w:rPr>
        <w:t>离心</w:t>
      </w:r>
      <w:r>
        <w:t>10min</w:t>
      </w:r>
      <w:r>
        <w:rPr>
          <w:rFonts w:ascii="宋体" w:hAnsi="宋体" w:eastAsia="宋体" w:hint="eastAsia"/>
        </w:rPr>
        <w:t>，吸</w:t>
      </w:r>
      <w:r>
        <w:t>1μl</w:t>
      </w:r>
      <w:r>
        <w:rPr>
          <w:rFonts w:ascii="宋体" w:hAnsi="宋体" w:eastAsia="宋体" w:hint="eastAsia"/>
        </w:rPr>
        <w:t>做模板备用。</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按照菌中预期包含的质粒加好</w:t>
      </w:r>
      <w:r>
        <w:t>PCR</w:t>
      </w:r>
      <w:r>
        <w:rPr>
          <w:rFonts w:ascii="宋体" w:hAnsi="宋体" w:eastAsia="宋体" w:hint="eastAsia"/>
        </w:rPr>
        <w:t>体系，做</w:t>
      </w:r>
      <w:r>
        <w:t>20μl</w:t>
      </w:r>
      <w:r>
        <w:rPr>
          <w:rFonts w:ascii="宋体" w:hAnsi="宋体" w:eastAsia="宋体" w:hint="eastAsia"/>
        </w:rPr>
        <w:t>体系，模板为上面煮过的菌的上清</w:t>
      </w:r>
      <w:r>
        <w:t>1μl</w:t>
      </w:r>
      <w:r>
        <w:rPr>
          <w:rFonts w:ascii="宋体" w:hAns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按照上面克隆时的条件</w:t>
      </w:r>
      <w:r>
        <w:t>PCR</w:t>
      </w:r>
      <w:r>
        <w:rPr>
          <w:rFonts w:ascii="宋体" w:eastAsia="宋体" w:hint="eastAsia"/>
        </w:rPr>
        <w:t>。</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电泳，看结果，阳性的菌落对应的菌液进一步酶切、测序鉴定。测序正确则扩增，提取质粒备用。构建成功的慢病毒载体命名为</w:t>
      </w:r>
      <w:r>
        <w:t>Lv-miR-214</w:t>
      </w:r>
      <w:r>
        <w:rPr>
          <w:rFonts w:ascii="宋体" w:eastAsia="宋体" w:hint="eastAsia"/>
        </w:rPr>
        <w:t>。</w:t>
      </w:r>
    </w:p>
    <w:p w:rsidR="0018722C">
      <w:pPr>
        <w:pStyle w:val="3"/>
        <w:topLinePunct/>
        <w:ind w:left="200" w:hangingChars="200" w:hanging="200"/>
      </w:pPr>
      <w:r>
        <w:rPr>
          <w:b/>
        </w:rPr>
        <w:t>2.2</w:t>
      </w:r>
      <w:r>
        <w:rPr>
          <w:b/>
        </w:rPr>
        <w:t>.</w:t>
      </w:r>
      <w:r>
        <w:t xml:space="preserve"> </w:t>
      </w:r>
      <w:r>
        <w:t>慢病毒包装</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取对数生长期的</w:t>
      </w:r>
      <w:r>
        <w:t>293T</w:t>
      </w:r>
      <w:r>
        <w:rPr>
          <w:rFonts w:ascii="宋体" w:hAnsi="宋体" w:eastAsia="宋体" w:hint="eastAsia"/>
        </w:rPr>
        <w:t>细胞，胰蛋白酶消化，重新接种于</w:t>
      </w:r>
      <w:r>
        <w:t>10cm</w:t>
      </w:r>
      <w:r>
        <w:t>2</w:t>
      </w:r>
      <w:r>
        <w:rPr>
          <w:rFonts w:ascii="宋体" w:hAnsi="宋体" w:eastAsia="宋体" w:hint="eastAsia"/>
        </w:rPr>
        <w:t>细胞培养皿，在</w:t>
      </w:r>
      <w:r>
        <w:t>37</w:t>
      </w:r>
      <w:r>
        <w:rPr>
          <w:rFonts w:ascii="宋体" w:hAnsi="宋体" w:eastAsia="宋体" w:hint="eastAsia"/>
        </w:rPr>
        <w:t>℃、</w:t>
      </w:r>
      <w:r>
        <w:t>5% CO</w:t>
      </w:r>
      <w:r>
        <w:t>2</w:t>
      </w:r>
      <w:r>
        <w:rPr>
          <w:rFonts w:ascii="宋体" w:hAnsi="宋体" w:eastAsia="宋体" w:hint="eastAsia"/>
        </w:rPr>
        <w:t>培养箱内培养；</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当细胞融合度达</w:t>
      </w:r>
      <w:r>
        <w:t>90%</w:t>
      </w:r>
      <w:r>
        <w:rPr>
          <w:rFonts w:ascii="宋体" w:eastAsia="宋体" w:hint="eastAsia"/>
        </w:rPr>
        <w:t>～</w:t>
      </w:r>
      <w:r>
        <w:t>95%</w:t>
      </w:r>
      <w:r>
        <w:rPr>
          <w:rFonts w:ascii="宋体" w:eastAsia="宋体" w:hint="eastAsia"/>
        </w:rPr>
        <w:t>时转染。先吸去培养基，然后用无菌的</w:t>
      </w:r>
      <w:r>
        <w:t>PBS</w:t>
      </w:r>
    </w:p>
    <w:p w:rsidR="0018722C">
      <w:pPr>
        <w:topLinePunct/>
      </w:pPr>
      <w:r>
        <w:rPr>
          <w:rFonts w:ascii="宋体" w:eastAsia="宋体" w:hint="eastAsia"/>
        </w:rPr>
        <w:t>洗一次，然后加入</w:t>
      </w:r>
      <w:r>
        <w:t>5ml</w:t>
      </w:r>
      <w:r>
        <w:rPr>
          <w:rFonts w:ascii="宋体" w:eastAsia="宋体" w:hint="eastAsia"/>
        </w:rPr>
        <w:t>无血清培养基。</w:t>
      </w:r>
    </w:p>
    <w:p w:rsidR="0018722C">
      <w:pPr>
        <w:topLinePunct/>
      </w:pPr>
      <w:r>
        <w:rPr>
          <w:rFonts w:ascii="宋体" w:eastAsia="宋体" w:hint="eastAsia"/>
        </w:rPr>
        <w:t>（</w:t>
      </w:r>
      <w:r>
        <w:t>3</w:t>
      </w:r>
      <w:r>
        <w:rPr>
          <w:rFonts w:ascii="宋体" w:eastAsia="宋体" w:hint="eastAsia"/>
        </w:rPr>
        <w:t>）</w:t>
      </w:r>
      <w:r>
        <w:rPr>
          <w:rFonts w:ascii="宋体" w:eastAsia="宋体" w:hint="eastAsia"/>
        </w:rPr>
        <w:t>制备慢病毒包装系统中四种质粒</w:t>
      </w:r>
      <w:r>
        <w:t>DNA</w:t>
      </w:r>
      <w:r>
        <w:rPr>
          <w:rFonts w:ascii="宋体" w:eastAsia="宋体" w:hint="eastAsia"/>
        </w:rPr>
        <w:t>溶液：</w:t>
      </w:r>
      <w:r>
        <w:t>Lv-miR-214</w:t>
      </w:r>
      <w:r>
        <w:rPr>
          <w:rFonts w:ascii="宋体" w:eastAsia="宋体" w:hint="eastAsia"/>
        </w:rPr>
        <w:t>（</w:t>
      </w:r>
      <w:r>
        <w:rPr>
          <w:spacing w:val="-4"/>
        </w:rPr>
        <w:t>transfer </w:t>
      </w:r>
      <w:r>
        <w:t>vector</w:t>
      </w:r>
      <w:r>
        <w:rPr>
          <w:rFonts w:ascii="宋体" w:eastAsia="宋体" w:hint="eastAsia"/>
        </w:rPr>
        <w:t>）</w:t>
      </w:r>
      <w:r>
        <w:rPr>
          <w:rFonts w:ascii="宋体" w:eastAsia="宋体" w:hint="eastAsia"/>
        </w:rPr>
        <w:t>或对照载体</w:t>
      </w:r>
      <w:r>
        <w:t>Lv-control</w:t>
      </w:r>
      <w:r>
        <w:rPr>
          <w:rFonts w:ascii="宋体" w:eastAsia="宋体" w:hint="eastAsia"/>
        </w:rPr>
        <w:t>，慢病毒包装质粒</w:t>
      </w:r>
      <w:r>
        <w:t>pRsv-REV</w:t>
      </w:r>
      <w:r>
        <w:rPr>
          <w:rFonts w:ascii="宋体" w:eastAsia="宋体" w:hint="eastAsia"/>
        </w:rPr>
        <w:t>、</w:t>
      </w:r>
      <w:r>
        <w:t>pMDlg-pRRE</w:t>
      </w:r>
      <w:r>
        <w:rPr>
          <w:rFonts w:ascii="宋体" w:eastAsia="宋体" w:hint="eastAsia"/>
        </w:rPr>
        <w:t>和</w:t>
      </w:r>
      <w:r>
        <w:t>pMD2G</w:t>
      </w:r>
      <w:r>
        <w:rPr>
          <w:rFonts w:ascii="宋体" w:eastAsia="宋体" w:hint="eastAsia"/>
        </w:rPr>
        <w:t>；</w:t>
      </w:r>
    </w:p>
    <w:p w:rsidR="0018722C">
      <w:pPr>
        <w:topLinePunct/>
      </w:pPr>
      <w:r>
        <w:rPr>
          <w:rFonts w:ascii="宋体" w:hAnsi="宋体" w:eastAsia="宋体" w:hint="eastAsia"/>
        </w:rPr>
        <w:t>分别加入</w:t>
      </w:r>
      <w:r>
        <w:t>opti-MEM</w:t>
      </w:r>
      <w:r>
        <w:rPr>
          <w:rFonts w:ascii="宋体" w:hAnsi="宋体" w:eastAsia="宋体" w:hint="eastAsia"/>
        </w:rPr>
        <w:t>至</w:t>
      </w:r>
      <w:r>
        <w:t>500</w:t>
      </w:r>
      <w:r>
        <w:t>μl</w:t>
      </w:r>
      <w:r>
        <w:rPr>
          <w:rFonts w:ascii="宋体" w:hAnsi="宋体" w:eastAsia="宋体" w:hint="eastAsia"/>
        </w:rPr>
        <w:t>，室温放置</w:t>
      </w:r>
      <w:r>
        <w:t>5 </w:t>
      </w:r>
      <w:r>
        <w:t>min</w:t>
      </w:r>
      <w:r>
        <w:rPr>
          <w:rFonts w:ascii="宋体" w:hAnsi="宋体" w:eastAsia="宋体" w:hint="eastAsia"/>
        </w:rPr>
        <w:t>；另外取一无菌</w:t>
      </w:r>
      <w:r>
        <w:t>EP</w:t>
      </w:r>
      <w:r>
        <w:rPr>
          <w:rFonts w:ascii="宋体" w:hAnsi="宋体" w:eastAsia="宋体" w:hint="eastAsia"/>
        </w:rPr>
        <w:t>管，加入</w:t>
      </w:r>
      <w:r>
        <w:t>450μl </w:t>
      </w:r>
      <w:r>
        <w:t>opti-MEM</w:t>
      </w:r>
      <w:r>
        <w:rPr>
          <w:rFonts w:ascii="宋体" w:hAnsi="宋体" w:eastAsia="宋体" w:hint="eastAsia"/>
        </w:rPr>
        <w:t>，然后加入</w:t>
      </w:r>
      <w:r>
        <w:t>50μl Lipofectamine2000</w:t>
      </w:r>
      <w:r>
        <w:rPr>
          <w:rFonts w:ascii="宋体" w:hAnsi="宋体" w:eastAsia="宋体" w:hint="eastAsia"/>
        </w:rPr>
        <w:t>，室温放置</w:t>
      </w:r>
      <w:r>
        <w:t>5 min</w:t>
      </w:r>
      <w:r>
        <w:rPr>
          <w:rFonts w:ascii="宋体" w:hAnsi="宋体" w:eastAsia="宋体" w:hint="eastAsia"/>
        </w:rPr>
        <w:t>。然后将脂质体缓</w:t>
      </w:r>
      <w:r>
        <w:rPr>
          <w:rFonts w:ascii="宋体" w:hAnsi="宋体" w:eastAsia="宋体" w:hint="eastAsia"/>
        </w:rPr>
        <w:t>慢的加入质粒</w:t>
      </w:r>
      <w:r>
        <w:t>DNA</w:t>
      </w:r>
      <w:r>
        <w:rPr>
          <w:rFonts w:ascii="宋体" w:hAnsi="宋体" w:eastAsia="宋体" w:hint="eastAsia"/>
        </w:rPr>
        <w:t>中，混匀，室温放置</w:t>
      </w:r>
      <w:r>
        <w:t>20min</w:t>
      </w:r>
      <w:r>
        <w:rPr>
          <w:rFonts w:ascii="宋体" w:hAns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 xml:space="preserve">将</w:t>
      </w:r>
      <w:r>
        <w:t>DNA</w:t>
      </w:r>
      <w:r>
        <w:rPr>
          <w:rFonts w:ascii="宋体" w:eastAsia="宋体" w:hint="eastAsia"/>
        </w:rPr>
        <w:t>和脂质体混合液转移至细胞培养瓶中，轻轻混匀，培养</w:t>
      </w:r>
      <w:r>
        <w:t>4-6h</w:t>
      </w:r>
    </w:p>
    <w:p w:rsidR="0018722C">
      <w:pPr>
        <w:topLinePunct/>
      </w:pPr>
      <w:r>
        <w:rPr>
          <w:rFonts w:ascii="宋体" w:eastAsia="宋体" w:hint="eastAsia"/>
        </w:rPr>
        <w:t>后弃去培养液，加入</w:t>
      </w:r>
      <w:r>
        <w:t>PBS 15 mL</w:t>
      </w:r>
      <w:r>
        <w:rPr>
          <w:rFonts w:ascii="宋体" w:eastAsia="宋体" w:hint="eastAsia"/>
        </w:rPr>
        <w:t>，轻摇后弃去，重复该步骤</w:t>
      </w:r>
      <w:r>
        <w:t>3</w:t>
      </w:r>
      <w:r>
        <w:rPr>
          <w:rFonts w:ascii="宋体" w:eastAsia="宋体" w:hint="eastAsia"/>
        </w:rPr>
        <w:t>次；</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每瓶细胞中加入</w:t>
      </w:r>
      <w:r>
        <w:t>15 mL</w:t>
      </w:r>
      <w:r>
        <w:rPr>
          <w:rFonts w:ascii="宋体" w:eastAsia="宋体" w:hint="eastAsia"/>
        </w:rPr>
        <w:t>含</w:t>
      </w:r>
      <w:r>
        <w:t>10%FBS</w:t>
      </w:r>
      <w:r>
        <w:rPr>
          <w:rFonts w:ascii="宋体" w:eastAsia="宋体" w:hint="eastAsia"/>
        </w:rPr>
        <w:t>的细胞培养液，继续培养；</w:t>
      </w:r>
    </w:p>
    <w:p w:rsidR="0018722C">
      <w:pPr>
        <w:topLinePunct/>
      </w:pPr>
      <w:r>
        <w:rPr>
          <w:rFonts w:ascii="宋体" w:eastAsia="宋体" w:hint="eastAsia"/>
        </w:rPr>
        <w:t>（</w:t>
      </w:r>
      <w:r>
        <w:t>6</w:t>
      </w:r>
      <w:r>
        <w:rPr>
          <w:rFonts w:ascii="宋体" w:eastAsia="宋体" w:hint="eastAsia"/>
        </w:rPr>
        <w:t>）</w:t>
      </w:r>
      <w:r>
        <w:rPr>
          <w:rFonts w:ascii="宋体" w:eastAsia="宋体" w:hint="eastAsia"/>
        </w:rPr>
        <w:t>当细胞培养基变黄时，收集转染的</w:t>
      </w:r>
      <w:r>
        <w:t>293T</w:t>
      </w:r>
      <w:r>
        <w:rPr>
          <w:rFonts w:ascii="宋体" w:eastAsia="宋体" w:hint="eastAsia"/>
        </w:rPr>
        <w:t>细胞上清液；重新加入新鲜含</w:t>
      </w:r>
    </w:p>
    <w:p w:rsidR="0018722C">
      <w:pPr>
        <w:topLinePunct/>
      </w:pPr>
      <w:r>
        <w:t>10%</w:t>
      </w:r>
      <w:r>
        <w:rPr>
          <w:rFonts w:ascii="宋体" w:eastAsia="宋体" w:hint="eastAsia"/>
        </w:rPr>
        <w:t>胎牛血清的细胞培养液，继续收集病毒。</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 xml:space="preserve">将收集的上清液于</w:t>
      </w:r>
      <w:r>
        <w:t>4</w:t>
      </w:r>
      <w:r>
        <w:rPr>
          <w:rFonts w:ascii="宋体" w:hAnsi="宋体" w:eastAsia="宋体" w:hint="eastAsia"/>
        </w:rPr>
        <w:t>℃，</w:t>
      </w:r>
      <w:r>
        <w:t>4000rpm</w:t>
      </w:r>
      <w:r>
        <w:rPr>
          <w:rFonts w:ascii="宋体" w:hAnsi="宋体" w:eastAsia="宋体" w:hint="eastAsia"/>
        </w:rPr>
        <w:t>离心</w:t>
      </w:r>
      <w:r>
        <w:t>10 min</w:t>
      </w:r>
      <w:r>
        <w:rPr>
          <w:rFonts w:ascii="宋体" w:hAnsi="宋体" w:eastAsia="宋体" w:hint="eastAsia"/>
        </w:rPr>
        <w:t>，收集上清液；</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 xml:space="preserve">将上清液以</w:t>
      </w:r>
      <w:r>
        <w:t>0</w:t>
      </w:r>
      <w:r>
        <w:t>.</w:t>
      </w:r>
      <w:r>
        <w:t>45</w:t>
      </w:r>
      <w:r w:rsidR="001852F3">
        <w:t xml:space="preserve">μm</w:t>
      </w:r>
      <w:r>
        <w:rPr>
          <w:rFonts w:ascii="宋体" w:hAnsi="宋体" w:eastAsia="宋体" w:hint="eastAsia"/>
        </w:rPr>
        <w:t>滤器过滤；</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 xml:space="preserve">于</w:t>
      </w:r>
      <w:r>
        <w:t>50mL</w:t>
      </w:r>
      <w:r>
        <w:rPr>
          <w:rFonts w:ascii="宋体" w:hAnsi="宋体" w:eastAsia="宋体" w:hint="eastAsia"/>
        </w:rPr>
        <w:t>超速离心管中，</w:t>
      </w:r>
      <w:r>
        <w:t>4</w:t>
      </w:r>
      <w:r>
        <w:rPr>
          <w:rFonts w:ascii="宋体" w:hAnsi="宋体" w:eastAsia="宋体" w:hint="eastAsia"/>
        </w:rPr>
        <w:t>℃，</w:t>
      </w:r>
      <w:r>
        <w:t>25000rpm</w:t>
      </w:r>
      <w:r>
        <w:rPr>
          <w:rFonts w:ascii="宋体" w:hAnsi="宋体" w:eastAsia="宋体" w:hint="eastAsia"/>
        </w:rPr>
        <w:t>离心</w:t>
      </w:r>
      <w:r>
        <w:t>120</w:t>
      </w:r>
      <w:r>
        <w:rPr>
          <w:rFonts w:ascii="宋体" w:hAnsi="宋体" w:eastAsia="宋体" w:hint="eastAsia"/>
        </w:rPr>
        <w:t>分钟；</w:t>
      </w:r>
    </w:p>
    <w:p w:rsidR="0018722C">
      <w:pPr>
        <w:topLinePunct/>
      </w:pPr>
      <w:r>
        <w:rPr>
          <w:rFonts w:ascii="宋体" w:eastAsia="宋体" w:hint="eastAsia"/>
        </w:rPr>
        <w:t>（</w:t>
      </w:r>
      <w:r>
        <w:t>10</w:t>
      </w:r>
      <w:r>
        <w:rPr>
          <w:rFonts w:ascii="宋体" w:eastAsia="宋体" w:hint="eastAsia"/>
        </w:rPr>
        <w:t>）</w:t>
      </w:r>
      <w:r>
        <w:t>500ul PBS</w:t>
      </w:r>
      <w:r>
        <w:rPr>
          <w:rFonts w:ascii="宋体" w:eastAsia="宋体" w:hint="eastAsia"/>
        </w:rPr>
        <w:t>重悬病毒沉淀。</w:t>
      </w:r>
    </w:p>
    <w:p w:rsidR="0018722C">
      <w:pPr>
        <w:pStyle w:val="3"/>
        <w:topLinePunct/>
        <w:ind w:left="200" w:hangingChars="200" w:hanging="200"/>
      </w:pPr>
      <w:r>
        <w:rPr>
          <w:b/>
        </w:rPr>
        <w:t>2.3</w:t>
      </w:r>
      <w:r>
        <w:rPr>
          <w:b/>
        </w:rPr>
        <w:t>.</w:t>
      </w:r>
      <w:r>
        <w:t xml:space="preserve"> </w:t>
      </w:r>
      <w:r>
        <w:t>慢病毒滴度测定</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测定前一天，将</w:t>
      </w:r>
      <w:r>
        <w:t>293T</w:t>
      </w:r>
      <w:r>
        <w:rPr>
          <w:rFonts w:ascii="宋体" w:hAnsi="宋体" w:eastAsia="宋体" w:hint="eastAsia"/>
        </w:rPr>
        <w:t>细胞铺板，每个</w:t>
      </w:r>
      <w:r>
        <w:t>96</w:t>
      </w:r>
      <w:r>
        <w:rPr>
          <w:rFonts w:ascii="宋体" w:hAnsi="宋体" w:eastAsia="宋体" w:hint="eastAsia"/>
        </w:rPr>
        <w:t>孔中加</w:t>
      </w:r>
      <w:r>
        <w:t>4×10 </w:t>
      </w:r>
      <w:r>
        <w:t>4</w:t>
      </w:r>
      <w:r>
        <w:rPr>
          <w:rFonts w:ascii="宋体" w:hAnsi="宋体" w:eastAsia="宋体" w:hint="eastAsia"/>
        </w:rPr>
        <w:t>个细胞，体积</w:t>
      </w:r>
    </w:p>
    <w:p w:rsidR="0018722C">
      <w:pPr>
        <w:topLinePunct/>
      </w:pPr>
      <w:r>
        <w:rPr>
          <w:rFonts w:ascii="宋体" w:hAnsi="宋体" w:eastAsia="宋体" w:hint="eastAsia"/>
        </w:rPr>
        <w:t>为</w:t>
      </w:r>
      <w:r>
        <w:t>100</w:t>
      </w:r>
      <w:r w:rsidR="001852F3">
        <w:t xml:space="preserve">μl</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根据病毒的预期滴度，准备</w:t>
      </w:r>
      <w:r>
        <w:t>7-10</w:t>
      </w:r>
      <w:r>
        <w:rPr>
          <w:rFonts w:ascii="宋体" w:eastAsia="宋体" w:hint="eastAsia"/>
        </w:rPr>
        <w:t>个无菌的</w:t>
      </w:r>
      <w:r>
        <w:t>Ep</w:t>
      </w:r>
      <w:r>
        <w:rPr>
          <w:rFonts w:ascii="宋体" w:eastAsia="宋体" w:hint="eastAsia"/>
        </w:rPr>
        <w:t>管。在每个管中加入</w:t>
      </w:r>
      <w:r>
        <w:t>90</w:t>
      </w:r>
    </w:p>
    <w:p w:rsidR="0018722C">
      <w:pPr>
        <w:topLinePunct/>
      </w:pPr>
      <w:r>
        <w:t>μl</w:t>
      </w:r>
      <w:r>
        <w:rPr>
          <w:rFonts w:ascii="宋体" w:hAnsi="宋体" w:eastAsia="宋体" w:hint="eastAsia"/>
        </w:rPr>
        <w:t>的新鲜培养基。</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取待测定的病毒原液</w:t>
      </w:r>
      <w:r>
        <w:t>10</w:t>
      </w:r>
      <w:r w:rsidR="001852F3">
        <w:t xml:space="preserve">μl</w:t>
      </w:r>
      <w:r>
        <w:rPr>
          <w:rFonts w:ascii="宋体" w:hAnsi="宋体" w:eastAsia="宋体" w:hint="eastAsia"/>
        </w:rPr>
        <w:t>加入到第一个管中，混匀后，取</w:t>
      </w:r>
      <w:r>
        <w:t>10</w:t>
      </w:r>
      <w:r w:rsidR="001852F3">
        <w:t xml:space="preserve">μl</w:t>
      </w:r>
      <w:r>
        <w:rPr>
          <w:rFonts w:ascii="宋体" w:hAnsi="宋体" w:eastAsia="宋体" w:hint="eastAsia"/>
        </w:rPr>
        <w:t>加入到第二个管中。继续相同的操作直到最后一管。</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选取所需的细胞孔，吸去</w:t>
      </w:r>
      <w:r>
        <w:t>90</w:t>
      </w:r>
      <w:r w:rsidR="001852F3">
        <w:t xml:space="preserve">μl</w:t>
      </w:r>
      <w:r>
        <w:rPr>
          <w:rFonts w:ascii="宋体" w:hAnsi="宋体" w:eastAsia="宋体" w:hint="eastAsia"/>
        </w:rPr>
        <w:t>培养基。加入稀释好的病毒溶液。放入培养箱培养。</w:t>
      </w:r>
    </w:p>
    <w:p w:rsidR="0018722C">
      <w:pPr>
        <w:topLinePunct/>
      </w:pPr>
      <w:r>
        <w:rPr>
          <w:rFonts w:ascii="宋体" w:hAnsi="宋体" w:eastAsia="宋体" w:hint="eastAsia"/>
        </w:rPr>
        <w:t>（</w:t>
      </w:r>
      <w:r>
        <w:t>5</w:t>
      </w:r>
      <w:r>
        <w:rPr>
          <w:rFonts w:ascii="宋体" w:hAnsi="宋体" w:eastAsia="宋体" w:hint="eastAsia"/>
        </w:rPr>
        <w:t>）</w:t>
      </w:r>
      <w:r>
        <w:t>24</w:t>
      </w:r>
      <w:r>
        <w:rPr>
          <w:rFonts w:ascii="宋体" w:hAnsi="宋体" w:eastAsia="宋体" w:hint="eastAsia"/>
        </w:rPr>
        <w:t>小时后，加入新鲜培养基</w:t>
      </w:r>
      <w:r>
        <w:t>100</w:t>
      </w:r>
      <w:r w:rsidR="001852F3">
        <w:t xml:space="preserve">μl</w:t>
      </w:r>
      <w:r>
        <w:rPr>
          <w:rFonts w:ascii="宋体" w:hAnsi="宋体" w:eastAsia="宋体" w:hint="eastAsia"/>
        </w:rPr>
        <w:t>。小心操作，不要吹起细胞。</w:t>
      </w:r>
    </w:p>
    <w:p w:rsidR="0018722C">
      <w:pPr>
        <w:topLinePunct/>
      </w:pPr>
      <w:r>
        <w:rPr>
          <w:rFonts w:ascii="宋体" w:eastAsia="宋体" w:hint="eastAsia"/>
        </w:rPr>
        <w:t>（</w:t>
      </w:r>
      <w:r>
        <w:t>6</w:t>
      </w:r>
      <w:r>
        <w:rPr>
          <w:rFonts w:ascii="宋体" w:eastAsia="宋体" w:hint="eastAsia"/>
        </w:rPr>
        <w:t>）</w:t>
      </w:r>
      <w:r>
        <w:t>72</w:t>
      </w:r>
      <w:r>
        <w:rPr>
          <w:rFonts w:ascii="宋体" w:eastAsia="宋体" w:hint="eastAsia"/>
        </w:rPr>
        <w:t>小时后，观察细胞生长状况，并收取细胞进行后续病毒滴度测定。</w:t>
      </w:r>
    </w:p>
    <w:p w:rsidR="0018722C">
      <w:pPr>
        <w:pStyle w:val="3"/>
        <w:topLinePunct/>
        <w:ind w:left="200" w:hangingChars="200" w:hanging="200"/>
      </w:pPr>
      <w:r>
        <w:rPr>
          <w:b/>
        </w:rPr>
        <w:t>2.4</w:t>
      </w:r>
      <w:r>
        <w:rPr>
          <w:b/>
        </w:rPr>
        <w:t>.</w:t>
      </w:r>
      <w:r>
        <w:t xml:space="preserve"> </w:t>
      </w:r>
      <w:r>
        <w:t>慢病毒感染目的细胞</w:t>
      </w:r>
    </w:p>
    <w:p w:rsidR="0018722C">
      <w:pPr>
        <w:topLinePunct/>
      </w:pPr>
      <w:r>
        <w:rPr>
          <w:rFonts w:ascii="宋体" w:eastAsia="宋体" w:hint="eastAsia"/>
        </w:rPr>
        <w:t>（</w:t>
      </w:r>
      <w:r>
        <w:t>1</w:t>
      </w:r>
      <w:r>
        <w:rPr>
          <w:rFonts w:ascii="宋体" w:eastAsia="宋体" w:hint="eastAsia"/>
        </w:rPr>
        <w:t>）</w:t>
      </w:r>
      <w:r>
        <w:rPr>
          <w:rFonts w:ascii="宋体" w:eastAsia="宋体" w:hint="eastAsia"/>
        </w:rPr>
        <w:t>将包装好的慢病毒感染目的细胞，</w:t>
      </w:r>
      <w:r>
        <w:t>7</w:t>
      </w:r>
      <w:r>
        <w:rPr>
          <w:rFonts w:ascii="宋体" w:eastAsia="宋体" w:hint="eastAsia"/>
        </w:rPr>
        <w:t>天后用流式细胞仪进行分选；</w:t>
      </w:r>
    </w:p>
    <w:p w:rsidR="0018722C">
      <w:pPr>
        <w:topLinePunct/>
      </w:pPr>
      <w:r>
        <w:rPr>
          <w:rFonts w:ascii="宋体" w:eastAsia="宋体" w:hint="eastAsia"/>
        </w:rPr>
        <w:t>（</w:t>
      </w:r>
      <w:r>
        <w:t>2</w:t>
      </w:r>
      <w:r>
        <w:rPr>
          <w:rFonts w:ascii="宋体" w:eastAsia="宋体" w:hint="eastAsia"/>
        </w:rPr>
        <w:t>）</w:t>
      </w:r>
      <w:r>
        <w:rPr>
          <w:rFonts w:ascii="宋体" w:eastAsia="宋体" w:hint="eastAsia"/>
        </w:rPr>
        <w:t>将分选细胞进行培养，并再次加入病毒，</w:t>
      </w:r>
      <w:r>
        <w:t>7</w:t>
      </w:r>
      <w:r>
        <w:rPr>
          <w:rFonts w:ascii="宋体" w:eastAsia="宋体" w:hint="eastAsia"/>
        </w:rPr>
        <w:t>天后再次进行流式筛选；</w:t>
      </w:r>
    </w:p>
    <w:p w:rsidR="0018722C">
      <w:pPr>
        <w:topLinePunct/>
      </w:pPr>
      <w:r>
        <w:rPr>
          <w:rFonts w:ascii="宋体" w:eastAsia="宋体" w:hint="eastAsia"/>
        </w:rPr>
        <w:t>（</w:t>
      </w:r>
      <w:r>
        <w:t>3</w:t>
      </w:r>
      <w:r>
        <w:rPr>
          <w:rFonts w:ascii="宋体" w:eastAsia="宋体" w:hint="eastAsia"/>
        </w:rPr>
        <w:t>）</w:t>
      </w:r>
      <w:r>
        <w:rPr>
          <w:rFonts w:ascii="宋体" w:eastAsia="宋体" w:hint="eastAsia"/>
        </w:rPr>
        <w:t>筛选后的细胞继续培养，</w:t>
      </w:r>
      <w:r>
        <w:t>1</w:t>
      </w:r>
      <w:r/>
      <w:r>
        <w:rPr>
          <w:rFonts w:ascii="宋体" w:eastAsia="宋体" w:hint="eastAsia"/>
        </w:rPr>
        <w:t>个月后效率若能维持在</w:t>
      </w:r>
      <w:r>
        <w:t>90%</w:t>
      </w:r>
      <w:r>
        <w:rPr>
          <w:rFonts w:ascii="宋体" w:eastAsia="宋体" w:hint="eastAsia"/>
        </w:rPr>
        <w:t>以上，说明稳定株已经建立。</w:t>
      </w:r>
    </w:p>
    <w:p w:rsidR="0018722C">
      <w:pPr>
        <w:pStyle w:val="3"/>
        <w:topLinePunct/>
        <w:ind w:left="200" w:hangingChars="200" w:hanging="200"/>
      </w:pPr>
      <w:r>
        <w:rPr>
          <w:b/>
        </w:rPr>
        <w:t>2.5.</w:t>
      </w:r>
      <w:r>
        <w:rPr>
          <w:b/>
        </w:rPr>
        <w:t> </w:t>
      </w:r>
      <w:r>
        <w:t>慢病毒稳定株</w:t>
      </w:r>
      <w:r>
        <w:rPr>
          <w:b/>
        </w:rPr>
        <w:t>miR-214</w:t>
      </w:r>
      <w:r>
        <w:t>表达水平检测</w:t>
      </w:r>
    </w:p>
    <w:p w:rsidR="0018722C">
      <w:pPr>
        <w:topLinePunct/>
      </w:pPr>
      <w:r>
        <w:rPr>
          <w:rFonts w:ascii="宋体" w:eastAsia="宋体" w:hint="eastAsia"/>
        </w:rPr>
        <w:t>提取经</w:t>
      </w:r>
      <w:r>
        <w:t>Lv-miR-214</w:t>
      </w:r>
      <w:r>
        <w:rPr>
          <w:rFonts w:ascii="宋体" w:eastAsia="宋体" w:hint="eastAsia"/>
        </w:rPr>
        <w:t>和</w:t>
      </w:r>
      <w:r>
        <w:t>Lv-control</w:t>
      </w:r>
      <w:r>
        <w:rPr>
          <w:rFonts w:ascii="宋体" w:eastAsia="宋体" w:hint="eastAsia"/>
        </w:rPr>
        <w:t>感染的</w:t>
      </w:r>
      <w:r>
        <w:t>HepG2</w:t>
      </w:r>
      <w:r>
        <w:rPr>
          <w:rFonts w:ascii="宋体" w:eastAsia="宋体" w:hint="eastAsia"/>
        </w:rPr>
        <w:t>细胞的</w:t>
      </w:r>
      <w:r>
        <w:t>RNA</w:t>
      </w:r>
      <w:r>
        <w:rPr>
          <w:rFonts w:ascii="宋体" w:eastAsia="宋体" w:hint="eastAsia"/>
        </w:rPr>
        <w:t>，检测其</w:t>
      </w:r>
      <w:r>
        <w:t>miR-214</w:t>
      </w:r>
      <w:r>
        <w:rPr>
          <w:rFonts w:ascii="宋体" w:eastAsia="宋体" w:hint="eastAsia"/>
        </w:rPr>
        <w:t>表达水平，方法同第一部分。</w:t>
      </w:r>
    </w:p>
    <w:p w:rsidR="0018722C">
      <w:pPr>
        <w:pStyle w:val="Heading2"/>
        <w:topLinePunct/>
        <w:ind w:left="171" w:hangingChars="171" w:hanging="171"/>
      </w:pPr>
      <w:r>
        <w:rPr>
          <w:b/>
        </w:rPr>
        <w:t>3.</w:t>
      </w:r>
      <w:r>
        <w:rPr>
          <w:b/>
        </w:rPr>
        <w:t> </w:t>
      </w:r>
      <w:r>
        <w:t>统计学分析</w:t>
      </w:r>
    </w:p>
    <w:p w:rsidR="0018722C">
      <w:pPr>
        <w:topLinePunct/>
      </w:pPr>
      <w:r>
        <w:rPr>
          <w:rFonts w:ascii="宋体" w:hAnsi="宋体" w:eastAsia="宋体" w:hint="eastAsia"/>
        </w:rPr>
        <w:t>用</w:t>
      </w:r>
      <w:r>
        <w:t>SPSS13.0</w:t>
      </w:r>
      <w:r>
        <w:rPr>
          <w:rFonts w:ascii="宋体" w:hAnsi="宋体" w:eastAsia="宋体" w:hint="eastAsia"/>
        </w:rPr>
        <w:t>统计软件分析相关实验数据。用</w:t>
      </w:r>
      <w:r>
        <w:t>x±s</w:t>
      </w:r>
      <w:r>
        <w:rPr>
          <w:rFonts w:ascii="宋体" w:hAnsi="宋体" w:eastAsia="宋体" w:hint="eastAsia"/>
        </w:rPr>
        <w:t>表示，两组样本间的比较</w:t>
      </w:r>
      <w:r>
        <w:rPr>
          <w:rFonts w:ascii="宋体" w:hAnsi="宋体" w:eastAsia="宋体" w:hint="eastAsia"/>
        </w:rPr>
        <w:t>采用</w:t>
      </w:r>
      <w:r>
        <w:t>t</w:t>
      </w:r>
      <w:r>
        <w:rPr>
          <w:rFonts w:ascii="宋体" w:hAnsi="宋体" w:eastAsia="宋体" w:hint="eastAsia"/>
        </w:rPr>
        <w:t>检验。</w:t>
      </w:r>
    </w:p>
    <w:p w:rsidR="0018722C">
      <w:pPr>
        <w:pStyle w:val="Heading1"/>
        <w:topLinePunct/>
      </w:pPr>
      <w:bookmarkStart w:id="578869" w:name="_Toc686578869"/>
      <w:bookmarkStart w:name="_TOC_250006" w:id="22"/>
      <w:bookmarkStart w:name="结果 " w:id="23"/>
      <w:bookmarkEnd w:id="22"/>
      <w:r>
        <w:t>结</w:t>
      </w:r>
      <w:r w:rsidR="001852F3">
        <w:t>果</w:t>
      </w:r>
      <w:bookmarkEnd w:id="578869"/>
    </w:p>
    <w:p w:rsidR="0018722C">
      <w:pPr>
        <w:pStyle w:val="Heading2"/>
        <w:topLinePunct/>
        <w:ind w:left="171" w:hangingChars="171" w:hanging="171"/>
      </w:pPr>
      <w:r>
        <w:rPr>
          <w:b/>
        </w:rPr>
        <w:t>1.</w:t>
      </w:r>
      <w:r>
        <w:t xml:space="preserve"> </w:t>
      </w:r>
      <w:r>
        <w:rPr>
          <w:b/>
        </w:rPr>
        <w:t>miR-214</w:t>
      </w:r>
      <w:r>
        <w:t>慢病毒载体的构建</w:t>
      </w:r>
    </w:p>
    <w:p w:rsidR="0018722C">
      <w:pPr>
        <w:pStyle w:val="3"/>
        <w:topLinePunct/>
        <w:ind w:left="200" w:hangingChars="200" w:hanging="200"/>
      </w:pPr>
      <w:r>
        <w:rPr>
          <w:b/>
        </w:rPr>
        <w:t>1.1</w:t>
      </w:r>
      <w:r>
        <w:t xml:space="preserve"> </w:t>
      </w:r>
      <w:r>
        <w:t>载体和</w:t>
      </w:r>
      <w:r>
        <w:rPr>
          <w:b/>
        </w:rPr>
        <w:t>PCR</w:t>
      </w:r>
      <w:r>
        <w:t>产物酶切</w:t>
      </w:r>
    </w:p>
    <w:p w:rsidR="0018722C">
      <w:pPr>
        <w:pStyle w:val="aff7"/>
        <w:topLinePunct/>
      </w:pPr>
      <w:r>
        <w:drawing>
          <wp:inline>
            <wp:extent cx="1896257" cy="2480310"/>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3" cstate="print"/>
                    <a:stretch>
                      <a:fillRect/>
                    </a:stretch>
                  </pic:blipFill>
                  <pic:spPr>
                    <a:xfrm>
                      <a:off x="0" y="0"/>
                      <a:ext cx="1896257" cy="2480310"/>
                    </a:xfrm>
                    <a:prstGeom prst="rect">
                      <a:avLst/>
                    </a:prstGeom>
                  </pic:spPr>
                </pic:pic>
              </a:graphicData>
            </a:graphic>
          </wp:inline>
        </w:drawing>
      </w:r>
    </w:p>
    <w:p w:rsidR="0018722C">
      <w:pPr>
        <w:pStyle w:val="a9"/>
        <w:topLinePunct/>
      </w:pPr>
      <w:r>
        <w:rPr>
          <w:rFonts w:ascii="宋体" w:eastAsia="宋体" w:hint="eastAsia"/>
        </w:rPr>
        <w:t>图</w:t>
      </w:r>
      <w:r>
        <w:t>2</w:t>
      </w:r>
      <w:r>
        <w:t>.</w:t>
      </w:r>
      <w:r>
        <w:t>1</w:t>
      </w:r>
      <w:r>
        <w:t xml:space="preserve">  </w:t>
      </w:r>
      <w:r>
        <w:rPr>
          <w:rFonts w:ascii="宋体" w:eastAsia="宋体" w:hint="eastAsia"/>
        </w:rPr>
        <w:t>载体和</w:t>
      </w:r>
      <w:r>
        <w:t>PCR</w:t>
      </w:r>
      <w:r>
        <w:rPr>
          <w:rFonts w:ascii="宋体" w:eastAsia="宋体" w:hint="eastAsia"/>
        </w:rPr>
        <w:t>产物酶切</w:t>
      </w:r>
    </w:p>
    <w:p w:rsidR="0018722C">
      <w:pPr>
        <w:topLinePunct/>
      </w:pPr>
      <w:r>
        <w:rPr>
          <w:rFonts w:ascii="宋体" w:eastAsia="宋体" w:hint="eastAsia"/>
        </w:rPr>
        <w:t>（</w:t>
      </w:r>
      <w:r>
        <w:t>1</w:t>
      </w:r>
      <w:r/>
      <w:r>
        <w:rPr>
          <w:rFonts w:ascii="宋体" w:eastAsia="宋体" w:hint="eastAsia"/>
        </w:rPr>
        <w:t>为</w:t>
      </w:r>
      <w:r>
        <w:t>pCD</w:t>
      </w:r>
      <w:r>
        <w:t>H</w:t>
      </w:r>
      <w:r>
        <w:t>-</w:t>
      </w:r>
      <w:r>
        <w:t>C</w:t>
      </w:r>
      <w:r>
        <w:t>MV</w:t>
      </w:r>
      <w:r>
        <w:t>-</w:t>
      </w:r>
      <w:r>
        <w:t>M</w:t>
      </w:r>
      <w:r>
        <w:t>C</w:t>
      </w:r>
      <w:r>
        <w:t>S</w:t>
      </w:r>
      <w:r>
        <w:t>-</w:t>
      </w:r>
      <w:r>
        <w:t>E</w:t>
      </w:r>
      <w:r>
        <w:t>F</w:t>
      </w:r>
      <w:r>
        <w:t>1</w:t>
      </w:r>
      <w:r>
        <w:t>-c</w:t>
      </w:r>
      <w:r>
        <w:t>o</w:t>
      </w:r>
      <w:r>
        <w:t>p</w:t>
      </w:r>
      <w:r>
        <w:t>G</w:t>
      </w:r>
      <w:r>
        <w:t>F</w:t>
      </w:r>
      <w:r>
        <w:t>P</w:t>
      </w:r>
      <w:r/>
      <w:r>
        <w:rPr>
          <w:rFonts w:ascii="宋体" w:eastAsia="宋体" w:hint="eastAsia"/>
        </w:rPr>
        <w:t>载体酶切，</w:t>
      </w:r>
      <w:r>
        <w:t>2</w:t>
      </w:r>
      <w:r w:rsidR="001852F3">
        <w:t xml:space="preserve"> </w:t>
      </w:r>
      <w:r>
        <w:rPr>
          <w:rFonts w:ascii="宋体" w:eastAsia="宋体" w:hint="eastAsia"/>
        </w:rPr>
        <w:t>为</w:t>
      </w:r>
      <w:r>
        <w:t>miR</w:t>
      </w:r>
      <w:r>
        <w:t>-</w:t>
      </w:r>
      <w:r>
        <w:t>214</w:t>
      </w:r>
      <w:r/>
      <w:r>
        <w:rPr>
          <w:rFonts w:ascii="宋体" w:eastAsia="宋体" w:hint="eastAsia"/>
        </w:rPr>
        <w:t>的</w:t>
      </w:r>
      <w:r>
        <w:t>P</w:t>
      </w:r>
      <w:r>
        <w:t>C</w:t>
      </w:r>
      <w:r>
        <w:t>R</w:t>
      </w:r>
      <w:r/>
      <w:r>
        <w:rPr>
          <w:rFonts w:ascii="宋体" w:eastAsia="宋体" w:hint="eastAsia"/>
        </w:rPr>
        <w:t>产物酶切</w:t>
      </w:r>
      <w:r>
        <w:rPr>
          <w:rFonts w:ascii="宋体" w:eastAsia="宋体" w:hint="eastAsia"/>
        </w:rPr>
        <w:t>）</w:t>
      </w:r>
      <w:r>
        <w:rPr>
          <w:rFonts w:ascii="宋体" w:eastAsia="宋体" w:hint="eastAsia"/>
        </w:rPr>
        <w:t>。</w:t>
      </w:r>
    </w:p>
    <w:p w:rsidR="0018722C">
      <w:pPr>
        <w:pStyle w:val="3"/>
        <w:topLinePunct/>
        <w:ind w:left="200" w:hangingChars="200" w:hanging="200"/>
      </w:pPr>
      <w:r>
        <w:rPr>
          <w:b/>
        </w:rPr>
        <w:t>1.2</w:t>
      </w:r>
      <w:r>
        <w:t xml:space="preserve"> </w:t>
      </w:r>
      <w:r>
        <w:t>重组质粒</w:t>
      </w:r>
      <w:r>
        <w:rPr>
          <w:b/>
        </w:rPr>
        <w:t>PCR</w:t>
      </w:r>
      <w:r>
        <w:t>鉴定</w:t>
      </w:r>
    </w:p>
    <w:p w:rsidR="0018722C">
      <w:pPr>
        <w:pStyle w:val="aff7"/>
        <w:topLinePunct/>
      </w:pPr>
      <w:r>
        <w:drawing>
          <wp:inline>
            <wp:extent cx="4376251" cy="2489454"/>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4" cstate="print"/>
                    <a:stretch>
                      <a:fillRect/>
                    </a:stretch>
                  </pic:blipFill>
                  <pic:spPr>
                    <a:xfrm>
                      <a:off x="0" y="0"/>
                      <a:ext cx="4376251" cy="2489454"/>
                    </a:xfrm>
                    <a:prstGeom prst="rect">
                      <a:avLst/>
                    </a:prstGeom>
                  </pic:spPr>
                </pic:pic>
              </a:graphicData>
            </a:graphic>
          </wp:inline>
        </w:drawing>
      </w:r>
    </w:p>
    <w:p w:rsidR="0018722C">
      <w:pPr>
        <w:pStyle w:val="a9"/>
        <w:topLinePunct/>
      </w:pPr>
      <w:r>
        <w:rPr>
          <w:rFonts w:ascii="宋体" w:eastAsia="宋体" w:hint="eastAsia"/>
        </w:rPr>
        <w:t>图</w:t>
      </w:r>
      <w:r>
        <w:t>2</w:t>
      </w:r>
      <w:r>
        <w:t>.</w:t>
      </w:r>
      <w:r>
        <w:t>2</w:t>
      </w:r>
      <w:r>
        <w:t xml:space="preserve">  </w:t>
      </w:r>
      <w:r>
        <w:rPr>
          <w:rFonts w:ascii="宋体" w:eastAsia="宋体" w:hint="eastAsia"/>
        </w:rPr>
        <w:t>重组质粒</w:t>
      </w:r>
      <w:r>
        <w:t>PCR</w:t>
      </w:r>
      <w:r>
        <w:rPr>
          <w:rFonts w:ascii="宋体" w:eastAsia="宋体" w:hint="eastAsia"/>
        </w:rPr>
        <w:t>鉴定</w:t>
      </w:r>
    </w:p>
    <w:p w:rsidR="0018722C">
      <w:pPr>
        <w:topLinePunct/>
      </w:pPr>
      <w:r>
        <w:rPr>
          <w:rFonts w:ascii="宋体" w:eastAsia="宋体" w:hint="eastAsia"/>
        </w:rPr>
        <w:t>（</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w:t>
      </w:r>
      <w:r>
        <w:t>5</w:t>
      </w:r>
      <w:r>
        <w:rPr>
          <w:rFonts w:ascii="宋体" w:eastAsia="宋体" w:hint="eastAsia"/>
        </w:rPr>
        <w:t>、</w:t>
      </w:r>
      <w:r>
        <w:t>6</w:t>
      </w:r>
      <w:r>
        <w:rPr>
          <w:rFonts w:ascii="宋体" w:eastAsia="宋体" w:hint="eastAsia"/>
        </w:rPr>
        <w:t>、</w:t>
      </w:r>
      <w:r>
        <w:t>7</w:t>
      </w:r>
      <w:r>
        <w:rPr>
          <w:rFonts w:ascii="宋体" w:eastAsia="宋体" w:hint="eastAsia"/>
        </w:rPr>
        <w:t>、</w:t>
      </w:r>
      <w:r>
        <w:t>8</w:t>
      </w:r>
      <w:r/>
      <w:r>
        <w:rPr>
          <w:rFonts w:ascii="宋体" w:eastAsia="宋体" w:hint="eastAsia"/>
        </w:rPr>
        <w:t>均为阳性克隆，</w:t>
      </w:r>
      <w:r>
        <w:t>9</w:t>
      </w:r>
      <w:r>
        <w:rPr>
          <w:rFonts w:ascii="宋体" w:eastAsia="宋体" w:hint="eastAsia"/>
        </w:rPr>
        <w:t>为阳性对照，</w:t>
      </w:r>
      <w:r>
        <w:t>10</w:t>
      </w:r>
      <w:r>
        <w:rPr>
          <w:rFonts w:ascii="宋体" w:eastAsia="宋体" w:hint="eastAsia"/>
        </w:rPr>
        <w:t>为阴性对照</w:t>
      </w:r>
      <w:r>
        <w:rPr>
          <w:rFonts w:ascii="宋体" w:eastAsia="宋体" w:hint="eastAsia"/>
        </w:rPr>
        <w:t>）</w:t>
      </w:r>
    </w:p>
    <w:p w:rsidR="0018722C">
      <w:pPr>
        <w:pStyle w:val="3"/>
        <w:topLinePunct/>
        <w:ind w:left="200" w:hangingChars="200" w:hanging="200"/>
      </w:pPr>
      <w:r>
        <w:rPr>
          <w:b/>
        </w:rPr>
        <w:t>1.3</w:t>
      </w:r>
      <w:r>
        <w:t xml:space="preserve"> </w:t>
      </w:r>
      <w:r>
        <w:t>重组质粒酶切鉴定</w:t>
      </w:r>
    </w:p>
    <w:p w:rsidR="0018722C">
      <w:pPr>
        <w:pStyle w:val="aff7"/>
        <w:topLinePunct/>
      </w:pPr>
      <w:r>
        <w:drawing>
          <wp:inline>
            <wp:extent cx="1658115" cy="208597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5" cstate="print"/>
                    <a:stretch>
                      <a:fillRect/>
                    </a:stretch>
                  </pic:blipFill>
                  <pic:spPr>
                    <a:xfrm>
                      <a:off x="0" y="0"/>
                      <a:ext cx="1658115" cy="2085975"/>
                    </a:xfrm>
                    <a:prstGeom prst="rect">
                      <a:avLst/>
                    </a:prstGeom>
                  </pic:spPr>
                </pic:pic>
              </a:graphicData>
            </a:graphic>
          </wp:inline>
        </w:drawing>
      </w:r>
    </w:p>
    <w:p w:rsidR="0018722C">
      <w:pPr>
        <w:pStyle w:val="a9"/>
        <w:topLinePunct/>
      </w:pPr>
      <w:r>
        <w:rPr>
          <w:rFonts w:ascii="宋体" w:eastAsia="宋体" w:hint="eastAsia"/>
        </w:rPr>
        <w:t>图</w:t>
      </w:r>
      <w:r>
        <w:t>2</w:t>
      </w:r>
      <w:r>
        <w:t>.</w:t>
      </w:r>
      <w:r>
        <w:t>3  </w:t>
      </w:r>
      <w:r>
        <w:rPr>
          <w:rFonts w:ascii="宋体" w:eastAsia="宋体" w:hint="eastAsia"/>
        </w:rPr>
        <w:t>重组质粒酶切鉴定</w:t>
      </w:r>
      <w:r>
        <w:rPr>
          <w:rFonts w:ascii="宋体" w:eastAsia="宋体" w:hint="eastAsia"/>
        </w:rPr>
        <w:t>（</w:t>
      </w:r>
      <w:r>
        <w:t>1</w:t>
      </w:r>
      <w:r>
        <w:rPr>
          <w:rFonts w:ascii="宋体" w:eastAsia="宋体" w:hint="eastAsia"/>
        </w:rPr>
        <w:t>和</w:t>
      </w:r>
      <w:r>
        <w:t>2</w:t>
      </w:r>
      <w:r>
        <w:rPr>
          <w:rFonts w:ascii="宋体" w:eastAsia="宋体" w:hint="eastAsia"/>
        </w:rPr>
        <w:t>号为正确的克隆</w:t>
      </w:r>
      <w:r>
        <w:rPr>
          <w:rFonts w:ascii="宋体" w:eastAsia="宋体" w:hint="eastAsia"/>
        </w:rPr>
        <w:t>）</w:t>
      </w:r>
    </w:p>
    <w:p w:rsidR="0018722C">
      <w:pPr>
        <w:pStyle w:val="3"/>
        <w:topLinePunct/>
        <w:ind w:left="200" w:hangingChars="200" w:hanging="200"/>
      </w:pPr>
      <w:r>
        <w:rPr>
          <w:b/>
        </w:rPr>
        <w:t>1.4</w:t>
      </w:r>
      <w:r>
        <w:t xml:space="preserve"> </w:t>
      </w:r>
      <w:r>
        <w:t>重组质粒测序</w:t>
      </w:r>
    </w:p>
    <w:p w:rsidR="0018722C">
      <w:pPr>
        <w:pStyle w:val="aff7"/>
        <w:topLinePunct/>
      </w:pPr>
      <w:r>
        <w:rPr>
          <w:b/>
        </w:rPr>
        <w:drawing>
          <wp:inline>
            <wp:extent cx="5313485" cy="1827656"/>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6" cstate="print"/>
                    <a:stretch>
                      <a:fillRect/>
                    </a:stretch>
                  </pic:blipFill>
                  <pic:spPr>
                    <a:xfrm>
                      <a:off x="0" y="0"/>
                      <a:ext cx="5313485" cy="1827656"/>
                    </a:xfrm>
                    <a:prstGeom prst="rect">
                      <a:avLst/>
                    </a:prstGeom>
                  </pic:spPr>
                </pic:pic>
              </a:graphicData>
            </a:graphic>
          </wp:inline>
        </w:drawing>
      </w:r>
    </w:p>
    <w:p w:rsidR="0018722C">
      <w:pPr>
        <w:pStyle w:val="aff7"/>
        <w:topLinePunct/>
      </w:pPr>
      <w:r>
        <w:drawing>
          <wp:inline>
            <wp:extent cx="5342026" cy="2134266"/>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7" cstate="print"/>
                    <a:stretch>
                      <a:fillRect/>
                    </a:stretch>
                  </pic:blipFill>
                  <pic:spPr>
                    <a:xfrm>
                      <a:off x="0" y="0"/>
                      <a:ext cx="5342026" cy="2134266"/>
                    </a:xfrm>
                    <a:prstGeom prst="rect">
                      <a:avLst/>
                    </a:prstGeom>
                  </pic:spPr>
                </pic:pic>
              </a:graphicData>
            </a:graphic>
          </wp:inline>
        </w:drawing>
      </w:r>
    </w:p>
    <w:p w:rsidR="0018722C">
      <w:pPr>
        <w:pStyle w:val="a9"/>
        <w:topLinePunct/>
      </w:pPr>
      <w:r>
        <w:rPr>
          <w:rFonts w:ascii="宋体" w:eastAsia="宋体" w:hint="eastAsia"/>
        </w:rPr>
        <w:t>图</w:t>
      </w:r>
      <w:r>
        <w:rPr>
          <w:rFonts w:ascii="宋体" w:eastAsia="宋体" w:hint="eastAsia"/>
          <w:spacing w:val="-30"/>
        </w:rPr>
        <w:t> </w:t>
      </w:r>
      <w:r>
        <w:t>2</w:t>
      </w:r>
      <w:r>
        <w:t>.</w:t>
      </w:r>
      <w:r>
        <w:t>4</w:t>
      </w:r>
      <w:r>
        <w:t xml:space="preserve">  </w:t>
      </w:r>
      <w:r>
        <w:rPr>
          <w:rFonts w:ascii="宋体" w:eastAsia="宋体" w:hint="eastAsia"/>
        </w:rPr>
        <w:t>重组质粒测序图</w:t>
      </w:r>
    </w:p>
    <w:p w:rsidR="0018722C">
      <w:pPr>
        <w:pStyle w:val="Heading2"/>
        <w:topLinePunct/>
        <w:ind w:left="171" w:hangingChars="171" w:hanging="171"/>
      </w:pPr>
      <w:r>
        <w:rPr>
          <w:b/>
        </w:rPr>
        <w:t>2.</w:t>
      </w:r>
      <w:r>
        <w:t xml:space="preserve"> </w:t>
      </w:r>
      <w:r>
        <w:t>病毒载体混合质粒转染</w:t>
      </w:r>
      <w:r>
        <w:rPr>
          <w:b/>
        </w:rPr>
        <w:t>293T</w:t>
      </w:r>
      <w:r>
        <w:t>细胞</w:t>
      </w:r>
    </w:p>
    <w:p w:rsidR="0018722C">
      <w:pPr>
        <w:topLinePunct/>
      </w:pPr>
      <w:r>
        <w:rPr>
          <w:rFonts w:ascii="宋体" w:eastAsia="宋体" w:hint="eastAsia"/>
        </w:rPr>
        <w:t>将慢病毒载体</w:t>
      </w:r>
      <w:r>
        <w:t>Lv-miR-214</w:t>
      </w:r>
      <w:r>
        <w:rPr>
          <w:rFonts w:ascii="宋体" w:eastAsia="宋体" w:hint="eastAsia"/>
        </w:rPr>
        <w:t>（</w:t>
      </w:r>
      <w:r>
        <w:t>transfer</w:t>
      </w:r>
      <w:r>
        <w:t> </w:t>
      </w:r>
      <w:r>
        <w:t>vector</w:t>
      </w:r>
      <w:r>
        <w:rPr>
          <w:rFonts w:ascii="宋体" w:eastAsia="宋体" w:hint="eastAsia"/>
        </w:rPr>
        <w:t>）</w:t>
      </w:r>
      <w:r>
        <w:rPr>
          <w:rFonts w:ascii="宋体" w:eastAsia="宋体" w:hint="eastAsia"/>
        </w:rPr>
        <w:t>或对照载体</w:t>
      </w:r>
      <w:r>
        <w:t>Lv-control</w:t>
      </w:r>
      <w:r/>
      <w:r>
        <w:rPr>
          <w:rFonts w:ascii="宋体" w:eastAsia="宋体" w:hint="eastAsia"/>
        </w:rPr>
        <w:t>分别与</w:t>
      </w:r>
      <w:r>
        <w:rPr>
          <w:rFonts w:ascii="宋体" w:eastAsia="宋体" w:hint="eastAsia"/>
        </w:rPr>
        <w:t>慢病毒包装质粒</w:t>
      </w:r>
      <w:r>
        <w:t>pRsv-REV</w:t>
      </w:r>
      <w:r>
        <w:rPr>
          <w:rFonts w:ascii="宋体" w:eastAsia="宋体" w:hint="eastAsia"/>
        </w:rPr>
        <w:t>、</w:t>
      </w:r>
      <w:r>
        <w:t>pMDlg-pRRE</w:t>
      </w:r>
      <w:r>
        <w:rPr>
          <w:rFonts w:ascii="宋体" w:eastAsia="宋体" w:hint="eastAsia"/>
        </w:rPr>
        <w:t>和</w:t>
      </w:r>
      <w:r>
        <w:t>pMD2G</w:t>
      </w:r>
      <w:r>
        <w:rPr>
          <w:rFonts w:ascii="宋体" w:eastAsia="宋体" w:hint="eastAsia"/>
        </w:rPr>
        <w:t>共同转染</w:t>
      </w:r>
      <w:r>
        <w:t>293T</w:t>
      </w:r>
      <w:r>
        <w:rPr>
          <w:rFonts w:ascii="宋体" w:eastAsia="宋体" w:hint="eastAsia"/>
        </w:rPr>
        <w:t>病毒包装细胞。</w:t>
      </w:r>
    </w:p>
    <w:p w:rsidR="0018722C">
      <w:pPr>
        <w:pStyle w:val="affff5"/>
        <w:keepNext/>
        <w:topLinePunct/>
      </w:pPr>
      <w:r>
        <w:rPr>
          <w:rFonts w:ascii="宋体"/>
          <w:sz w:val="20"/>
        </w:rPr>
        <w:drawing>
          <wp:inline distT="0" distB="0" distL="0" distR="0">
            <wp:extent cx="2163811" cy="2048255"/>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18" cstate="print"/>
                    <a:stretch>
                      <a:fillRect/>
                    </a:stretch>
                  </pic:blipFill>
                  <pic:spPr>
                    <a:xfrm>
                      <a:off x="0" y="0"/>
                      <a:ext cx="2163811" cy="2048255"/>
                    </a:xfrm>
                    <a:prstGeom prst="rect">
                      <a:avLst/>
                    </a:prstGeom>
                  </pic:spPr>
                </pic:pic>
              </a:graphicData>
            </a:graphic>
          </wp:inline>
        </w:drawing>
      </w:r>
      <w:r/>
    </w:p>
    <w:p w:rsidR="0018722C">
      <w:pPr>
        <w:pStyle w:val="a9"/>
        <w:topLinePunct/>
      </w:pPr>
      <w:r>
        <w:rPr>
          <w:rFonts w:ascii="宋体" w:hAnsi="宋体" w:eastAsia="宋体" w:hint="eastAsia"/>
        </w:rPr>
        <w:t>图</w:t>
      </w:r>
      <w:r>
        <w:t>2</w:t>
      </w:r>
      <w:r>
        <w:t>.</w:t>
      </w:r>
      <w:r>
        <w:t>5</w:t>
      </w:r>
      <w:r>
        <w:t xml:space="preserve">  </w:t>
      </w:r>
      <w:r/>
      <w:r>
        <w:rPr>
          <w:rFonts w:ascii="新宋体" w:hAnsi="新宋体" w:eastAsia="新宋体" w:hint="eastAsia"/>
        </w:rPr>
        <w:t>病毒载体混合质粒转染</w:t>
      </w:r>
      <w:r>
        <w:t>293T</w:t>
      </w:r>
      <w:r>
        <w:rPr>
          <w:rFonts w:ascii="新宋体" w:hAnsi="新宋体" w:eastAsia="新宋体" w:hint="eastAsia"/>
        </w:rPr>
        <w:t>细胞</w:t>
      </w:r>
      <w:r>
        <w:t>48</w:t>
      </w:r>
      <w:r>
        <w:rPr>
          <w:rFonts w:ascii="新宋体" w:hAnsi="新宋体" w:eastAsia="新宋体" w:hint="eastAsia"/>
        </w:rPr>
        <w:t>小时</w:t>
      </w:r>
      <w:r>
        <w:rPr>
          <w:rFonts w:ascii="新宋体" w:hAnsi="新宋体" w:eastAsia="新宋体" w:hint="eastAsia"/>
        </w:rPr>
        <w:t>（</w:t>
      </w:r>
      <w:r>
        <w:t>200×</w:t>
      </w:r>
      <w:r>
        <w:rPr>
          <w:rFonts w:ascii="新宋体" w:hAnsi="新宋体" w:eastAsia="新宋体" w:hint="eastAsia"/>
        </w:rPr>
        <w:t>）</w:t>
      </w:r>
    </w:p>
    <w:p w:rsidR="0018722C">
      <w:pPr>
        <w:outlineLvl w:val="9"/>
        <w:keepNext/>
        <w:topLinePunct/>
      </w:pPr>
      <w:r>
        <w:rPr>
          <w:kern w:val="2"/>
          <w:sz w:val="24"/>
          <w:szCs w:val="24"/>
          <w:b/>
          <w:bCs/>
          <w:rFonts w:ascii="Times New Roman" w:eastAsia="Times New Roman" w:cstheme="minorBidi" w:hAnsiTheme="minorHAnsi" w:hAnsi="宋体" w:cs="宋体"/>
        </w:rPr>
        <w:t>3.</w:t>
      </w:r>
      <w:r>
        <w:rPr>
          <w:kern w:val="2"/>
          <w:sz w:val="24"/>
          <w:szCs w:val="24"/>
          <w:b/>
          <w:bCs/>
          <w:rFonts w:ascii="新宋体" w:eastAsia="新宋体" w:hint="eastAsia" w:cstheme="minorBidi" w:hAnsiTheme="minorHAnsi" w:hAnsi="宋体" w:cs="宋体"/>
        </w:rPr>
        <w:t>包装好的慢病毒感染</w:t>
      </w:r>
      <w:r>
        <w:rPr>
          <w:kern w:val="2"/>
          <w:sz w:val="24"/>
          <w:szCs w:val="24"/>
          <w:b/>
          <w:bCs/>
          <w:rFonts w:ascii="Times New Roman" w:eastAsia="Times New Roman" w:cstheme="minorBidi" w:hAnsiTheme="minorHAnsi" w:hAnsi="宋体" w:cs="宋体"/>
        </w:rPr>
        <w:t>293T</w:t>
      </w:r>
      <w:r>
        <w:rPr>
          <w:kern w:val="2"/>
          <w:sz w:val="24"/>
          <w:szCs w:val="24"/>
          <w:b/>
          <w:bCs/>
          <w:rFonts w:ascii="新宋体" w:eastAsia="新宋体" w:hint="eastAsia" w:cstheme="minorBidi" w:hAnsiTheme="minorHAnsi" w:hAnsi="宋体" w:cs="宋体"/>
        </w:rPr>
        <w:t>细胞</w:t>
      </w:r>
    </w:p>
    <w:p w:rsidR="00000000">
      <w:pPr>
        <w:pStyle w:val="aff7"/>
        <w:spacing w:line="240" w:lineRule="atLeast"/>
        <w:topLinePunct/>
      </w:pPr>
      <w:r>
        <w:rPr>
          <w:kern w:val="2"/>
          <w:sz w:val="24"/>
          <w:szCs w:val="24"/>
          <w:rFonts w:cstheme="minorBidi" w:hAnsiTheme="minorHAnsi" w:eastAsiaTheme="minorHAnsi" w:asciiTheme="minorHAnsi" w:ascii="宋体" w:hAnsi="宋体" w:eastAsia="宋体" w:cs="宋体"/>
          <w:b/>
          <w:bCs/>
        </w:rPr>
        <w:drawing>
          <wp:inline>
            <wp:extent cx="2163802" cy="1979676"/>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19" cstate="print"/>
                    <a:stretch>
                      <a:fillRect/>
                    </a:stretch>
                  </pic:blipFill>
                  <pic:spPr>
                    <a:xfrm>
                      <a:off x="0" y="0"/>
                      <a:ext cx="2163802" cy="1979676"/>
                    </a:xfrm>
                    <a:prstGeom prst="rect">
                      <a:avLst/>
                    </a:prstGeom>
                  </pic:spPr>
                </pic:pic>
              </a:graphicData>
            </a:graphic>
          </wp:inline>
        </w:drawing>
      </w:r>
    </w:p>
    <w:p w:rsidR="0018722C">
      <w:pPr>
        <w:pStyle w:val="a9"/>
        <w:topLinePunct/>
      </w:pPr>
      <w:r>
        <w:rPr>
          <w:rFonts w:ascii="宋体" w:hAnsi="宋体" w:eastAsia="宋体" w:hint="eastAsia"/>
        </w:rPr>
        <w:t>图</w:t>
      </w:r>
      <w:r>
        <w:t>2</w:t>
      </w:r>
      <w:r>
        <w:t>.</w:t>
      </w:r>
      <w:r>
        <w:t>6</w:t>
      </w:r>
      <w:r>
        <w:t xml:space="preserve">  </w:t>
      </w:r>
      <w:r>
        <w:rPr>
          <w:rFonts w:ascii="宋体" w:hAnsi="宋体" w:eastAsia="宋体" w:hint="eastAsia"/>
        </w:rPr>
        <w:t>慢病毒感染</w:t>
      </w:r>
      <w:r>
        <w:t>293T</w:t>
      </w:r>
      <w:r>
        <w:rPr>
          <w:rFonts w:ascii="宋体" w:hAnsi="宋体" w:eastAsia="宋体" w:hint="eastAsia"/>
        </w:rPr>
        <w:t>细胞</w:t>
      </w:r>
      <w:r>
        <w:t>48</w:t>
      </w:r>
      <w:r>
        <w:rPr>
          <w:rFonts w:ascii="宋体" w:hAnsi="宋体" w:eastAsia="宋体" w:hint="eastAsia"/>
        </w:rPr>
        <w:t>小时</w:t>
      </w:r>
      <w:r>
        <w:rPr>
          <w:rFonts w:ascii="新宋体" w:hAnsi="新宋体" w:eastAsia="新宋体" w:hint="eastAsia"/>
        </w:rPr>
        <w:t>（</w:t>
      </w:r>
      <w:r>
        <w:t>200×</w:t>
      </w:r>
      <w:r>
        <w:rPr>
          <w:rFonts w:ascii="新宋体" w:hAnsi="新宋体" w:eastAsia="新宋体" w:hint="eastAsia"/>
        </w:rPr>
        <w:t>）</w:t>
      </w:r>
    </w:p>
    <w:p w:rsidR="0018722C">
      <w:pPr>
        <w:topLinePunct/>
      </w:pPr>
      <w:r>
        <w:rPr>
          <w:b/>
          <w:rFonts w:ascii="Times New Roman" w:eastAsia="Times New Roman" w:cstheme="minorBidi" w:hAnsiTheme="minorHAnsi" w:hAnsi="宋体" w:cs="宋体"/>
        </w:rPr>
        <w:t>4.</w:t>
      </w:r>
      <w:r>
        <w:rPr>
          <w:rFonts w:cstheme="minorBidi" w:hAnsiTheme="minorHAnsi" w:eastAsiaTheme="minorHAnsi" w:asciiTheme="minorHAnsi" w:ascii="宋体" w:hAnsi="宋体" w:eastAsia="宋体" w:cs="宋体"/>
          <w:b/>
        </w:rPr>
        <w:t>表达</w:t>
      </w:r>
      <w:r>
        <w:rPr>
          <w:b/>
          <w:rFonts w:ascii="Times New Roman" w:eastAsia="Times New Roman" w:cstheme="minorBidi" w:hAnsiTheme="minorHAnsi" w:hAnsi="宋体" w:cs="宋体"/>
        </w:rPr>
        <w:t>miR-214</w:t>
      </w:r>
      <w:r>
        <w:rPr>
          <w:rFonts w:cstheme="minorBidi" w:hAnsiTheme="minorHAnsi" w:eastAsiaTheme="minorHAnsi" w:asciiTheme="minorHAnsi" w:ascii="宋体" w:hAnsi="宋体" w:eastAsia="宋体" w:cs="宋体"/>
          <w:b/>
        </w:rPr>
        <w:t>慢病毒稳定细胞株的建立</w:t>
      </w:r>
    </w:p>
    <w:p w:rsidR="0018722C">
      <w:pPr>
        <w:pStyle w:val="ae"/>
        <w:topLinePunct/>
      </w:pPr>
      <w:r>
        <w:drawing>
          <wp:inline>
            <wp:extent cx="4787858" cy="1796795"/>
            <wp:effectExtent l="0" t="0" r="0" b="0"/>
            <wp:docPr id="27" name="image14.png" descr=""/>
            <wp:cNvGraphicFramePr>
              <a:graphicFrameLocks noChangeAspect="1"/>
            </wp:cNvGraphicFramePr>
            <a:graphic>
              <a:graphicData uri="http://schemas.openxmlformats.org/drawingml/2006/picture">
                <pic:pic>
                  <pic:nvPicPr>
                    <pic:cNvPr id="28" name="image14.png"/>
                    <pic:cNvPicPr/>
                  </pic:nvPicPr>
                  <pic:blipFill>
                    <a:blip r:embed="rId20" cstate="print"/>
                    <a:stretch>
                      <a:fillRect/>
                    </a:stretch>
                  </pic:blipFill>
                  <pic:spPr>
                    <a:xfrm>
                      <a:off x="0" y="0"/>
                      <a:ext cx="4787858" cy="1796795"/>
                    </a:xfrm>
                    <a:prstGeom prst="rect">
                      <a:avLst/>
                    </a:prstGeom>
                  </pic:spPr>
                </pic:pic>
              </a:graphicData>
            </a:graphic>
          </wp:inline>
        </w:drawing>
      </w:r>
    </w:p>
    <w:p w:rsidR="0018722C">
      <w:pPr>
        <w:pStyle w:val="ae"/>
        <w:topLinePunct/>
      </w:pPr>
      <w:r>
        <w:rPr>
          <w:rFonts w:ascii="宋体" w:eastAsia="宋体" w:hint="eastAsia"/>
          <w:spacing w:val="-4"/>
        </w:rPr>
        <w:t>慢病毒感染</w:t>
      </w:r>
      <w:r>
        <w:t>HepG2</w:t>
      </w:r>
      <w:r>
        <w:rPr>
          <w:rFonts w:ascii="宋体" w:eastAsia="宋体" w:hint="eastAsia"/>
          <w:spacing w:val="-2"/>
        </w:rPr>
        <w:t>细胞，经过流式细胞仪筛选后，得到</w:t>
      </w:r>
      <w:r>
        <w:t>miR-214</w:t>
      </w:r>
      <w:r>
        <w:rPr>
          <w:rFonts w:ascii="宋体" w:eastAsia="宋体" w:hint="eastAsia"/>
        </w:rPr>
        <w:t>稳定表达</w:t>
      </w:r>
      <w:r>
        <w:rPr>
          <w:rFonts w:ascii="宋体" w:eastAsia="宋体" w:hint="eastAsia"/>
          <w:spacing w:val="-16"/>
        </w:rPr>
        <w:t>的</w:t>
      </w:r>
      <w:r>
        <w:rPr>
          <w:w w:val="99"/>
        </w:rPr>
        <w:t>H</w:t>
      </w:r>
      <w:r>
        <w:rPr>
          <w:spacing w:val="-1"/>
          <w:w w:val="99"/>
        </w:rPr>
        <w:t>e</w:t>
      </w:r>
      <w:r>
        <w:rPr>
          <w:w w:val="99"/>
        </w:rPr>
        <w:t>pG2</w:t>
      </w:r>
      <w:r>
        <w:rPr>
          <w:rFonts w:ascii="宋体" w:eastAsia="宋体" w:hint="eastAsia"/>
        </w:rPr>
        <w:t>细胞株（</w:t>
      </w:r>
      <w:r>
        <w:rPr>
          <w:rFonts w:ascii="宋体" w:eastAsia="宋体" w:hint="eastAsia"/>
          <w:spacing w:val="-15"/>
        </w:rPr>
        <w:t>图</w:t>
      </w:r>
      <w:r>
        <w:rPr>
          <w:spacing w:val="0"/>
        </w:rPr>
        <w:t>2</w:t>
      </w:r>
      <w:r>
        <w:t>.</w:t>
      </w:r>
      <w:r>
        <w:t>7</w:t>
      </w:r>
      <w:r>
        <w:rPr>
          <w:rFonts w:ascii="宋体" w:eastAsia="宋体" w:hint="eastAsia"/>
          <w:spacing w:val="-60"/>
        </w:rPr>
        <w:t>）</w:t>
      </w:r>
      <w:r>
        <w:rPr>
          <w:rFonts w:ascii="宋体" w:eastAsia="宋体" w:hint="eastAsia"/>
        </w:rPr>
        <w:t>。</w:t>
      </w:r>
    </w:p>
    <w:p w:rsidR="0018722C">
      <w:pPr>
        <w:topLinePunct/>
      </w:pPr>
      <w:r>
        <w:t>A.</w:t>
      </w:r>
      <w:r>
        <w:rPr>
          <w:rFonts w:ascii="宋体" w:hAnsi="宋体" w:eastAsia="宋体" w:hint="eastAsia"/>
        </w:rPr>
        <w:t>普通光视野</w:t>
      </w:r>
      <w:r>
        <w:rPr>
          <w:rFonts w:ascii="宋体" w:hAnsi="宋体" w:eastAsia="宋体" w:hint="eastAsia"/>
        </w:rPr>
        <w:t>（</w:t>
      </w:r>
      <w:r>
        <w:t>400×</w:t>
      </w:r>
      <w:r>
        <w:rPr>
          <w:rFonts w:ascii="宋体" w:hAnsi="宋体" w:eastAsia="宋体" w:hint="eastAsia"/>
        </w:rPr>
        <w:t>）</w:t>
      </w:r>
      <w:r>
        <w:t>B.</w:t>
      </w:r>
      <w:r>
        <w:rPr>
          <w:rFonts w:ascii="宋体" w:hAnsi="宋体" w:eastAsia="宋体" w:hint="eastAsia"/>
        </w:rPr>
        <w:t>荧光视野</w:t>
      </w:r>
      <w:r>
        <w:rPr>
          <w:rFonts w:ascii="宋体" w:hAnsi="宋体" w:eastAsia="宋体" w:hint="eastAsia"/>
        </w:rPr>
        <w:t>（</w:t>
      </w:r>
      <w:r>
        <w:t>400×</w:t>
      </w:r>
      <w:r>
        <w:rPr>
          <w:rFonts w:ascii="宋体" w:hAnsi="宋体" w:eastAsia="宋体" w:hint="eastAsia"/>
        </w:rPr>
        <w:t>）</w:t>
      </w:r>
      <w:r>
        <w:rPr>
          <w:rFonts w:ascii="宋体" w:hAnsi="宋体" w:eastAsia="宋体" w:hint="eastAsia"/>
        </w:rPr>
        <w:t>图</w:t>
      </w:r>
      <w:r>
        <w:t>2</w:t>
      </w:r>
      <w:r>
        <w:t>.</w:t>
      </w:r>
      <w:r>
        <w:t>7</w:t>
      </w:r>
      <w:r w:rsidRPr="00000000">
        <w:tab/>
      </w:r>
      <w:r>
        <w:t>miR-214</w:t>
      </w:r>
      <w:r/>
      <w:r>
        <w:rPr>
          <w:rFonts w:ascii="宋体" w:hAnsi="宋体" w:eastAsia="宋体" w:hint="eastAsia"/>
        </w:rPr>
        <w:t>慢病毒稳定细胞株</w:t>
      </w:r>
    </w:p>
    <w:p w:rsidR="0018722C">
      <w:pPr>
        <w:topLinePunct/>
      </w:pPr>
      <w:r>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慢病毒稳定细胞株</w:t>
      </w:r>
      <w:r>
        <w:rPr>
          <w:b/>
          <w:rFonts w:ascii="Times New Roman" w:eastAsia="Times New Roman" w:cstheme="minorBidi" w:hAnsiTheme="minorHAnsi" w:hAnsi="宋体" w:cs="宋体"/>
        </w:rPr>
        <w:t>miR-214</w:t>
      </w:r>
      <w:r>
        <w:rPr>
          <w:rFonts w:cstheme="minorBidi" w:hAnsiTheme="minorHAnsi" w:eastAsiaTheme="minorHAnsi" w:asciiTheme="minorHAnsi" w:ascii="宋体" w:hAnsi="宋体" w:eastAsia="宋体" w:cs="宋体"/>
          <w:b/>
        </w:rPr>
        <w:t>表达</w:t>
      </w:r>
    </w:p>
    <w:p w:rsidR="0018722C">
      <w:pPr>
        <w:topLinePunct/>
      </w:pPr>
      <w:r>
        <w:t>q</w:t>
      </w:r>
      <w:r>
        <w:t>R</w:t>
      </w:r>
      <w:r>
        <w:t>T</w:t>
      </w:r>
      <w:r>
        <w:t>-</w:t>
      </w:r>
      <w:r>
        <w:t>P</w:t>
      </w:r>
      <w:r>
        <w:t>CR</w:t>
      </w:r>
      <w:r/>
      <w:r>
        <w:rPr>
          <w:rFonts w:ascii="宋体" w:eastAsia="宋体" w:hint="eastAsia"/>
        </w:rPr>
        <w:t>检测稳定株</w:t>
      </w:r>
      <w:r>
        <w:t>m</w:t>
      </w:r>
      <w:r>
        <w:t>i</w:t>
      </w:r>
      <w:r>
        <w:t>R</w:t>
      </w:r>
      <w:r>
        <w:t>-</w:t>
      </w:r>
      <w:r>
        <w:t>214</w:t>
      </w:r>
      <w:r>
        <w:rPr>
          <w:rFonts w:ascii="宋体" w:eastAsia="宋体" w:hint="eastAsia"/>
        </w:rPr>
        <w:t>的表达，与对照组相比，</w:t>
      </w:r>
      <w:r>
        <w:t>L</w:t>
      </w:r>
      <w:r>
        <w:t>v</w:t>
      </w:r>
      <w:r>
        <w:t>-</w:t>
      </w:r>
      <w:r>
        <w:t>mi</w:t>
      </w:r>
      <w:r>
        <w:t>R</w:t>
      </w:r>
      <w:r>
        <w:t>-</w:t>
      </w:r>
      <w:r>
        <w:t>214</w:t>
      </w:r>
      <w:r>
        <w:rPr>
          <w:rFonts w:ascii="宋体" w:eastAsia="宋体" w:hint="eastAsia"/>
        </w:rPr>
        <w:t>组</w:t>
      </w:r>
      <w:r>
        <w:t>H</w:t>
      </w:r>
      <w:r>
        <w:t>e</w:t>
      </w:r>
      <w:r>
        <w:t>pG</w:t>
      </w:r>
    </w:p>
    <w:p w:rsidR="0018722C">
      <w:pPr>
        <w:pStyle w:val="BodyText"/>
        <w:spacing w:before="21"/>
        <w:rPr>
          <w:rFonts w:ascii="宋体" w:eastAsia="宋体" w:hint="eastAsia"/>
        </w:rPr>
        <w:topLinePunct/>
      </w:pPr>
      <w:r>
        <w:rPr>
          <w:rFonts w:ascii="宋体" w:eastAsia="宋体" w:hint="eastAsia"/>
          <w:spacing w:val="-10"/>
        </w:rPr>
        <w:t>细胞</w:t>
      </w:r>
      <w:r>
        <w:t>miR</w:t>
      </w:r>
      <w:r>
        <w:rPr>
          <w:spacing w:val="0"/>
        </w:rPr>
        <w:t>-</w:t>
      </w:r>
      <w:r>
        <w:t>214</w:t>
      </w:r>
      <w:r>
        <w:rPr>
          <w:rFonts w:ascii="宋体" w:eastAsia="宋体" w:hint="eastAsia"/>
        </w:rPr>
        <w:t>的表达明显升高（</w:t>
      </w:r>
      <w:r>
        <w:rPr>
          <w:w w:val="99"/>
        </w:rPr>
        <w:t>P</w:t>
      </w:r>
      <w:r>
        <w:rPr>
          <w:spacing w:val="0"/>
        </w:rPr>
        <w:t>&lt;</w:t>
      </w:r>
      <w:r>
        <w:t>0.01</w:t>
      </w:r>
      <w:r>
        <w:rPr>
          <w:rFonts w:ascii="宋体" w:eastAsia="宋体" w:hint="eastAsia"/>
          <w:spacing w:val="-10"/>
        </w:rPr>
        <w:t xml:space="preserve">, </w:t>
      </w:r>
      <w:r>
        <w:rPr>
          <w:rFonts w:ascii="宋体" w:eastAsia="宋体" w:hint="eastAsia"/>
          <w:spacing w:val="-10"/>
        </w:rPr>
        <w:t>图</w:t>
      </w:r>
      <w:r>
        <w:t>2</w:t>
      </w:r>
      <w:r>
        <w:t>.</w:t>
      </w:r>
      <w:r>
        <w:t>8</w:t>
      </w:r>
      <w:r>
        <w:rPr>
          <w:rFonts w:ascii="宋体" w:eastAsia="宋体" w:hint="eastAsia"/>
          <w:spacing w:val="-60"/>
        </w:rPr>
        <w:t>）。</w:t>
      </w:r>
    </w:p>
    <w:p w:rsidR="0018722C">
      <w:pPr>
        <w:pStyle w:val="aff7"/>
        <w:topLinePunct/>
      </w:pPr>
      <w:r>
        <w:drawing>
          <wp:inline>
            <wp:extent cx="2506980" cy="2275839"/>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21" cstate="print"/>
                    <a:stretch>
                      <a:fillRect/>
                    </a:stretch>
                  </pic:blipFill>
                  <pic:spPr>
                    <a:xfrm>
                      <a:off x="0" y="0"/>
                      <a:ext cx="2506980" cy="2275839"/>
                    </a:xfrm>
                    <a:prstGeom prst="rect">
                      <a:avLst/>
                    </a:prstGeom>
                  </pic:spPr>
                </pic:pic>
              </a:graphicData>
            </a:graphic>
          </wp:inline>
        </w:drawing>
      </w:r>
    </w:p>
    <w:p w:rsidR="0018722C">
      <w:pPr>
        <w:pStyle w:val="a9"/>
        <w:topLinePunct/>
      </w:pPr>
      <w:r>
        <w:rPr>
          <w:rFonts w:ascii="宋体" w:eastAsia="宋体" w:hint="eastAsia"/>
        </w:rPr>
        <w:t>图</w:t>
      </w:r>
      <w:r>
        <w:rPr>
          <w:rFonts w:ascii="宋体" w:eastAsia="宋体" w:hint="eastAsia"/>
        </w:rPr>
        <w:t> </w:t>
      </w:r>
      <w:r>
        <w:t>2.8</w:t>
      </w:r>
      <w:r>
        <w:t xml:space="preserve">  </w:t>
      </w:r>
      <w:r w:rsidRPr="00DB64CE">
        <w:t>q</w:t>
      </w:r>
      <w:r>
        <w:t>R</w:t>
      </w:r>
      <w:r>
        <w:t>T</w:t>
      </w:r>
      <w:r>
        <w:t>-</w:t>
      </w:r>
      <w:r>
        <w:t>P</w:t>
      </w:r>
      <w:r>
        <w:t>CR</w:t>
      </w:r>
      <w:r/>
      <w:r>
        <w:rPr>
          <w:rFonts w:ascii="宋体" w:eastAsia="宋体" w:hint="eastAsia"/>
        </w:rPr>
        <w:t>检测</w:t>
      </w:r>
      <w:r>
        <w:rPr>
          <w:rFonts w:ascii="宋体" w:eastAsia="宋体" w:hint="eastAsia"/>
        </w:rPr>
        <w:t>稳</w:t>
      </w:r>
      <w:r>
        <w:rPr>
          <w:rFonts w:ascii="宋体" w:eastAsia="宋体" w:hint="eastAsia"/>
        </w:rPr>
        <w:t>定株中</w:t>
      </w:r>
      <w:r>
        <w:t>mi</w:t>
      </w:r>
      <w:r>
        <w:t>R</w:t>
      </w:r>
      <w:r>
        <w:t>-</w:t>
      </w:r>
      <w:r>
        <w:t>214</w:t>
      </w:r>
      <w:r>
        <w:rPr>
          <w:rFonts w:ascii="宋体" w:eastAsia="宋体" w:hint="eastAsia"/>
        </w:rPr>
        <w:t>的表达</w:t>
      </w:r>
      <w:r>
        <w:rPr>
          <w:rFonts w:ascii="宋体" w:eastAsia="宋体" w:hint="eastAsia"/>
        </w:rPr>
        <w:t>（</w:t>
      </w:r>
      <w:r>
        <w:t>**</w:t>
      </w:r>
      <w:r>
        <w:t>P</w:t>
      </w:r>
      <w:r>
        <w:t>&lt;</w:t>
      </w:r>
      <w:r>
        <w:t>0.01</w:t>
      </w:r>
      <w:r>
        <w:rPr>
          <w:rFonts w:ascii="宋体" w:eastAsia="宋体" w:hint="eastAsia"/>
        </w:rPr>
        <w:t>）</w:t>
      </w:r>
      <w:r>
        <w:rPr>
          <w:rFonts w:ascii="宋体" w:eastAsia="宋体" w:hint="eastAsia"/>
        </w:rPr>
        <w:t>。</w:t>
      </w:r>
      <w:bookmarkStart w:name="讨论 " w:id="24"/>
      <w:bookmarkEnd w:id="24"/>
      <w:r>
        <w:rPr>
          <w:rFonts w:ascii="宋体" w:eastAsia="宋体" w:hint="eastAsia"/>
          <w:b/>
        </w:rPr>
        <w:t>讨</w:t>
      </w:r>
      <w:r w:rsidR="001852F3">
        <w:t>论</w:t>
      </w:r>
    </w:p>
    <w:p w:rsidR="0018722C">
      <w:pPr>
        <w:topLinePunct/>
      </w:pPr>
      <w:r>
        <w:t>miR-214</w:t>
      </w:r>
      <w:r>
        <w:rPr>
          <w:rFonts w:ascii="宋体" w:eastAsia="宋体" w:hint="eastAsia"/>
        </w:rPr>
        <w:t>在肝癌中低表达，为了研究</w:t>
      </w:r>
      <w:r>
        <w:t>miR-214</w:t>
      </w:r>
      <w:r>
        <w:rPr>
          <w:rFonts w:ascii="宋体" w:eastAsia="宋体" w:hint="eastAsia"/>
        </w:rPr>
        <w:t>在肝癌中的功能，需要恢复其</w:t>
      </w:r>
      <w:r>
        <w:rPr>
          <w:rFonts w:ascii="宋体" w:eastAsia="宋体" w:hint="eastAsia"/>
        </w:rPr>
        <w:t>表达。恢复</w:t>
      </w:r>
      <w:r>
        <w:t>miRNA</w:t>
      </w:r>
      <w:r>
        <w:rPr>
          <w:rFonts w:ascii="宋体" w:eastAsia="宋体" w:hint="eastAsia"/>
        </w:rPr>
        <w:t>表达的方法有：转入化学合成的</w:t>
      </w:r>
      <w:r>
        <w:t>miRNA </w:t>
      </w:r>
      <w:r>
        <w:t>mimic</w:t>
      </w:r>
      <w:r>
        <w:rPr>
          <w:rFonts w:ascii="宋体" w:eastAsia="宋体" w:hint="eastAsia"/>
        </w:rPr>
        <w:t>；转入化学合</w:t>
      </w:r>
      <w:r>
        <w:rPr>
          <w:rFonts w:ascii="宋体" w:eastAsia="宋体" w:hint="eastAsia"/>
        </w:rPr>
        <w:t>成的</w:t>
      </w:r>
      <w:r>
        <w:t>miRNA </w:t>
      </w:r>
      <w:r>
        <w:t>agomir</w:t>
      </w:r>
      <w:r>
        <w:rPr>
          <w:rFonts w:ascii="宋体" w:eastAsia="宋体" w:hint="eastAsia"/>
        </w:rPr>
        <w:t>；转入</w:t>
      </w:r>
      <w:r>
        <w:t>miRNA</w:t>
      </w:r>
      <w:r>
        <w:rPr>
          <w:rFonts w:ascii="宋体" w:eastAsia="宋体" w:hint="eastAsia"/>
        </w:rPr>
        <w:t>表达载体。化学合成的</w:t>
      </w:r>
      <w:r>
        <w:t>miRNA</w:t>
      </w:r>
      <w:r>
        <w:rPr>
          <w:rFonts w:ascii="宋体" w:eastAsia="宋体" w:hint="eastAsia"/>
        </w:rPr>
        <w:t>拟似物寡核苷</w:t>
      </w:r>
      <w:r>
        <w:rPr>
          <w:rFonts w:ascii="宋体" w:eastAsia="宋体" w:hint="eastAsia"/>
        </w:rPr>
        <w:t>酸片段，只能实现瞬时转染，作用持续时间短。构建</w:t>
      </w:r>
      <w:r>
        <w:t>miRNA</w:t>
      </w:r>
      <w:r>
        <w:rPr>
          <w:rFonts w:ascii="宋体" w:eastAsia="宋体" w:hint="eastAsia"/>
        </w:rPr>
        <w:t>表达载体转入细胞，</w:t>
      </w:r>
      <w:r>
        <w:rPr>
          <w:rFonts w:ascii="宋体" w:eastAsia="宋体" w:hint="eastAsia"/>
        </w:rPr>
        <w:t>可使</w:t>
      </w:r>
      <w:r>
        <w:t>miRNA</w:t>
      </w:r>
      <w:r>
        <w:rPr>
          <w:rFonts w:ascii="宋体" w:eastAsia="宋体" w:hint="eastAsia"/>
        </w:rPr>
        <w:t>稳定过表达。构建</w:t>
      </w:r>
      <w:r>
        <w:t>miRNA</w:t>
      </w:r>
      <w:r>
        <w:rPr>
          <w:rFonts w:ascii="宋体" w:eastAsia="宋体" w:hint="eastAsia"/>
        </w:rPr>
        <w:t>表达载体可使用病毒载体和非病毒载体。前者目前应用最广泛。常用的病毒载体包括腺病毒、腺相关病毒、逆转录病毒、单纯疱疹病毒、痘苗病毒等。</w:t>
      </w:r>
    </w:p>
    <w:p w:rsidR="0018722C">
      <w:pPr>
        <w:topLinePunct/>
      </w:pPr>
      <w:r>
        <w:rPr>
          <w:rFonts w:ascii="宋体" w:eastAsia="宋体" w:hint="eastAsia"/>
        </w:rPr>
        <w:t>腺病毒为线性双链的</w:t>
      </w:r>
      <w:r>
        <w:t>DNA</w:t>
      </w:r>
      <w:r>
        <w:rPr>
          <w:rFonts w:ascii="宋体" w:eastAsia="宋体" w:hint="eastAsia"/>
        </w:rPr>
        <w:t>病毒。腺病毒</w:t>
      </w:r>
      <w:r>
        <w:t>DNA</w:t>
      </w:r>
      <w:r>
        <w:rPr>
          <w:rFonts w:ascii="宋体" w:eastAsia="宋体" w:hint="eastAsia"/>
        </w:rPr>
        <w:t>可进入宿主细胞核，但它并</w:t>
      </w:r>
      <w:r>
        <w:rPr>
          <w:rFonts w:ascii="宋体" w:eastAsia="宋体" w:hint="eastAsia"/>
        </w:rPr>
        <w:t>不能整合到宿主基因组中。腺病毒载体比较安全，制备与纯化简便，可感染分裂</w:t>
      </w:r>
      <w:r>
        <w:rPr>
          <w:rFonts w:ascii="宋体" w:eastAsia="宋体" w:hint="eastAsia"/>
        </w:rPr>
        <w:t>和非分裂细胞。但因不能整合到宿主染色体上，不能持续表达所需产物，表达时</w:t>
      </w:r>
      <w:r>
        <w:rPr>
          <w:rFonts w:ascii="宋体" w:eastAsia="宋体" w:hint="eastAsia"/>
        </w:rPr>
        <w:t>间短；还可能刺激免疫反应。腺相关病毒为线性单链的</w:t>
      </w:r>
      <w:r>
        <w:t>DNA</w:t>
      </w:r>
      <w:r>
        <w:rPr>
          <w:rFonts w:ascii="宋体" w:eastAsia="宋体" w:hint="eastAsia"/>
        </w:rPr>
        <w:t>病毒。腺相关病毒能特异整合与宿主染色体，与腺病毒相比，外源基因表达稳定，可达</w:t>
      </w:r>
      <w:r>
        <w:t>3</w:t>
      </w:r>
      <w:r/>
      <w:r w:rsidR="001852F3">
        <w:t xml:space="preserve"> </w:t>
      </w:r>
      <w:r>
        <w:rPr>
          <w:rFonts w:ascii="宋体" w:eastAsia="宋体" w:hint="eastAsia"/>
        </w:rPr>
        <w:t>个月</w:t>
      </w:r>
      <w:r>
        <w:rPr>
          <w:rFonts w:ascii="宋体" w:eastAsia="宋体" w:hint="eastAsia"/>
        </w:rPr>
        <w:t>～</w:t>
      </w:r>
    </w:p>
    <w:p w:rsidR="0018722C">
      <w:pPr>
        <w:pStyle w:val="cw18"/>
        <w:topLinePunct/>
      </w:pPr>
      <w:r>
        <w:rPr>
          <w:rFonts w:ascii="宋体" w:eastAsia="宋体" w:hint="eastAsia"/>
        </w:rPr>
        <w:t>1. </w:t>
      </w:r>
      <w:r>
        <w:t>5</w:t>
      </w:r>
      <w:r/>
      <w:r>
        <w:rPr>
          <w:rFonts w:ascii="宋体" w:eastAsia="宋体" w:hint="eastAsia"/>
        </w:rPr>
        <w:t>年。但是它的缺点是产量低，需要辅助病毒，并且携带外源基因的能力有限。</w:t>
      </w:r>
      <w:r>
        <w:rPr>
          <w:rFonts w:ascii="宋体" w:eastAsia="宋体" w:hint="eastAsia"/>
        </w:rPr>
        <w:t>逆转录病毒是一种</w:t>
      </w:r>
      <w:r>
        <w:t>RNA</w:t>
      </w:r>
      <w:r/>
      <w:r>
        <w:rPr>
          <w:rFonts w:ascii="宋体" w:eastAsia="宋体" w:hint="eastAsia"/>
        </w:rPr>
        <w:t>病毒，基因组大小为</w:t>
      </w:r>
      <w:r>
        <w:t>8</w:t>
      </w:r>
      <w:r>
        <w:rPr>
          <w:rFonts w:ascii="宋体" w:eastAsia="宋体" w:hint="eastAsia"/>
        </w:rPr>
        <w:t>～</w:t>
      </w:r>
      <w:r>
        <w:t>11kb</w:t>
      </w:r>
      <w:r>
        <w:rPr>
          <w:rFonts w:ascii="宋体" w:eastAsia="宋体" w:hint="eastAsia"/>
        </w:rPr>
        <w:t>。逆转录病毒进入细</w:t>
      </w:r>
    </w:p>
    <w:p w:rsidR="0018722C">
      <w:pPr>
        <w:topLinePunct/>
      </w:pPr>
      <w:r>
        <w:rPr>
          <w:rFonts w:ascii="宋体" w:eastAsia="宋体" w:hint="eastAsia"/>
        </w:rPr>
        <w:t>胞的方式通过病毒衣壳糖蛋白与宿主细胞膜上的受体结合，进入细胞后，病毒基因组编码的</w:t>
      </w:r>
      <w:hyperlink r:id="rId22">
        <w:r>
          <w:rPr>
            <w:rFonts w:ascii="宋体" w:eastAsia="宋体" w:hint="eastAsia"/>
          </w:rPr>
          <w:t>反转录酶</w:t>
        </w:r>
      </w:hyperlink>
      <w:r>
        <w:rPr>
          <w:rFonts w:ascii="宋体" w:eastAsia="宋体" w:hint="eastAsia"/>
        </w:rPr>
        <w:t>，使病毒基因组</w:t>
      </w:r>
      <w:r>
        <w:t>RNA</w:t>
      </w:r>
      <w:r>
        <w:rPr>
          <w:rFonts w:ascii="宋体" w:eastAsia="宋体" w:hint="eastAsia"/>
        </w:rPr>
        <w:t>反转录出双链</w:t>
      </w:r>
      <w:r>
        <w:t>DNA</w:t>
      </w:r>
      <w:r>
        <w:rPr>
          <w:rFonts w:ascii="宋体" w:eastAsia="宋体" w:hint="eastAsia"/>
        </w:rPr>
        <w:t>。双链</w:t>
      </w:r>
      <w:r>
        <w:t>DNA</w:t>
      </w:r>
      <w:r>
        <w:rPr>
          <w:rFonts w:ascii="宋体" w:eastAsia="宋体" w:hint="eastAsia"/>
        </w:rPr>
        <w:t>可随</w:t>
      </w:r>
      <w:r>
        <w:rPr>
          <w:rFonts w:ascii="宋体" w:eastAsia="宋体" w:hint="eastAsia"/>
        </w:rPr>
        <w:t>机整合到宿主细胞的基因组中，并随宿主细胞的复制而复制。从而使携带的外源</w:t>
      </w:r>
      <w:r>
        <w:rPr>
          <w:rFonts w:ascii="宋体" w:eastAsia="宋体" w:hint="eastAsia"/>
        </w:rPr>
        <w:t>基因得到持久性表达。优点是宿主细胞广泛，能够感染不同生物种类的多种类</w:t>
      </w:r>
      <w:r>
        <w:rPr>
          <w:rFonts w:ascii="宋体" w:eastAsia="宋体" w:hint="eastAsia"/>
        </w:rPr>
        <w:t>型</w:t>
      </w:r>
    </w:p>
    <w:p w:rsidR="0018722C">
      <w:pPr>
        <w:topLinePunct/>
      </w:pPr>
      <w:r>
        <w:rPr>
          <w:rFonts w:ascii="宋体" w:eastAsia="宋体" w:hint="eastAsia"/>
        </w:rPr>
        <w:t>细胞；能高效的感染分裂细胞；缺点是包装外源</w:t>
      </w:r>
      <w:r>
        <w:t>DNA</w:t>
      </w:r>
      <w:r>
        <w:rPr>
          <w:rFonts w:ascii="宋体" w:eastAsia="宋体" w:hint="eastAsia"/>
        </w:rPr>
        <w:t>能力有限；要求靶细胞表</w:t>
      </w:r>
      <w:r>
        <w:rPr>
          <w:rFonts w:ascii="宋体" w:eastAsia="宋体" w:hint="eastAsia"/>
        </w:rPr>
        <w:t>面存在相应受体；不能感染非分裂的细胞；可能产生具有复制能力的病毒；引</w:t>
      </w:r>
      <w:r>
        <w:rPr>
          <w:rFonts w:ascii="宋体" w:eastAsia="宋体" w:hint="eastAsia"/>
        </w:rPr>
        <w:t>起</w:t>
      </w:r>
    </w:p>
    <w:p w:rsidR="0018722C">
      <w:pPr>
        <w:pStyle w:val="cw16"/>
        <w:topLinePunct/>
      </w:pPr>
      <w:r>
        <w:t>“</w:t>
      </w:r>
      <w:r>
        <w:rPr>
          <w:rFonts w:ascii="宋体" w:hAnsi="宋体" w:eastAsia="宋体" w:hint="eastAsia"/>
        </w:rPr>
        <w:t>插入诱变</w:t>
      </w:r>
      <w:r>
        <w:t>”</w:t>
      </w:r>
      <w:r>
        <w:rPr>
          <w:rFonts w:ascii="宋体" w:hAnsi="宋体" w:eastAsia="宋体" w:hint="eastAsia"/>
        </w:rPr>
        <w:t>。</w:t>
      </w:r>
    </w:p>
    <w:p w:rsidR="0018722C">
      <w:pPr>
        <w:topLinePunct/>
      </w:pPr>
      <w:r>
        <w:rPr>
          <w:rFonts w:ascii="宋体" w:eastAsia="宋体" w:hint="eastAsia"/>
        </w:rPr>
        <w:t>慢病毒属于逆转录病毒的</w:t>
      </w:r>
      <w:r>
        <w:t>1</w:t>
      </w:r>
      <w:r>
        <w:rPr>
          <w:rFonts w:ascii="宋体" w:eastAsia="宋体" w:hint="eastAsia"/>
        </w:rPr>
        <w:t>个亚类，包括各种灵长类病毒和非灵长类病毒。</w:t>
      </w:r>
      <w:r>
        <w:rPr>
          <w:rFonts w:ascii="宋体" w:eastAsia="宋体" w:hint="eastAsia"/>
        </w:rPr>
        <w:t>开发较早研究较多的是以</w:t>
      </w:r>
      <w:r>
        <w:t>HIV-1</w:t>
      </w:r>
      <w:r/>
      <w:r>
        <w:rPr>
          <w:rFonts w:ascii="宋体" w:eastAsia="宋体" w:hint="eastAsia"/>
        </w:rPr>
        <w:t>为基础构建的载体。与其他逆转录病毒相比，</w:t>
      </w:r>
      <w:r w:rsidR="001852F3">
        <w:rPr>
          <w:rFonts w:ascii="宋体" w:eastAsia="宋体" w:hint="eastAsia"/>
        </w:rPr>
        <w:t xml:space="preserve">慢病毒能够有效感染非分裂细胞和最终分化的细胞，如神经元细胞、巨噬细胞、心肌细胞、肝细胞、肿瘤细胞、内皮细胞、干细胞等</w:t>
      </w:r>
      <w:r>
        <w:rPr>
          <w:vertAlign w:val="superscript"/>
        </w:rPr>
        <w:t>[</w:t>
      </w:r>
      <w:r>
        <w:rPr>
          <w:vertAlign w:val="superscript"/>
        </w:rPr>
        <w:t xml:space="preserve">22</w:t>
      </w:r>
      <w:r>
        <w:rPr>
          <w:vertAlign w:val="superscript"/>
        </w:rPr>
        <w:t>]</w:t>
      </w:r>
      <w:r>
        <w:rPr>
          <w:rFonts w:ascii="宋体" w:eastAsia="宋体" w:hint="eastAsia"/>
        </w:rPr>
        <w:t>，这是因为其基因组中存在核定位信号序列。慢病毒可携带大片段的外源性基因，并且可以长期表达，</w:t>
      </w:r>
      <w:r w:rsidR="001852F3">
        <w:rPr>
          <w:rFonts w:ascii="宋体" w:eastAsia="宋体" w:hint="eastAsia"/>
        </w:rPr>
        <w:t xml:space="preserve">不产生细胞免疫应答，是一种较为理想的体外基因转运工具。</w:t>
      </w:r>
    </w:p>
    <w:p w:rsidR="0018722C">
      <w:pPr>
        <w:topLinePunct/>
      </w:pPr>
      <w:r>
        <w:rPr>
          <w:rFonts w:ascii="宋体" w:eastAsia="宋体" w:hint="eastAsia"/>
        </w:rPr>
        <w:t>慢病毒载体系统由载体成分和包装成分两部分组成。载体成分包含的</w:t>
      </w:r>
      <w:r>
        <w:t>HIV</w:t>
      </w:r>
      <w:r>
        <w:rPr>
          <w:rFonts w:ascii="宋体" w:eastAsia="宋体" w:hint="eastAsia"/>
        </w:rPr>
        <w:t>顺式作用序列为病毒包装、逆转录和整合所需，还包含用来插入目的基因的多克</w:t>
      </w:r>
      <w:r>
        <w:rPr>
          <w:rFonts w:ascii="宋体" w:eastAsia="宋体" w:hint="eastAsia"/>
        </w:rPr>
        <w:t>隆位点，以及筛选标志。包装成分与载体成分互补，能够编码产生病毒颗粒所</w:t>
      </w:r>
      <w:r>
        <w:rPr>
          <w:rFonts w:ascii="宋体" w:eastAsia="宋体" w:hint="eastAsia"/>
        </w:rPr>
        <w:t>需</w:t>
      </w:r>
    </w:p>
    <w:p w:rsidR="0018722C">
      <w:pPr>
        <w:topLinePunct/>
      </w:pPr>
      <w:r>
        <w:t>Gag</w:t>
      </w:r>
      <w:r>
        <w:rPr>
          <w:rFonts w:ascii="宋体" w:eastAsia="宋体" w:hint="eastAsia"/>
        </w:rPr>
        <w:t>、</w:t>
      </w:r>
      <w:r>
        <w:t>Pol</w:t>
      </w:r>
      <w:r>
        <w:rPr>
          <w:rFonts w:ascii="宋体" w:eastAsia="宋体" w:hint="eastAsia"/>
        </w:rPr>
        <w:t>和</w:t>
      </w:r>
      <w:r>
        <w:t>Env</w:t>
      </w:r>
      <w:r>
        <w:rPr>
          <w:rFonts w:ascii="宋体" w:eastAsia="宋体" w:hint="eastAsia"/>
        </w:rPr>
        <w:t>蛋白等。包装成分通常被分开构建在两个或三个质粒上，和载体质粒组成三质粒系统或四质粒系统。</w:t>
      </w:r>
    </w:p>
    <w:p w:rsidR="0018722C">
      <w:pPr>
        <w:topLinePunct/>
      </w:pPr>
      <w:r>
        <w:rPr>
          <w:rFonts w:ascii="宋体" w:eastAsia="宋体" w:hint="eastAsia"/>
        </w:rPr>
        <w:t>本实验中我们采用</w:t>
      </w:r>
      <w:r>
        <w:t>pCDH-CMV-MCS-EF1-copGFP</w:t>
      </w:r>
      <w:r>
        <w:rPr>
          <w:rFonts w:ascii="宋体" w:eastAsia="宋体" w:hint="eastAsia"/>
        </w:rPr>
        <w:t>载体，构建</w:t>
      </w:r>
      <w:r>
        <w:t>miR-214</w:t>
      </w:r>
      <w:r>
        <w:rPr>
          <w:rFonts w:ascii="宋体" w:eastAsia="宋体" w:hint="eastAsia"/>
        </w:rPr>
        <w:t>表达</w:t>
      </w:r>
      <w:r>
        <w:rPr>
          <w:rFonts w:ascii="宋体" w:eastAsia="宋体" w:hint="eastAsia"/>
        </w:rPr>
        <w:t>质粒，其中</w:t>
      </w:r>
      <w:r>
        <w:t>pre-miR-214</w:t>
      </w:r>
      <w:r>
        <w:rPr>
          <w:rFonts w:ascii="宋体" w:eastAsia="宋体" w:hint="eastAsia"/>
        </w:rPr>
        <w:t>基因与</w:t>
      </w:r>
      <w:r>
        <w:t>copGFP</w:t>
      </w:r>
      <w:r>
        <w:rPr>
          <w:rFonts w:ascii="宋体" w:eastAsia="宋体" w:hint="eastAsia"/>
        </w:rPr>
        <w:t>基因分别位于</w:t>
      </w:r>
      <w:r>
        <w:t>CMV</w:t>
      </w:r>
      <w:r>
        <w:rPr>
          <w:rFonts w:ascii="宋体" w:eastAsia="宋体" w:hint="eastAsia"/>
        </w:rPr>
        <w:t>和</w:t>
      </w:r>
      <w:r>
        <w:t>EF1</w:t>
      </w:r>
      <w:r>
        <w:rPr>
          <w:rFonts w:ascii="宋体" w:eastAsia="宋体" w:hint="eastAsia"/>
        </w:rPr>
        <w:t>启动子下游。</w:t>
      </w:r>
      <w:r>
        <w:rPr>
          <w:rFonts w:ascii="宋体" w:eastAsia="宋体" w:hint="eastAsia"/>
        </w:rPr>
        <w:t>将该载体质粒和包装质粒</w:t>
      </w:r>
      <w:r>
        <w:t>pRsv-REV</w:t>
      </w:r>
      <w:r>
        <w:rPr>
          <w:rFonts w:ascii="宋体" w:eastAsia="宋体" w:hint="eastAsia"/>
        </w:rPr>
        <w:t>，</w:t>
      </w:r>
      <w:r>
        <w:t>pMDlg-pRRE</w:t>
      </w:r>
      <w:r>
        <w:rPr>
          <w:rFonts w:ascii="宋体" w:eastAsia="宋体" w:hint="eastAsia"/>
          <w:rFonts w:ascii="宋体" w:eastAsia="宋体" w:hint="eastAsia"/>
          <w:spacing w:val="-2"/>
        </w:rPr>
        <w:t xml:space="preserve">, </w:t>
      </w:r>
      <w:r>
        <w:t>pMD2G</w:t>
      </w:r>
      <w:r>
        <w:rPr>
          <w:rFonts w:ascii="宋体" w:eastAsia="宋体" w:hint="eastAsia"/>
        </w:rPr>
        <w:t>共转染</w:t>
      </w:r>
      <w:r>
        <w:t>293T</w:t>
      </w:r>
      <w:r>
        <w:rPr>
          <w:rFonts w:ascii="宋体" w:eastAsia="宋体" w:hint="eastAsia"/>
        </w:rPr>
        <w:t>包装</w:t>
      </w:r>
      <w:r>
        <w:rPr>
          <w:rFonts w:ascii="宋体" w:eastAsia="宋体" w:hint="eastAsia"/>
        </w:rPr>
        <w:t>细胞，收获细胞上清液，离心浓缩后得到携带目的基因的慢病毒颗粒，慢病毒为</w:t>
      </w:r>
      <w:r>
        <w:rPr>
          <w:rFonts w:ascii="宋体" w:eastAsia="宋体" w:hint="eastAsia"/>
        </w:rPr>
        <w:t>自杀性病毒，只有一次性感染能力而无复制能力。将此慢病毒颗粒感染</w:t>
      </w:r>
      <w:r>
        <w:t>HepG</w:t>
      </w:r>
      <w:r>
        <w:rPr>
          <w:rFonts w:ascii="宋体" w:eastAsia="宋体" w:hint="eastAsia"/>
        </w:rPr>
        <w:t>细</w:t>
      </w:r>
      <w:r>
        <w:rPr>
          <w:rFonts w:ascii="宋体" w:eastAsia="宋体" w:hint="eastAsia"/>
        </w:rPr>
        <w:t>胞，并经流式细胞仪筛选传代培养，阴性对照和表达</w:t>
      </w:r>
      <w:r>
        <w:t>miR-214</w:t>
      </w:r>
      <w:r>
        <w:rPr>
          <w:rFonts w:ascii="宋体" w:eastAsia="宋体" w:hint="eastAsia"/>
        </w:rPr>
        <w:t>的</w:t>
      </w:r>
      <w:r>
        <w:t>HepG2</w:t>
      </w:r>
      <w:r>
        <w:rPr>
          <w:rFonts w:ascii="宋体" w:eastAsia="宋体" w:hint="eastAsia"/>
        </w:rPr>
        <w:t>细胞绿</w:t>
      </w:r>
      <w:r>
        <w:rPr>
          <w:rFonts w:ascii="宋体" w:eastAsia="宋体" w:hint="eastAsia"/>
        </w:rPr>
        <w:t>色荧光率达到</w:t>
      </w:r>
      <w:r>
        <w:t>90%</w:t>
      </w:r>
      <w:r>
        <w:rPr>
          <w:rFonts w:ascii="宋体" w:eastAsia="宋体" w:hint="eastAsia"/>
        </w:rPr>
        <w:t>以上，表明建立了</w:t>
      </w:r>
      <w:r>
        <w:t>miR-214</w:t>
      </w:r>
      <w:r>
        <w:rPr>
          <w:rFonts w:ascii="宋体" w:eastAsia="宋体" w:hint="eastAsia"/>
        </w:rPr>
        <w:t>稳定表达的</w:t>
      </w:r>
      <w:r>
        <w:t>HepG2</w:t>
      </w:r>
      <w:r>
        <w:rPr>
          <w:rFonts w:ascii="宋体" w:eastAsia="宋体" w:hint="eastAsia"/>
        </w:rPr>
        <w:t>稳定株。定量</w:t>
      </w:r>
      <w:r>
        <w:t>RT-PCR</w:t>
      </w:r>
      <w:r>
        <w:rPr>
          <w:rFonts w:ascii="宋体" w:eastAsia="宋体" w:hint="eastAsia"/>
        </w:rPr>
        <w:t>检测发现稳定株</w:t>
      </w:r>
      <w:r>
        <w:t>miR-214</w:t>
      </w:r>
      <w:r>
        <w:rPr>
          <w:rFonts w:ascii="宋体" w:eastAsia="宋体" w:hint="eastAsia"/>
        </w:rPr>
        <w:t>表达明显升高。利用此稳定株可进一步实验探</w:t>
      </w:r>
      <w:r>
        <w:rPr>
          <w:rFonts w:ascii="宋体" w:eastAsia="宋体" w:hint="eastAsia"/>
        </w:rPr>
        <w:t>索</w:t>
      </w:r>
      <w:r>
        <w:t>miR-214</w:t>
      </w:r>
      <w:r>
        <w:rPr>
          <w:rFonts w:ascii="宋体" w:eastAsia="宋体" w:hint="eastAsia"/>
        </w:rPr>
        <w:t>在肝癌中的功能。</w:t>
      </w:r>
    </w:p>
    <w:p w:rsidR="0018722C">
      <w:pPr>
        <w:pStyle w:val="Heading1"/>
        <w:topLinePunct/>
      </w:pPr>
      <w:bookmarkStart w:id="578870" w:name="_Toc686578870"/>
      <w:bookmarkStart w:name="第三部分miR-214对肝癌生长的影响 " w:id="25"/>
      <w:bookmarkEnd w:id="25"/>
      <w:r>
        <w:t>第三</w:t>
      </w:r>
      <w:r>
        <w:t xml:space="preserve"> </w:t>
      </w:r>
      <w:r w:rsidRPr="00DB64CE">
        <w:t>部分</w:t>
      </w:r>
      <w:r>
        <w:rPr>
          <w:b/>
        </w:rPr>
        <w:t>miR-214</w:t>
      </w:r>
      <w:r>
        <w:t>对肝癌生长的影响</w:t>
      </w:r>
      <w:bookmarkEnd w:id="578870"/>
    </w:p>
    <w:p w:rsidR="0018722C">
      <w:pPr>
        <w:topLinePunct/>
      </w:pPr>
      <w:r>
        <w:t>miR-214</w:t>
      </w:r>
      <w:r>
        <w:rPr>
          <w:rFonts w:ascii="宋体" w:eastAsia="宋体" w:hint="eastAsia"/>
        </w:rPr>
        <w:t>在肝癌标本和肝癌细胞表达下调，提示</w:t>
      </w:r>
      <w:r>
        <w:t>miR-214</w:t>
      </w:r>
      <w:r>
        <w:rPr>
          <w:rFonts w:ascii="宋体" w:eastAsia="宋体" w:hint="eastAsia"/>
        </w:rPr>
        <w:t>对肝癌起到了抑癌</w:t>
      </w:r>
      <w:r>
        <w:rPr>
          <w:rFonts w:ascii="宋体" w:eastAsia="宋体" w:hint="eastAsia"/>
        </w:rPr>
        <w:t>基因的作用。我们在这一部分通过体内外实验研究</w:t>
      </w:r>
      <w:r>
        <w:t>miR-214</w:t>
      </w:r>
      <w:r>
        <w:rPr>
          <w:rFonts w:ascii="宋体" w:eastAsia="宋体" w:hint="eastAsia"/>
        </w:rPr>
        <w:t>是否可以抑制癌细胞生长。</w:t>
      </w:r>
    </w:p>
    <w:p w:rsidR="0018722C">
      <w:pPr>
        <w:outlineLvl w:val="9"/>
        <w:topLinePunct/>
      </w:pPr>
      <w:bookmarkStart w:name="材料和方法 " w:id="26"/>
      <w:bookmarkEnd w:id="26"/>
      <w:r>
        <w:rPr>
          <w:kern w:val="2"/>
          <w:sz w:val="24"/>
          <w:szCs w:val="24"/>
          <w:rFonts w:cstheme="minorBidi" w:hAnsiTheme="minorHAnsi" w:eastAsiaTheme="minorHAnsi" w:asciiTheme="minorHAnsi" w:ascii="宋体" w:hAnsi="宋体" w:eastAsia="宋体" w:cs="宋体"/>
          <w:b/>
          <w:bCs/>
          <w:w w:val="95"/>
        </w:rPr>
        <w:t>材料和方法</w:t>
      </w:r>
    </w:p>
    <w:p w:rsidR="0018722C">
      <w:pPr>
        <w:pStyle w:val="Heading2"/>
        <w:topLinePunct/>
        <w:ind w:left="171" w:hangingChars="171" w:hanging="171"/>
      </w:pPr>
      <w:r>
        <w:rPr>
          <w:b/>
        </w:rPr>
        <w:t>1.</w:t>
      </w:r>
      <w:r>
        <w:t xml:space="preserve"> </w:t>
      </w:r>
      <w:r>
        <w:t>材料</w:t>
      </w:r>
    </w:p>
    <w:p w:rsidR="0018722C">
      <w:pPr>
        <w:pStyle w:val="3"/>
        <w:topLinePunct/>
        <w:ind w:left="200" w:hangingChars="200" w:hanging="200"/>
      </w:pPr>
      <w:r>
        <w:rPr>
          <w:b/>
        </w:rPr>
        <w:t>1.1</w:t>
      </w:r>
      <w:r>
        <w:rPr>
          <w:b/>
        </w:rPr>
        <w:t>.</w:t>
      </w:r>
      <w:r>
        <w:t xml:space="preserve"> </w:t>
      </w:r>
      <w:r>
        <w:t>细胞株</w:t>
      </w:r>
    </w:p>
    <w:p w:rsidR="0018722C">
      <w:pPr>
        <w:topLinePunct/>
      </w:pPr>
      <w:r>
        <w:t>Lv-miR-214-HepG2</w:t>
      </w:r>
      <w:r>
        <w:rPr>
          <w:rFonts w:ascii="宋体" w:eastAsia="宋体" w:hint="eastAsia"/>
        </w:rPr>
        <w:t>、</w:t>
      </w:r>
      <w:r>
        <w:t>Lv-control</w:t>
      </w:r>
      <w:r>
        <w:t> -</w:t>
      </w:r>
      <w:r>
        <w:t>HepG2</w:t>
      </w:r>
      <w:r/>
      <w:r>
        <w:rPr>
          <w:rFonts w:ascii="宋体" w:eastAsia="宋体" w:hint="eastAsia"/>
        </w:rPr>
        <w:t>稳定细胞株：由本文第二部分建立；</w:t>
      </w:r>
      <w:r w:rsidR="001852F3">
        <w:rPr>
          <w:rFonts w:ascii="宋体" w:eastAsia="宋体" w:hint="eastAsia"/>
        </w:rPr>
        <w:t xml:space="preserve">肝癌细胞株</w:t>
      </w:r>
      <w:r>
        <w:t>HepG2</w:t>
      </w:r>
      <w:r>
        <w:rPr>
          <w:rFonts w:ascii="宋体" w:eastAsia="宋体" w:hint="eastAsia"/>
        </w:rPr>
        <w:t>：</w:t>
      </w:r>
      <w:r w:rsidR="001852F3">
        <w:rPr>
          <w:rFonts w:ascii="宋体" w:eastAsia="宋体" w:hint="eastAsia"/>
        </w:rPr>
        <w:t xml:space="preserve">购自中国科学院生物化学与细胞生物学研究所。</w:t>
      </w:r>
    </w:p>
    <w:p w:rsidR="0018722C">
      <w:pPr>
        <w:pStyle w:val="3"/>
        <w:topLinePunct/>
        <w:ind w:left="200" w:hangingChars="200" w:hanging="200"/>
      </w:pPr>
      <w:r>
        <w:rPr>
          <w:b/>
        </w:rPr>
        <w:t>1.2</w:t>
      </w:r>
      <w:r>
        <w:rPr>
          <w:b/>
        </w:rPr>
        <w:t>.</w:t>
      </w:r>
      <w:r>
        <w:t xml:space="preserve"> </w:t>
      </w:r>
      <w:r>
        <w:t>主要试剂</w:t>
      </w:r>
    </w:p>
    <w:p w:rsidR="0018722C">
      <w:pPr>
        <w:topLinePunct/>
      </w:pPr>
      <w:r>
        <w:t>DMEM</w:t>
      </w:r>
      <w:r/>
      <w:r>
        <w:rPr>
          <w:rFonts w:ascii="宋体" w:eastAsia="宋体" w:hint="eastAsia"/>
        </w:rPr>
        <w:t>细胞培养基</w:t>
      </w:r>
      <w:r w:rsidR="001852F3">
        <w:t>美国</w:t>
      </w:r>
      <w:r>
        <w:t>Gibco</w:t>
      </w:r>
      <w:r/>
      <w:r>
        <w:rPr>
          <w:rFonts w:ascii="宋体" w:eastAsia="宋体" w:hint="eastAsia"/>
        </w:rPr>
        <w:t>公司</w:t>
      </w:r>
    </w:p>
    <w:p w:rsidR="0018722C">
      <w:pPr>
        <w:pStyle w:val="BodyText"/>
        <w:tabs>
          <w:tab w:pos="4321" w:val="left" w:leader="none"/>
        </w:tabs>
        <w:ind w:leftChars="0" w:left="480"/>
        <w:rPr>
          <w:rFonts w:ascii="宋体" w:eastAsia="宋体" w:hint="eastAsia"/>
        </w:rPr>
        <w:topLinePunct/>
      </w:pPr>
      <w:r>
        <w:rPr>
          <w:rFonts w:ascii="宋体" w:eastAsia="宋体" w:hint="eastAsia"/>
        </w:rPr>
        <w:t>胎牛血清、胰酶</w:t>
      </w:r>
      <w:r w:rsidR="001852F3">
        <w:t>美国</w:t>
      </w:r>
      <w:r>
        <w:t>Gibco</w:t>
      </w:r>
      <w:r>
        <w:rPr>
          <w:rFonts w:ascii="宋体" w:eastAsia="宋体" w:hint="eastAsia"/>
        </w:rPr>
        <w:t>公司</w:t>
      </w:r>
    </w:p>
    <w:p w:rsidR="0018722C">
      <w:pPr>
        <w:topLinePunct/>
      </w:pPr>
      <w:r>
        <w:rPr>
          <w:rFonts w:ascii="宋体" w:eastAsia="宋体" w:hint="eastAsia"/>
        </w:rPr>
        <w:t>二甲基亚砜</w:t>
      </w:r>
      <w:r>
        <w:rPr>
          <w:rFonts w:ascii="宋体" w:eastAsia="宋体" w:hint="eastAsia"/>
        </w:rPr>
        <w:t>（</w:t>
      </w:r>
      <w:r>
        <w:t>DMSO</w:t>
      </w:r>
      <w:r>
        <w:rPr>
          <w:rFonts w:ascii="宋体" w:eastAsia="宋体" w:hint="eastAsia"/>
        </w:rPr>
        <w:t>）</w:t>
      </w:r>
      <w:r w:rsidRPr="00000000">
        <w:tab/>
      </w:r>
      <w:r>
        <w:t>美国</w:t>
      </w:r>
      <w:r>
        <w:rPr>
          <w:rFonts w:ascii="宋体" w:eastAsia="宋体" w:hint="eastAsia"/>
        </w:rPr>
        <w:t> </w:t>
      </w:r>
      <w:r>
        <w:t>Amresco</w:t>
      </w:r>
      <w:r>
        <w:t> </w:t>
      </w:r>
      <w:r>
        <w:rPr>
          <w:rFonts w:ascii="宋体" w:eastAsia="宋体" w:hint="eastAsia"/>
        </w:rPr>
        <w:t>公司 </w:t>
      </w:r>
      <w:r>
        <w:t>RNase</w:t>
      </w:r>
      <w:r>
        <w:t> </w:t>
      </w:r>
      <w:r>
        <w:t>A</w:t>
      </w:r>
      <w:r>
        <w:t> </w:t>
      </w:r>
      <w:r>
        <w:rPr>
          <w:rFonts w:ascii="宋体" w:eastAsia="宋体" w:hint="eastAsia"/>
        </w:rPr>
        <w:t>和碘化丙啶</w:t>
      </w:r>
      <w:r>
        <w:rPr>
          <w:rFonts w:ascii="宋体" w:eastAsia="宋体" w:hint="eastAsia"/>
        </w:rPr>
        <w:t>（</w:t>
      </w:r>
      <w:r>
        <w:t>PI</w:t>
      </w:r>
      <w:r>
        <w:rPr>
          <w:rFonts w:ascii="宋体" w:eastAsia="宋体" w:hint="eastAsia"/>
        </w:rPr>
        <w:t>）</w:t>
      </w:r>
      <w:r>
        <w:rPr>
          <w:rFonts w:ascii="宋体" w:eastAsia="宋体" w:hint="eastAsia"/>
        </w:rPr>
        <w:t xml:space="preserve">      </w:t>
      </w:r>
      <w:r>
        <w:rPr>
          <w:rFonts w:ascii="宋体" w:eastAsia="宋体" w:hint="eastAsia"/>
        </w:rPr>
        <w:t> </w:t>
      </w:r>
      <w:r>
        <w:rPr>
          <w:rFonts w:ascii="宋体" w:eastAsia="宋体" w:hint="eastAsia"/>
        </w:rPr>
        <w:t>美国</w:t>
      </w:r>
      <w:r>
        <w:rPr>
          <w:rFonts w:ascii="宋体" w:eastAsia="宋体" w:hint="eastAsia"/>
        </w:rPr>
        <w:t> </w:t>
      </w:r>
      <w:r>
        <w:t>Amesco</w:t>
      </w:r>
      <w:r>
        <w:t> </w:t>
      </w:r>
      <w:r>
        <w:rPr>
          <w:rFonts w:ascii="宋体" w:eastAsia="宋体" w:hint="eastAsia"/>
        </w:rPr>
        <w:t>公司软琼脂</w:t>
      </w:r>
      <w:r w:rsidRPr="00000000">
        <w:tab/>
        <w:tab/>
      </w:r>
      <w:r>
        <w:t>美国</w:t>
      </w:r>
      <w:r>
        <w:rPr>
          <w:rFonts w:ascii="宋体" w:eastAsia="宋体" w:hint="eastAsia"/>
        </w:rPr>
        <w:t> </w:t>
      </w:r>
      <w:r>
        <w:t>Sigma</w:t>
      </w:r>
      <w:r>
        <w:t> </w:t>
      </w:r>
      <w:r>
        <w:rPr>
          <w:rFonts w:ascii="宋体" w:eastAsia="宋体" w:hint="eastAsia"/>
        </w:rPr>
        <w:t>公</w:t>
      </w:r>
      <w:r>
        <w:rPr>
          <w:rFonts w:ascii="宋体" w:eastAsia="宋体" w:hint="eastAsia"/>
        </w:rPr>
        <w:t>司</w:t>
      </w:r>
    </w:p>
    <w:p w:rsidR="0018722C">
      <w:pPr>
        <w:pStyle w:val="3"/>
        <w:topLinePunct/>
        <w:ind w:left="200" w:hangingChars="200" w:hanging="200"/>
      </w:pPr>
      <w:r>
        <w:rPr>
          <w:b/>
        </w:rPr>
        <w:t>1.3</w:t>
      </w:r>
      <w:r>
        <w:rPr>
          <w:b/>
        </w:rPr>
        <w:t>.</w:t>
      </w:r>
      <w:r>
        <w:t xml:space="preserve"> </w:t>
      </w:r>
      <w:r>
        <w:t>主要仪器</w:t>
      </w:r>
    </w:p>
    <w:p w:rsidR="0018722C">
      <w:pPr>
        <w:topLinePunct/>
      </w:pPr>
      <w:r>
        <w:rPr>
          <w:rFonts w:ascii="宋体" w:eastAsia="宋体" w:hint="eastAsia"/>
        </w:rPr>
        <w:t>单人单面净化工作台</w:t>
      </w:r>
      <w:r w:rsidR="001852F3">
        <w:t>苏州净化设备有限公司</w:t>
      </w:r>
    </w:p>
    <w:p w:rsidR="0018722C">
      <w:pPr>
        <w:topLinePunct/>
      </w:pPr>
      <w:hyperlink r:id="rId7">
        <w:r>
          <w:t>CO2</w:t>
        </w:r>
        <w:r>
          <w:t> </w:t>
        </w:r>
        <w:r>
          <w:rPr>
            <w:rFonts w:ascii="宋体" w:eastAsia="宋体" w:hint="eastAsia"/>
          </w:rPr>
          <w:t>培养箱</w:t>
        </w:r>
      </w:hyperlink>
      <w:r>
        <w:rPr>
          <w:rFonts w:ascii="宋体" w:eastAsia="宋体" w:hint="eastAsia"/>
        </w:rPr>
        <w:tab/>
        <w:t>美国</w:t>
      </w:r>
      <w:r>
        <w:rPr>
          <w:rFonts w:ascii="宋体" w:eastAsia="宋体" w:hint="eastAsia"/>
        </w:rPr>
        <w:t> </w:t>
      </w:r>
      <w:r>
        <w:t>Thermo</w:t>
      </w:r>
      <w:r>
        <w:t> </w:t>
      </w:r>
      <w:r>
        <w:rPr>
          <w:rFonts w:ascii="宋体" w:eastAsia="宋体" w:hint="eastAsia"/>
        </w:rPr>
        <w:t>公司</w:t>
      </w:r>
    </w:p>
    <w:p w:rsidR="0018722C">
      <w:pPr>
        <w:topLinePunct/>
      </w:pPr>
      <w:r>
        <w:rPr>
          <w:rFonts w:ascii="宋体" w:eastAsia="宋体" w:hint="eastAsia"/>
        </w:rPr>
        <w:t>倒置相差显微镜</w:t>
      </w:r>
      <w:r w:rsidR="001852F3">
        <w:t>日本</w:t>
      </w:r>
      <w:r>
        <w:t>Nikon</w:t>
      </w:r>
      <w:r>
        <w:rPr>
          <w:rFonts w:ascii="宋体" w:eastAsia="宋体" w:hint="eastAsia"/>
        </w:rPr>
        <w:t>公司</w:t>
      </w:r>
    </w:p>
    <w:p w:rsidR="0018722C">
      <w:pPr>
        <w:topLinePunct/>
      </w:pPr>
      <w:r>
        <w:rPr>
          <w:rFonts w:ascii="宋体" w:eastAsia="宋体" w:hint="eastAsia"/>
        </w:rPr>
        <w:t>通用微孔板分光光度计</w:t>
      </w:r>
      <w:r w:rsidR="001852F3">
        <w:t>美国</w:t>
      </w:r>
      <w:r>
        <w:t>Bio-Tek</w:t>
      </w:r>
      <w:r/>
      <w:r>
        <w:rPr>
          <w:rFonts w:ascii="宋体" w:eastAsia="宋体" w:hint="eastAsia"/>
        </w:rPr>
        <w:t>仪器公司</w:t>
      </w:r>
    </w:p>
    <w:p w:rsidR="0018722C">
      <w:pPr>
        <w:topLinePunct/>
      </w:pPr>
      <w:r>
        <w:rPr>
          <w:rFonts w:ascii="宋体" w:eastAsia="宋体" w:hint="eastAsia"/>
        </w:rPr>
        <w:t>流式细胞仪</w:t>
      </w:r>
      <w:r w:rsidR="001852F3">
        <w:t>美国</w:t>
      </w:r>
      <w:r>
        <w:t>Beckman</w:t>
      </w:r>
      <w:r>
        <w:t> </w:t>
      </w:r>
      <w:r>
        <w:t>Coulter</w:t>
      </w:r>
      <w:r/>
      <w:r>
        <w:rPr>
          <w:rFonts w:ascii="宋体" w:eastAsia="宋体" w:hint="eastAsia"/>
        </w:rPr>
        <w:t>公司</w:t>
      </w:r>
    </w:p>
    <w:p w:rsidR="0018722C">
      <w:pPr>
        <w:pStyle w:val="3"/>
        <w:topLinePunct/>
        <w:ind w:left="200" w:hangingChars="200" w:hanging="200"/>
      </w:pPr>
      <w:r>
        <w:rPr>
          <w:b/>
        </w:rPr>
        <w:t>1.4</w:t>
      </w:r>
      <w:r>
        <w:rPr>
          <w:b/>
        </w:rPr>
        <w:t>.</w:t>
      </w:r>
      <w:r>
        <w:t>动物</w:t>
      </w:r>
    </w:p>
    <w:p w:rsidR="0018722C">
      <w:pPr>
        <w:topLinePunct/>
      </w:pPr>
      <w:r>
        <w:t>4</w:t>
      </w:r>
      <w:r>
        <w:rPr>
          <w:rFonts w:ascii="宋体" w:hAnsi="宋体" w:eastAsia="宋体" w:hint="eastAsia"/>
        </w:rPr>
        <w:t>周龄雄性健康</w:t>
      </w:r>
      <w:r>
        <w:t>BALB</w:t>
      </w:r>
      <w:r>
        <w:t>/</w:t>
      </w:r>
      <w:r>
        <w:t>c</w:t>
      </w:r>
      <w:r/>
      <w:r>
        <w:rPr>
          <w:rFonts w:ascii="宋体" w:hAnsi="宋体" w:eastAsia="宋体" w:hint="eastAsia"/>
        </w:rPr>
        <w:t>裸鼠购自上海斯莱克实验动物中心，饲养于医学实验动物中心。饮水及饲料均经过</w:t>
      </w:r>
      <w:r>
        <w:t>121</w:t>
      </w:r>
      <w:r>
        <w:rPr>
          <w:rFonts w:ascii="宋体" w:hAnsi="宋体" w:eastAsia="宋体" w:hint="eastAsia"/>
        </w:rPr>
        <w:t>℃，</w:t>
      </w:r>
      <w:r>
        <w:t>30 min</w:t>
      </w:r>
      <w:r>
        <w:rPr>
          <w:rFonts w:ascii="宋体" w:hAnsi="宋体" w:eastAsia="宋体" w:hint="eastAsia"/>
        </w:rPr>
        <w:t>的高压灭菌，标准饲养条件。裸鼠购回后适应性饲养</w:t>
      </w:r>
      <w:r>
        <w:t>1</w:t>
      </w:r>
      <w:r w:rsidR="001852F3">
        <w:t xml:space="preserve"> </w:t>
      </w:r>
      <w:r>
        <w:rPr>
          <w:rFonts w:ascii="宋体" w:hAnsi="宋体" w:eastAsia="宋体" w:hint="eastAsia"/>
        </w:rPr>
        <w:t>星期再进行实验。</w:t>
      </w:r>
    </w:p>
    <w:p w:rsidR="0018722C">
      <w:pPr>
        <w:pStyle w:val="Heading2"/>
        <w:topLinePunct/>
        <w:ind w:left="171" w:hangingChars="171" w:hanging="171"/>
      </w:pPr>
      <w:r>
        <w:rPr>
          <w:b/>
        </w:rPr>
        <w:t>2.</w:t>
      </w:r>
      <w:r>
        <w:t xml:space="preserve"> </w:t>
      </w:r>
      <w:r>
        <w:t>方法</w:t>
      </w:r>
    </w:p>
    <w:p w:rsidR="0018722C">
      <w:pPr>
        <w:pStyle w:val="3"/>
        <w:topLinePunct/>
        <w:ind w:left="200" w:hangingChars="200" w:hanging="200"/>
      </w:pPr>
      <w:r>
        <w:rPr>
          <w:b/>
        </w:rPr>
        <w:t>2.1.</w:t>
      </w:r>
      <w:r>
        <w:t xml:space="preserve"> </w:t>
      </w:r>
      <w:r>
        <w:t>细胞生长曲线</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收集对数生长期的慢病毒稳定细胞株</w:t>
      </w:r>
      <w:r>
        <w:t>Lv-miR-214-HepG2</w:t>
      </w:r>
      <w:r>
        <w:rPr>
          <w:rFonts w:ascii="宋体" w:hAnsi="宋体" w:eastAsia="宋体" w:hint="eastAsia"/>
        </w:rPr>
        <w:t>、</w:t>
      </w:r>
      <w:r>
        <w:t>Lv-control-HepG2</w:t>
      </w:r>
      <w:r>
        <w:rPr>
          <w:rFonts w:ascii="宋体" w:hAnsi="宋体" w:eastAsia="宋体" w:hint="eastAsia"/>
        </w:rPr>
        <w:t>和</w:t>
      </w:r>
      <w:r>
        <w:t>HepG2</w:t>
      </w:r>
      <w:r>
        <w:rPr>
          <w:rFonts w:ascii="宋体" w:hAnsi="宋体" w:eastAsia="宋体" w:hint="eastAsia"/>
        </w:rPr>
        <w:t>对照细胞</w:t>
      </w:r>
      <w:r>
        <w:rPr>
          <w:rFonts w:ascii="宋体" w:hAnsi="宋体" w:eastAsia="宋体" w:hint="eastAsia"/>
        </w:rPr>
        <w:t>（</w:t>
      </w:r>
      <w:r>
        <w:rPr>
          <w:spacing w:val="-2"/>
        </w:rPr>
        <w:t>mock</w:t>
      </w:r>
      <w:r>
        <w:rPr>
          <w:rFonts w:ascii="宋体" w:hAnsi="宋体" w:eastAsia="宋体" w:hint="eastAsia"/>
        </w:rPr>
        <w:t>）</w:t>
      </w:r>
      <w:r>
        <w:rPr>
          <w:rFonts w:ascii="宋体" w:hAnsi="宋体" w:eastAsia="宋体" w:hint="eastAsia"/>
        </w:rPr>
        <w:t>，</w:t>
      </w:r>
      <w:r>
        <w:rPr>
          <w:rFonts w:ascii="宋体" w:hAnsi="宋体" w:eastAsia="宋体" w:hint="eastAsia"/>
        </w:rPr>
        <w:t>调整细胞悬液浓度为</w:t>
      </w:r>
      <w:r>
        <w:t>4×10 </w:t>
      </w:r>
      <w:r>
        <w:t>4</w:t>
      </w:r>
      <w:r>
        <w:t>/</w:t>
      </w:r>
      <w:r>
        <w:t>ml</w:t>
      </w:r>
      <w:r>
        <w:rPr>
          <w:rFonts w:ascii="宋体" w:hAnsi="宋体" w:eastAsia="宋体" w:hint="eastAsia"/>
        </w:rPr>
        <w:t>，接种于</w:t>
      </w:r>
      <w:r>
        <w:t>96</w:t>
      </w:r>
      <w:r>
        <w:rPr>
          <w:rFonts w:ascii="宋体" w:hAnsi="宋体" w:eastAsia="宋体" w:hint="eastAsia"/>
        </w:rPr>
        <w:t>孔细胞</w:t>
      </w:r>
      <w:r>
        <w:rPr>
          <w:rFonts w:ascii="宋体" w:hAnsi="宋体" w:eastAsia="宋体" w:hint="eastAsia"/>
        </w:rPr>
        <w:t>培</w:t>
      </w:r>
    </w:p>
    <w:p w:rsidR="0018722C">
      <w:pPr>
        <w:topLinePunct/>
      </w:pPr>
      <w:r>
        <w:rPr>
          <w:rFonts w:ascii="宋体" w:hAnsi="宋体" w:eastAsia="宋体" w:hint="eastAsia"/>
        </w:rPr>
        <w:t>养板，设</w:t>
      </w:r>
      <w:r>
        <w:t>3</w:t>
      </w:r>
      <w:r>
        <w:rPr>
          <w:rFonts w:ascii="宋体" w:hAnsi="宋体" w:eastAsia="宋体" w:hint="eastAsia"/>
        </w:rPr>
        <w:t>个复孔；置于</w:t>
      </w:r>
      <w:r>
        <w:t>5% CO</w:t>
      </w:r>
      <w:r>
        <w:t>2</w:t>
      </w:r>
      <w:r>
        <w:rPr>
          <w:rFonts w:ascii="宋体" w:hAnsi="宋体" w:eastAsia="宋体" w:hint="eastAsia"/>
        </w:rPr>
        <w:t>、</w:t>
      </w:r>
      <w:r>
        <w:t>37</w:t>
      </w:r>
      <w:r>
        <w:rPr>
          <w:rFonts w:ascii="宋体" w:hAnsi="宋体" w:eastAsia="宋体" w:hint="eastAsia"/>
        </w:rPr>
        <w:t>℃恒温培养箱中孵育；</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每隔</w:t>
      </w:r>
      <w:r>
        <w:t>24h</w:t>
      </w:r>
      <w:r>
        <w:rPr>
          <w:rFonts w:ascii="宋体" w:eastAsia="宋体" w:hint="eastAsia"/>
        </w:rPr>
        <w:t>消化计数，台盼蓝染色计数活细胞比率；每次每组计数</w:t>
      </w:r>
      <w:r>
        <w:t>3</w:t>
      </w:r>
      <w:r>
        <w:rPr>
          <w:rFonts w:ascii="宋体" w:eastAsia="宋体" w:hint="eastAsia"/>
        </w:rPr>
        <w:t>个复孔，</w:t>
      </w:r>
      <w:r w:rsidR="001852F3">
        <w:rPr>
          <w:rFonts w:ascii="宋体" w:eastAsia="宋体" w:hint="eastAsia"/>
        </w:rPr>
        <w:t xml:space="preserve">计算均值；</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共记数</w:t>
      </w:r>
      <w:r>
        <w:t>5d</w:t>
      </w:r>
      <w:r>
        <w:rPr>
          <w:rFonts w:ascii="宋体" w:eastAsia="宋体" w:hint="eastAsia"/>
        </w:rPr>
        <w:t>，以培养时间为横轴，细胞数为纵轴，绘制细胞生长曲线。</w:t>
      </w:r>
    </w:p>
    <w:p w:rsidR="0018722C">
      <w:pPr>
        <w:pStyle w:val="3"/>
        <w:topLinePunct/>
        <w:ind w:left="200" w:hangingChars="200" w:hanging="200"/>
      </w:pPr>
      <w:r>
        <w:rPr>
          <w:b/>
        </w:rPr>
        <w:t>2.2.</w:t>
      </w:r>
      <w:r>
        <w:t xml:space="preserve"> </w:t>
      </w:r>
      <w:r w:rsidRPr="00DB64CE">
        <w:rPr>
          <w:b/>
        </w:rPr>
        <w:t>MTT</w:t>
      </w:r>
      <w:r>
        <w:t>实验</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收集对数生长期的慢病毒稳定细胞株</w:t>
      </w:r>
      <w:r>
        <w:t>Lv-miR-214-HepG2</w:t>
      </w:r>
      <w:r>
        <w:rPr>
          <w:rFonts w:ascii="宋体" w:hAnsi="宋体" w:eastAsia="宋体" w:hint="eastAsia"/>
        </w:rPr>
        <w:t>、</w:t>
      </w:r>
      <w:r>
        <w:t>Lv-control-HepG2</w:t>
      </w:r>
      <w:r>
        <w:rPr>
          <w:rFonts w:ascii="宋体" w:hAnsi="宋体" w:eastAsia="宋体" w:hint="eastAsia"/>
        </w:rPr>
        <w:t>和</w:t>
      </w:r>
      <w:r>
        <w:t>HepG2</w:t>
      </w:r>
      <w:r>
        <w:rPr>
          <w:rFonts w:ascii="宋体" w:hAnsi="宋体" w:eastAsia="宋体" w:hint="eastAsia"/>
        </w:rPr>
        <w:t>对照细胞</w:t>
      </w:r>
      <w:r>
        <w:rPr>
          <w:rFonts w:ascii="宋体" w:hAnsi="宋体" w:eastAsia="宋体" w:hint="eastAsia"/>
        </w:rPr>
        <w:t>（</w:t>
      </w:r>
      <w:r>
        <w:rPr>
          <w:spacing w:val="-2"/>
        </w:rPr>
        <w:t>mock</w:t>
      </w:r>
      <w:r>
        <w:rPr>
          <w:rFonts w:ascii="宋体" w:hAnsi="宋体" w:eastAsia="宋体" w:hint="eastAsia"/>
        </w:rPr>
        <w:t>）</w:t>
      </w:r>
      <w:r>
        <w:rPr>
          <w:rFonts w:ascii="宋体" w:hAnsi="宋体" w:eastAsia="宋体" w:hint="eastAsia"/>
        </w:rPr>
        <w:t>，</w:t>
      </w:r>
      <w:r>
        <w:rPr>
          <w:rFonts w:ascii="宋体" w:hAnsi="宋体" w:eastAsia="宋体" w:hint="eastAsia"/>
        </w:rPr>
        <w:t>调整细胞悬液浓度为</w:t>
      </w:r>
      <w:r>
        <w:t>4×10</w:t>
      </w:r>
      <w:r>
        <w:t> </w:t>
      </w:r>
      <w:r>
        <w:t>4</w:t>
      </w:r>
      <w:r>
        <w:t>/</w:t>
      </w:r>
      <w:r>
        <w:t>ml</w:t>
      </w:r>
      <w:r>
        <w:rPr>
          <w:rFonts w:ascii="宋体" w:hAnsi="宋体" w:eastAsia="宋体" w:hint="eastAsia"/>
        </w:rPr>
        <w:t>，接种于</w:t>
      </w:r>
      <w:r>
        <w:t>96</w:t>
      </w:r>
      <w:r>
        <w:rPr>
          <w:rFonts w:ascii="宋体" w:hAnsi="宋体" w:eastAsia="宋体" w:hint="eastAsia"/>
        </w:rPr>
        <w:t>孔细胞培养板，设</w:t>
      </w:r>
      <w:r>
        <w:t>3</w:t>
      </w:r>
      <w:r>
        <w:rPr>
          <w:rFonts w:ascii="宋体" w:hAnsi="宋体" w:eastAsia="宋体" w:hint="eastAsia"/>
        </w:rPr>
        <w:t>个复孔；置于</w:t>
      </w:r>
      <w:r>
        <w:t>5%</w:t>
      </w:r>
      <w:r>
        <w:t> </w:t>
      </w:r>
      <w:r>
        <w:t>CO</w:t>
      </w:r>
      <w:r>
        <w:t>2</w:t>
      </w:r>
      <w:r>
        <w:rPr>
          <w:rFonts w:ascii="宋体" w:hAnsi="宋体" w:eastAsia="宋体" w:hint="eastAsia"/>
        </w:rPr>
        <w:t>、</w:t>
      </w:r>
      <w:r>
        <w:t>37</w:t>
      </w:r>
      <w:r>
        <w:rPr>
          <w:rFonts w:ascii="宋体" w:hAnsi="宋体" w:eastAsia="宋体" w:hint="eastAsia"/>
        </w:rPr>
        <w:t>℃恒温培养箱中孵育；</w:t>
      </w:r>
    </w:p>
    <w:p w:rsidR="0018722C">
      <w:pPr>
        <w:topLinePunct/>
      </w:pPr>
      <w:r>
        <w:rPr>
          <w:rFonts w:ascii="宋体" w:hAnsi="宋体" w:eastAsia="宋体" w:hint="eastAsia"/>
        </w:rPr>
        <w:t>（</w:t>
      </w:r>
      <w:r>
        <w:t>2</w:t>
      </w:r>
      <w:r>
        <w:rPr>
          <w:rFonts w:ascii="宋体" w:hAnsi="宋体" w:eastAsia="宋体" w:hint="eastAsia"/>
        </w:rPr>
        <w:t>）</w:t>
      </w:r>
      <w:r w:rsidR="001852F3">
        <w:rPr>
          <w:rFonts w:ascii="宋体" w:hAnsi="宋体" w:eastAsia="宋体" w:hint="eastAsia"/>
        </w:rPr>
        <w:t xml:space="preserve">培养</w:t>
      </w:r>
      <w:r>
        <w:t>24 h</w:t>
      </w:r>
      <w:r>
        <w:rPr>
          <w:rFonts w:ascii="宋体" w:hAnsi="宋体" w:eastAsia="宋体" w:hint="eastAsia"/>
        </w:rPr>
        <w:t>后弃去原培养液，每组的三个平行孔加入新鲜培养液，每孔</w:t>
      </w:r>
      <w:r>
        <w:t>100</w:t>
      </w:r>
      <w:r w:rsidR="001852F3">
        <w:t xml:space="preserve">μl</w:t>
      </w:r>
      <w:r>
        <w:rPr>
          <w:rFonts w:ascii="宋体" w:hAnsi="宋体" w:eastAsia="宋体" w:hint="eastAsia"/>
        </w:rPr>
        <w:t>，</w:t>
      </w:r>
      <w:r>
        <w:rPr>
          <w:rFonts w:ascii="宋体" w:hAnsi="宋体" w:eastAsia="宋体" w:hint="eastAsia"/>
        </w:rPr>
        <w:t>此时算做</w:t>
      </w:r>
      <w:r>
        <w:t>0h</w:t>
      </w:r>
      <w:r>
        <w:rPr>
          <w:rFonts w:ascii="宋体" w:hAnsi="宋体" w:eastAsia="宋体" w:hint="eastAsia"/>
        </w:rPr>
        <w:t>时间点；</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rPr>
          <w:rFonts w:ascii="宋体" w:eastAsia="宋体" w:hint="eastAsia"/>
        </w:rPr>
        <w:t>以后每</w:t>
      </w:r>
      <w:r>
        <w:t>24h</w:t>
      </w:r>
      <w:r>
        <w:rPr>
          <w:rFonts w:ascii="宋体" w:eastAsia="宋体" w:hint="eastAsia"/>
        </w:rPr>
        <w:t>检测一次，即检测时间点为</w:t>
      </w:r>
      <w:r>
        <w:t>24h</w:t>
      </w:r>
      <w:r>
        <w:rPr>
          <w:rFonts w:ascii="宋体" w:eastAsia="宋体" w:hint="eastAsia"/>
        </w:rPr>
        <w:t>、</w:t>
      </w:r>
      <w:r>
        <w:t>48h</w:t>
      </w:r>
      <w:r>
        <w:rPr>
          <w:rFonts w:ascii="宋体" w:eastAsia="宋体" w:hint="eastAsia"/>
        </w:rPr>
        <w:t>、</w:t>
      </w:r>
      <w:r>
        <w:t>72h</w:t>
      </w:r>
      <w:r>
        <w:rPr>
          <w:rFonts w:ascii="宋体" w:eastAsia="宋体" w:hint="eastAsia"/>
        </w:rPr>
        <w:t>等；</w:t>
      </w:r>
    </w:p>
    <w:p w:rsidR="0018722C">
      <w:pPr>
        <w:pStyle w:val="cw18"/>
        <w:topLinePunct/>
      </w:pPr>
      <w:r>
        <w:rPr>
          <w:rFonts w:ascii="宋体" w:hAnsi="宋体" w:eastAsia="宋体" w:hint="eastAsia"/>
        </w:rPr>
        <w:t>（</w:t>
      </w:r>
      <w:r>
        <w:rPr>
          <w:rFonts w:ascii="宋体" w:hAnsi="宋体" w:eastAsia="宋体" w:hint="eastAsia"/>
        </w:rPr>
        <w:t xml:space="preserve">4</w:t>
      </w:r>
      <w:r>
        <w:rPr>
          <w:rFonts w:ascii="宋体" w:hAnsi="宋体" w:eastAsia="宋体" w:hint="eastAsia"/>
        </w:rPr>
        <w:t>）</w:t>
      </w:r>
      <w:r>
        <w:rPr>
          <w:rFonts w:ascii="宋体" w:hAnsi="宋体" w:eastAsia="宋体" w:hint="eastAsia"/>
        </w:rPr>
        <w:t>每孔加入</w:t>
      </w:r>
      <w:r>
        <w:t>5</w:t>
      </w:r>
      <w:r>
        <w:t> </w:t>
      </w:r>
      <w:r>
        <w:t>g</w:t>
      </w:r>
      <w:r>
        <w:t>/</w:t>
      </w:r>
      <w:r>
        <w:t xml:space="preserve">L</w:t>
      </w:r>
      <w:r>
        <w:rPr>
          <w:rFonts w:ascii="宋体" w:hAnsi="宋体" w:eastAsia="宋体" w:hint="eastAsia"/>
        </w:rPr>
        <w:t>的</w:t>
      </w:r>
      <w:r>
        <w:t>MTT</w:t>
      </w:r>
      <w:r/>
      <w:r>
        <w:rPr>
          <w:rFonts w:ascii="宋体" w:hAnsi="宋体" w:eastAsia="宋体" w:hint="eastAsia"/>
        </w:rPr>
        <w:t>溶液</w:t>
      </w:r>
      <w:r>
        <w:t>20</w:t>
      </w:r>
      <w:r/>
      <w:r>
        <w:t>μl</w:t>
      </w:r>
      <w:r>
        <w:rPr>
          <w:rFonts w:ascii="宋体" w:hAnsi="宋体" w:eastAsia="宋体" w:hint="eastAsia"/>
        </w:rPr>
        <w:t>，继续培养</w:t>
      </w:r>
      <w:r>
        <w:t>4</w:t>
      </w:r>
      <w:r>
        <w:t> </w:t>
      </w:r>
      <w:r>
        <w:t>h</w:t>
      </w:r>
      <w:r>
        <w:rPr>
          <w:rFonts w:ascii="宋体" w:hAnsi="宋体" w:eastAsia="宋体" w:hint="eastAsia"/>
        </w:rPr>
        <w:t>后弃去孔内液体，加入</w:t>
      </w:r>
    </w:p>
    <w:p w:rsidR="0018722C">
      <w:pPr>
        <w:topLinePunct/>
      </w:pPr>
      <w:r>
        <w:t>150</w:t>
      </w:r>
      <w:r w:rsidR="001852F3">
        <w:t xml:space="preserve">μl DMSO</w:t>
      </w:r>
      <w:r>
        <w:rPr>
          <w:rFonts w:ascii="宋体" w:hAnsi="宋体" w:eastAsia="宋体" w:hint="eastAsia"/>
        </w:rPr>
        <w:t>，振荡</w:t>
      </w:r>
      <w:r>
        <w:t>10 min</w:t>
      </w:r>
      <w:r>
        <w:rPr>
          <w:rFonts w:ascii="宋体" w:hAnsi="宋体" w:eastAsia="宋体" w:hint="eastAsia"/>
        </w:rPr>
        <w:t>后，</w:t>
      </w:r>
      <w:r>
        <w:t>570 nm</w:t>
      </w:r>
      <w:r>
        <w:rPr>
          <w:rFonts w:ascii="宋体" w:hAnsi="宋体" w:eastAsia="宋体" w:hint="eastAsia"/>
        </w:rPr>
        <w:t>波长下测定吸光度。</w:t>
      </w:r>
    </w:p>
    <w:p w:rsidR="0018722C">
      <w:pPr>
        <w:pStyle w:val="cw18"/>
        <w:topLinePunct/>
      </w:pPr>
      <w:r>
        <w:rPr>
          <w:rFonts w:ascii="宋体" w:eastAsia="宋体" w:hint="eastAsia"/>
        </w:rPr>
        <w:t>（</w:t>
      </w:r>
      <w:r>
        <w:rPr>
          <w:rFonts w:ascii="宋体" w:eastAsia="宋体" w:hint="eastAsia"/>
        </w:rPr>
        <w:t xml:space="preserve">5</w:t>
      </w:r>
      <w:r>
        <w:rPr>
          <w:rFonts w:ascii="宋体" w:eastAsia="宋体" w:hint="eastAsia"/>
        </w:rPr>
        <w:t>）</w:t>
      </w:r>
      <w:r>
        <w:rPr>
          <w:rFonts w:ascii="宋体" w:eastAsia="宋体" w:hint="eastAsia"/>
        </w:rPr>
        <w:t>计算细胞增殖抑制率，公式为：</w:t>
      </w:r>
    </w:p>
    <w:p w:rsidR="0018722C">
      <w:pPr>
        <w:topLinePunct/>
      </w:pPr>
      <w:r>
        <w:rPr>
          <w:rFonts w:ascii="宋体" w:hAnsi="宋体" w:eastAsia="宋体" w:hint="eastAsia"/>
        </w:rPr>
        <w:t>细胞增殖抑制率</w:t>
      </w:r>
      <w:r>
        <w:t>%=</w:t>
      </w:r>
      <w:r>
        <w:rPr>
          <w:rFonts w:ascii="宋体" w:hAnsi="宋体" w:eastAsia="宋体" w:hint="eastAsia"/>
        </w:rPr>
        <w:t>（</w:t>
      </w:r>
      <w:r>
        <w:rPr>
          <w:rFonts w:ascii="宋体" w:hAnsi="宋体" w:eastAsia="宋体" w:hint="eastAsia"/>
        </w:rPr>
        <w:t xml:space="preserve">对照组细胞</w:t>
      </w:r>
      <w:r>
        <w:t>OD</w:t>
      </w:r>
      <w:r>
        <w:rPr>
          <w:rFonts w:ascii="宋体" w:hAnsi="宋体" w:eastAsia="宋体" w:hint="eastAsia"/>
        </w:rPr>
        <w:t>－实验组细胞</w:t>
      </w:r>
      <w:r>
        <w:t>OD</w:t>
      </w:r>
      <w:r>
        <w:rPr>
          <w:rFonts w:ascii="宋体" w:hAnsi="宋体" w:eastAsia="宋体" w:hint="eastAsia"/>
        </w:rPr>
        <w:t>）</w:t>
      </w:r>
      <w:r>
        <w:t>/</w:t>
      </w:r>
      <w:r>
        <w:rPr>
          <w:rFonts w:ascii="宋体" w:hAnsi="宋体" w:eastAsia="宋体" w:hint="eastAsia"/>
        </w:rPr>
        <w:t>对照细胞</w:t>
      </w:r>
      <w:r>
        <w:t>OD×100 </w:t>
      </w:r>
      <w:r>
        <w:rPr>
          <w:rFonts w:ascii="宋体" w:hAnsi="宋体" w:eastAsia="宋体" w:hint="eastAsia"/>
        </w:rPr>
        <w:t>。</w:t>
      </w:r>
    </w:p>
    <w:p w:rsidR="0018722C">
      <w:pPr>
        <w:pStyle w:val="3"/>
        <w:topLinePunct/>
        <w:ind w:left="200" w:hangingChars="200" w:hanging="200"/>
      </w:pPr>
      <w:r>
        <w:rPr>
          <w:b/>
        </w:rPr>
        <w:t>2.3</w:t>
      </w:r>
      <w:r>
        <w:rPr>
          <w:b/>
        </w:rPr>
        <w:t>.</w:t>
      </w:r>
      <w:r>
        <w:t xml:space="preserve"> </w:t>
      </w:r>
      <w:r>
        <w:t>软琼脂集落形成实验</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收集</w:t>
      </w:r>
      <w:r>
        <w:t>Lv-miR-214</w:t>
      </w:r>
      <w:r>
        <w:rPr>
          <w:rFonts w:ascii="宋体" w:hAnsi="宋体" w:eastAsia="宋体" w:hint="eastAsia"/>
        </w:rPr>
        <w:t>和</w:t>
      </w:r>
      <w:r>
        <w:t>Lv-control</w:t>
      </w:r>
      <w:r>
        <w:rPr>
          <w:rFonts w:ascii="宋体" w:hAnsi="宋体" w:eastAsia="宋体" w:hint="eastAsia"/>
        </w:rPr>
        <w:t>稳定株细胞，胰酶消化，梯度稀释，取</w:t>
      </w:r>
      <w:r>
        <w:t>2×10 </w:t>
      </w:r>
      <w:r>
        <w:t>2</w:t>
      </w:r>
    </w:p>
    <w:p w:rsidR="0018722C">
      <w:pPr>
        <w:topLinePunct/>
      </w:pPr>
      <w:r>
        <w:rPr>
          <w:rFonts w:ascii="宋体" w:eastAsia="宋体" w:hint="eastAsia"/>
        </w:rPr>
        <w:t>个细胞；</w:t>
      </w:r>
    </w:p>
    <w:p w:rsidR="0018722C">
      <w:pPr>
        <w:topLinePunct/>
      </w:pPr>
      <w:r>
        <w:rPr>
          <w:rFonts w:ascii="宋体" w:eastAsia="宋体" w:hint="eastAsia"/>
        </w:rPr>
        <w:t>（</w:t>
      </w:r>
      <w:r>
        <w:t>2</w:t>
      </w:r>
      <w:r>
        <w:rPr>
          <w:rFonts w:ascii="宋体" w:eastAsia="宋体" w:hint="eastAsia"/>
        </w:rPr>
        <w:t>）</w:t>
      </w:r>
      <w:r>
        <w:rPr>
          <w:rFonts w:ascii="宋体" w:eastAsia="宋体" w:hint="eastAsia"/>
        </w:rPr>
        <w:t>分别接种于直径为</w:t>
      </w:r>
      <w:r>
        <w:t>60 </w:t>
      </w:r>
      <w:r>
        <w:t>mm</w:t>
      </w:r>
      <w:r>
        <w:rPr>
          <w:rFonts w:ascii="宋体" w:eastAsia="宋体" w:hint="eastAsia"/>
        </w:rPr>
        <w:t>，含底层</w:t>
      </w:r>
      <w:r>
        <w:t>6g</w:t>
      </w:r>
      <w:r>
        <w:t>/</w:t>
      </w:r>
      <w:r>
        <w:t xml:space="preserve">L</w:t>
      </w:r>
      <w:r>
        <w:rPr>
          <w:rFonts w:ascii="宋体" w:eastAsia="宋体" w:hint="eastAsia"/>
        </w:rPr>
        <w:t>琼脂和上层</w:t>
      </w:r>
      <w:r>
        <w:t>4 g</w:t>
      </w:r>
      <w:r>
        <w:t>/</w:t>
      </w:r>
      <w:r>
        <w:t xml:space="preserve">L</w:t>
      </w:r>
      <w:r>
        <w:rPr>
          <w:rFonts w:ascii="宋体" w:eastAsia="宋体" w:hint="eastAsia"/>
        </w:rPr>
        <w:t>琼脂的软琼脂中；</w:t>
      </w:r>
    </w:p>
    <w:p w:rsidR="0018722C">
      <w:pPr>
        <w:topLinePunct/>
      </w:pPr>
      <w:r>
        <w:rPr>
          <w:rFonts w:ascii="宋体" w:hAnsi="宋体" w:eastAsia="宋体" w:hint="eastAsia"/>
        </w:rPr>
        <w:t>（</w:t>
      </w:r>
      <w:r>
        <w:t>3</w:t>
      </w:r>
      <w:r>
        <w:rPr>
          <w:rFonts w:ascii="宋体" w:hAnsi="宋体" w:eastAsia="宋体" w:hint="eastAsia"/>
        </w:rPr>
        <w:t>）</w:t>
      </w:r>
      <w:r>
        <w:t>37</w:t>
      </w:r>
      <w:r>
        <w:rPr>
          <w:rFonts w:ascii="宋体" w:hAnsi="宋体" w:eastAsia="宋体" w:hint="eastAsia"/>
        </w:rPr>
        <w:t>℃，</w:t>
      </w:r>
      <w:r>
        <w:t>5%CO</w:t>
      </w:r>
      <w:r>
        <w:t>2</w:t>
      </w:r>
      <w:r>
        <w:rPr>
          <w:rFonts w:ascii="宋体" w:hAnsi="宋体" w:eastAsia="宋体" w:hint="eastAsia"/>
        </w:rPr>
        <w:t>培养</w:t>
      </w:r>
      <w:r>
        <w:t>2</w:t>
      </w:r>
      <w:r>
        <w:rPr>
          <w:rFonts w:ascii="宋体" w:hAnsi="宋体" w:eastAsia="宋体" w:hint="eastAsia"/>
        </w:rPr>
        <w:t>周；</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倒置相差显微镜下观察集落形成情况，计数直径</w:t>
      </w:r>
      <w:r>
        <w:t>&gt;</w:t>
      </w:r>
      <w:r w:rsidR="004B696B">
        <w:t xml:space="preserve"> </w:t>
      </w:r>
      <w:r w:rsidR="004B696B">
        <w:t>50μm</w:t>
      </w:r>
      <w:r>
        <w:rPr>
          <w:rFonts w:ascii="宋体" w:hAnsi="宋体" w:eastAsia="宋体" w:hint="eastAsia"/>
        </w:rPr>
        <w:t>的克隆算一个集落，</w:t>
      </w:r>
      <w:r>
        <w:rPr>
          <w:rFonts w:ascii="宋体" w:hAnsi="宋体" w:eastAsia="宋体" w:hint="eastAsia"/>
        </w:rPr>
        <w:t>按集落数与接种细胞数的比例计算集落形成率。</w:t>
      </w:r>
    </w:p>
    <w:p w:rsidR="0018722C">
      <w:pPr>
        <w:pStyle w:val="3"/>
        <w:topLinePunct/>
        <w:ind w:left="200" w:hangingChars="200" w:hanging="200"/>
      </w:pPr>
      <w:r>
        <w:rPr>
          <w:b/>
        </w:rPr>
        <w:t>2.4</w:t>
      </w:r>
      <w:r>
        <w:rPr>
          <w:b/>
        </w:rPr>
        <w:t>.</w:t>
      </w:r>
      <w:r>
        <w:t xml:space="preserve"> </w:t>
      </w:r>
      <w:r>
        <w:t>流式细胞检测</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收集对数生长期的慢病毒稳定细胞株</w:t>
      </w:r>
      <w:r>
        <w:t>L</w:t>
      </w:r>
      <w:r>
        <w:t>v</w:t>
      </w:r>
      <w:r>
        <w:t>-</w:t>
      </w:r>
      <w:r>
        <w:t>miR</w:t>
      </w:r>
      <w:r>
        <w:t>-</w:t>
      </w:r>
      <w:r>
        <w:t>214</w:t>
      </w:r>
      <w:r>
        <w:t>-</w:t>
      </w:r>
      <w:r>
        <w:t>H</w:t>
      </w:r>
      <w:r>
        <w:t>e</w:t>
      </w:r>
      <w:r>
        <w:t>pG</w:t>
      </w:r>
      <w:r>
        <w:t>2</w:t>
      </w:r>
      <w:r>
        <w:rPr>
          <w:rFonts w:ascii="宋体" w:hAnsi="宋体" w:eastAsia="宋体" w:hint="eastAsia"/>
        </w:rPr>
        <w:t>、</w:t>
      </w:r>
      <w:r>
        <w:t>L</w:t>
      </w:r>
      <w:r>
        <w:t>v</w:t>
      </w:r>
      <w:r>
        <w:t>-</w:t>
      </w:r>
      <w:r>
        <w:t>c</w:t>
      </w:r>
      <w:r>
        <w:t>o</w:t>
      </w:r>
      <w:r>
        <w:t>ntrol</w:t>
      </w:r>
      <w:r>
        <w:t>-</w:t>
      </w:r>
      <w:r>
        <w:t>H</w:t>
      </w:r>
      <w:r>
        <w:t>e</w:t>
      </w:r>
      <w:r>
        <w:t>pG2</w:t>
      </w:r>
      <w:r>
        <w:rPr>
          <w:rFonts w:ascii="宋体" w:hAnsi="宋体" w:eastAsia="宋体" w:hint="eastAsia"/>
        </w:rPr>
        <w:t>细胞，用适量胰酶充分消化成单细胞悬液，</w:t>
      </w:r>
      <w:r>
        <w:t>PBS</w:t>
      </w:r>
      <w:r>
        <w:rPr>
          <w:rFonts w:ascii="宋体" w:hAnsi="宋体" w:eastAsia="宋体" w:hint="eastAsia"/>
        </w:rPr>
        <w:t>充分悬浮细胞，</w:t>
      </w:r>
      <w:r>
        <w:t>4</w:t>
      </w:r>
      <w:r>
        <w:rPr>
          <w:rFonts w:ascii="宋体" w:hAnsi="宋体" w:eastAsia="宋体" w:hint="eastAsia"/>
        </w:rPr>
        <w:t>℃，</w:t>
      </w:r>
      <w:r>
        <w:t>1000rpm</w:t>
      </w:r>
      <w:r>
        <w:rPr>
          <w:rFonts w:ascii="宋体" w:hAnsi="宋体" w:eastAsia="宋体" w:hint="eastAsia"/>
        </w:rPr>
        <w:t>离心</w:t>
      </w:r>
      <w:r>
        <w:t>5min</w:t>
      </w:r>
      <w:r>
        <w:rPr>
          <w:rFonts w:ascii="宋体" w:hAnsi="宋体" w:eastAsia="宋体" w:hint="eastAsia"/>
        </w:rPr>
        <w:t>，洗涤</w:t>
      </w:r>
      <w:r>
        <w:t>2</w:t>
      </w:r>
      <w:r w:rsidR="001852F3">
        <w:t xml:space="preserve"> </w:t>
      </w:r>
      <w:r>
        <w:rPr>
          <w:rFonts w:ascii="宋体" w:hAnsi="宋体" w:eastAsia="宋体" w:hint="eastAsia"/>
        </w:rPr>
        <w:t>次；</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加入</w:t>
      </w:r>
      <w:r>
        <w:t>1ml -20</w:t>
      </w:r>
      <w:r>
        <w:rPr>
          <w:rFonts w:ascii="宋体" w:hAnsi="宋体" w:eastAsia="宋体" w:hint="eastAsia"/>
        </w:rPr>
        <w:t>℃预冷的</w:t>
      </w:r>
      <w:r>
        <w:t>70%</w:t>
      </w:r>
      <w:r>
        <w:rPr>
          <w:rFonts w:ascii="宋体" w:hAnsi="宋体" w:eastAsia="宋体" w:hint="eastAsia"/>
        </w:rPr>
        <w:t>的乙醇，吹打混匀，</w:t>
      </w:r>
      <w:r>
        <w:t>4</w:t>
      </w:r>
      <w:r>
        <w:rPr>
          <w:rFonts w:ascii="宋体" w:hAnsi="宋体" w:eastAsia="宋体" w:hint="eastAsia"/>
        </w:rPr>
        <w:t>℃固定</w:t>
      </w:r>
      <w:r>
        <w:t>24h</w:t>
      </w:r>
      <w:r>
        <w:rPr>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t>4</w:t>
      </w:r>
      <w:r>
        <w:rPr>
          <w:rFonts w:ascii="宋体" w:hAnsi="宋体" w:eastAsia="宋体" w:hint="eastAsia"/>
        </w:rPr>
        <w:t>℃，</w:t>
      </w:r>
      <w:r>
        <w:t>1000rpm</w:t>
      </w:r>
      <w:r>
        <w:rPr>
          <w:rFonts w:ascii="宋体" w:hAnsi="宋体" w:eastAsia="宋体" w:hint="eastAsia"/>
        </w:rPr>
        <w:t>离心</w:t>
      </w:r>
      <w:r>
        <w:t>5min</w:t>
      </w:r>
      <w:r>
        <w:rPr>
          <w:rFonts w:ascii="宋体" w:hAnsi="宋体" w:eastAsia="宋体" w:hint="eastAsia"/>
        </w:rPr>
        <w:t>，去除乙醇，加入</w:t>
      </w:r>
      <w:r>
        <w:t>PBS</w:t>
      </w:r>
      <w:r>
        <w:rPr>
          <w:rFonts w:ascii="宋体" w:hAnsi="宋体" w:eastAsia="宋体" w:hint="eastAsia"/>
        </w:rPr>
        <w:t>，</w:t>
      </w:r>
      <w:r>
        <w:t>4</w:t>
      </w:r>
      <w:r>
        <w:rPr>
          <w:rFonts w:ascii="宋体" w:hAnsi="宋体" w:eastAsia="宋体" w:hint="eastAsia"/>
        </w:rPr>
        <w:t>℃，</w:t>
      </w:r>
      <w:r>
        <w:t>1000 </w:t>
      </w:r>
      <w:r>
        <w:t>rpm</w:t>
      </w:r>
      <w:r>
        <w:rPr>
          <w:rFonts w:ascii="宋体" w:hAnsi="宋体" w:eastAsia="宋体" w:hint="eastAsia"/>
        </w:rPr>
        <w:t>离心</w:t>
      </w:r>
      <w:r>
        <w:t>5min</w:t>
      </w:r>
      <w:r>
        <w:rPr>
          <w:rFonts w:ascii="宋体" w:hAnsi="宋体" w:eastAsia="宋体" w:hint="eastAsia"/>
        </w:rPr>
        <w:t>，</w:t>
      </w:r>
      <w:r>
        <w:rPr>
          <w:rFonts w:ascii="宋体" w:hAnsi="宋体" w:eastAsia="宋体" w:hint="eastAsia"/>
        </w:rPr>
        <w:t>洗涤细胞</w:t>
      </w:r>
      <w:r>
        <w:t>2</w:t>
      </w:r>
      <w:r>
        <w:rPr>
          <w:rFonts w:ascii="宋体" w:hAnsi="宋体" w:eastAsia="宋体" w:hint="eastAsia"/>
        </w:rPr>
        <w:t>次；加入</w:t>
      </w:r>
      <w:r>
        <w:t>200μl 1 mg</w:t>
      </w:r>
      <w:r>
        <w:t>/</w:t>
      </w:r>
      <w:r>
        <w:t>ml RNase A</w:t>
      </w:r>
      <w:r>
        <w:rPr>
          <w:rFonts w:ascii="宋体" w:hAnsi="宋体" w:eastAsia="宋体" w:hint="eastAsia"/>
        </w:rPr>
        <w:t>，</w:t>
      </w:r>
      <w:r>
        <w:t>37</w:t>
      </w:r>
      <w:r>
        <w:rPr>
          <w:rFonts w:ascii="宋体" w:hAnsi="宋体" w:eastAsia="宋体" w:hint="eastAsia"/>
        </w:rPr>
        <w:t>℃孵育</w:t>
      </w:r>
      <w:r>
        <w:t>30min</w:t>
      </w:r>
      <w:r>
        <w:rPr>
          <w:rFonts w:ascii="宋体" w:hAnsi="宋体" w:eastAsia="宋体" w:hint="eastAsia"/>
        </w:rPr>
        <w:t>，冰浴</w:t>
      </w:r>
      <w:r>
        <w:t>10 min</w:t>
      </w:r>
      <w:r>
        <w:rPr>
          <w:rFonts w:ascii="宋体" w:hAnsi="宋体" w:eastAsia="宋体" w:hint="eastAsia"/>
        </w:rPr>
        <w:t>，</w:t>
      </w:r>
    </w:p>
    <w:p w:rsidR="0018722C">
      <w:pPr>
        <w:topLinePunct/>
      </w:pPr>
      <w:r>
        <w:rPr>
          <w:rFonts w:ascii="宋体" w:eastAsia="宋体" w:hint="eastAsia"/>
        </w:rPr>
        <w:t>中止</w:t>
      </w:r>
      <w:r>
        <w:t>RNA</w:t>
      </w:r>
      <w:r>
        <w:rPr>
          <w:rFonts w:ascii="宋体" w:eastAsia="宋体" w:hint="eastAsia"/>
        </w:rPr>
        <w:t>酶的催化反应；</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用</w:t>
      </w:r>
      <w:r>
        <w:t>PBS</w:t>
      </w:r>
      <w:r>
        <w:rPr>
          <w:rFonts w:ascii="宋体" w:hAnsi="宋体" w:eastAsia="宋体" w:hint="eastAsia"/>
        </w:rPr>
        <w:t>清洗细胞</w:t>
      </w:r>
      <w:r>
        <w:t>2</w:t>
      </w:r>
      <w:r>
        <w:rPr>
          <w:rFonts w:ascii="宋体" w:hAnsi="宋体" w:eastAsia="宋体" w:hint="eastAsia"/>
        </w:rPr>
        <w:t>次，洗去</w:t>
      </w:r>
      <w:r>
        <w:t>RNA</w:t>
      </w:r>
      <w:r>
        <w:rPr>
          <w:rFonts w:ascii="宋体" w:hAnsi="宋体" w:eastAsia="宋体" w:hint="eastAsia"/>
        </w:rPr>
        <w:t>酶，加入</w:t>
      </w:r>
      <w:r>
        <w:t>0</w:t>
      </w:r>
      <w:r>
        <w:t>.</w:t>
      </w:r>
      <w:r>
        <w:t>5ml</w:t>
      </w:r>
      <w:r>
        <w:rPr>
          <w:rFonts w:ascii="宋体" w:hAnsi="宋体" w:eastAsia="宋体" w:hint="eastAsia"/>
        </w:rPr>
        <w:t>碘化丙啶染色液，混匀</w:t>
      </w:r>
      <w:r>
        <w:rPr>
          <w:rFonts w:ascii="宋体" w:hAnsi="宋体" w:eastAsia="宋体" w:hint="eastAsia"/>
        </w:rPr>
        <w:t>后</w:t>
      </w:r>
      <w:r>
        <w:t>4</w:t>
      </w:r>
      <w:r>
        <w:rPr>
          <w:rFonts w:ascii="宋体" w:hAnsi="宋体" w:eastAsia="宋体" w:hint="eastAsia"/>
        </w:rPr>
        <w:t>℃避光染色</w:t>
      </w:r>
      <w:r>
        <w:t>30min</w:t>
      </w:r>
      <w:r>
        <w:rPr>
          <w:rFonts w:ascii="宋体" w:hAnsi="宋体" w:eastAsia="宋体" w:hint="eastAsia"/>
        </w:rPr>
        <w:t>。流式细胞仪测定细胞周期。</w:t>
      </w:r>
    </w:p>
    <w:p w:rsidR="0018722C">
      <w:pPr>
        <w:pStyle w:val="3"/>
        <w:topLinePunct/>
        <w:ind w:left="200" w:hangingChars="200" w:hanging="200"/>
      </w:pPr>
      <w:r>
        <w:rPr>
          <w:b/>
        </w:rPr>
        <w:t>2.5.</w:t>
      </w:r>
      <w:r>
        <w:t xml:space="preserve"> </w:t>
      </w:r>
      <w:r>
        <w:rPr>
          <w:b/>
        </w:rPr>
        <w:t>BALB</w:t>
      </w:r>
      <w:r>
        <w:rPr>
          <w:b/>
        </w:rPr>
        <w:t>/</w:t>
      </w:r>
      <w:r>
        <w:rPr>
          <w:b/>
        </w:rPr>
        <w:t>c</w:t>
      </w:r>
      <w:r>
        <w:t>裸鼠皮下移植瘤模型</w:t>
      </w:r>
    </w:p>
    <w:p w:rsidR="0018722C">
      <w:pPr>
        <w:pStyle w:val="4"/>
        <w:topLinePunct/>
        <w:ind w:left="200" w:hangingChars="200" w:hanging="200"/>
      </w:pPr>
      <w:r>
        <w:rPr>
          <w:b/>
        </w:rPr>
        <w:t>2.5.1</w:t>
      </w:r>
      <w:r>
        <w:t xml:space="preserve"> </w:t>
      </w:r>
      <w:r>
        <w:t>细胞接种</w:t>
      </w:r>
    </w:p>
    <w:p w:rsidR="0018722C">
      <w:pPr>
        <w:topLinePunct/>
      </w:pPr>
      <w:r>
        <w:rPr>
          <w:rFonts w:ascii="宋体" w:eastAsia="宋体" w:hint="eastAsia"/>
        </w:rPr>
        <w:t>选用</w:t>
      </w:r>
      <w:r>
        <w:t>4</w:t>
      </w:r>
      <w:r>
        <w:rPr>
          <w:rFonts w:ascii="宋体" w:eastAsia="宋体" w:hint="eastAsia"/>
        </w:rPr>
        <w:t>周龄的</w:t>
      </w:r>
      <w:r>
        <w:t>BALB</w:t>
      </w:r>
      <w:r>
        <w:t>/</w:t>
      </w:r>
      <w:r>
        <w:t xml:space="preserve">c</w:t>
      </w:r>
      <w:r>
        <w:rPr>
          <w:rFonts w:ascii="宋体" w:eastAsia="宋体" w:hint="eastAsia"/>
        </w:rPr>
        <w:t>裸鼠，体重约为</w:t>
      </w:r>
      <w:r>
        <w:t>18</w:t>
      </w:r>
      <w:r>
        <w:rPr>
          <w:rFonts w:ascii="宋体" w:eastAsia="宋体" w:hint="eastAsia"/>
        </w:rPr>
        <w:t>～</w:t>
      </w:r>
      <w:r>
        <w:t>20g</w:t>
      </w:r>
      <w:r>
        <w:rPr>
          <w:rFonts w:ascii="宋体" w:eastAsia="宋体" w:hint="eastAsia"/>
        </w:rPr>
        <w:t>，随机原则分</w:t>
      </w:r>
      <w:r>
        <w:t>2</w:t>
      </w:r>
      <w:r>
        <w:rPr>
          <w:rFonts w:ascii="宋体" w:eastAsia="宋体" w:hint="eastAsia"/>
        </w:rPr>
        <w:t>组，每组</w:t>
      </w:r>
      <w:r>
        <w:t>3</w:t>
      </w:r>
      <w:r>
        <w:rPr>
          <w:rFonts w:ascii="宋体" w:eastAsia="宋体" w:hint="eastAsia"/>
        </w:rPr>
        <w:t>只。分别为</w:t>
      </w:r>
      <w:r>
        <w:t>Lv-miR-214</w:t>
      </w:r>
      <w:r/>
      <w:r>
        <w:rPr>
          <w:rFonts w:ascii="宋体" w:eastAsia="宋体" w:hint="eastAsia"/>
        </w:rPr>
        <w:t>的</w:t>
      </w:r>
      <w:r>
        <w:t>HepG2</w:t>
      </w:r>
      <w:r/>
      <w:r>
        <w:rPr>
          <w:rFonts w:ascii="宋体" w:eastAsia="宋体" w:hint="eastAsia"/>
        </w:rPr>
        <w:t>细胞组和</w:t>
      </w:r>
      <w:r>
        <w:t>Lv-control</w:t>
      </w:r>
      <w:r/>
      <w:r>
        <w:rPr>
          <w:rFonts w:ascii="宋体" w:eastAsia="宋体" w:hint="eastAsia"/>
        </w:rPr>
        <w:t>的</w:t>
      </w:r>
      <w:r>
        <w:t>HepG2</w:t>
      </w:r>
      <w:r>
        <w:rPr>
          <w:rFonts w:ascii="宋体" w:eastAsia="宋体" w:hint="eastAsia"/>
        </w:rPr>
        <w:t>细胞组；分</w:t>
      </w:r>
      <w:r>
        <w:rPr>
          <w:rFonts w:ascii="宋体" w:eastAsia="宋体" w:hint="eastAsia"/>
        </w:rPr>
        <w:t>别收集</w:t>
      </w:r>
      <w:r>
        <w:t>2</w:t>
      </w:r>
      <w:r>
        <w:rPr>
          <w:rFonts w:ascii="宋体" w:eastAsia="宋体" w:hint="eastAsia"/>
        </w:rPr>
        <w:t>组细胞，</w:t>
      </w:r>
      <w:r>
        <w:t>0.25%</w:t>
      </w:r>
      <w:r>
        <w:rPr>
          <w:rFonts w:ascii="宋体" w:eastAsia="宋体" w:hint="eastAsia"/>
        </w:rPr>
        <w:t>胰蛋白酶消化细胞，</w:t>
      </w:r>
      <w:r>
        <w:t>PBS</w:t>
      </w:r>
      <w:r>
        <w:rPr>
          <w:rFonts w:ascii="宋体" w:eastAsia="宋体" w:hint="eastAsia"/>
        </w:rPr>
        <w:t>洗涤</w:t>
      </w:r>
      <w:r>
        <w:t>3</w:t>
      </w:r>
      <w:r>
        <w:rPr>
          <w:rFonts w:ascii="宋体" w:eastAsia="宋体" w:hint="eastAsia"/>
        </w:rPr>
        <w:t>遍；</w:t>
      </w:r>
    </w:p>
    <w:p w:rsidR="0018722C">
      <w:pPr>
        <w:topLinePunct/>
      </w:pPr>
      <w:r>
        <w:rPr>
          <w:rFonts w:ascii="宋体" w:hAnsi="宋体" w:eastAsia="宋体" w:hint="eastAsia"/>
        </w:rPr>
        <w:t>将细胞重悬于无血清</w:t>
      </w:r>
      <w:r>
        <w:t>DMEM</w:t>
      </w:r>
      <w:r>
        <w:rPr>
          <w:rFonts w:ascii="宋体" w:hAnsi="宋体" w:eastAsia="宋体" w:hint="eastAsia"/>
        </w:rPr>
        <w:t>培养液中，调整细胞浓度为</w:t>
      </w:r>
      <w:r>
        <w:t>5×10 </w:t>
      </w:r>
      <w:r>
        <w:t>6</w:t>
      </w:r>
      <w:r>
        <w:t>/</w:t>
      </w:r>
      <w:r>
        <w:t>ml</w:t>
      </w:r>
      <w:r>
        <w:rPr>
          <w:rFonts w:ascii="宋体" w:hAnsi="宋体" w:eastAsia="宋体" w:hint="eastAsia"/>
        </w:rPr>
        <w:t>；选取裸鼠右背侧为种植部位，按每个种植点</w:t>
      </w:r>
      <w:r>
        <w:t>10</w:t>
      </w:r>
      <w:r>
        <w:t>6</w:t>
      </w:r>
      <w:r>
        <w:rPr>
          <w:rFonts w:ascii="宋体" w:hAnsi="宋体" w:eastAsia="宋体" w:hint="eastAsia"/>
        </w:rPr>
        <w:t>细胞</w:t>
      </w:r>
      <w:r>
        <w:t>/</w:t>
      </w:r>
      <w:r>
        <w:t xml:space="preserve">0.2ml</w:t>
      </w:r>
      <w:r>
        <w:rPr>
          <w:rFonts w:ascii="宋体" w:hAnsi="宋体" w:eastAsia="宋体" w:hint="eastAsia"/>
        </w:rPr>
        <w:t>皮下接种肿瘤；</w:t>
      </w:r>
    </w:p>
    <w:p w:rsidR="0018722C">
      <w:pPr>
        <w:pStyle w:val="4"/>
        <w:topLinePunct/>
        <w:ind w:left="200" w:hangingChars="200" w:hanging="200"/>
      </w:pPr>
      <w:r>
        <w:rPr>
          <w:b/>
        </w:rPr>
        <w:t>2.5.2</w:t>
      </w:r>
      <w:r>
        <w:t xml:space="preserve"> </w:t>
      </w:r>
      <w:r>
        <w:t>移植瘤生长检测</w:t>
      </w:r>
    </w:p>
    <w:p w:rsidR="0018722C">
      <w:pPr>
        <w:topLinePunct/>
      </w:pPr>
      <w:r>
        <w:rPr>
          <w:rFonts w:ascii="宋体" w:eastAsia="宋体" w:hint="eastAsia"/>
        </w:rPr>
        <w:t>观察裸鼠肿瘤生长情况并于接种后每隔</w:t>
      </w:r>
      <w:r>
        <w:t>5d</w:t>
      </w:r>
      <w:r>
        <w:rPr>
          <w:rFonts w:ascii="宋体" w:eastAsia="宋体" w:hint="eastAsia"/>
        </w:rPr>
        <w:t>测瘤体大小</w:t>
      </w:r>
      <w:r>
        <w:t>1</w:t>
      </w:r>
      <w:r>
        <w:rPr>
          <w:rFonts w:ascii="宋体" w:eastAsia="宋体" w:hint="eastAsia"/>
        </w:rPr>
        <w:t>次，记录肿瘤的长</w:t>
      </w:r>
      <w:r>
        <w:rPr>
          <w:rFonts w:ascii="宋体" w:eastAsia="宋体" w:hint="eastAsia"/>
        </w:rPr>
        <w:t>径</w:t>
      </w:r>
      <w:r>
        <w:rPr>
          <w:rFonts w:ascii="宋体" w:eastAsia="宋体" w:hint="eastAsia"/>
        </w:rPr>
        <w:t>（</w:t>
      </w:r>
      <w:r>
        <w:rPr>
          <w:spacing w:val="-2"/>
        </w:rPr>
        <w:t>L</w:t>
      </w:r>
      <w:r>
        <w:rPr>
          <w:rFonts w:ascii="宋体" w:eastAsia="宋体" w:hint="eastAsia"/>
        </w:rPr>
        <w:t>）</w:t>
      </w:r>
      <w:r>
        <w:rPr>
          <w:rFonts w:ascii="宋体" w:eastAsia="宋体" w:hint="eastAsia"/>
        </w:rPr>
        <w:t>和横径</w:t>
      </w:r>
      <w:r>
        <w:rPr>
          <w:rFonts w:ascii="宋体" w:eastAsia="宋体" w:hint="eastAsia"/>
        </w:rPr>
        <w:t>（</w:t>
      </w:r>
      <w:r>
        <w:rPr>
          <w:spacing w:val="0"/>
        </w:rPr>
        <w:t>W</w:t>
      </w:r>
      <w:r>
        <w:rPr>
          <w:rFonts w:ascii="宋体" w:eastAsia="宋体" w:hint="eastAsia"/>
        </w:rPr>
        <w:t>）</w:t>
      </w:r>
      <w:r>
        <w:rPr>
          <w:rFonts w:ascii="宋体" w:eastAsia="宋体" w:hint="eastAsia"/>
        </w:rPr>
        <w:t>，计算肿瘤体积。肿瘤体积计算公式为</w:t>
      </w:r>
      <w:r>
        <w:t>V=</w:t>
      </w:r>
      <w:r>
        <w:t>L</w:t>
      </w:r>
      <w:r>
        <w:t>W</w:t>
      </w:r>
      <w:r>
        <w:t>2</w:t>
      </w:r>
      <w:r>
        <w:t>/</w:t>
      </w:r>
      <w:r>
        <w:t>2</w:t>
      </w:r>
      <w:r>
        <w:rPr>
          <w:rFonts w:ascii="宋体" w:eastAsia="宋体" w:hint="eastAsia"/>
          <w:rFonts w:ascii="宋体" w:eastAsia="宋体" w:hint="eastAsia"/>
          <w:spacing w:val="-6"/>
        </w:rPr>
        <w:t>.</w:t>
      </w:r>
      <w:r>
        <w:t>25d</w:t>
      </w:r>
      <w:r>
        <w:rPr>
          <w:rFonts w:ascii="宋体" w:eastAsia="宋体" w:hint="eastAsia"/>
        </w:rPr>
        <w:t>后处</w:t>
      </w:r>
      <w:r>
        <w:rPr>
          <w:rFonts w:ascii="宋体" w:eastAsia="宋体" w:hint="eastAsia"/>
        </w:rPr>
        <w:t>死裸鼠，取出肿瘤，记录肿瘤重量，比较各组间差异。部分成瘤组织用液氮冷冻</w:t>
      </w:r>
      <w:r>
        <w:rPr>
          <w:rFonts w:ascii="宋体" w:eastAsia="宋体" w:hint="eastAsia"/>
        </w:rPr>
        <w:t>保存以备用。部分瘤组织用</w:t>
      </w:r>
      <w:r>
        <w:t>10%</w:t>
      </w:r>
      <w:r>
        <w:rPr>
          <w:rFonts w:ascii="宋体" w:eastAsia="宋体" w:hint="eastAsia"/>
        </w:rPr>
        <w:t>中性福尔马林固定，固定</w:t>
      </w:r>
      <w:r>
        <w:t>24 h</w:t>
      </w:r>
      <w:r/>
      <w:r>
        <w:rPr>
          <w:rFonts w:ascii="宋体" w:eastAsia="宋体" w:hint="eastAsia"/>
        </w:rPr>
        <w:t>后，常规石蜡包埋，切片，进行</w:t>
      </w:r>
      <w:r>
        <w:t>HE</w:t>
      </w:r>
      <w:r/>
      <w:r>
        <w:rPr>
          <w:rFonts w:ascii="宋体" w:eastAsia="宋体" w:hint="eastAsia"/>
        </w:rPr>
        <w:t>染色。</w:t>
      </w:r>
    </w:p>
    <w:p w:rsidR="0018722C">
      <w:pPr>
        <w:pStyle w:val="Heading2"/>
        <w:topLinePunct/>
        <w:ind w:left="171" w:hangingChars="171" w:hanging="171"/>
      </w:pPr>
      <w:r>
        <w:rPr>
          <w:b/>
        </w:rPr>
        <w:t>3.</w:t>
      </w:r>
      <w:r>
        <w:rPr>
          <w:b/>
        </w:rPr>
        <w:t> </w:t>
      </w:r>
      <w:r>
        <w:t>统计学分析</w:t>
      </w:r>
    </w:p>
    <w:p w:rsidR="0018722C">
      <w:pPr>
        <w:topLinePunct/>
      </w:pPr>
      <w:r>
        <w:rPr>
          <w:rFonts w:ascii="宋体" w:hAnsi="宋体" w:eastAsia="宋体" w:hint="eastAsia"/>
        </w:rPr>
        <w:t>用</w:t>
      </w:r>
      <w:r>
        <w:t>SPSS13.0</w:t>
      </w:r>
      <w:r>
        <w:rPr>
          <w:rFonts w:ascii="宋体" w:hAnsi="宋体" w:eastAsia="宋体" w:hint="eastAsia"/>
        </w:rPr>
        <w:t>统计软件进行分析。实验数据用</w:t>
      </w:r>
      <w:r>
        <w:t>x±s</w:t>
      </w:r>
      <w:r>
        <w:rPr>
          <w:rFonts w:ascii="宋体" w:hAnsi="宋体" w:eastAsia="宋体" w:hint="eastAsia"/>
        </w:rPr>
        <w:t>表示，两组样本间的比较</w:t>
      </w:r>
      <w:r>
        <w:rPr>
          <w:rFonts w:ascii="宋体" w:hAnsi="宋体" w:eastAsia="宋体" w:hint="eastAsia"/>
        </w:rPr>
        <w:t>采用</w:t>
      </w:r>
      <w:r>
        <w:t>t</w:t>
      </w:r>
      <w:r>
        <w:rPr>
          <w:rFonts w:ascii="宋体" w:hAnsi="宋体" w:eastAsia="宋体" w:hint="eastAsia"/>
        </w:rPr>
        <w:t>检验，</w:t>
      </w:r>
      <w:r>
        <w:t>P&lt;0.05</w:t>
      </w:r>
      <w:r>
        <w:rPr>
          <w:rFonts w:ascii="宋体" w:hAnsi="宋体" w:eastAsia="宋体" w:hint="eastAsia"/>
        </w:rPr>
        <w:t>，为差异显著；</w:t>
      </w:r>
      <w:r>
        <w:t>P&lt;0.01</w:t>
      </w:r>
      <w:r>
        <w:rPr>
          <w:rFonts w:ascii="宋体" w:hAnsi="宋体" w:eastAsia="宋体" w:hint="eastAsia"/>
        </w:rPr>
        <w:t>，为差异非常显著。</w:t>
      </w:r>
    </w:p>
    <w:p w:rsidR="0018722C">
      <w:pPr>
        <w:outlineLvl w:val="9"/>
        <w:topLinePunct/>
      </w:pPr>
      <w:bookmarkStart w:name="结果 " w:id="27"/>
      <w:bookmarkEnd w:id="27"/>
      <w:r>
        <w:rPr>
          <w:kern w:val="2"/>
          <w:sz w:val="24"/>
          <w:szCs w:val="24"/>
          <w:rFonts w:cstheme="minorBidi" w:hAnsiTheme="minorHAnsi" w:eastAsiaTheme="minorHAnsi" w:asciiTheme="minorHAnsi" w:ascii="宋体" w:hAnsi="宋体" w:eastAsia="宋体" w:cs="宋体"/>
          <w:b/>
          <w:bCs/>
        </w:rPr>
        <w:t>结果</w:t>
      </w:r>
    </w:p>
    <w:p w:rsidR="0018722C">
      <w:pPr>
        <w:pStyle w:val="cw18"/>
        <w:topLinePunct/>
      </w:pPr>
      <w:r>
        <w:rPr>
          <w:rFonts w:ascii="宋体" w:eastAsia="宋体" w:hint="eastAsia"/>
          <w:b/>
        </w:rPr>
        <w:t>1. </w:t>
      </w:r>
      <w:r>
        <w:rPr>
          <w:b/>
        </w:rPr>
        <w:t>miR-214</w:t>
      </w:r>
      <w:r>
        <w:rPr>
          <w:rFonts w:ascii="宋体" w:eastAsia="宋体" w:hint="eastAsia"/>
          <w:b/>
        </w:rPr>
        <w:t>抑制</w:t>
      </w:r>
      <w:r>
        <w:rPr>
          <w:b/>
        </w:rPr>
        <w:t>HepG2</w:t>
      </w:r>
      <w:r>
        <w:rPr>
          <w:rFonts w:ascii="宋体" w:eastAsia="宋体" w:hint="eastAsia"/>
          <w:b/>
        </w:rPr>
        <w:t>细胞的增殖</w:t>
      </w:r>
    </w:p>
    <w:p w:rsidR="0018722C">
      <w:pPr>
        <w:pStyle w:val="aff7"/>
        <w:topLinePunct/>
      </w:pPr>
      <w:r>
        <w:drawing>
          <wp:inline>
            <wp:extent cx="3908380" cy="1963102"/>
            <wp:effectExtent l="0" t="0" r="0" b="0"/>
            <wp:docPr id="31" name="image16.jpeg" descr=""/>
            <wp:cNvGraphicFramePr>
              <a:graphicFrameLocks noChangeAspect="1"/>
            </wp:cNvGraphicFramePr>
            <a:graphic>
              <a:graphicData uri="http://schemas.openxmlformats.org/drawingml/2006/picture">
                <pic:pic>
                  <pic:nvPicPr>
                    <pic:cNvPr id="32" name="image16.jpeg"/>
                    <pic:cNvPicPr/>
                  </pic:nvPicPr>
                  <pic:blipFill>
                    <a:blip r:embed="rId23" cstate="print"/>
                    <a:stretch>
                      <a:fillRect/>
                    </a:stretch>
                  </pic:blipFill>
                  <pic:spPr>
                    <a:xfrm>
                      <a:off x="0" y="0"/>
                      <a:ext cx="3908380" cy="1963102"/>
                    </a:xfrm>
                    <a:prstGeom prst="rect">
                      <a:avLst/>
                    </a:prstGeom>
                  </pic:spPr>
                </pic:pic>
              </a:graphicData>
            </a:graphic>
          </wp:inline>
        </w:drawing>
      </w:r>
    </w:p>
    <w:p w:rsidR="0018722C">
      <w:pPr>
        <w:pStyle w:val="a9"/>
        <w:topLinePunct/>
      </w:pPr>
      <w:r>
        <w:rPr>
          <w:rFonts w:ascii="宋体" w:eastAsia="宋体" w:hint="eastAsia"/>
        </w:rPr>
        <w:t>图</w:t>
      </w:r>
      <w:r>
        <w:t>3.1</w:t>
      </w:r>
      <w:r>
        <w:t xml:space="preserve">  </w:t>
      </w:r>
      <w:r w:rsidRPr="00DB64CE">
        <w:t>HepG2</w:t>
      </w:r>
      <w:r>
        <w:rPr>
          <w:rFonts w:ascii="宋体" w:eastAsia="宋体" w:hint="eastAsia"/>
        </w:rPr>
        <w:t>细胞生长曲线</w:t>
      </w:r>
      <w:r>
        <w:rPr>
          <w:rFonts w:ascii="宋体" w:eastAsia="宋体" w:hint="eastAsia"/>
        </w:rPr>
        <w:t>（</w:t>
      </w:r>
      <w:r>
        <w:rPr>
          <w:rFonts w:ascii="宋体" w:eastAsia="宋体" w:hint="eastAsia"/>
        </w:rPr>
        <w:t>与对照组相比，</w:t>
      </w:r>
      <w:r>
        <w:t>*P&lt;0.05</w:t>
      </w:r>
      <w:r>
        <w:rPr>
          <w:rFonts w:ascii="宋体" w:eastAsia="宋体" w:hint="eastAsia"/>
        </w:rPr>
        <w:t>，</w:t>
      </w:r>
      <w:r>
        <w:t>**P&lt;0.01</w:t>
      </w:r>
      <w:r>
        <w:rPr>
          <w:rFonts w:ascii="宋体" w:eastAsia="宋体" w:hint="eastAsia"/>
        </w:rPr>
        <w:t>）</w:t>
      </w:r>
    </w:p>
    <w:p w:rsidR="0018722C">
      <w:pPr>
        <w:topLinePunct/>
      </w:pPr>
      <w:r>
        <w:rPr>
          <w:rFonts w:ascii="宋体" w:eastAsia="宋体" w:hint="eastAsia"/>
        </w:rPr>
        <w:t>和阴性对照及空白对照的</w:t>
      </w:r>
      <w:r>
        <w:t>HepG2</w:t>
      </w:r>
      <w:r>
        <w:rPr>
          <w:rFonts w:ascii="宋体" w:eastAsia="宋体" w:hint="eastAsia"/>
        </w:rPr>
        <w:t>细胞相比较，</w:t>
      </w:r>
      <w:r>
        <w:t>Lv-miR-214-HepG2</w:t>
      </w:r>
      <w:r>
        <w:rPr>
          <w:rFonts w:ascii="宋体" w:eastAsia="宋体" w:hint="eastAsia"/>
        </w:rPr>
        <w:t>细胞生长</w:t>
      </w:r>
    </w:p>
    <w:p w:rsidR="0018722C">
      <w:pPr>
        <w:topLinePunct/>
      </w:pPr>
      <w:r>
        <w:rPr>
          <w:rFonts w:ascii="宋体" w:eastAsia="宋体" w:hint="eastAsia"/>
        </w:rPr>
        <w:t>减慢</w:t>
      </w:r>
      <w:r>
        <w:rPr>
          <w:rFonts w:ascii="宋体" w:eastAsia="宋体" w:hint="eastAsia"/>
        </w:rPr>
        <w:t>（</w:t>
      </w:r>
      <w:r>
        <w:rPr>
          <w:rFonts w:ascii="宋体" w:eastAsia="宋体" w:hint="eastAsia"/>
        </w:rPr>
        <w:t>图</w:t>
      </w:r>
      <w:r>
        <w:t>3</w:t>
      </w:r>
      <w:r>
        <w:t>.</w:t>
      </w:r>
      <w:r>
        <w:t>1</w:t>
      </w:r>
      <w:r>
        <w:rPr>
          <w:rFonts w:ascii="宋体" w:eastAsia="宋体" w:hint="eastAsia"/>
        </w:rPr>
        <w:t>）</w:t>
      </w:r>
      <w:r>
        <w:rPr>
          <w:rFonts w:ascii="宋体" w:eastAsia="宋体" w:hint="eastAsia"/>
        </w:rPr>
        <w:t>。</w:t>
      </w:r>
    </w:p>
    <w:p w:rsidR="0018722C">
      <w:pPr>
        <w:pStyle w:val="cw18"/>
        <w:topLinePunct/>
      </w:pPr>
      <w:r>
        <w:rPr>
          <w:rFonts w:cstheme="minorBidi" w:hAnsiTheme="minorHAnsi" w:eastAsiaTheme="minorHAnsi" w:asciiTheme="minorHAnsi" w:ascii="宋体" w:hAnsi="宋体" w:eastAsia="宋体" w:cs="宋体"/>
          <w:b/>
        </w:rPr>
        <w:t>2. </w:t>
      </w:r>
      <w:r>
        <w:rPr>
          <w:b/>
          <w:rFonts w:ascii="Times New Roman" w:eastAsia="宋体" w:cstheme="minorBidi" w:hAnsiTheme="minorHAnsi" w:hAnsi="宋体" w:cs="宋体"/>
        </w:rPr>
        <w:t>miR-214</w:t>
      </w:r>
      <w:r>
        <w:rPr>
          <w:rFonts w:cstheme="minorBidi" w:hAnsiTheme="minorHAnsi" w:eastAsiaTheme="minorHAnsi" w:asciiTheme="minorHAnsi" w:ascii="宋体" w:hAnsi="宋体" w:eastAsia="宋体" w:cs="宋体"/>
          <w:b/>
        </w:rPr>
        <w:t>对</w:t>
      </w:r>
      <w:r>
        <w:rPr>
          <w:b/>
          <w:rFonts w:ascii="Times New Roman" w:eastAsia="宋体" w:cstheme="minorBidi" w:hAnsiTheme="minorHAnsi" w:hAnsi="宋体" w:cs="宋体"/>
        </w:rPr>
        <w:t>HepG2</w:t>
      </w:r>
      <w:r>
        <w:rPr>
          <w:rFonts w:cstheme="minorBidi" w:hAnsiTheme="minorHAnsi" w:eastAsiaTheme="minorHAnsi" w:asciiTheme="minorHAnsi" w:ascii="宋体" w:hAnsi="宋体" w:eastAsia="宋体" w:cs="宋体"/>
          <w:b/>
        </w:rPr>
        <w:t>肝癌细胞活力的影响</w:t>
      </w:r>
    </w:p>
    <w:p w:rsidR="0018722C">
      <w:pPr>
        <w:topLinePunct/>
      </w:pPr>
      <w:r>
        <w:rPr>
          <w:rFonts w:ascii="宋体" w:eastAsia="宋体" w:hint="eastAsia"/>
        </w:rPr>
        <w:t>感染</w:t>
      </w:r>
      <w:r>
        <w:t>48h</w:t>
      </w:r>
      <w:r w:rsidR="001852F3">
        <w:t xml:space="preserve"> </w:t>
      </w:r>
      <w:r>
        <w:rPr>
          <w:rFonts w:ascii="宋体" w:eastAsia="宋体" w:hint="eastAsia"/>
        </w:rPr>
        <w:t>后，</w:t>
      </w:r>
      <w:r>
        <w:t>miR</w:t>
      </w:r>
      <w:r>
        <w:t>-</w:t>
      </w:r>
      <w:r>
        <w:t>214</w:t>
      </w:r>
      <w:r>
        <w:rPr>
          <w:rFonts w:ascii="宋体" w:eastAsia="宋体" w:hint="eastAsia"/>
        </w:rPr>
        <w:t>对稳定株</w:t>
      </w:r>
      <w:r>
        <w:t>H</w:t>
      </w:r>
      <w:r>
        <w:t>e</w:t>
      </w:r>
      <w:r>
        <w:t>pG2</w:t>
      </w:r>
      <w:r>
        <w:rPr>
          <w:rFonts w:ascii="宋体" w:eastAsia="宋体" w:hint="eastAsia"/>
        </w:rPr>
        <w:t>细胞的抑制率</w:t>
      </w:r>
      <w:r>
        <w:t>28</w:t>
      </w:r>
      <w:r>
        <w:t>%</w:t>
      </w:r>
      <w:r>
        <w:rPr>
          <w:rFonts w:ascii="宋体" w:eastAsia="宋体" w:hint="eastAsia"/>
        </w:rPr>
        <w:t>（</w:t>
      </w:r>
      <w:r>
        <w:rPr>
          <w:w w:val="99"/>
        </w:rPr>
        <w:t>P</w:t>
      </w:r>
      <w:r w:rsidR="001852F3">
        <w:rPr>
          <w:spacing w:val="-2"/>
        </w:rPr>
        <w:t xml:space="preserve"> &lt;</w:t>
      </w:r>
      <w:r>
        <w:t>0.</w:t>
      </w:r>
      <w:r>
        <w:rPr>
          <w:spacing w:val="0"/>
        </w:rPr>
        <w:t>0</w:t>
      </w:r>
      <w:r>
        <w:t>5</w:t>
      </w:r>
      <w:r>
        <w:rPr>
          <w:rFonts w:ascii="宋体" w:eastAsia="宋体" w:hint="eastAsia"/>
        </w:rPr>
        <w:t>）</w:t>
      </w:r>
      <w:r>
        <w:rPr>
          <w:rFonts w:ascii="宋体" w:eastAsia="宋体" w:hint="eastAsia"/>
        </w:rPr>
        <w:t>，感</w:t>
      </w:r>
      <w:r>
        <w:rPr>
          <w:rFonts w:ascii="宋体" w:eastAsia="宋体" w:hint="eastAsia"/>
        </w:rPr>
        <w:t>染</w:t>
      </w:r>
      <w:r>
        <w:t>72h</w:t>
      </w:r>
      <w:r w:rsidR="001852F3">
        <w:t xml:space="preserve"> </w:t>
      </w:r>
      <w:r>
        <w:rPr>
          <w:rFonts w:ascii="宋体" w:eastAsia="宋体" w:hint="eastAsia"/>
        </w:rPr>
        <w:t>后抑制率约</w:t>
      </w:r>
      <w:r>
        <w:t>41%</w:t>
      </w:r>
      <w:r/>
      <w:r w:rsidR="001852F3">
        <w:t xml:space="preserve"> </w:t>
      </w:r>
      <w:r>
        <w:rPr>
          <w:rFonts w:ascii="宋体" w:eastAsia="宋体" w:hint="eastAsia"/>
        </w:rPr>
        <w:t>（</w:t>
      </w:r>
      <w:r>
        <w:rPr>
          <w:w w:val="99"/>
        </w:rPr>
        <w:t>P</w:t>
      </w:r>
      <w:r>
        <w:rPr>
          <w:spacing w:val="0"/>
        </w:rPr>
        <w:t>&lt;</w:t>
      </w:r>
      <w:r>
        <w:t>0.05</w:t>
      </w:r>
      <w:r>
        <w:rPr>
          <w:rFonts w:ascii="宋体" w:eastAsia="宋体" w:hint="eastAsia"/>
          <w:spacing w:val="-14"/>
        </w:rPr>
        <w:t xml:space="preserve">, </w:t>
      </w:r>
      <w:r>
        <w:rPr>
          <w:rFonts w:ascii="宋体" w:eastAsia="宋体" w:hint="eastAsia"/>
          <w:spacing w:val="-14"/>
        </w:rPr>
        <w:t>图</w:t>
      </w:r>
      <w:r>
        <w:t>3</w:t>
      </w:r>
      <w:r>
        <w:t>.</w:t>
      </w:r>
      <w:r>
        <w:t>2</w:t>
      </w:r>
      <w:r>
        <w:rPr>
          <w:rFonts w:ascii="宋体" w:eastAsia="宋体" w:hint="eastAsia"/>
        </w:rPr>
        <w:t>）</w:t>
      </w:r>
      <w:r>
        <w:rPr>
          <w:rFonts w:ascii="宋体" w:eastAsia="宋体" w:hint="eastAsia"/>
        </w:rPr>
        <w:t>。提示</w:t>
      </w:r>
      <w:r>
        <w:t>miR</w:t>
      </w:r>
      <w:r>
        <w:t>-</w:t>
      </w:r>
      <w:r>
        <w:t>214</w:t>
      </w:r>
      <w:r>
        <w:rPr>
          <w:rFonts w:ascii="宋体" w:eastAsia="宋体" w:hint="eastAsia"/>
        </w:rPr>
        <w:t>显著抑制</w:t>
      </w:r>
      <w:r>
        <w:t>H</w:t>
      </w:r>
      <w:r>
        <w:t>e</w:t>
      </w:r>
      <w:r>
        <w:t>pG2</w:t>
      </w:r>
      <w:r/>
      <w:r w:rsidR="001852F3">
        <w:t xml:space="preserve"> </w:t>
      </w:r>
      <w:r>
        <w:rPr>
          <w:rFonts w:ascii="宋体" w:eastAsia="宋体" w:hint="eastAsia"/>
        </w:rPr>
        <w:t>细胞活力。</w:t>
      </w:r>
    </w:p>
    <w:p w:rsidR="0018722C">
      <w:pPr>
        <w:pStyle w:val="aff7"/>
        <w:topLinePunct/>
      </w:pPr>
      <w:r>
        <w:drawing>
          <wp:inline>
            <wp:extent cx="3992305" cy="2104929"/>
            <wp:effectExtent l="0" t="0" r="0" b="0"/>
            <wp:docPr id="33" name="image17.jpeg" descr=""/>
            <wp:cNvGraphicFramePr>
              <a:graphicFrameLocks noChangeAspect="1"/>
            </wp:cNvGraphicFramePr>
            <a:graphic>
              <a:graphicData uri="http://schemas.openxmlformats.org/drawingml/2006/picture">
                <pic:pic>
                  <pic:nvPicPr>
                    <pic:cNvPr id="34" name="image17.jpeg"/>
                    <pic:cNvPicPr/>
                  </pic:nvPicPr>
                  <pic:blipFill>
                    <a:blip r:embed="rId24" cstate="print"/>
                    <a:stretch>
                      <a:fillRect/>
                    </a:stretch>
                  </pic:blipFill>
                  <pic:spPr>
                    <a:xfrm>
                      <a:off x="0" y="0"/>
                      <a:ext cx="3992305" cy="2104929"/>
                    </a:xfrm>
                    <a:prstGeom prst="rect">
                      <a:avLst/>
                    </a:prstGeom>
                  </pic:spPr>
                </pic:pic>
              </a:graphicData>
            </a:graphic>
          </wp:inline>
        </w:drawing>
      </w:r>
    </w:p>
    <w:p w:rsidR="0018722C">
      <w:pPr>
        <w:pStyle w:val="a9"/>
        <w:topLinePunct/>
      </w:pPr>
      <w:r>
        <w:rPr>
          <w:rFonts w:ascii="宋体" w:eastAsia="宋体" w:hint="eastAsia"/>
        </w:rPr>
        <w:t>图</w:t>
      </w:r>
      <w:r>
        <w:t>3.2</w:t>
      </w:r>
      <w:r>
        <w:t xml:space="preserve">  </w:t>
      </w:r>
      <w:r w:rsidRPr="00DB64CE">
        <w:t>MTT</w:t>
      </w:r>
      <w:r>
        <w:rPr>
          <w:rFonts w:ascii="宋体" w:eastAsia="宋体" w:hint="eastAsia"/>
        </w:rPr>
        <w:t>法观察</w:t>
      </w:r>
      <w:r>
        <w:t>miR-214</w:t>
      </w:r>
      <w:r>
        <w:rPr>
          <w:rFonts w:ascii="宋体" w:eastAsia="宋体" w:hint="eastAsia"/>
        </w:rPr>
        <w:t>对</w:t>
      </w:r>
      <w:r>
        <w:t>HepG2</w:t>
      </w:r>
      <w:r>
        <w:rPr>
          <w:rFonts w:ascii="宋体" w:eastAsia="宋体" w:hint="eastAsia"/>
        </w:rPr>
        <w:t>肝癌细胞活力的影响</w:t>
      </w:r>
    </w:p>
    <w:p w:rsidR="0018722C">
      <w:pPr>
        <w:topLinePunct/>
      </w:pPr>
      <w:r>
        <w:rPr>
          <w:rFonts w:ascii="宋体" w:eastAsia="宋体" w:hint="eastAsia"/>
        </w:rPr>
        <w:t>（</w:t>
      </w:r>
      <w:r>
        <w:rPr>
          <w:rFonts w:ascii="宋体" w:eastAsia="宋体" w:hint="eastAsia"/>
        </w:rPr>
        <w:t>与对照组相比，</w:t>
      </w:r>
      <w:r>
        <w:t>*P&lt;0.05</w:t>
      </w:r>
      <w:r>
        <w:rPr>
          <w:rFonts w:ascii="宋体" w:eastAsia="宋体" w:hint="eastAsia"/>
        </w:rPr>
        <w:t>）</w:t>
      </w:r>
    </w:p>
    <w:p w:rsidR="0018722C">
      <w:pPr>
        <w:pStyle w:val="cw18"/>
        <w:topLinePunct/>
      </w:pPr>
      <w:r>
        <w:rPr>
          <w:rFonts w:cstheme="minorBidi" w:hAnsiTheme="minorHAnsi" w:eastAsiaTheme="minorHAnsi" w:asciiTheme="minorHAnsi" w:ascii="宋体" w:hAnsi="宋体" w:eastAsia="宋体" w:cs="宋体"/>
          <w:b/>
        </w:rPr>
        <w:t>3. </w:t>
      </w:r>
      <w:r>
        <w:rPr>
          <w:b/>
          <w:rFonts w:ascii="Times New Roman" w:eastAsia="宋体" w:cstheme="minorBidi" w:hAnsiTheme="minorHAnsi" w:hAnsi="宋体" w:cs="宋体"/>
        </w:rPr>
        <w:t>miR-214</w:t>
      </w:r>
      <w:r>
        <w:rPr>
          <w:rFonts w:cstheme="minorBidi" w:hAnsiTheme="minorHAnsi" w:eastAsiaTheme="minorHAnsi" w:asciiTheme="minorHAnsi" w:ascii="宋体" w:hAnsi="宋体" w:eastAsia="宋体" w:cs="宋体"/>
          <w:b/>
        </w:rPr>
        <w:t>抑制</w:t>
      </w:r>
      <w:r>
        <w:rPr>
          <w:b/>
          <w:rFonts w:ascii="Times New Roman" w:eastAsia="宋体" w:cstheme="minorBidi" w:hAnsiTheme="minorHAnsi" w:hAnsi="宋体" w:cs="宋体"/>
        </w:rPr>
        <w:t>HepG2</w:t>
      </w:r>
      <w:r>
        <w:rPr>
          <w:rFonts w:cstheme="minorBidi" w:hAnsiTheme="minorHAnsi" w:eastAsiaTheme="minorHAnsi" w:asciiTheme="minorHAnsi" w:ascii="宋体" w:hAnsi="宋体" w:eastAsia="宋体" w:cs="宋体"/>
          <w:b/>
        </w:rPr>
        <w:t>细胞克隆形成</w:t>
      </w:r>
    </w:p>
    <w:p w:rsidR="0018722C">
      <w:pPr>
        <w:pStyle w:val="BodyText"/>
        <w:spacing w:line="338" w:lineRule="auto" w:before="136"/>
        <w:ind w:rightChars="0" w:right="103" w:firstLineChars="0" w:firstLine="479"/>
        <w:rPr>
          <w:rFonts w:ascii="宋体" w:hAnsi="宋体" w:eastAsia="宋体" w:hint="eastAsia"/>
        </w:rPr>
        <w:topLinePunct/>
      </w:pPr>
      <w:r>
        <w:rPr>
          <w:rFonts w:ascii="宋体" w:hAnsi="宋体" w:eastAsia="宋体" w:hint="eastAsia"/>
          <w:spacing w:val="0"/>
        </w:rPr>
        <w:t>对照组</w:t>
      </w:r>
      <w:r>
        <w:t>Lv-control-HepG2</w:t>
      </w:r>
      <w:r>
        <w:rPr>
          <w:rFonts w:ascii="宋体" w:hAnsi="宋体" w:eastAsia="宋体" w:hint="eastAsia"/>
          <w:spacing w:val="-4"/>
        </w:rPr>
        <w:t>在软琼脂中培养形成的集落较大，克隆形成数多，</w:t>
      </w:r>
      <w:r>
        <w:rPr>
          <w:rFonts w:ascii="宋体" w:hAnsi="宋体" w:eastAsia="宋体" w:hint="eastAsia"/>
          <w:spacing w:val="-10"/>
        </w:rPr>
        <w:t>实验组</w:t>
      </w:r>
      <w:r>
        <w:t>Lv-miR-214-HepG2</w:t>
      </w:r>
      <w:r>
        <w:rPr>
          <w:rFonts w:ascii="宋体" w:hAnsi="宋体" w:eastAsia="宋体" w:hint="eastAsia"/>
          <w:spacing w:val="-4"/>
        </w:rPr>
        <w:t>细胞形成的集落小，克隆形成率低；对照组和实验组</w:t>
      </w:r>
      <w:r>
        <w:rPr>
          <w:rFonts w:ascii="宋体" w:hAnsi="宋体" w:eastAsia="宋体" w:hint="eastAsia"/>
          <w:spacing w:val="2"/>
        </w:rPr>
        <w:t>克隆形成数分别为：</w:t>
      </w:r>
      <w:r>
        <w:rPr>
          <w:spacing w:val="-2"/>
        </w:rPr>
        <w:t>121±9.02</w:t>
      </w:r>
      <w:r>
        <w:rPr>
          <w:rFonts w:ascii="宋体" w:hAnsi="宋体" w:eastAsia="宋体" w:hint="eastAsia"/>
          <w:spacing w:val="-2"/>
        </w:rPr>
        <w:t>，</w:t>
      </w:r>
      <w:r>
        <w:rPr>
          <w:spacing w:val="-2"/>
        </w:rPr>
        <w:t>42±6.11</w:t>
      </w:r>
      <w:r>
        <w:rPr>
          <w:rFonts w:ascii="宋体" w:hAnsi="宋体" w:eastAsia="宋体" w:hint="eastAsia"/>
          <w:spacing w:val="2"/>
        </w:rPr>
        <w:t>。克隆形成率分别为</w:t>
      </w:r>
      <w:r>
        <w:rPr>
          <w:spacing w:val="-2"/>
        </w:rPr>
        <w:t>50</w:t>
      </w:r>
      <w:r>
        <w:rPr>
          <w:spacing w:val="-2"/>
        </w:rPr>
        <w:t>.</w:t>
      </w:r>
      <w:r>
        <w:rPr>
          <w:spacing w:val="-2"/>
        </w:rPr>
        <w:t>17%±4.82%</w:t>
      </w:r>
      <w:r>
        <w:rPr>
          <w:rFonts w:ascii="宋体" w:hAnsi="宋体" w:eastAsia="宋体" w:hint="eastAsia"/>
        </w:rPr>
        <w:t>，</w:t>
      </w:r>
      <w:r>
        <w:t>24.53</w:t>
      </w:r>
      <w:r>
        <w:rPr>
          <w:spacing w:val="-8"/>
        </w:rPr>
        <w:t>%±</w:t>
      </w:r>
      <w:r>
        <w:t>2.43%</w:t>
      </w:r>
      <w:r>
        <w:rPr>
          <w:rFonts w:ascii="宋体" w:hAnsi="宋体" w:eastAsia="宋体" w:hint="eastAsia"/>
        </w:rPr>
        <w:t>（</w:t>
      </w:r>
      <w:r>
        <w:rPr>
          <w:w w:val="99"/>
        </w:rPr>
        <w:t>P</w:t>
      </w:r>
      <w:r>
        <w:rPr>
          <w:spacing w:val="0"/>
        </w:rPr>
        <w:t>&lt;</w:t>
      </w:r>
      <w:r>
        <w:t>0.0</w:t>
      </w:r>
      <w:r>
        <w:rPr>
          <w:spacing w:val="1"/>
        </w:rPr>
        <w:t>5</w:t>
      </w:r>
      <w:r>
        <w:rPr>
          <w:rFonts w:ascii="宋体" w:hAnsi="宋体" w:eastAsia="宋体" w:hint="eastAsia"/>
          <w:spacing w:val="-60"/>
        </w:rPr>
        <w:t>）</w:t>
      </w:r>
      <w:r>
        <w:rPr>
          <w:rFonts w:ascii="宋体" w:hAnsi="宋体" w:eastAsia="宋体" w:hint="eastAsia"/>
        </w:rPr>
        <w:t>。</w:t>
      </w:r>
    </w:p>
    <w:p w:rsidR="00000000">
      <w:pPr>
        <w:pStyle w:val="aff7"/>
        <w:spacing w:line="240" w:lineRule="atLeast"/>
        <w:topLinePunct/>
      </w:pPr>
      <w:r>
        <w:drawing>
          <wp:anchor distT="0" distB="0" distL="0" distR="0" allowOverlap="1" layoutInCell="1" locked="0" behindDoc="0" simplePos="0" relativeHeight="1408">
            <wp:simplePos x="0" y="0"/>
            <wp:positionH relativeFrom="page">
              <wp:posOffset>1600200</wp:posOffset>
            </wp:positionH>
            <wp:positionV relativeFrom="paragraph">
              <wp:posOffset>1337762</wp:posOffset>
            </wp:positionV>
            <wp:extent cx="2006598" cy="1604772"/>
            <wp:effectExtent l="0" t="0" r="0" b="0"/>
            <wp:wrapTopAndBottom/>
            <wp:docPr id="35" name="image18.jpeg" descr=""/>
            <wp:cNvGraphicFramePr>
              <a:graphicFrameLocks noChangeAspect="1"/>
            </wp:cNvGraphicFramePr>
            <a:graphic>
              <a:graphicData uri="http://schemas.openxmlformats.org/drawingml/2006/picture">
                <pic:pic>
                  <pic:nvPicPr>
                    <pic:cNvPr id="36" name="image18.jpeg"/>
                    <pic:cNvPicPr/>
                  </pic:nvPicPr>
                  <pic:blipFill>
                    <a:blip r:embed="rId25" cstate="print"/>
                    <a:stretch>
                      <a:fillRect/>
                    </a:stretch>
                  </pic:blipFill>
                  <pic:spPr>
                    <a:xfrm>
                      <a:off x="0" y="0"/>
                      <a:ext cx="2006598" cy="160477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432">
            <wp:simplePos x="0" y="0"/>
            <wp:positionH relativeFrom="page">
              <wp:posOffset>3686809</wp:posOffset>
            </wp:positionH>
            <wp:positionV relativeFrom="paragraph">
              <wp:posOffset>1336492</wp:posOffset>
            </wp:positionV>
            <wp:extent cx="2000975" cy="1603057"/>
            <wp:effectExtent l="0" t="0" r="0" b="0"/>
            <wp:wrapTopAndBottom/>
            <wp:docPr id="37" name="image19.jpeg" descr=""/>
            <wp:cNvGraphicFramePr>
              <a:graphicFrameLocks noChangeAspect="1"/>
            </wp:cNvGraphicFramePr>
            <a:graphic>
              <a:graphicData uri="http://schemas.openxmlformats.org/drawingml/2006/picture">
                <pic:pic>
                  <pic:nvPicPr>
                    <pic:cNvPr id="38" name="image19.jpeg"/>
                    <pic:cNvPicPr/>
                  </pic:nvPicPr>
                  <pic:blipFill>
                    <a:blip r:embed="rId26" cstate="print"/>
                    <a:stretch>
                      <a:fillRect/>
                    </a:stretch>
                  </pic:blipFill>
                  <pic:spPr>
                    <a:xfrm>
                      <a:off x="0" y="0"/>
                      <a:ext cx="2000975" cy="1603057"/>
                    </a:xfrm>
                    <a:prstGeom prst="rect">
                      <a:avLst/>
                    </a:prstGeom>
                  </pic:spPr>
                </pic:pic>
              </a:graphicData>
            </a:graphic>
          </wp:anchor>
        </w:drawing>
      </w:r>
    </w:p>
    <w:p w:rsidR="0018722C">
      <w:pPr>
        <w:topLinePunct/>
      </w:pPr>
      <w:r>
        <w:t>A</w:t>
      </w:r>
      <w:r>
        <w:rPr>
          <w:rFonts w:ascii="宋体" w:eastAsia="宋体" w:hint="eastAsia"/>
          <w:rFonts w:ascii="宋体" w:eastAsia="宋体" w:hint="eastAsia"/>
        </w:rPr>
        <w:t xml:space="preserve">: </w:t>
      </w:r>
      <w:r>
        <w:t>Lv-control</w:t>
      </w:r>
      <w:r w:rsidRPr="00000000">
        <w:tab/>
        <w:t>B</w:t>
      </w:r>
      <w:r>
        <w:rPr>
          <w:rFonts w:ascii="宋体" w:eastAsia="宋体" w:hint="eastAsia"/>
          <w:rFonts w:ascii="宋体" w:eastAsia="宋体" w:hint="eastAsia"/>
        </w:rPr>
        <w:t xml:space="preserve">: </w:t>
      </w:r>
      <w:r>
        <w:t>Lv-miR-214</w:t>
      </w:r>
    </w:p>
    <w:p w:rsidR="0018722C">
      <w:pPr>
        <w:pStyle w:val="affff5"/>
        <w:keepNext/>
        <w:topLinePunct/>
      </w:pPr>
      <w:r>
        <w:rPr>
          <w:sz w:val="20"/>
        </w:rPr>
        <w:drawing>
          <wp:inline distT="0" distB="0" distL="0" distR="0">
            <wp:extent cx="2467708" cy="2086260"/>
            <wp:effectExtent l="0" t="0" r="0" b="0"/>
            <wp:docPr id="39" name="image20.png" descr=""/>
            <wp:cNvGraphicFramePr>
              <a:graphicFrameLocks noChangeAspect="1"/>
            </wp:cNvGraphicFramePr>
            <a:graphic>
              <a:graphicData uri="http://schemas.openxmlformats.org/drawingml/2006/picture">
                <pic:pic>
                  <pic:nvPicPr>
                    <pic:cNvPr id="40" name="image20.png"/>
                    <pic:cNvPicPr/>
                  </pic:nvPicPr>
                  <pic:blipFill>
                    <a:blip r:embed="rId27" cstate="print"/>
                    <a:stretch>
                      <a:fillRect/>
                    </a:stretch>
                  </pic:blipFill>
                  <pic:spPr>
                    <a:xfrm>
                      <a:off x="0" y="0"/>
                      <a:ext cx="2467708" cy="2086260"/>
                    </a:xfrm>
                    <a:prstGeom prst="rect">
                      <a:avLst/>
                    </a:prstGeom>
                  </pic:spPr>
                </pic:pic>
              </a:graphicData>
            </a:graphic>
          </wp:inline>
        </w:drawing>
      </w:r>
      <w:r/>
    </w:p>
    <w:p w:rsidR="0018722C">
      <w:pPr>
        <w:pStyle w:val="a9"/>
        <w:topLinePunct/>
      </w:pPr>
      <w:r>
        <w:rPr>
          <w:rFonts w:ascii="宋体" w:eastAsia="宋体" w:hint="eastAsia"/>
        </w:rPr>
        <w:t>图</w:t>
      </w:r>
      <w:r>
        <w:t>3.3</w:t>
      </w:r>
      <w:r>
        <w:t xml:space="preserve">  </w:t>
      </w:r>
      <w:r w:rsidRPr="00DB64CE">
        <w:t>miR-214</w:t>
      </w:r>
      <w:r>
        <w:rPr>
          <w:rFonts w:ascii="宋体" w:eastAsia="宋体" w:hint="eastAsia"/>
        </w:rPr>
        <w:t>抑制</w:t>
      </w:r>
      <w:r>
        <w:t>HepG2</w:t>
      </w:r>
      <w:r>
        <w:rPr>
          <w:rFonts w:ascii="宋体" w:eastAsia="宋体" w:hint="eastAsia"/>
        </w:rPr>
        <w:t>细胞克隆</w:t>
      </w:r>
    </w:p>
    <w:p w:rsidR="0018722C">
      <w:pPr>
        <w:topLinePunct/>
      </w:pPr>
      <w:r>
        <w:rPr>
          <w:rFonts w:ascii="宋体" w:eastAsia="宋体" w:hint="eastAsia"/>
        </w:rPr>
        <w:t>（</w:t>
      </w:r>
      <w:r>
        <w:rPr>
          <w:rFonts w:ascii="宋体" w:eastAsia="宋体" w:hint="eastAsia"/>
        </w:rPr>
        <w:t>与对照组相比，</w:t>
      </w:r>
      <w:r>
        <w:t>*P&lt;0.05</w:t>
      </w:r>
      <w:r>
        <w:rPr>
          <w:rFonts w:ascii="宋体" w:eastAsia="宋体" w:hint="eastAsia"/>
        </w:rPr>
        <w:t>）</w:t>
      </w:r>
    </w:p>
    <w:p w:rsidR="0018722C">
      <w:pPr>
        <w:pStyle w:val="Heading2"/>
        <w:topLinePunct/>
        <w:ind w:left="171" w:hangingChars="171" w:hanging="171"/>
      </w:pPr>
      <w:r>
        <w:rPr>
          <w:b/>
        </w:rPr>
        <w:t>4.</w:t>
      </w:r>
      <w:r>
        <w:t xml:space="preserve"> </w:t>
      </w:r>
      <w:r>
        <w:rPr>
          <w:b/>
        </w:rPr>
        <w:t>miR-214</w:t>
      </w:r>
      <w:r>
        <w:t>对</w:t>
      </w:r>
      <w:r>
        <w:rPr>
          <w:b/>
        </w:rPr>
        <w:t>HepG2</w:t>
      </w:r>
      <w:r>
        <w:t>细胞细胞周期的影响</w:t>
      </w:r>
    </w:p>
    <w:p w:rsidR="0018722C">
      <w:pPr>
        <w:topLinePunct/>
      </w:pPr>
      <w:r>
        <w:rPr>
          <w:rFonts w:ascii="宋体" w:eastAsia="宋体" w:hint="eastAsia"/>
        </w:rPr>
        <w:t>转染</w:t>
      </w:r>
      <w:r>
        <w:t>48h</w:t>
      </w:r>
      <w:r/>
      <w:r>
        <w:rPr>
          <w:rFonts w:ascii="宋体" w:eastAsia="宋体" w:hint="eastAsia"/>
        </w:rPr>
        <w:t>后，对照组的</w:t>
      </w:r>
      <w:r>
        <w:t>HepG2</w:t>
      </w:r>
      <w:r/>
      <w:r>
        <w:rPr>
          <w:rFonts w:ascii="宋体" w:eastAsia="宋体" w:hint="eastAsia"/>
        </w:rPr>
        <w:t>细胞在</w:t>
      </w:r>
      <w:r>
        <w:t>G1</w:t>
      </w:r>
      <w:r>
        <w:t>/</w:t>
      </w:r>
      <w:r>
        <w:t>G0</w:t>
      </w:r>
      <w:r/>
      <w:r>
        <w:rPr>
          <w:rFonts w:ascii="宋体" w:eastAsia="宋体" w:hint="eastAsia"/>
        </w:rPr>
        <w:t>期细胞的比例为</w:t>
      </w:r>
      <w:r>
        <w:t>54</w:t>
      </w:r>
      <w:r>
        <w:t>.</w:t>
      </w:r>
      <w:r>
        <w:t>62%</w:t>
      </w:r>
      <w:r>
        <w:rPr>
          <w:rFonts w:ascii="宋体" w:eastAsia="宋体" w:hint="eastAsia"/>
        </w:rPr>
        <w:t>，</w:t>
      </w:r>
      <w:r w:rsidR="001852F3">
        <w:rPr>
          <w:rFonts w:ascii="宋体" w:eastAsia="宋体" w:hint="eastAsia"/>
        </w:rPr>
        <w:t xml:space="preserve">而实验组则增至</w:t>
      </w:r>
      <w:r>
        <w:t>69</w:t>
      </w:r>
      <w:r>
        <w:t>.</w:t>
      </w:r>
      <w:r>
        <w:t>28</w:t>
      </w:r>
      <w:r>
        <w:t>%</w:t>
      </w:r>
      <w:r>
        <w:rPr>
          <w:rFonts w:ascii="宋体" w:eastAsia="宋体" w:hint="eastAsia"/>
        </w:rPr>
        <w:t>（</w:t>
      </w:r>
      <w:r>
        <w:rPr>
          <w:w w:val="99"/>
        </w:rPr>
        <w:t>P</w:t>
      </w:r>
      <w:r>
        <w:rPr>
          <w:spacing w:val="0"/>
        </w:rPr>
        <w:t>&lt;</w:t>
      </w:r>
      <w:r>
        <w:t>0.01</w:t>
      </w:r>
      <w:r>
        <w:rPr>
          <w:rFonts w:ascii="宋体" w:eastAsia="宋体" w:hint="eastAsia"/>
        </w:rPr>
        <w:t>）</w:t>
      </w:r>
      <w:r>
        <w:rPr>
          <w:rFonts w:ascii="宋体" w:eastAsia="宋体" w:hint="eastAsia"/>
        </w:rPr>
        <w:t>；对照组在</w:t>
      </w:r>
      <w:r>
        <w:t>S</w:t>
      </w:r>
      <w:r w:rsidR="001852F3">
        <w:t xml:space="preserve"> </w:t>
      </w:r>
      <w:r>
        <w:rPr>
          <w:rFonts w:ascii="宋体" w:eastAsia="宋体" w:hint="eastAsia"/>
        </w:rPr>
        <w:t>期细胞的比例</w:t>
      </w:r>
      <w:r>
        <w:t>33</w:t>
      </w:r>
      <w:r>
        <w:t>.</w:t>
      </w:r>
      <w:r>
        <w:t>48</w:t>
      </w:r>
      <w:r>
        <w:t>%</w:t>
      </w:r>
      <w:r>
        <w:rPr>
          <w:rFonts w:ascii="宋体" w:eastAsia="宋体" w:hint="eastAsia"/>
        </w:rPr>
        <w:t>，实验组</w:t>
      </w:r>
      <w:r>
        <w:rPr>
          <w:rFonts w:ascii="宋体" w:eastAsia="宋体" w:hint="eastAsia"/>
        </w:rPr>
        <w:t>在</w:t>
      </w:r>
      <w:r>
        <w:t>S</w:t>
      </w:r>
      <w:r w:rsidR="001852F3">
        <w:t xml:space="preserve"> </w:t>
      </w:r>
      <w:r>
        <w:rPr>
          <w:rFonts w:ascii="宋体" w:eastAsia="宋体" w:hint="eastAsia"/>
        </w:rPr>
        <w:t>期细胞的比例仅为</w:t>
      </w:r>
      <w:r>
        <w:t>19</w:t>
      </w:r>
      <w:r>
        <w:t>.</w:t>
      </w:r>
      <w:r>
        <w:t>56</w:t>
      </w:r>
      <w:r>
        <w:t>%</w:t>
      </w:r>
      <w:r>
        <w:rPr>
          <w:rFonts w:ascii="宋体" w:eastAsia="宋体" w:hint="eastAsia"/>
        </w:rPr>
        <w:t>（</w:t>
      </w:r>
      <w:r>
        <w:rPr>
          <w:w w:val="99"/>
        </w:rPr>
        <w:t>P</w:t>
      </w:r>
      <w:r>
        <w:rPr>
          <w:spacing w:val="0"/>
        </w:rPr>
        <w:t>&lt;</w:t>
      </w:r>
      <w:r>
        <w:t>0.01</w:t>
      </w:r>
      <w:r>
        <w:rPr>
          <w:rFonts w:ascii="宋体" w:eastAsia="宋体" w:hint="eastAsia"/>
        </w:rPr>
        <w:t>）</w:t>
      </w:r>
      <w:r>
        <w:rPr>
          <w:rFonts w:ascii="宋体" w:eastAsia="宋体" w:hint="eastAsia"/>
        </w:rPr>
        <w:t>（</w:t>
      </w:r>
      <w:r>
        <w:rPr>
          <w:rFonts w:ascii="宋体" w:eastAsia="宋体" w:hint="eastAsia"/>
          <w:spacing w:val="-15"/>
        </w:rPr>
        <w:t>图</w:t>
      </w:r>
      <w:r>
        <w:t>3</w:t>
      </w:r>
      <w:r>
        <w:t>.</w:t>
      </w:r>
      <w:r>
        <w:t>4</w:t>
      </w:r>
      <w:r>
        <w:rPr>
          <w:rFonts w:ascii="宋体" w:eastAsia="宋体" w:hint="eastAsia"/>
        </w:rPr>
        <w:t>）</w:t>
      </w:r>
      <w:r>
        <w:rPr>
          <w:rFonts w:ascii="宋体" w:eastAsia="宋体" w:hint="eastAsia"/>
        </w:rPr>
        <w:t>。</w:t>
      </w:r>
    </w:p>
    <w:p w:rsidR="0018722C">
      <w:pPr>
        <w:pStyle w:val="affff5"/>
        <w:keepNext/>
        <w:topLinePunct/>
      </w:pPr>
      <w:r>
        <w:rPr>
          <w:rFonts w:ascii="宋体"/>
          <w:sz w:val="20"/>
        </w:rPr>
        <w:pict>
          <v:group style="width:396.1pt;height:340.6pt;mso-position-horizontal-relative:char;mso-position-vertical-relative:line" coordorigin="0,0" coordsize="7922,6812">
            <v:shape style="position:absolute;left:0;top:0;width:7922;height:3740" type="#_x0000_t75" stroked="false">
              <v:imagedata r:id="rId28" o:title=""/>
            </v:shape>
            <v:shape style="position:absolute;left:1891;top:3790;width:4138;height:3022" type="#_x0000_t75" stroked="false">
              <v:imagedata r:id="rId29" o:title=""/>
            </v:shape>
          </v:group>
        </w:pict>
      </w:r>
      <w:r/>
    </w:p>
    <w:p w:rsidR="0018722C">
      <w:pPr>
        <w:pStyle w:val="a9"/>
        <w:topLinePunct/>
      </w:pPr>
      <w:r>
        <w:rPr>
          <w:rFonts w:ascii="宋体" w:eastAsia="宋体" w:hint="eastAsia"/>
        </w:rPr>
        <w:t>图</w:t>
      </w:r>
      <w:r>
        <w:t>3.4</w:t>
      </w:r>
      <w:r>
        <w:t xml:space="preserve">  </w:t>
      </w:r>
      <w:r w:rsidRPr="00DB64CE">
        <w:t>miR-214</w:t>
      </w:r>
      <w:r>
        <w:rPr>
          <w:rFonts w:ascii="宋体" w:eastAsia="宋体" w:hint="eastAsia"/>
        </w:rPr>
        <w:t>对</w:t>
      </w:r>
      <w:r>
        <w:t>HepG2</w:t>
      </w:r>
      <w:r>
        <w:rPr>
          <w:rFonts w:ascii="宋体" w:eastAsia="宋体" w:hint="eastAsia"/>
        </w:rPr>
        <w:t>细胞周期的影响</w:t>
      </w:r>
    </w:p>
    <w:p w:rsidR="0018722C">
      <w:pPr>
        <w:pStyle w:val="Heading2"/>
        <w:topLinePunct/>
        <w:ind w:left="171" w:hangingChars="171" w:hanging="171"/>
      </w:pPr>
      <w:r>
        <w:rPr>
          <w:b/>
        </w:rPr>
        <w:t>5.</w:t>
      </w:r>
      <w:r>
        <w:t xml:space="preserve"> </w:t>
      </w:r>
      <w:r>
        <w:rPr>
          <w:b/>
        </w:rPr>
        <w:t>miR-214</w:t>
      </w:r>
      <w:r>
        <w:t>对</w:t>
      </w:r>
      <w:r>
        <w:rPr>
          <w:b/>
        </w:rPr>
        <w:t>HepG</w:t>
      </w:r>
      <w:r>
        <w:t>细胞在裸鼠体内成瘤能力的影响</w:t>
      </w:r>
    </w:p>
    <w:p w:rsidR="0018722C">
      <w:pPr>
        <w:pStyle w:val="BodyText"/>
        <w:spacing w:line="302" w:lineRule="auto" w:before="87"/>
        <w:ind w:rightChars="0" w:right="373"/>
        <w:jc w:val="both"/>
        <w:rPr>
          <w:rFonts w:ascii="宋体" w:eastAsia="宋体" w:hint="eastAsia"/>
        </w:rPr>
        <w:topLinePunct/>
      </w:pPr>
      <w:r>
        <w:rPr>
          <w:rFonts w:ascii="宋体" w:eastAsia="宋体" w:hint="eastAsia"/>
        </w:rPr>
        <w:t>（</w:t>
      </w:r>
      <w:r>
        <w:t>1</w:t>
      </w:r>
      <w:r>
        <w:rPr>
          <w:rFonts w:ascii="宋体" w:eastAsia="宋体" w:hint="eastAsia"/>
        </w:rPr>
        <w:t>）皮下接种裸鼠后，实验组的肿瘤的体积及生长速度小于对照组。皮下接种</w:t>
      </w:r>
      <w:r>
        <w:rPr>
          <w:rFonts w:ascii="宋体" w:eastAsia="宋体" w:hint="eastAsia"/>
          <w:spacing w:val="-10"/>
        </w:rPr>
        <w:t>裸鼠</w:t>
      </w:r>
      <w:r>
        <w:t>25d</w:t>
      </w:r>
      <w:r w:rsidR="001852F3">
        <w:t xml:space="preserve"> </w:t>
      </w:r>
      <w:r>
        <w:rPr>
          <w:rFonts w:ascii="宋体" w:eastAsia="宋体" w:hint="eastAsia"/>
          <w:spacing w:val="-5"/>
        </w:rPr>
        <w:t>后，</w:t>
      </w:r>
      <w:r>
        <w:t>mi</w:t>
      </w:r>
      <w:r>
        <w:rPr>
          <w:spacing w:val="0"/>
        </w:rPr>
        <w:t>R</w:t>
      </w:r>
      <w:r>
        <w:rPr>
          <w:spacing w:val="0"/>
        </w:rPr>
        <w:t>-</w:t>
      </w:r>
      <w:r>
        <w:t>214</w:t>
      </w:r>
      <w:r>
        <w:rPr>
          <w:rFonts w:ascii="宋体" w:eastAsia="宋体" w:hint="eastAsia"/>
          <w:spacing w:val="-3"/>
        </w:rPr>
        <w:t>组体积大小为对照组的</w:t>
      </w:r>
      <w:r>
        <w:t>32</w:t>
      </w:r>
      <w:r>
        <w:rPr>
          <w:spacing w:val="-10"/>
        </w:rPr>
        <w:t>%</w:t>
      </w:r>
      <w:r>
        <w:rPr>
          <w:rFonts w:ascii="宋体" w:eastAsia="宋体" w:hint="eastAsia"/>
        </w:rPr>
        <w:t>（</w:t>
      </w:r>
      <w:r>
        <w:rPr>
          <w:rFonts w:ascii="宋体" w:eastAsia="宋体" w:hint="eastAsia"/>
          <w:spacing w:val="-15"/>
        </w:rPr>
        <w:t>图</w:t>
      </w:r>
      <w:r>
        <w:t>3</w:t>
      </w:r>
      <w:r>
        <w:t>.</w:t>
      </w:r>
      <w:r>
        <w:t>5</w:t>
      </w:r>
      <w:r>
        <w:rPr>
          <w:rFonts w:ascii="宋体" w:eastAsia="宋体" w:hint="eastAsia"/>
          <w:spacing w:val="-14"/>
        </w:rPr>
        <w:t xml:space="preserve">, </w:t>
      </w:r>
      <w:r>
        <w:rPr>
          <w:rFonts w:ascii="宋体" w:eastAsia="宋体" w:hint="eastAsia"/>
          <w:spacing w:val="-14"/>
        </w:rPr>
        <w:t>图</w:t>
      </w:r>
      <w:r>
        <w:t>3.6</w:t>
      </w:r>
      <w:r>
        <w:rPr>
          <w:spacing w:val="0"/>
        </w:rPr>
        <w:t>A</w:t>
      </w:r>
      <w:r>
        <w:rPr>
          <w:rFonts w:ascii="宋体" w:eastAsia="宋体" w:hint="eastAsia"/>
          <w:spacing w:val="-10"/>
        </w:rPr>
        <w:t xml:space="preserve">, </w:t>
      </w:r>
      <w:r>
        <w:rPr>
          <w:spacing w:val="-1"/>
        </w:rPr>
        <w:t>B</w:t>
      </w:r>
      <w:r>
        <w:rPr>
          <w:rFonts w:ascii="宋体" w:eastAsia="宋体" w:hint="eastAsia"/>
          <w:spacing w:val="-60"/>
        </w:rPr>
        <w:t>）</w:t>
      </w:r>
      <w:r>
        <w:rPr>
          <w:rFonts w:ascii="宋体" w:eastAsia="宋体" w:hint="eastAsia"/>
          <w:spacing w:val="-4"/>
        </w:rPr>
        <w:t>。实验</w:t>
      </w:r>
      <w:r>
        <w:rPr>
          <w:rFonts w:ascii="宋体" w:eastAsia="宋体" w:hint="eastAsia"/>
          <w:spacing w:val="-6"/>
        </w:rPr>
        <w:t>组裸鼠肿瘤重量为对照组的</w:t>
      </w:r>
      <w:r>
        <w:t>37</w:t>
      </w:r>
      <w:r>
        <w:t>.</w:t>
      </w:r>
      <w:r>
        <w:t>5</w:t>
      </w:r>
      <w:r>
        <w:rPr>
          <w:spacing w:val="0"/>
        </w:rPr>
        <w:t>%</w:t>
      </w:r>
      <w:r>
        <w:rPr>
          <w:rFonts w:ascii="宋体" w:eastAsia="宋体" w:hint="eastAsia"/>
        </w:rPr>
        <w:t>（</w:t>
      </w:r>
      <w:r>
        <w:rPr>
          <w:w w:val="99"/>
        </w:rPr>
        <w:t>P</w:t>
      </w:r>
      <w:r>
        <w:rPr>
          <w:spacing w:val="0"/>
        </w:rPr>
        <w:t>&lt;</w:t>
      </w:r>
      <w:r>
        <w:t>0.05</w:t>
      </w:r>
      <w:r>
        <w:rPr>
          <w:rFonts w:ascii="宋体" w:eastAsia="宋体" w:hint="eastAsia"/>
          <w:spacing w:val="-10"/>
        </w:rPr>
        <w:t xml:space="preserve">, </w:t>
      </w:r>
      <w:r>
        <w:rPr>
          <w:rFonts w:ascii="宋体" w:eastAsia="宋体" w:hint="eastAsia"/>
          <w:spacing w:val="-10"/>
        </w:rPr>
        <w:t>图</w:t>
      </w:r>
      <w:r>
        <w:t>3.6</w:t>
      </w:r>
      <w:r>
        <w:t xml:space="preserve"> C</w:t>
      </w:r>
      <w:r>
        <w:rPr>
          <w:rFonts w:ascii="宋体" w:eastAsia="宋体" w:hint="eastAsia"/>
          <w:spacing w:val="-60"/>
        </w:rPr>
        <w:t>）</w:t>
      </w:r>
      <w:r>
        <w:rPr>
          <w:rFonts w:ascii="宋体" w:eastAsia="宋体" w:hint="eastAsia"/>
        </w:rPr>
        <w:t>。</w:t>
      </w:r>
    </w:p>
    <w:p w:rsidR="0018722C">
      <w:pPr>
        <w:keepNext/>
        <w:topLinePunct/>
      </w:pPr>
      <w:r>
        <w:t>Lv-control</w:t>
      </w:r>
      <w:r w:rsidRPr="00000000">
        <w:tab/>
        <w:t>Lv-miR-214</w:t>
      </w:r>
    </w:p>
    <w:p w:rsidR="00000000">
      <w:pPr>
        <w:pStyle w:val="aff7"/>
        <w:spacing w:line="240" w:lineRule="atLeast"/>
        <w:topLinePunct/>
      </w:pPr>
      <w:r>
        <w:drawing>
          <wp:anchor distT="0" distB="0" distL="0" distR="0" allowOverlap="1" layoutInCell="1" locked="0" behindDoc="0" simplePos="0" relativeHeight="1480">
            <wp:simplePos x="0" y="0"/>
            <wp:positionH relativeFrom="page">
              <wp:posOffset>2286000</wp:posOffset>
            </wp:positionH>
            <wp:positionV relativeFrom="paragraph">
              <wp:posOffset>904819</wp:posOffset>
            </wp:positionV>
            <wp:extent cx="1489722" cy="1216152"/>
            <wp:effectExtent l="0" t="0" r="0" b="0"/>
            <wp:wrapTopAndBottom/>
            <wp:docPr id="41" name="image23.jpeg" descr=""/>
            <wp:cNvGraphicFramePr>
              <a:graphicFrameLocks noChangeAspect="1"/>
            </wp:cNvGraphicFramePr>
            <a:graphic>
              <a:graphicData uri="http://schemas.openxmlformats.org/drawingml/2006/picture">
                <pic:pic>
                  <pic:nvPicPr>
                    <pic:cNvPr id="42" name="image23.jpeg"/>
                    <pic:cNvPicPr/>
                  </pic:nvPicPr>
                  <pic:blipFill>
                    <a:blip r:embed="rId30" cstate="print"/>
                    <a:stretch>
                      <a:fillRect/>
                    </a:stretch>
                  </pic:blipFill>
                  <pic:spPr>
                    <a:xfrm>
                      <a:off x="0" y="0"/>
                      <a:ext cx="1489722" cy="121615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504">
            <wp:simplePos x="0" y="0"/>
            <wp:positionH relativeFrom="page">
              <wp:posOffset>3928745</wp:posOffset>
            </wp:positionH>
            <wp:positionV relativeFrom="paragraph">
              <wp:posOffset>904819</wp:posOffset>
            </wp:positionV>
            <wp:extent cx="1371027" cy="1216152"/>
            <wp:effectExtent l="0" t="0" r="0" b="0"/>
            <wp:wrapTopAndBottom/>
            <wp:docPr id="43" name="image24.jpeg" descr=""/>
            <wp:cNvGraphicFramePr>
              <a:graphicFrameLocks noChangeAspect="1"/>
            </wp:cNvGraphicFramePr>
            <a:graphic>
              <a:graphicData uri="http://schemas.openxmlformats.org/drawingml/2006/picture">
                <pic:pic>
                  <pic:nvPicPr>
                    <pic:cNvPr id="44" name="image24.jpeg"/>
                    <pic:cNvPicPr/>
                  </pic:nvPicPr>
                  <pic:blipFill>
                    <a:blip r:embed="rId31" cstate="print"/>
                    <a:stretch>
                      <a:fillRect/>
                    </a:stretch>
                  </pic:blipFill>
                  <pic:spPr>
                    <a:xfrm>
                      <a:off x="0" y="0"/>
                      <a:ext cx="1371027" cy="1216152"/>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528">
            <wp:simplePos x="0" y="0"/>
            <wp:positionH relativeFrom="page">
              <wp:posOffset>1143000</wp:posOffset>
            </wp:positionH>
            <wp:positionV relativeFrom="paragraph">
              <wp:posOffset>374086</wp:posOffset>
            </wp:positionV>
            <wp:extent cx="5467523" cy="1760220"/>
            <wp:effectExtent l="0" t="0" r="0" b="0"/>
            <wp:wrapTopAndBottom/>
            <wp:docPr id="45" name="image25.jpeg" descr=""/>
            <wp:cNvGraphicFramePr>
              <a:graphicFrameLocks noChangeAspect="1"/>
            </wp:cNvGraphicFramePr>
            <a:graphic>
              <a:graphicData uri="http://schemas.openxmlformats.org/drawingml/2006/picture">
                <pic:pic>
                  <pic:nvPicPr>
                    <pic:cNvPr id="46" name="image25.jpeg"/>
                    <pic:cNvPicPr/>
                  </pic:nvPicPr>
                  <pic:blipFill>
                    <a:blip r:embed="rId32" cstate="print"/>
                    <a:stretch>
                      <a:fillRect/>
                    </a:stretch>
                  </pic:blipFill>
                  <pic:spPr>
                    <a:xfrm>
                      <a:off x="0" y="0"/>
                      <a:ext cx="5467523" cy="1760220"/>
                    </a:xfrm>
                    <a:prstGeom prst="rect">
                      <a:avLst/>
                    </a:prstGeom>
                  </pic:spPr>
                </pic:pic>
              </a:graphicData>
            </a:graphic>
          </wp:anchor>
        </w:drawing>
      </w:r>
    </w:p>
    <w:p w:rsidR="0018722C">
      <w:pPr>
        <w:pStyle w:val="a9"/>
        <w:topLinePunct/>
      </w:pPr>
      <w:r>
        <w:rPr>
          <w:rFonts w:ascii="宋体" w:eastAsia="宋体" w:hint="eastAsia"/>
        </w:rPr>
        <w:t>图</w:t>
      </w:r>
      <w:r>
        <w:t>3.5</w:t>
      </w:r>
      <w:r>
        <w:t xml:space="preserve">  </w:t>
      </w:r>
      <w:r w:rsidRPr="00DB64CE">
        <w:t>Lv-miR-214</w:t>
      </w:r>
      <w:r>
        <w:rPr>
          <w:rFonts w:ascii="宋体" w:eastAsia="宋体" w:hint="eastAsia"/>
        </w:rPr>
        <w:t>感染</w:t>
      </w:r>
      <w:r>
        <w:t>HepG2</w:t>
      </w:r>
      <w:r>
        <w:rPr>
          <w:rFonts w:ascii="宋体" w:eastAsia="宋体" w:hint="eastAsia"/>
        </w:rPr>
        <w:t>细胞的裸鼠体内成瘤实验</w:t>
      </w:r>
    </w:p>
    <w:p w:rsidR="0018722C">
      <w:pPr>
        <w:pStyle w:val="a9"/>
        <w:topLinePunct/>
      </w:pPr>
      <w:r>
        <w:rPr>
          <w:rFonts w:ascii="宋体" w:eastAsia="宋体" w:hint="eastAsia"/>
        </w:rPr>
        <w:t>图</w:t>
      </w:r>
      <w:r>
        <w:t>3</w:t>
      </w:r>
      <w:r>
        <w:t>.</w:t>
      </w:r>
      <w:r>
        <w:t>6</w:t>
      </w:r>
      <w:r>
        <w:t xml:space="preserve">  </w:t>
      </w:r>
      <w:r w:rsidRPr="00DB64CE">
        <w:t>Lv-miR-214-HepG2</w:t>
      </w:r>
      <w:r>
        <w:rPr>
          <w:rFonts w:ascii="宋体" w:eastAsia="宋体" w:hint="eastAsia"/>
        </w:rPr>
        <w:t>和阴性对照细胞裸鼠体内成瘤实验</w:t>
      </w:r>
    </w:p>
    <w:p w:rsidR="0018722C">
      <w:pPr>
        <w:topLinePunct/>
      </w:pPr>
      <w:r>
        <w:rPr>
          <w:rFonts w:ascii="宋体" w:eastAsia="宋体" w:hint="eastAsia"/>
        </w:rPr>
        <w:t>（</w:t>
      </w:r>
      <w:r>
        <w:t>A</w:t>
      </w:r>
      <w:r/>
      <w:r>
        <w:rPr>
          <w:rFonts w:ascii="宋体" w:eastAsia="宋体" w:hint="eastAsia"/>
        </w:rPr>
        <w:t>肿瘤图片；</w:t>
      </w:r>
      <w:r>
        <w:t>B</w:t>
      </w:r>
      <w:r/>
      <w:r>
        <w:rPr>
          <w:rFonts w:ascii="宋体" w:eastAsia="宋体" w:hint="eastAsia"/>
        </w:rPr>
        <w:t>肿瘤体积比；</w:t>
      </w:r>
      <w:r>
        <w:t>C</w:t>
      </w:r>
      <w:r>
        <w:rPr>
          <w:rFonts w:ascii="宋体" w:eastAsia="宋体" w:hint="eastAsia"/>
        </w:rPr>
        <w:t>肿瘤重量对比；与对照组相比</w:t>
      </w:r>
      <w:r>
        <w:t>*P</w:t>
      </w:r>
      <w:r>
        <w:t>&lt;</w:t>
      </w:r>
      <w:r>
        <w:t>0.05</w:t>
      </w:r>
      <w:r>
        <w:rPr>
          <w:rFonts w:ascii="宋体" w:eastAsia="宋体" w:hint="eastAsia"/>
        </w:rPr>
        <w:t>，</w:t>
      </w:r>
      <w:r>
        <w:t>**P</w:t>
      </w:r>
      <w:r>
        <w:t>&lt;</w:t>
      </w:r>
      <w:r>
        <w:t>0.01</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病理学检测</w:t>
      </w:r>
    </w:p>
    <w:p w:rsidR="0018722C">
      <w:pPr>
        <w:topLinePunct/>
      </w:pPr>
      <w:r>
        <w:rPr>
          <w:rFonts w:ascii="宋体" w:eastAsia="宋体" w:hint="eastAsia"/>
        </w:rPr>
        <w:t>大体观察发现对照组肿瘤体积较大，表面较光滑，实验组肿瘤体积较小，形</w:t>
      </w:r>
      <w:r>
        <w:rPr>
          <w:rFonts w:ascii="宋体" w:eastAsia="宋体" w:hint="eastAsia"/>
        </w:rPr>
        <w:t>态不规则，表面不光滑</w:t>
      </w:r>
      <w:r>
        <w:rPr>
          <w:rFonts w:ascii="宋体" w:eastAsia="宋体" w:hint="eastAsia"/>
        </w:rPr>
        <w:t>（</w:t>
      </w:r>
      <w:r>
        <w:rPr>
          <w:rFonts w:ascii="宋体" w:eastAsia="宋体" w:hint="eastAsia"/>
          <w:spacing w:val="-15"/>
        </w:rPr>
        <w:t>图</w:t>
      </w:r>
      <w:r>
        <w:t>3.6</w:t>
      </w:r>
      <w:r>
        <w:rPr>
          <w:spacing w:val="0"/>
        </w:rPr>
        <w:t>A</w:t>
      </w:r>
      <w:r>
        <w:rPr>
          <w:rFonts w:ascii="宋体" w:eastAsia="宋体" w:hint="eastAsia"/>
        </w:rPr>
        <w:t>）</w:t>
      </w:r>
      <w:r>
        <w:rPr>
          <w:rFonts w:ascii="宋体" w:eastAsia="宋体" w:hint="eastAsia"/>
        </w:rPr>
        <w:t>。</w:t>
      </w:r>
      <w:r>
        <w:t>HE</w:t>
      </w:r>
      <w:r/>
      <w:r w:rsidR="001852F3">
        <w:t xml:space="preserve"> </w:t>
      </w:r>
      <w:r>
        <w:rPr>
          <w:rFonts w:ascii="宋体" w:eastAsia="宋体" w:hint="eastAsia"/>
        </w:rPr>
        <w:t>染色可见：</w:t>
      </w:r>
      <w:r>
        <w:t>L</w:t>
      </w:r>
      <w:r>
        <w:t>v</w:t>
      </w:r>
      <w:r>
        <w:t>-</w:t>
      </w:r>
      <w:r>
        <w:t>miR</w:t>
      </w:r>
      <w:r>
        <w:t>-</w:t>
      </w:r>
      <w:r>
        <w:t>214</w:t>
      </w:r>
      <w:r>
        <w:t>-</w:t>
      </w:r>
      <w:r>
        <w:t>H</w:t>
      </w:r>
      <w:r>
        <w:t>e</w:t>
      </w:r>
      <w:r>
        <w:t>p</w:t>
      </w:r>
      <w:r>
        <w:t>G2</w:t>
      </w:r>
      <w:r/>
      <w:r w:rsidR="001852F3">
        <w:t xml:space="preserve"> </w:t>
      </w:r>
      <w:r>
        <w:rPr>
          <w:rFonts w:ascii="宋体" w:eastAsia="宋体" w:hint="eastAsia"/>
        </w:rPr>
        <w:t>实验组</w:t>
      </w:r>
      <w:r>
        <w:rPr>
          <w:rFonts w:ascii="宋体" w:eastAsia="宋体" w:hint="eastAsia"/>
        </w:rPr>
        <w:t>肿瘤出现较多坏死灶</w:t>
      </w:r>
      <w:r>
        <w:rPr>
          <w:rFonts w:ascii="宋体" w:eastAsia="宋体" w:hint="eastAsia"/>
        </w:rPr>
        <w:t>（</w:t>
      </w:r>
      <w:r>
        <w:rPr>
          <w:rFonts w:ascii="宋体" w:eastAsia="宋体" w:hint="eastAsia"/>
          <w:spacing w:val="-15"/>
        </w:rPr>
        <w:t>图</w:t>
      </w:r>
      <w:r>
        <w:t>3</w:t>
      </w:r>
      <w:r>
        <w:t>.</w:t>
      </w:r>
      <w:r>
        <w:t>7</w:t>
      </w:r>
      <w:r>
        <w:rPr>
          <w:rFonts w:ascii="宋体" w:eastAsia="宋体" w:hint="eastAsia"/>
        </w:rPr>
        <w:t>）</w:t>
      </w:r>
      <w:r>
        <w:rPr>
          <w:rFonts w:ascii="宋体" w:eastAsia="宋体" w:hint="eastAsia"/>
        </w:rPr>
        <w:t>。</w:t>
      </w:r>
    </w:p>
    <w:p w:rsidR="0018722C">
      <w:pPr>
        <w:pStyle w:val="cw13"/>
        <w:topLinePunct/>
      </w:pPr>
      <w:pPr>
        <w:pStyle w:val="cw13"/>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宋体"/>
        </w:rPr>
        <w:drawing>
          <wp:inline distT="0" distB="0" distL="0" distR="0">
            <wp:extent cx="1997982" cy="1554480"/>
            <wp:effectExtent l="0" t="0" r="0" b="0"/>
            <wp:docPr id="47" name="image26.jpeg" descr=""/>
            <wp:cNvGraphicFramePr>
              <a:graphicFrameLocks noChangeAspect="1"/>
            </wp:cNvGraphicFramePr>
            <a:graphic>
              <a:graphicData uri="http://schemas.openxmlformats.org/drawingml/2006/picture">
                <pic:pic>
                  <pic:nvPicPr>
                    <pic:cNvPr id="48" name="image26.jpeg"/>
                    <pic:cNvPicPr/>
                  </pic:nvPicPr>
                  <pic:blipFill>
                    <a:blip r:embed="rId33" cstate="print"/>
                    <a:stretch>
                      <a:fillRect/>
                    </a:stretch>
                  </pic:blipFill>
                  <pic:spPr>
                    <a:xfrm>
                      <a:off x="0" y="0"/>
                      <a:ext cx="1997982" cy="1554480"/>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ascii="宋体" w:cstheme="minorBidi" w:hAnsiTheme="minorHAnsi" w:eastAsiaTheme="minorHAnsi"/>
          <w:spacing w:val="36"/>
          <w:sz w:val="20"/>
        </w:rPr>
        <w:drawing>
          <wp:inline distT="0" distB="0" distL="0" distR="0">
            <wp:extent cx="2093612" cy="1549908"/>
            <wp:effectExtent l="0" t="0" r="0" b="0"/>
            <wp:docPr id="49" name="image27.jpeg" descr=""/>
            <wp:cNvGraphicFramePr>
              <a:graphicFrameLocks noChangeAspect="1"/>
            </wp:cNvGraphicFramePr>
            <a:graphic>
              <a:graphicData uri="http://schemas.openxmlformats.org/drawingml/2006/picture">
                <pic:pic>
                  <pic:nvPicPr>
                    <pic:cNvPr id="50" name="image27.jpeg"/>
                    <pic:cNvPicPr/>
                  </pic:nvPicPr>
                  <pic:blipFill>
                    <a:blip r:embed="rId34" cstate="print"/>
                    <a:stretch>
                      <a:fillRect/>
                    </a:stretch>
                  </pic:blipFill>
                  <pic:spPr>
                    <a:xfrm>
                      <a:off x="0" y="0"/>
                      <a:ext cx="2093612" cy="1549908"/>
                    </a:xfrm>
                    <a:prstGeom prst="rect">
                      <a:avLst/>
                    </a:prstGeom>
                  </pic:spPr>
                </pic:pic>
              </a:graphicData>
            </a:graphic>
          </wp:inline>
        </w:drawing>
      </w:r>
    </w:p>
    <w:p w:rsidR="0018722C">
      <w:pPr>
        <w:pStyle w:val="affff1"/>
        <w:keepNext/>
        <w:topLinePunct/>
      </w:pPr>
      <w:r>
        <w:t>Lv-control</w:t>
      </w:r>
      <w:r w:rsidRPr="00000000">
        <w:tab/>
        <w:t>Lv-miR-214</w:t>
      </w:r>
    </w:p>
    <w:p w:rsidR="0018722C">
      <w:pPr>
        <w:pStyle w:val="a9"/>
        <w:topLinePunct/>
      </w:pPr>
      <w:r>
        <w:rPr>
          <w:rFonts w:ascii="宋体" w:eastAsia="宋体" w:hint="eastAsia"/>
        </w:rPr>
        <w:t>图</w:t>
      </w:r>
      <w:r>
        <w:t>3.7</w:t>
      </w:r>
      <w:r>
        <w:t xml:space="preserve">  </w:t>
      </w:r>
      <w:r w:rsidRPr="00DB64CE">
        <w:t>Lv-miR-214-HepG2</w:t>
      </w:r>
      <w:r>
        <w:rPr>
          <w:rFonts w:ascii="宋体" w:eastAsia="宋体" w:hint="eastAsia"/>
        </w:rPr>
        <w:t>和阴性对照细胞成瘤病理切片</w:t>
      </w:r>
    </w:p>
    <w:p w:rsidR="0018722C">
      <w:pPr>
        <w:pStyle w:val="Heading1"/>
        <w:topLinePunct/>
      </w:pPr>
      <w:bookmarkStart w:id="578871" w:name="_Toc686578871"/>
      <w:bookmarkStart w:name="_TOC_250005" w:id="28"/>
      <w:bookmarkStart w:name="讨论 " w:id="29"/>
      <w:bookmarkEnd w:id="28"/>
      <w:r>
        <w:t>讨</w:t>
      </w:r>
      <w:r w:rsidR="001852F3">
        <w:t>论</w:t>
      </w:r>
      <w:bookmarkEnd w:id="578871"/>
    </w:p>
    <w:p w:rsidR="0018722C">
      <w:pPr>
        <w:topLinePunct/>
      </w:pPr>
      <w:r>
        <w:t>miRNA</w:t>
      </w:r>
      <w:r>
        <w:rPr>
          <w:rFonts w:ascii="宋体" w:eastAsia="宋体" w:hint="eastAsia"/>
        </w:rPr>
        <w:t>通过与特定靶</w:t>
      </w:r>
      <w:r>
        <w:t>mRNA</w:t>
      </w:r>
      <w:r>
        <w:rPr>
          <w:rFonts w:ascii="宋体" w:eastAsia="宋体" w:hint="eastAsia"/>
        </w:rPr>
        <w:t>结合，负性调控靶</w:t>
      </w:r>
      <w:r>
        <w:t>mRNA</w:t>
      </w:r>
      <w:r>
        <w:rPr>
          <w:rFonts w:ascii="宋体" w:eastAsia="宋体" w:hint="eastAsia"/>
        </w:rPr>
        <w:t>的表达。以</w:t>
      </w:r>
      <w:r>
        <w:t>miRNA</w:t>
      </w:r>
      <w:r>
        <w:rPr>
          <w:rFonts w:ascii="宋体" w:eastAsia="宋体" w:hint="eastAsia"/>
        </w:rPr>
        <w:t>为靶点的治疗是目前肿瘤研究中的热点。肿瘤发生发展过程中伴随</w:t>
      </w:r>
      <w:r>
        <w:t>miRNA</w:t>
      </w:r>
      <w:r>
        <w:rPr>
          <w:rFonts w:ascii="宋体" w:eastAsia="宋体" w:hint="eastAsia"/>
        </w:rPr>
        <w:t>表达</w:t>
      </w:r>
      <w:r>
        <w:rPr>
          <w:rFonts w:ascii="宋体" w:eastAsia="宋体" w:hint="eastAsia"/>
        </w:rPr>
        <w:t>谱的变化，某些</w:t>
      </w:r>
      <w:r>
        <w:t>miRNA</w:t>
      </w:r>
      <w:r>
        <w:rPr>
          <w:rFonts w:ascii="宋体" w:eastAsia="宋体" w:hint="eastAsia"/>
        </w:rPr>
        <w:t>的表达量上调而另外某些</w:t>
      </w:r>
      <w:r>
        <w:t>miRNA</w:t>
      </w:r>
      <w:r>
        <w:rPr>
          <w:rFonts w:ascii="宋体" w:eastAsia="宋体" w:hint="eastAsia"/>
        </w:rPr>
        <w:t>表达量下降，提示我</w:t>
      </w:r>
      <w:r>
        <w:rPr>
          <w:rFonts w:ascii="宋体" w:eastAsia="宋体" w:hint="eastAsia"/>
        </w:rPr>
        <w:t>们可以通过基因治疗技术沉默异常高表达的</w:t>
      </w:r>
      <w:r>
        <w:t>miRNA</w:t>
      </w:r>
      <w:r/>
      <w:r w:rsidR="001852F3">
        <w:t xml:space="preserve"> </w:t>
      </w:r>
      <w:r>
        <w:rPr>
          <w:rFonts w:ascii="宋体" w:eastAsia="宋体" w:hint="eastAsia"/>
        </w:rPr>
        <w:t>表达，或者恢复低表</w:t>
      </w:r>
      <w:r>
        <w:rPr>
          <w:rFonts w:ascii="宋体" w:eastAsia="宋体" w:hint="eastAsia"/>
        </w:rPr>
        <w:t>达</w:t>
      </w:r>
    </w:p>
    <w:p w:rsidR="0018722C">
      <w:pPr>
        <w:topLinePunct/>
      </w:pPr>
      <w:r>
        <w:t>miRNA</w:t>
      </w:r>
      <w:r>
        <w:rPr>
          <w:rFonts w:ascii="宋体" w:eastAsia="宋体" w:hint="eastAsia"/>
        </w:rPr>
        <w:t>的表达，从而达到治疗肿瘤的目的。结肠癌组织中</w:t>
      </w:r>
      <w:r>
        <w:t>miR-34a</w:t>
      </w:r>
      <w:r>
        <w:rPr>
          <w:rFonts w:ascii="宋体" w:eastAsia="宋体" w:hint="eastAsia"/>
        </w:rPr>
        <w:t>低表达，恢</w:t>
      </w:r>
      <w:r>
        <w:rPr>
          <w:rFonts w:ascii="宋体" w:eastAsia="宋体" w:hint="eastAsia"/>
        </w:rPr>
        <w:t>复</w:t>
      </w:r>
      <w:r>
        <w:t>miR-34a</w:t>
      </w:r>
      <w:r>
        <w:rPr>
          <w:rFonts w:ascii="宋体" w:eastAsia="宋体" w:hint="eastAsia"/>
        </w:rPr>
        <w:t>表达可抑制</w:t>
      </w:r>
      <w:r>
        <w:t>HCT116</w:t>
      </w:r>
      <w:r>
        <w:rPr>
          <w:rFonts w:ascii="宋体" w:eastAsia="宋体" w:hint="eastAsia"/>
        </w:rPr>
        <w:t>和</w:t>
      </w:r>
      <w:r>
        <w:t>RKO</w:t>
      </w:r>
      <w:r>
        <w:rPr>
          <w:rFonts w:ascii="宋体" w:eastAsia="宋体" w:hint="eastAsia"/>
        </w:rPr>
        <w:t>细胞在小鼠体内的生长</w:t>
      </w:r>
      <w:r>
        <w:rPr>
          <w:vertAlign w:val="superscript"/>
        </w:rPr>
        <w:t>[</w:t>
      </w:r>
      <w:r>
        <w:rPr>
          <w:vertAlign w:val="superscript"/>
          <w:position w:val="11"/>
        </w:rPr>
        <w:t xml:space="preserve">23</w:t>
      </w:r>
      <w:r>
        <w:rPr>
          <w:vertAlign w:val="superscript"/>
        </w:rPr>
        <w:t>]</w:t>
      </w:r>
      <w:r>
        <w:rPr>
          <w:rFonts w:ascii="宋体" w:eastAsia="宋体" w:hint="eastAsia"/>
        </w:rPr>
        <w:t>。研究发现</w:t>
      </w:r>
      <w:r>
        <w:t>miR-26</w:t>
      </w:r>
      <w:r>
        <w:rPr>
          <w:rFonts w:ascii="宋体" w:eastAsia="宋体" w:hint="eastAsia"/>
        </w:rPr>
        <w:t>可抑制肝癌细胞增生，诱导其凋亡。动物实验发现，经过</w:t>
      </w:r>
      <w:r>
        <w:t>3</w:t>
      </w:r>
      <w:r>
        <w:rPr>
          <w:rFonts w:ascii="宋体" w:eastAsia="宋体" w:hint="eastAsia"/>
        </w:rPr>
        <w:t>周治疗，接</w:t>
      </w:r>
      <w:r>
        <w:rPr>
          <w:rFonts w:ascii="宋体" w:eastAsia="宋体" w:hint="eastAsia"/>
        </w:rPr>
        <w:t>受</w:t>
      </w:r>
      <w:r>
        <w:t>miR-26</w:t>
      </w:r>
      <w:r>
        <w:rPr>
          <w:rFonts w:ascii="宋体" w:eastAsia="宋体" w:hint="eastAsia"/>
        </w:rPr>
        <w:t>治疗的试验组小鼠肿瘤变小，或者完全消失，而对照组小鼠肿瘤快速生长</w:t>
      </w:r>
      <w:r>
        <w:t>[</w:t>
      </w:r>
      <w:r>
        <w:rPr>
          <w:spacing w:val="0"/>
          <w:position w:val="11"/>
          <w:sz w:val="16"/>
        </w:rPr>
        <w:t xml:space="preserve">24</w:t>
      </w:r>
      <w:r>
        <w:rPr>
          <w:spacing w:val="0"/>
          <w:position w:val="11"/>
          <w:sz w:val="16"/>
        </w:rPr>
        <w:t xml:space="preserve">, </w:t>
      </w:r>
      <w:r>
        <w:rPr>
          <w:spacing w:val="0"/>
          <w:position w:val="11"/>
          <w:sz w:val="16"/>
        </w:rPr>
        <w:t xml:space="preserve">25</w:t>
      </w:r>
      <w:r>
        <w:t>]</w:t>
      </w:r>
      <w:r>
        <w:rPr>
          <w:rFonts w:ascii="宋体" w:eastAsia="宋体" w:hint="eastAsia"/>
        </w:rPr>
        <w:t>。利用表达</w:t>
      </w:r>
      <w:r>
        <w:t>miR-26</w:t>
      </w:r>
      <w:r>
        <w:rPr>
          <w:rFonts w:ascii="宋体" w:eastAsia="宋体" w:hint="eastAsia"/>
        </w:rPr>
        <w:t>的腺病毒载体感染肝癌细胞，可抑制肝癌细胞增殖</w:t>
      </w:r>
      <w:r>
        <w:rPr>
          <w:rFonts w:ascii="宋体" w:eastAsia="宋体" w:hint="eastAsia"/>
        </w:rPr>
        <w:t>并诱导其凋亡，将其注入小鼠肝癌模型体内，结果其肝癌生长受到明显抑制，且</w:t>
      </w:r>
      <w:r>
        <w:rPr>
          <w:rFonts w:ascii="宋体" w:eastAsia="宋体" w:hint="eastAsia"/>
        </w:rPr>
        <w:t>未见毒副作用。利用腺病毒介导的</w:t>
      </w:r>
      <w:r>
        <w:t>miR-99a</w:t>
      </w:r>
      <w:r/>
      <w:r w:rsidR="001852F3">
        <w:t xml:space="preserve"> </w:t>
      </w:r>
      <w:r>
        <w:rPr>
          <w:rFonts w:ascii="宋体" w:eastAsia="宋体" w:hint="eastAsia"/>
        </w:rPr>
        <w:t>过表达也可有效抑制肝癌细胞增</w:t>
      </w:r>
      <w:r>
        <w:rPr>
          <w:rFonts w:ascii="宋体" w:eastAsia="宋体" w:hint="eastAsia"/>
        </w:rPr>
        <w:t>殖</w:t>
      </w:r>
    </w:p>
    <w:p w:rsidR="0018722C">
      <w:pPr>
        <w:topLinePunct/>
      </w:pPr>
      <w:r>
        <w:t>[</w:t>
      </w:r>
      <w:r>
        <w:t xml:space="preserve">26</w:t>
      </w:r>
      <w:r>
        <w:t>]</w:t>
      </w:r>
      <w:r>
        <w:rPr>
          <w:rFonts w:ascii="宋体" w:hAnsi="宋体" w:eastAsia="宋体" w:hint="eastAsia"/>
          <w:rFonts w:ascii="宋体" w:hAnsi="宋体" w:eastAsia="宋体" w:hint="eastAsia"/>
        </w:rPr>
        <w:t xml:space="preserve">. </w:t>
      </w:r>
      <w:r>
        <w:rPr>
          <w:rFonts w:ascii="宋体" w:hAnsi="宋体" w:eastAsia="宋体" w:hint="eastAsia"/>
        </w:rPr>
        <w:t>以</w:t>
      </w:r>
      <w:r>
        <w:t>2’-O-</w:t>
      </w:r>
      <w:r>
        <w:rPr>
          <w:rFonts w:ascii="宋体" w:hAnsi="宋体" w:eastAsia="宋体" w:hint="eastAsia"/>
        </w:rPr>
        <w:t>甲基化寡聚核苷酸</w:t>
      </w:r>
      <w:r>
        <w:t>antagomirs</w:t>
      </w:r>
      <w:r w:rsidR="001852F3">
        <w:t xml:space="preserve"> </w:t>
      </w:r>
      <w:r>
        <w:rPr>
          <w:rFonts w:ascii="宋体" w:hAnsi="宋体" w:eastAsia="宋体" w:hint="eastAsia"/>
        </w:rPr>
        <w:t>作用于有促癌作用的</w:t>
      </w:r>
      <w:r>
        <w:t>miR-21  </w:t>
      </w:r>
      <w:r>
        <w:rPr>
          <w:rFonts w:ascii="宋体" w:hAnsi="宋体" w:eastAsia="宋体" w:hint="eastAsia"/>
        </w:rPr>
        <w:t>和</w:t>
      </w:r>
    </w:p>
    <w:p w:rsidR="0018722C">
      <w:pPr>
        <w:topLinePunct/>
      </w:pPr>
      <w:r>
        <w:t>miR-17-92</w:t>
      </w:r>
      <w:r>
        <w:rPr>
          <w:rFonts w:ascii="宋体" w:eastAsia="宋体" w:hint="eastAsia"/>
        </w:rPr>
        <w:t>，也可显著抑制肝癌细胞增殖</w:t>
      </w:r>
      <w:r>
        <w:rPr>
          <w:vertAlign w:val="superscript"/>
        </w:rPr>
        <w:t>[</w:t>
      </w:r>
      <w:r>
        <w:rPr>
          <w:vertAlign w:val="superscript"/>
        </w:rPr>
        <w:t xml:space="preserve">27</w:t>
      </w:r>
      <w:r>
        <w:rPr>
          <w:vertAlign w:val="superscript"/>
        </w:rPr>
        <w:t>]</w:t>
      </w:r>
      <w:r>
        <w:rPr>
          <w:rFonts w:ascii="宋体" w:eastAsia="宋体" w:hint="eastAsia"/>
        </w:rPr>
        <w:t>。</w:t>
      </w:r>
    </w:p>
    <w:p w:rsidR="0018722C">
      <w:pPr>
        <w:topLinePunct/>
      </w:pPr>
      <w:r>
        <w:rPr>
          <w:rFonts w:ascii="宋体" w:eastAsia="宋体" w:hint="eastAsia"/>
        </w:rPr>
        <w:t>我们采用慢病毒介导的过表达技术研究</w:t>
      </w:r>
      <w:r>
        <w:t>miR-214</w:t>
      </w:r>
      <w:r>
        <w:rPr>
          <w:rFonts w:ascii="宋体" w:eastAsia="宋体" w:hint="eastAsia"/>
        </w:rPr>
        <w:t>对肝癌细胞生长的影响。细</w:t>
      </w:r>
      <w:r>
        <w:rPr>
          <w:rFonts w:ascii="宋体" w:eastAsia="宋体" w:hint="eastAsia"/>
        </w:rPr>
        <w:t>胞生长曲线表明</w:t>
      </w:r>
      <w:r>
        <w:t>miR-214</w:t>
      </w:r>
      <w:r>
        <w:rPr>
          <w:rFonts w:ascii="宋体" w:eastAsia="宋体" w:hint="eastAsia"/>
        </w:rPr>
        <w:t>过表达能够抑制</w:t>
      </w:r>
      <w:r>
        <w:t>HepG2</w:t>
      </w:r>
      <w:r>
        <w:rPr>
          <w:rFonts w:ascii="宋体" w:eastAsia="宋体" w:hint="eastAsia"/>
        </w:rPr>
        <w:t>细胞生长。</w:t>
      </w:r>
      <w:r>
        <w:t>MTT</w:t>
      </w:r>
      <w:r>
        <w:rPr>
          <w:rFonts w:ascii="宋体" w:eastAsia="宋体" w:hint="eastAsia"/>
        </w:rPr>
        <w:t>结果表明，</w:t>
      </w:r>
      <w:r>
        <w:t>miR-214</w:t>
      </w:r>
      <w:r>
        <w:rPr>
          <w:rFonts w:ascii="宋体" w:eastAsia="宋体" w:hint="eastAsia"/>
        </w:rPr>
        <w:t>过表达明显抑制肝癌细胞增殖活力。克隆形成实验结果显示表达</w:t>
      </w:r>
      <w:r>
        <w:t>miR-214</w:t>
      </w:r>
      <w:r/>
      <w:r>
        <w:rPr>
          <w:rFonts w:ascii="宋体" w:eastAsia="宋体" w:hint="eastAsia"/>
        </w:rPr>
        <w:t>稳定株细胞集落生长能力降低，提示</w:t>
      </w:r>
      <w:r>
        <w:t>miR-214</w:t>
      </w:r>
      <w:r>
        <w:rPr>
          <w:rFonts w:ascii="宋体" w:eastAsia="宋体" w:hint="eastAsia"/>
        </w:rPr>
        <w:t>能够抑制单个肿瘤细胞的</w:t>
      </w:r>
      <w:r>
        <w:rPr>
          <w:rFonts w:ascii="宋体" w:eastAsia="宋体" w:hint="eastAsia"/>
        </w:rPr>
        <w:t>集落生长能力。细胞增殖状态也可以用细胞周期分析来判断。细胞周期一般分</w:t>
      </w:r>
      <w:r>
        <w:rPr>
          <w:rFonts w:ascii="宋体" w:eastAsia="宋体" w:hint="eastAsia"/>
        </w:rPr>
        <w:t>为</w:t>
      </w:r>
    </w:p>
    <w:p w:rsidR="0018722C">
      <w:pPr>
        <w:topLinePunct/>
      </w:pPr>
      <w:r>
        <w:t>G0</w:t>
      </w:r>
      <w:r>
        <w:t>/</w:t>
      </w:r>
      <w:r>
        <w:t xml:space="preserve">G1</w:t>
      </w:r>
      <w:r>
        <w:rPr>
          <w:rFonts w:ascii="宋体" w:eastAsia="宋体" w:hint="eastAsia"/>
        </w:rPr>
        <w:t>期、</w:t>
      </w:r>
      <w:r>
        <w:t>S</w:t>
      </w:r>
      <w:r>
        <w:rPr>
          <w:rFonts w:ascii="宋体" w:eastAsia="宋体" w:hint="eastAsia"/>
        </w:rPr>
        <w:t>期和</w:t>
      </w:r>
      <w:r>
        <w:t>G2</w:t>
      </w:r>
      <w:r>
        <w:t>/</w:t>
      </w:r>
      <w:r>
        <w:t xml:space="preserve">M</w:t>
      </w:r>
      <w:r>
        <w:rPr>
          <w:rFonts w:ascii="宋体" w:eastAsia="宋体" w:hint="eastAsia"/>
        </w:rPr>
        <w:t>期。</w:t>
      </w:r>
      <w:r>
        <w:t>S</w:t>
      </w:r>
      <w:r>
        <w:rPr>
          <w:rFonts w:ascii="宋体" w:eastAsia="宋体" w:hint="eastAsia"/>
        </w:rPr>
        <w:t>期为</w:t>
      </w:r>
      <w:r>
        <w:t>DNA</w:t>
      </w:r>
      <w:r>
        <w:rPr>
          <w:rFonts w:ascii="宋体" w:eastAsia="宋体" w:hint="eastAsia"/>
        </w:rPr>
        <w:t>合成期，</w:t>
      </w:r>
      <w:r>
        <w:t>S</w:t>
      </w:r>
      <w:r>
        <w:rPr>
          <w:rFonts w:ascii="宋体" w:eastAsia="宋体" w:hint="eastAsia"/>
        </w:rPr>
        <w:t>期细胞的比例可反应细胞增</w:t>
      </w:r>
      <w:r>
        <w:rPr>
          <w:rFonts w:ascii="宋体" w:eastAsia="宋体" w:hint="eastAsia"/>
        </w:rPr>
        <w:t>殖状态，</w:t>
      </w:r>
      <w:r>
        <w:t>S</w:t>
      </w:r>
      <w:r>
        <w:rPr>
          <w:rFonts w:ascii="宋体" w:eastAsia="宋体" w:hint="eastAsia"/>
        </w:rPr>
        <w:t>期细胞所占的百分比高说明细胞增殖能力高。实验结果表明，</w:t>
      </w:r>
      <w:r>
        <w:t>miR-214</w:t>
      </w:r>
      <w:r>
        <w:rPr>
          <w:rFonts w:ascii="宋体" w:eastAsia="宋体" w:hint="eastAsia"/>
        </w:rPr>
        <w:t>组</w:t>
      </w:r>
      <w:r>
        <w:t>S</w:t>
      </w:r>
      <w:r>
        <w:rPr>
          <w:rFonts w:ascii="宋体" w:eastAsia="宋体" w:hint="eastAsia"/>
        </w:rPr>
        <w:t>期细胞所占的百分比下降，</w:t>
      </w:r>
      <w:r>
        <w:t>G0</w:t>
      </w:r>
      <w:r>
        <w:t>/</w:t>
      </w:r>
      <w:r>
        <w:t xml:space="preserve">G1</w:t>
      </w:r>
      <w:r>
        <w:rPr>
          <w:rFonts w:ascii="宋体" w:eastAsia="宋体" w:hint="eastAsia"/>
        </w:rPr>
        <w:t>期细胞比例升高，提示</w:t>
      </w:r>
      <w:r>
        <w:t>miR-214</w:t>
      </w:r>
      <w:r>
        <w:rPr>
          <w:rFonts w:ascii="宋体" w:eastAsia="宋体" w:hint="eastAsia"/>
        </w:rPr>
        <w:t>干扰了肝</w:t>
      </w:r>
      <w:r>
        <w:rPr>
          <w:rFonts w:ascii="宋体" w:eastAsia="宋体" w:hint="eastAsia"/>
        </w:rPr>
        <w:t>癌细胞的有丝分裂过程，使</w:t>
      </w:r>
      <w:r>
        <w:t>HepG2</w:t>
      </w:r>
      <w:r/>
      <w:r>
        <w:rPr>
          <w:rFonts w:ascii="宋体" w:eastAsia="宋体" w:hint="eastAsia"/>
        </w:rPr>
        <w:t>细胞阻滞于</w:t>
      </w:r>
      <w:r>
        <w:t>G0</w:t>
      </w:r>
      <w:r>
        <w:t>/</w:t>
      </w:r>
      <w:r>
        <w:t>G1</w:t>
      </w:r>
      <w:r/>
      <w:r>
        <w:rPr>
          <w:rFonts w:ascii="宋体" w:eastAsia="宋体" w:hint="eastAsia"/>
        </w:rPr>
        <w:t>期。体外实验结果表明</w:t>
      </w:r>
      <w:r>
        <w:t>miR-214</w:t>
      </w:r>
      <w:r>
        <w:rPr>
          <w:rFonts w:ascii="宋体" w:eastAsia="宋体" w:hint="eastAsia"/>
        </w:rPr>
        <w:t>可抑制肝癌细胞生长，为了进一步在体内验证</w:t>
      </w:r>
      <w:r>
        <w:t>miR-214</w:t>
      </w:r>
      <w:r>
        <w:rPr>
          <w:rFonts w:ascii="宋体" w:eastAsia="宋体" w:hint="eastAsia"/>
        </w:rPr>
        <w:t>对肝癌细胞生长</w:t>
      </w:r>
      <w:r>
        <w:rPr>
          <w:rFonts w:ascii="宋体" w:eastAsia="宋体" w:hint="eastAsia"/>
        </w:rPr>
        <w:t>的抑制作用，我们利用</w:t>
      </w:r>
      <w:r>
        <w:t>miR-214</w:t>
      </w:r>
      <w:r>
        <w:rPr>
          <w:rFonts w:ascii="宋体" w:eastAsia="宋体" w:hint="eastAsia"/>
        </w:rPr>
        <w:t>慢病毒稳定株</w:t>
      </w:r>
      <w:r>
        <w:t>HepG2</w:t>
      </w:r>
      <w:r>
        <w:rPr>
          <w:rFonts w:ascii="宋体" w:eastAsia="宋体" w:hint="eastAsia"/>
        </w:rPr>
        <w:t>细胞进行裸鼠成瘤实验。</w:t>
      </w:r>
      <w:r>
        <w:rPr>
          <w:rFonts w:ascii="宋体" w:eastAsia="宋体" w:hint="eastAsia"/>
        </w:rPr>
        <w:t>实验结果提示</w:t>
      </w:r>
      <w:r>
        <w:t>miR-214</w:t>
      </w:r>
      <w:r>
        <w:rPr>
          <w:rFonts w:ascii="宋体" w:eastAsia="宋体" w:hint="eastAsia"/>
        </w:rPr>
        <w:t>组裸鼠肿瘤的生长速度及体积、重量均小于对照组，证明</w:t>
      </w:r>
      <w:r>
        <w:t>miR-214</w:t>
      </w:r>
      <w:r>
        <w:rPr>
          <w:rFonts w:ascii="宋体" w:eastAsia="宋体" w:hint="eastAsia"/>
        </w:rPr>
        <w:t>能够在体内抑制肝癌细胞成瘤能力。</w:t>
      </w:r>
    </w:p>
    <w:p w:rsidR="0018722C">
      <w:pPr>
        <w:topLinePunct/>
      </w:pPr>
      <w:r>
        <w:rPr>
          <w:rFonts w:ascii="宋体" w:eastAsia="宋体" w:hint="eastAsia"/>
        </w:rPr>
        <w:t>这些结果与既往研究发现的肝癌的抑癌</w:t>
      </w:r>
      <w:r>
        <w:t>miRNA</w:t>
      </w:r>
      <w:r w:rsidR="001852F3">
        <w:t xml:space="preserve"> </w:t>
      </w:r>
      <w:r>
        <w:rPr>
          <w:rFonts w:ascii="宋体" w:eastAsia="宋体" w:hint="eastAsia"/>
        </w:rPr>
        <w:t>相似。肝脏组织特异性</w:t>
      </w:r>
    </w:p>
    <w:p w:rsidR="0018722C">
      <w:pPr>
        <w:topLinePunct/>
      </w:pPr>
      <w:r>
        <w:t>miRNA</w:t>
      </w:r>
      <w:r>
        <w:t>[</w:t>
      </w:r>
      <w:r>
        <w:t xml:space="preserve">10</w:t>
      </w:r>
      <w:r>
        <w:t>]</w:t>
      </w:r>
      <w:r>
        <w:rPr>
          <w:rFonts w:ascii="宋体" w:eastAsia="宋体" w:hint="eastAsia"/>
          <w:rFonts w:ascii="宋体" w:eastAsia="宋体" w:hint="eastAsia"/>
        </w:rPr>
        <w:t xml:space="preserve">, </w:t>
      </w:r>
      <w:r>
        <w:t>miR-122</w:t>
      </w:r>
      <w:r>
        <w:rPr>
          <w:rFonts w:ascii="宋体" w:eastAsia="宋体" w:hint="eastAsia"/>
        </w:rPr>
        <w:t>在肝细胞癌组织中表达普遍下调，实验表明</w:t>
      </w:r>
      <w:r>
        <w:t>miR-122</w:t>
      </w:r>
      <w:r>
        <w:rPr>
          <w:rFonts w:ascii="宋体" w:eastAsia="宋体" w:hint="eastAsia"/>
        </w:rPr>
        <w:t>在肝</w:t>
      </w:r>
    </w:p>
    <w:p w:rsidR="0018722C">
      <w:pPr>
        <w:topLinePunct/>
      </w:pPr>
      <w:r>
        <w:rPr>
          <w:rFonts w:ascii="宋体" w:eastAsia="宋体" w:hint="eastAsia"/>
        </w:rPr>
        <w:t>脏中起到抑癌基因的作用，可导致肝癌细胞的克隆存活、不依赖支持物的生长、转移、侵袭、上皮</w:t>
      </w:r>
      <w:r>
        <w:t>-</w:t>
      </w:r>
      <w:r>
        <w:rPr>
          <w:rFonts w:ascii="宋体" w:eastAsia="宋体" w:hint="eastAsia"/>
        </w:rPr>
        <w:t>间质转化和裸鼠成瘤等能力降低</w:t>
      </w:r>
      <w:r>
        <w:t>[</w:t>
      </w:r>
      <w:r>
        <w:rPr>
          <w:position w:val="11"/>
          <w:sz w:val="16"/>
        </w:rPr>
        <w:t xml:space="preserve">11,12</w:t>
      </w:r>
      <w:r>
        <w:t>]</w:t>
      </w:r>
      <w:r>
        <w:rPr>
          <w:rFonts w:ascii="宋体" w:eastAsia="宋体" w:hint="eastAsia"/>
        </w:rPr>
        <w:t>。</w:t>
      </w:r>
      <w:r>
        <w:t>miR-199a</w:t>
      </w:r>
      <w:r>
        <w:rPr>
          <w:rFonts w:ascii="宋体" w:eastAsia="宋体" w:hint="eastAsia"/>
        </w:rPr>
        <w:t>也是在</w:t>
      </w:r>
      <w:r>
        <w:t>HCC</w:t>
      </w:r>
      <w:r>
        <w:rPr>
          <w:rFonts w:ascii="宋体" w:eastAsia="宋体" w:hint="eastAsia"/>
        </w:rPr>
        <w:t>组织中表达下调的</w:t>
      </w:r>
      <w:r>
        <w:t>miRNA</w:t>
      </w:r>
      <w:r>
        <w:rPr>
          <w:vertAlign w:val="superscript"/>
        </w:rPr>
        <w:t>[</w:t>
      </w:r>
      <w:r>
        <w:rPr>
          <w:vertAlign w:val="superscript"/>
          <w:position w:val="11"/>
        </w:rPr>
        <w:t xml:space="preserve">13</w:t>
      </w:r>
      <w:r>
        <w:rPr>
          <w:vertAlign w:val="superscript"/>
        </w:rPr>
        <w:t>]</w:t>
      </w:r>
      <w:r>
        <w:rPr>
          <w:rFonts w:ascii="宋体" w:eastAsia="宋体" w:hint="eastAsia"/>
        </w:rPr>
        <w:t>。研究发现</w:t>
      </w:r>
      <w:r>
        <w:t>miR-199a</w:t>
      </w:r>
      <w:r>
        <w:rPr>
          <w:rFonts w:ascii="宋体" w:eastAsia="宋体" w:hint="eastAsia"/>
        </w:rPr>
        <w:t>可诱导肝癌细胞</w:t>
      </w:r>
      <w:r>
        <w:t>Gl</w:t>
      </w:r>
      <w:r>
        <w:rPr>
          <w:rFonts w:ascii="宋体" w:eastAsia="宋体" w:hint="eastAsia"/>
        </w:rPr>
        <w:t>期细胞周期停滞，并通过抑制</w:t>
      </w:r>
      <w:r>
        <w:t>mTOR</w:t>
      </w:r>
      <w:r>
        <w:rPr>
          <w:rFonts w:ascii="宋体" w:eastAsia="宋体" w:hint="eastAsia"/>
        </w:rPr>
        <w:t>和</w:t>
      </w:r>
      <w:r>
        <w:t>C-Met</w:t>
      </w:r>
      <w:r>
        <w:rPr>
          <w:rFonts w:ascii="宋体" w:eastAsia="宋体" w:hint="eastAsia"/>
        </w:rPr>
        <w:t>降低肝癌细胞增殖能力。</w:t>
      </w:r>
    </w:p>
    <w:p w:rsidR="0018722C">
      <w:pPr>
        <w:topLinePunct/>
      </w:pPr>
      <w:r>
        <w:rPr>
          <w:rFonts w:ascii="宋体" w:eastAsia="宋体" w:hint="eastAsia"/>
        </w:rPr>
        <w:t>以往的研究发现</w:t>
      </w:r>
      <w:r>
        <w:t>miR-214</w:t>
      </w:r>
      <w:r>
        <w:rPr>
          <w:rFonts w:ascii="宋体" w:eastAsia="宋体" w:hint="eastAsia"/>
        </w:rPr>
        <w:t>具有抑制宫颈癌</w:t>
      </w:r>
      <w:r>
        <w:t>HeLa</w:t>
      </w:r>
      <w:r>
        <w:rPr>
          <w:rFonts w:ascii="宋体" w:eastAsia="宋体" w:hint="eastAsia"/>
        </w:rPr>
        <w:t>细胞的生长的作用</w:t>
      </w:r>
      <w:r>
        <w:rPr>
          <w:vertAlign w:val="superscript"/>
        </w:rPr>
        <w:t>[</w:t>
      </w:r>
      <w:r>
        <w:rPr>
          <w:vertAlign w:val="superscript"/>
        </w:rPr>
        <w:t xml:space="preserve">16</w:t>
      </w:r>
      <w:r>
        <w:rPr>
          <w:vertAlign w:val="superscript"/>
        </w:rPr>
        <w:t>]</w:t>
      </w:r>
      <w:r>
        <w:rPr>
          <w:rFonts w:ascii="宋体" w:eastAsia="宋体" w:hint="eastAsia"/>
        </w:rPr>
        <w:t>。</w:t>
      </w:r>
      <w:r>
        <w:t>miR-214</w:t>
      </w:r>
      <w:r>
        <w:rPr>
          <w:rFonts w:ascii="宋体" w:eastAsia="宋体" w:hint="eastAsia"/>
        </w:rPr>
        <w:t>可靶向</w:t>
      </w:r>
      <w:r>
        <w:t>EZH2</w:t>
      </w:r>
      <w:r>
        <w:rPr>
          <w:rFonts w:ascii="宋体" w:eastAsia="宋体" w:hint="eastAsia"/>
        </w:rPr>
        <w:t>，抑制乳腺癌细胞的增殖和侵袭</w:t>
      </w:r>
      <w:r>
        <w:rPr>
          <w:vertAlign w:val="superscript"/>
        </w:rPr>
        <w:t>[</w:t>
      </w:r>
      <w:r>
        <w:rPr>
          <w:vertAlign w:val="superscript"/>
        </w:rPr>
        <w:t xml:space="preserve">17</w:t>
      </w:r>
      <w:r>
        <w:rPr>
          <w:vertAlign w:val="superscript"/>
        </w:rPr>
        <w:t>]</w:t>
      </w:r>
      <w:r>
        <w:rPr>
          <w:rFonts w:ascii="宋体" w:eastAsia="宋体" w:hint="eastAsia"/>
        </w:rPr>
        <w:t>。有研究发现</w:t>
      </w:r>
      <w:r>
        <w:t>miR-214</w:t>
      </w:r>
      <w:r>
        <w:rPr>
          <w:rFonts w:ascii="宋体" w:eastAsia="宋体" w:hint="eastAsia"/>
        </w:rPr>
        <w:t>的表达下调可诱导肝癌源性生长因子</w:t>
      </w:r>
      <w:r>
        <w:rPr>
          <w:rFonts w:ascii="宋体" w:eastAsia="宋体" w:hint="eastAsia"/>
        </w:rPr>
        <w:t>（</w:t>
      </w:r>
      <w:r>
        <w:t>HDGF</w:t>
      </w:r>
      <w:r>
        <w:rPr>
          <w:rFonts w:ascii="宋体" w:eastAsia="宋体" w:hint="eastAsia"/>
        </w:rPr>
        <w:t>）</w:t>
      </w:r>
      <w:r>
        <w:rPr>
          <w:rFonts w:ascii="宋体" w:eastAsia="宋体" w:hint="eastAsia"/>
        </w:rPr>
        <w:t>的分泌促进肿瘤血管生成，促进</w:t>
      </w:r>
      <w:r>
        <w:rPr>
          <w:rFonts w:ascii="宋体" w:eastAsia="宋体" w:hint="eastAsia"/>
        </w:rPr>
        <w:t>肿瘤的侵袭和转移。提示</w:t>
      </w:r>
      <w:r>
        <w:t>miR-214</w:t>
      </w:r>
      <w:r>
        <w:rPr>
          <w:rFonts w:ascii="宋体" w:eastAsia="宋体" w:hint="eastAsia"/>
        </w:rPr>
        <w:t>具有抑癌</w:t>
      </w:r>
      <w:r>
        <w:t>miRNA</w:t>
      </w:r>
      <w:r>
        <w:rPr>
          <w:rFonts w:ascii="宋体" w:eastAsia="宋体" w:hint="eastAsia"/>
        </w:rPr>
        <w:t>作用。然而在胰腺癌和卵巢</w:t>
      </w:r>
      <w:r>
        <w:rPr>
          <w:rFonts w:ascii="宋体" w:eastAsia="宋体" w:hint="eastAsia"/>
        </w:rPr>
        <w:t>癌中发现</w:t>
      </w:r>
      <w:r>
        <w:t>miR-214</w:t>
      </w:r>
      <w:r>
        <w:rPr>
          <w:rFonts w:ascii="宋体" w:eastAsia="宋体" w:hint="eastAsia"/>
        </w:rPr>
        <w:t>的表达水平升高，并且其过度表达促进肿瘤细胞的存活和化疗耐药性</w:t>
      </w:r>
      <w:r>
        <w:t>[</w:t>
      </w:r>
      <w:r>
        <w:rPr>
          <w:spacing w:val="-6"/>
          <w:position w:val="11"/>
          <w:sz w:val="16"/>
        </w:rPr>
        <w:t xml:space="preserve">18</w:t>
      </w:r>
      <w:r>
        <w:rPr>
          <w:spacing w:val="-6"/>
          <w:position w:val="11"/>
          <w:sz w:val="16"/>
        </w:rPr>
        <w:t xml:space="preserve">, </w:t>
      </w:r>
      <w:r>
        <w:rPr>
          <w:spacing w:val="-6"/>
          <w:position w:val="11"/>
          <w:sz w:val="16"/>
        </w:rPr>
        <w:t xml:space="preserve">19</w:t>
      </w:r>
      <w:r>
        <w:t>]</w:t>
      </w:r>
      <w:r>
        <w:rPr>
          <w:rFonts w:ascii="宋体" w:eastAsia="宋体" w:hint="eastAsia"/>
        </w:rPr>
        <w:t>。表明</w:t>
      </w:r>
      <w:r>
        <w:t>miR-214</w:t>
      </w:r>
      <w:r>
        <w:rPr>
          <w:rFonts w:ascii="宋体" w:eastAsia="宋体" w:hint="eastAsia"/>
        </w:rPr>
        <w:t>可能在不同肿瘤中作用不同。</w:t>
      </w:r>
    </w:p>
    <w:p w:rsidR="0018722C">
      <w:pPr>
        <w:pStyle w:val="Heading1"/>
        <w:topLinePunct/>
      </w:pPr>
      <w:bookmarkStart w:id="578872" w:name="_Toc686578872"/>
      <w:bookmarkStart w:name="第四部分miR-214抑制肝癌细胞生长的机制 " w:id="30"/>
      <w:bookmarkEnd w:id="30"/>
      <w:r>
        <w:rPr>
          <w:b/>
        </w:rPr>
        <w:t>第四部分 </w:t>
      </w:r>
      <w:r>
        <w:rPr>
          <w:b/>
        </w:rPr>
        <w:t>miR-214</w:t>
      </w:r>
      <w:r>
        <w:t>抑制肝癌细胞生长的机制</w:t>
      </w:r>
      <w:bookmarkEnd w:id="578872"/>
    </w:p>
    <w:p w:rsidR="0018722C">
      <w:pPr>
        <w:topLinePunct/>
      </w:pPr>
      <w:r>
        <w:t>miR-214</w:t>
      </w:r>
      <w:r>
        <w:rPr>
          <w:rFonts w:ascii="宋体" w:eastAsia="宋体" w:hint="eastAsia"/>
        </w:rPr>
        <w:t>在肝癌标本和肝癌细胞普遍下调，并能抑制肝癌细胞生长和肿瘤形</w:t>
      </w:r>
      <w:r>
        <w:rPr>
          <w:rFonts w:ascii="宋体" w:eastAsia="宋体" w:hint="eastAsia"/>
        </w:rPr>
        <w:t>成，表明</w:t>
      </w:r>
      <w:r>
        <w:t>miR-214</w:t>
      </w:r>
      <w:r>
        <w:rPr>
          <w:rFonts w:ascii="宋体" w:eastAsia="宋体" w:hint="eastAsia"/>
        </w:rPr>
        <w:t>在肝癌中发挥抑癌基因的功能。我们在这一部分进一步探讨其抑制癌细胞生长的机制。</w:t>
      </w:r>
    </w:p>
    <w:p w:rsidR="0018722C">
      <w:pPr>
        <w:outlineLvl w:val="9"/>
        <w:topLinePunct/>
      </w:pPr>
      <w:bookmarkStart w:name="材料和方法 " w:id="31"/>
      <w:bookmarkEnd w:id="31"/>
      <w:r>
        <w:rPr>
          <w:kern w:val="2"/>
          <w:sz w:val="24"/>
          <w:szCs w:val="24"/>
          <w:rFonts w:cstheme="minorBidi" w:hAnsiTheme="minorHAnsi" w:eastAsiaTheme="minorHAnsi" w:asciiTheme="minorHAnsi" w:ascii="宋体" w:hAnsi="宋体" w:eastAsia="宋体" w:cs="宋体"/>
          <w:b/>
          <w:bCs/>
          <w:w w:val="95"/>
        </w:rPr>
        <w:t>材料和方法</w:t>
      </w:r>
    </w:p>
    <w:p w:rsidR="0018722C">
      <w:pPr>
        <w:pStyle w:val="Heading2"/>
        <w:topLinePunct/>
        <w:ind w:left="171" w:hangingChars="171" w:hanging="171"/>
      </w:pPr>
      <w:r>
        <w:rPr>
          <w:b/>
        </w:rPr>
        <w:t>1</w:t>
      </w:r>
      <w:r>
        <w:t>.</w:t>
      </w:r>
      <w:r>
        <w:t>材料</w:t>
      </w:r>
    </w:p>
    <w:p w:rsidR="0018722C">
      <w:pPr>
        <w:pStyle w:val="3"/>
        <w:topLinePunct/>
        <w:ind w:left="200" w:hangingChars="200" w:hanging="200"/>
      </w:pPr>
      <w:r>
        <w:rPr>
          <w:b/>
        </w:rPr>
        <w:t>1.1</w:t>
      </w:r>
      <w:r>
        <w:rPr>
          <w:b/>
        </w:rPr>
        <w:t>.</w:t>
      </w:r>
      <w:r>
        <w:t xml:space="preserve"> </w:t>
      </w:r>
      <w:r>
        <w:t>细胞株和菌株</w:t>
      </w:r>
    </w:p>
    <w:p w:rsidR="0018722C">
      <w:pPr>
        <w:topLinePunct/>
      </w:pPr>
      <w:r>
        <w:t>HepG2</w:t>
      </w:r>
      <w:r>
        <w:rPr>
          <w:rFonts w:ascii="宋体" w:hAnsi="宋体" w:eastAsia="宋体" w:hint="eastAsia"/>
        </w:rPr>
        <w:t>细胞株购自中国科学院生物化学与细胞生物学研究所。大肠杆菌菌株</w:t>
      </w:r>
      <w:r>
        <w:t>DH5α</w:t>
      </w:r>
      <w:r>
        <w:rPr>
          <w:rFonts w:ascii="宋体" w:hAnsi="宋体" w:eastAsia="宋体" w:hint="eastAsia"/>
        </w:rPr>
        <w:t>为本实验室制备。</w:t>
      </w:r>
    </w:p>
    <w:p w:rsidR="0018722C">
      <w:pPr>
        <w:pStyle w:val="3"/>
        <w:topLinePunct/>
        <w:ind w:left="200" w:hangingChars="200" w:hanging="200"/>
      </w:pPr>
      <w:r>
        <w:rPr>
          <w:b/>
        </w:rPr>
        <w:t>1.2</w:t>
      </w:r>
      <w:r>
        <w:rPr>
          <w:b/>
        </w:rPr>
        <w:t>.</w:t>
      </w:r>
      <w:r>
        <w:t xml:space="preserve"> </w:t>
      </w:r>
      <w:r>
        <w:t>主要试剂</w:t>
      </w:r>
    </w:p>
    <w:p w:rsidR="0018722C">
      <w:pPr>
        <w:topLinePunct/>
      </w:pPr>
      <w:r>
        <w:t>DMEM</w:t>
      </w:r>
      <w:r/>
      <w:r>
        <w:rPr>
          <w:rFonts w:ascii="宋体" w:eastAsia="宋体" w:hint="eastAsia"/>
        </w:rPr>
        <w:t>细胞培养基</w:t>
      </w:r>
      <w:r w:rsidR="001852F3">
        <w:t>美国</w:t>
      </w:r>
      <w:r>
        <w:t>Gibco</w:t>
      </w:r>
      <w:r/>
      <w:r>
        <w:rPr>
          <w:rFonts w:ascii="宋体" w:eastAsia="宋体" w:hint="eastAsia"/>
        </w:rPr>
        <w:t>公司</w:t>
      </w:r>
    </w:p>
    <w:p w:rsidR="0018722C">
      <w:pPr>
        <w:pStyle w:val="BodyText"/>
        <w:tabs>
          <w:tab w:pos="4921" w:val="left" w:leader="none"/>
        </w:tabs>
        <w:ind w:leftChars="0" w:left="600"/>
        <w:rPr>
          <w:rFonts w:ascii="宋体" w:eastAsia="宋体" w:hint="eastAsia"/>
        </w:rPr>
        <w:topLinePunct/>
      </w:pPr>
      <w:r>
        <w:rPr>
          <w:rFonts w:ascii="宋体" w:eastAsia="宋体" w:hint="eastAsia"/>
        </w:rPr>
        <w:t>胎牛血清</w:t>
      </w:r>
      <w:r w:rsidRPr="00000000">
        <w:tab/>
        <w:t>美国</w:t>
      </w:r>
      <w:r>
        <w:rPr>
          <w:rFonts w:ascii="宋体" w:eastAsia="宋体" w:hint="eastAsia"/>
          <w:spacing w:val="-30"/>
        </w:rPr>
        <w:t> </w:t>
      </w:r>
      <w:r>
        <w:t>Gibco</w:t>
      </w:r>
      <w:r>
        <w:rPr>
          <w:spacing w:val="0"/>
        </w:rPr>
        <w:t> </w:t>
      </w:r>
      <w:r>
        <w:rPr>
          <w:rFonts w:ascii="宋体" w:eastAsia="宋体" w:hint="eastAsia"/>
        </w:rPr>
        <w:t>公司</w:t>
      </w:r>
    </w:p>
    <w:p w:rsidR="0018722C">
      <w:pPr>
        <w:topLinePunct/>
      </w:pPr>
      <w:r>
        <w:t>pCDH-CMV-MCS-EF1-copGFP</w:t>
      </w:r>
      <w:r/>
      <w:r>
        <w:rPr>
          <w:rFonts w:ascii="宋体" w:eastAsia="宋体" w:hint="eastAsia"/>
        </w:rPr>
        <w:t>载体</w:t>
      </w:r>
      <w:r w:rsidR="001852F3">
        <w:t>美国</w:t>
      </w:r>
      <w:r>
        <w:t>System</w:t>
      </w:r>
      <w:r>
        <w:t> </w:t>
      </w:r>
      <w:r>
        <w:t>Biosciences</w:t>
      </w:r>
      <w:r/>
      <w:r>
        <w:rPr>
          <w:rFonts w:ascii="宋体" w:eastAsia="宋体" w:hint="eastAsia"/>
        </w:rPr>
        <w:t>公司</w:t>
      </w:r>
    </w:p>
    <w:p w:rsidR="0018722C">
      <w:pPr>
        <w:topLinePunct/>
      </w:pPr>
      <w:r>
        <w:t>CTNNB1</w:t>
      </w:r>
      <w:r/>
      <w:r>
        <w:rPr>
          <w:rFonts w:ascii="宋体" w:eastAsia="宋体" w:hint="eastAsia"/>
        </w:rPr>
        <w:t>基因克隆质粒</w:t>
      </w:r>
      <w:r w:rsidR="001852F3">
        <w:t>北京</w:t>
      </w:r>
      <w:r>
        <w:t>OriGene</w:t>
      </w:r>
      <w:r>
        <w:t> </w:t>
      </w:r>
      <w:r>
        <w:t>Technologies</w:t>
      </w:r>
      <w:r/>
      <w:r>
        <w:rPr>
          <w:rFonts w:ascii="宋体" w:eastAsia="宋体" w:hint="eastAsia"/>
        </w:rPr>
        <w:t>公司</w:t>
      </w:r>
    </w:p>
    <w:p w:rsidR="0018722C">
      <w:pPr>
        <w:topLinePunct/>
      </w:pPr>
      <w:r>
        <w:t>pCDNA3.0-Luc</w:t>
      </w:r>
      <w:r>
        <w:rPr>
          <w:rFonts w:ascii="宋体" w:eastAsia="宋体" w:hint="eastAsia"/>
        </w:rPr>
        <w:t>本实验室基于</w:t>
      </w:r>
      <w:r>
        <w:t>pCDNA3.0</w:t>
      </w:r>
      <w:r/>
      <w:r>
        <w:rPr>
          <w:rFonts w:ascii="宋体" w:eastAsia="宋体" w:hint="eastAsia"/>
        </w:rPr>
        <w:t>构建</w:t>
      </w:r>
    </w:p>
    <w:p w:rsidR="0018722C">
      <w:pPr>
        <w:topLinePunct/>
      </w:pPr>
      <w:r>
        <w:t>pLenR-GPH</w:t>
      </w:r>
      <w:r/>
      <w:r>
        <w:rPr>
          <w:rFonts w:ascii="宋体" w:eastAsia="宋体" w:hint="eastAsia"/>
        </w:rPr>
        <w:t>载体</w:t>
      </w:r>
      <w:r w:rsidR="001852F3">
        <w:t>上海</w:t>
      </w:r>
      <w:r>
        <w:t>Invabio</w:t>
      </w:r>
      <w:r/>
      <w:r>
        <w:rPr>
          <w:rFonts w:ascii="宋体" w:eastAsia="宋体" w:hint="eastAsia"/>
        </w:rPr>
        <w:t>公司</w:t>
      </w:r>
    </w:p>
    <w:p w:rsidR="0018722C">
      <w:pPr>
        <w:topLinePunct/>
      </w:pPr>
      <w:r>
        <w:t>PCR</w:t>
      </w:r>
      <w:r>
        <w:rPr>
          <w:rFonts w:ascii="宋体" w:eastAsia="宋体" w:hint="eastAsia"/>
        </w:rPr>
        <w:t>试剂盒</w:t>
      </w:r>
      <w:hyperlink r:id="rId35">
        <w:r>
          <w:rPr>
            <w:rFonts w:ascii="宋体" w:eastAsia="宋体" w:hint="eastAsia"/>
          </w:rPr>
          <w:t>北京全式金生物技术有限公司</w:t>
        </w:r>
      </w:hyperlink>
    </w:p>
    <w:p w:rsidR="0018722C">
      <w:pPr>
        <w:pStyle w:val="BodyText"/>
        <w:tabs>
          <w:tab w:pos="5041" w:val="left" w:leader="none"/>
        </w:tabs>
        <w:ind w:leftChars="0" w:left="600"/>
        <w:rPr>
          <w:rFonts w:ascii="宋体" w:eastAsia="宋体" w:hint="eastAsia"/>
        </w:rPr>
        <w:topLinePunct/>
      </w:pPr>
      <w:r>
        <w:rPr>
          <w:rFonts w:ascii="宋体" w:eastAsia="宋体" w:hint="eastAsia"/>
        </w:rPr>
        <w:t>核酸内切酶</w:t>
      </w:r>
      <w:r w:rsidRPr="00000000">
        <w:tab/>
        <w:t>美国</w:t>
      </w:r>
      <w:r>
        <w:rPr>
          <w:rFonts w:ascii="宋体" w:eastAsia="宋体" w:hint="eastAsia"/>
          <w:spacing w:val="-30"/>
        </w:rPr>
        <w:t> </w:t>
      </w:r>
      <w:r>
        <w:t>NEB</w:t>
      </w:r>
      <w:r>
        <w:rPr>
          <w:spacing w:val="28"/>
        </w:rPr>
        <w:t> </w:t>
      </w:r>
      <w:r>
        <w:rPr>
          <w:rFonts w:ascii="宋体" w:eastAsia="宋体" w:hint="eastAsia"/>
        </w:rPr>
        <w:t>公司</w:t>
      </w:r>
    </w:p>
    <w:p w:rsidR="0018722C">
      <w:pPr>
        <w:topLinePunct/>
      </w:pPr>
      <w:r>
        <w:t>T4</w:t>
      </w:r>
      <w:r>
        <w:t> </w:t>
      </w:r>
      <w:r>
        <w:t>DNA</w:t>
      </w:r>
      <w:r>
        <w:t> </w:t>
      </w:r>
      <w:r>
        <w:rPr>
          <w:rFonts w:ascii="宋体" w:eastAsia="宋体" w:hint="eastAsia"/>
        </w:rPr>
        <w:t>连接酶</w:t>
      </w:r>
      <w:r w:rsidRPr="00000000">
        <w:tab/>
        <w:t>美国</w:t>
      </w:r>
      <w:r>
        <w:rPr>
          <w:rFonts w:ascii="宋体" w:eastAsia="宋体" w:hint="eastAsia"/>
        </w:rPr>
        <w:t> </w:t>
      </w:r>
      <w:r>
        <w:t>Thermo</w:t>
      </w:r>
      <w:r>
        <w:t> </w:t>
      </w:r>
      <w:r>
        <w:rPr>
          <w:rFonts w:ascii="宋体" w:eastAsia="宋体" w:hint="eastAsia"/>
        </w:rPr>
        <w:t>公司</w:t>
      </w:r>
    </w:p>
    <w:p w:rsidR="0018722C">
      <w:pPr>
        <w:pStyle w:val="BodyText"/>
        <w:tabs>
          <w:tab w:pos="5041" w:val="left" w:leader="none"/>
        </w:tabs>
        <w:ind w:leftChars="0" w:left="600"/>
        <w:rPr>
          <w:rFonts w:ascii="宋体" w:eastAsia="宋体" w:hint="eastAsia"/>
        </w:rPr>
        <w:topLinePunct/>
      </w:pPr>
      <w:r>
        <w:rPr>
          <w:rFonts w:ascii="宋体" w:eastAsia="宋体" w:hint="eastAsia"/>
        </w:rPr>
        <w:t>质粒纯化试剂盒</w:t>
      </w:r>
      <w:r w:rsidR="001852F3">
        <w:t>美国</w:t>
      </w:r>
      <w:r>
        <w:t>Qiagen</w:t>
      </w:r>
      <w:r>
        <w:rPr>
          <w:rFonts w:ascii="宋体" w:eastAsia="宋体" w:hint="eastAsia"/>
        </w:rPr>
        <w:t>公司</w:t>
      </w:r>
    </w:p>
    <w:p w:rsidR="0018722C">
      <w:pPr>
        <w:topLinePunct/>
      </w:pPr>
      <w:r>
        <w:t>Lipofectamine</w:t>
      </w:r>
      <w:r>
        <w:t> </w:t>
      </w:r>
      <w:r>
        <w:t>2000</w:t>
      </w:r>
      <w:r w:rsidRPr="00000000">
        <w:tab/>
        <w:tab/>
      </w:r>
      <w:r>
        <w:rPr>
          <w:rFonts w:ascii="宋体" w:eastAsia="宋体" w:hint="eastAsia"/>
        </w:rPr>
        <w:t>美国</w:t>
      </w:r>
      <w:r>
        <w:rPr>
          <w:rFonts w:ascii="宋体" w:eastAsia="宋体" w:hint="eastAsia"/>
        </w:rPr>
        <w:t> </w:t>
      </w:r>
      <w:r>
        <w:t>Invitrogen</w:t>
      </w:r>
      <w:r>
        <w:t> </w:t>
      </w:r>
      <w:r>
        <w:rPr>
          <w:rFonts w:ascii="宋体" w:eastAsia="宋体" w:hint="eastAsia"/>
        </w:rPr>
        <w:t>公司双荧光素酶报告系统检测试剂盒</w:t>
      </w:r>
      <w:r w:rsidRPr="00000000">
        <w:tab/>
      </w:r>
      <w:r>
        <w:t>美国</w:t>
      </w:r>
      <w:r>
        <w:rPr>
          <w:rFonts w:ascii="宋体" w:eastAsia="宋体" w:hint="eastAsia"/>
        </w:rPr>
        <w:t> </w:t>
      </w:r>
      <w:r>
        <w:t>Promega</w:t>
      </w:r>
      <w:r>
        <w:t> </w:t>
      </w:r>
      <w:r>
        <w:rPr>
          <w:rFonts w:ascii="宋体" w:eastAsia="宋体" w:hint="eastAsia"/>
        </w:rPr>
        <w:t>公</w:t>
      </w:r>
      <w:r>
        <w:rPr>
          <w:rFonts w:ascii="宋体" w:eastAsia="宋体" w:hint="eastAsia"/>
        </w:rPr>
        <w:t>司</w:t>
      </w:r>
      <w:r>
        <w:rPr>
          <w:rFonts w:ascii="宋体" w:eastAsia="宋体" w:hint="eastAsia"/>
        </w:rPr>
        <w:t> </w:t>
      </w:r>
      <w:r>
        <w:t>PrimeScript </w:t>
      </w:r>
      <w:r>
        <w:t>RT</w:t>
      </w:r>
      <w:r>
        <w:t> </w:t>
      </w:r>
      <w:r>
        <w:t>reagent Kit</w:t>
      </w:r>
      <w:r w:rsidRPr="00000000">
        <w:tab/>
      </w:r>
      <w:r>
        <w:rPr>
          <w:rFonts w:ascii="宋体" w:eastAsia="宋体" w:hint="eastAsia"/>
        </w:rPr>
        <w:t>大连</w:t>
      </w:r>
      <w:r>
        <w:rPr>
          <w:rFonts w:ascii="宋体" w:eastAsia="宋体" w:hint="eastAsia"/>
        </w:rPr>
        <w:t> </w:t>
      </w:r>
      <w:r>
        <w:t>TaKaRa</w:t>
      </w:r>
      <w:r>
        <w:t> </w:t>
      </w:r>
      <w:r>
        <w:rPr>
          <w:rFonts w:ascii="宋体" w:eastAsia="宋体" w:hint="eastAsia"/>
        </w:rPr>
        <w:t>公</w:t>
      </w:r>
      <w:r>
        <w:rPr>
          <w:rFonts w:ascii="宋体" w:eastAsia="宋体" w:hint="eastAsia"/>
        </w:rPr>
        <w:t>司</w:t>
      </w:r>
    </w:p>
    <w:p w:rsidR="0018722C">
      <w:pPr>
        <w:topLinePunct/>
      </w:pPr>
      <w:r>
        <w:t>SYBR Premix Ex</w:t>
      </w:r>
      <w:r>
        <w:t> </w:t>
      </w:r>
      <w:r>
        <w:t>Taq</w:t>
      </w:r>
      <w:r>
        <w:t> </w:t>
      </w:r>
      <w:r>
        <w:t>II</w:t>
      </w:r>
      <w:r>
        <w:rPr>
          <w:rFonts w:ascii="宋体" w:eastAsia="宋体" w:hint="eastAsia"/>
        </w:rPr>
        <w:t>大连</w:t>
      </w:r>
      <w:r>
        <w:t>TaKaRa</w:t>
      </w:r>
      <w:r/>
      <w:r>
        <w:rPr>
          <w:rFonts w:ascii="宋体" w:eastAsia="宋体" w:hint="eastAsia"/>
        </w:rPr>
        <w:t>公司</w:t>
      </w:r>
    </w:p>
    <w:p w:rsidR="0018722C">
      <w:pPr>
        <w:topLinePunct/>
      </w:pPr>
      <w:r>
        <w:t>BCA</w:t>
      </w:r>
      <w:r>
        <w:t> </w:t>
      </w:r>
      <w:r>
        <w:rPr>
          <w:rFonts w:ascii="宋体" w:hAnsi="宋体" w:eastAsia="宋体" w:hint="eastAsia"/>
        </w:rPr>
        <w:t>蛋白浓度测定试剂盒</w:t>
      </w:r>
      <w:r w:rsidRPr="00000000">
        <w:tab/>
      </w:r>
      <w:r>
        <w:t>江苏碧云天生物公司 </w:t>
      </w:r>
      <w:r>
        <w:t>β-catenin</w:t>
      </w:r>
      <w:r>
        <w:rPr>
          <w:rFonts w:ascii="宋体" w:hAnsi="宋体" w:eastAsia="宋体" w:hint="eastAsia"/>
        </w:rPr>
        <w:t>，</w:t>
      </w:r>
      <w:r>
        <w:t>CyclinD1</w:t>
      </w:r>
      <w:r>
        <w:rPr>
          <w:rFonts w:ascii="宋体" w:hAnsi="宋体" w:eastAsia="宋体" w:hint="eastAsia"/>
        </w:rPr>
        <w:t>，</w:t>
      </w:r>
      <w:r>
        <w:t>c-Myc</w:t>
      </w:r>
      <w:r>
        <w:rPr>
          <w:rFonts w:ascii="宋体" w:hAnsi="宋体" w:eastAsia="宋体" w:hint="eastAsia"/>
        </w:rPr>
        <w:t>，</w:t>
      </w:r>
      <w:r>
        <w:t>TCF-1</w:t>
      </w:r>
      <w:r>
        <w:rPr>
          <w:rFonts w:ascii="宋体" w:hAnsi="宋体" w:eastAsia="宋体" w:hint="eastAsia"/>
        </w:rPr>
        <w:t>，</w:t>
      </w:r>
      <w:r w:rsidRPr="00000000">
        <w:tab/>
      </w:r>
      <w:r>
        <w:t>英国</w:t>
      </w:r>
      <w:r>
        <w:rPr>
          <w:rFonts w:ascii="宋体" w:hAnsi="宋体" w:eastAsia="宋体" w:hint="eastAsia"/>
        </w:rPr>
        <w:t> </w:t>
      </w:r>
      <w:r>
        <w:t>Abcam</w:t>
      </w:r>
      <w:r>
        <w:t> </w:t>
      </w:r>
      <w:r>
        <w:rPr>
          <w:rFonts w:ascii="宋体" w:hAnsi="宋体" w:eastAsia="宋体" w:hint="eastAsia"/>
        </w:rPr>
        <w:t>公司 </w:t>
      </w:r>
      <w:r>
        <w:t>LEF-1</w:t>
      </w:r>
      <w:r>
        <w:rPr>
          <w:rFonts w:ascii="宋体" w:hAnsi="宋体" w:eastAsia="宋体" w:hint="eastAsia"/>
          <w:rFonts w:ascii="宋体" w:hAnsi="宋体" w:eastAsia="宋体" w:hint="eastAsia"/>
        </w:rPr>
        <w:t xml:space="preserve">, </w:t>
      </w:r>
      <w:r>
        <w:t>β-actin</w:t>
      </w:r>
      <w:r>
        <w:t> </w:t>
      </w:r>
      <w:r>
        <w:rPr>
          <w:rFonts w:ascii="宋体" w:hAnsi="宋体" w:eastAsia="宋体" w:hint="eastAsia"/>
        </w:rPr>
        <w:t>抗体及二</w:t>
      </w:r>
      <w:r>
        <w:rPr>
          <w:rFonts w:ascii="宋体" w:hAnsi="宋体" w:eastAsia="宋体" w:hint="eastAsia"/>
        </w:rPr>
        <w:t>抗</w:t>
      </w:r>
    </w:p>
    <w:p w:rsidR="0018722C">
      <w:pPr>
        <w:pStyle w:val="4"/>
        <w:topLinePunct/>
        <w:ind w:left="200" w:hangingChars="200" w:hanging="200"/>
      </w:pPr>
      <w:r>
        <w:rPr>
          <w:b/>
        </w:rPr>
        <w:t>1.1.3.</w:t>
      </w:r>
      <w:r>
        <w:t xml:space="preserve"> </w:t>
      </w:r>
      <w:r>
        <w:t>主要仪器</w:t>
      </w:r>
    </w:p>
    <w:p w:rsidR="0018722C">
      <w:pPr>
        <w:topLinePunct/>
      </w:pPr>
      <w:r>
        <w:rPr>
          <w:rFonts w:ascii="宋体" w:eastAsia="宋体" w:hint="eastAsia"/>
        </w:rPr>
        <w:t>单人单面净化工作台</w:t>
      </w:r>
      <w:r>
        <w:rPr>
          <w:rFonts w:ascii="宋体" w:eastAsia="宋体" w:hint="eastAsia"/>
        </w:rPr>
        <w:t>（</w:t>
      </w:r>
      <w:r>
        <w:t>SW-CJ-1FD</w:t>
      </w:r>
      <w:r/>
      <w:r>
        <w:rPr>
          <w:rFonts w:ascii="宋体" w:eastAsia="宋体" w:hint="eastAsia"/>
        </w:rPr>
        <w:t>型</w:t>
      </w:r>
      <w:r>
        <w:rPr>
          <w:rFonts w:ascii="宋体" w:eastAsia="宋体" w:hint="eastAsia"/>
        </w:rPr>
        <w:t>）</w:t>
      </w:r>
      <w:r w:rsidR="001852F3">
        <w:t>苏州净化设备有限公司</w:t>
      </w:r>
    </w:p>
    <w:p w:rsidR="0018722C">
      <w:pPr>
        <w:topLinePunct/>
      </w:pPr>
      <w:hyperlink r:id="rId7">
        <w:r>
          <w:t>CO2</w:t>
        </w:r>
        <w:r>
          <w:rPr>
            <w:rFonts w:ascii="宋体" w:eastAsia="宋体" w:hint="eastAsia"/>
          </w:rPr>
          <w:t>培养箱</w:t>
        </w:r>
      </w:hyperlink>
      <w:r>
        <w:rPr>
          <w:rFonts w:ascii="宋体" w:eastAsia="宋体" w:hint="eastAsia"/>
        </w:rPr>
        <w:t>（</w:t>
      </w:r>
      <w:r>
        <w:t>U3111</w:t>
      </w:r>
      <w:r/>
      <w:r>
        <w:rPr>
          <w:rFonts w:ascii="宋体" w:eastAsia="宋体" w:hint="eastAsia"/>
        </w:rPr>
        <w:t>型</w:t>
      </w:r>
      <w:r>
        <w:rPr>
          <w:rFonts w:ascii="宋体" w:eastAsia="宋体" w:hint="eastAsia"/>
        </w:rPr>
        <w:t>）</w:t>
      </w:r>
      <w:r>
        <w:rPr>
          <w:rFonts w:ascii="宋体" w:eastAsia="宋体" w:hint="eastAsia"/>
        </w:rPr>
        <w:t>美</w:t>
      </w:r>
      <w:r>
        <w:rPr>
          <w:rFonts w:ascii="宋体" w:eastAsia="宋体" w:hint="eastAsia"/>
        </w:rPr>
        <w:t>国</w:t>
      </w:r>
      <w:r>
        <w:t>Thermo</w:t>
      </w:r>
      <w:r/>
      <w:r>
        <w:rPr>
          <w:rFonts w:ascii="宋体" w:eastAsia="宋体" w:hint="eastAsia"/>
        </w:rPr>
        <w:t>公司</w:t>
      </w:r>
    </w:p>
    <w:p w:rsidR="0018722C">
      <w:pPr>
        <w:topLinePunct/>
      </w:pPr>
      <w:r>
        <w:rPr>
          <w:rFonts w:ascii="宋体" w:eastAsia="宋体" w:hint="eastAsia"/>
        </w:rPr>
        <w:t>倒置相差显微镜</w:t>
      </w:r>
      <w:r>
        <w:rPr>
          <w:rFonts w:ascii="宋体" w:eastAsia="宋体" w:hint="eastAsia"/>
        </w:rPr>
        <w:t>（</w:t>
      </w:r>
      <w:r>
        <w:t>TS100</w:t>
      </w:r>
      <w:r>
        <w:rPr>
          <w:rFonts w:ascii="宋体" w:eastAsia="宋体" w:hint="eastAsia"/>
        </w:rPr>
        <w:t>型</w:t>
      </w:r>
      <w:r>
        <w:rPr>
          <w:rFonts w:ascii="宋体" w:eastAsia="宋体" w:hint="eastAsia"/>
        </w:rPr>
        <w:t>）</w:t>
      </w:r>
      <w:r w:rsidR="001852F3">
        <w:t>日本</w:t>
      </w:r>
      <w:r>
        <w:t>Nikon</w:t>
      </w:r>
      <w:r>
        <w:rPr>
          <w:rFonts w:ascii="宋体" w:eastAsia="宋体" w:hint="eastAsia"/>
        </w:rPr>
        <w:t>公司</w:t>
      </w:r>
      <w:r w:rsidR="001852F3">
        <w:rPr>
          <w:rFonts w:ascii="宋体" w:eastAsia="宋体" w:hint="eastAsia"/>
        </w:rPr>
        <w:t xml:space="preserve">发光检测仪</w:t>
      </w:r>
      <w:r>
        <w:rPr>
          <w:rFonts w:ascii="宋体" w:eastAsia="宋体" w:hint="eastAsia"/>
        </w:rPr>
        <w:t>（</w:t>
      </w:r>
      <w:r>
        <w:t>GloMax 20</w:t>
      </w:r>
      <w:r>
        <w:t>/</w:t>
      </w:r>
      <w:r>
        <w:t>20</w:t>
      </w:r>
      <w:r>
        <w:rPr>
          <w:rFonts w:ascii="宋体" w:eastAsia="宋体" w:hint="eastAsia"/>
        </w:rPr>
        <w:t>型</w:t>
      </w:r>
      <w:r>
        <w:rPr>
          <w:rFonts w:ascii="宋体" w:eastAsia="宋体" w:hint="eastAsia"/>
        </w:rPr>
        <w:t>）</w:t>
      </w:r>
      <w:r>
        <w:rPr>
          <w:rFonts w:ascii="宋体" w:eastAsia="宋体" w:hint="eastAsia"/>
        </w:rPr>
        <w:t>美</w:t>
      </w:r>
      <w:r>
        <w:rPr>
          <w:rFonts w:ascii="宋体" w:eastAsia="宋体" w:hint="eastAsia"/>
        </w:rPr>
        <w:t>国</w:t>
      </w:r>
      <w:r>
        <w:t>Promega</w:t>
      </w:r>
      <w:r/>
      <w:r>
        <w:rPr>
          <w:rFonts w:ascii="宋体" w:eastAsia="宋体" w:hint="eastAsia"/>
        </w:rPr>
        <w:t>公</w:t>
      </w:r>
      <w:r>
        <w:rPr>
          <w:rFonts w:ascii="宋体" w:eastAsia="宋体" w:hint="eastAsia"/>
        </w:rPr>
        <w:t>司</w:t>
      </w:r>
      <w:r>
        <w:rPr>
          <w:rFonts w:ascii="宋体" w:eastAsia="宋体" w:hint="eastAsia"/>
        </w:rPr>
        <w:t>低温高速离心机</w:t>
      </w:r>
      <w:r>
        <w:rPr>
          <w:rFonts w:ascii="宋体" w:eastAsia="宋体" w:hint="eastAsia"/>
        </w:rPr>
        <w:t>（</w:t>
      </w:r>
      <w:r>
        <w:t>3K30</w:t>
      </w:r>
      <w:r/>
      <w:r>
        <w:rPr>
          <w:rFonts w:ascii="宋体" w:eastAsia="宋体" w:hint="eastAsia"/>
        </w:rPr>
        <w:t>型</w:t>
      </w:r>
      <w:r>
        <w:rPr>
          <w:rFonts w:ascii="宋体" w:eastAsia="宋体" w:hint="eastAsia"/>
        </w:rPr>
        <w:t>）</w:t>
      </w:r>
      <w:r w:rsidR="001852F3">
        <w:t>德国</w:t>
      </w:r>
      <w:r>
        <w:t>Sigma</w:t>
      </w:r>
      <w:r/>
      <w:r>
        <w:rPr>
          <w:rFonts w:ascii="宋体" w:eastAsia="宋体" w:hint="eastAsia"/>
        </w:rPr>
        <w:t>公</w:t>
      </w:r>
      <w:r>
        <w:rPr>
          <w:rFonts w:ascii="宋体" w:eastAsia="宋体" w:hint="eastAsia"/>
        </w:rPr>
        <w:t>司</w:t>
      </w:r>
    </w:p>
    <w:p w:rsidR="0018722C">
      <w:pPr>
        <w:topLinePunct/>
      </w:pPr>
      <w:r>
        <w:t>PCR</w:t>
      </w:r>
      <w:r>
        <w:rPr>
          <w:rFonts w:ascii="宋体" w:eastAsia="宋体" w:hint="eastAsia"/>
        </w:rPr>
        <w:t>仪</w:t>
      </w:r>
      <w:r>
        <w:rPr>
          <w:rFonts w:ascii="宋体" w:eastAsia="宋体" w:hint="eastAsia"/>
        </w:rPr>
        <w:t>（</w:t>
      </w:r>
      <w:r>
        <w:t>MG96G</w:t>
      </w:r>
      <w:r/>
      <w:r>
        <w:rPr>
          <w:rFonts w:ascii="宋体" w:eastAsia="宋体" w:hint="eastAsia"/>
        </w:rPr>
        <w:t>型</w:t>
      </w:r>
      <w:r>
        <w:rPr>
          <w:rFonts w:ascii="宋体" w:eastAsia="宋体" w:hint="eastAsia"/>
        </w:rPr>
        <w:t>）</w:t>
      </w:r>
      <w:r w:rsidR="001852F3">
        <w:t>杭州朗基科学仪器有限公司荧光定量</w:t>
      </w:r>
      <w:r>
        <w:t>PCR</w:t>
      </w:r>
      <w:r>
        <w:rPr>
          <w:rFonts w:ascii="宋体" w:eastAsia="宋体" w:hint="eastAsia"/>
        </w:rPr>
        <w:t>仪</w:t>
      </w:r>
      <w:r>
        <w:rPr>
          <w:rFonts w:ascii="宋体" w:eastAsia="宋体" w:hint="eastAsia"/>
        </w:rPr>
        <w:t>（</w:t>
      </w:r>
      <w:r>
        <w:t>7900HT</w:t>
      </w:r>
      <w:r/>
      <w:r>
        <w:rPr>
          <w:rFonts w:ascii="宋体" w:eastAsia="宋体" w:hint="eastAsia"/>
        </w:rPr>
        <w:t>型</w:t>
      </w:r>
      <w:r>
        <w:rPr>
          <w:rFonts w:ascii="宋体" w:eastAsia="宋体" w:hint="eastAsia"/>
        </w:rPr>
        <w:t>）</w:t>
      </w:r>
      <w:r w:rsidR="001852F3">
        <w:t>美国</w:t>
      </w:r>
      <w:r>
        <w:t>ABI</w:t>
      </w:r>
      <w:r/>
      <w:r>
        <w:rPr>
          <w:rFonts w:ascii="宋体" w:eastAsia="宋体" w:hint="eastAsia"/>
        </w:rPr>
        <w:t>公司</w:t>
      </w:r>
    </w:p>
    <w:p w:rsidR="0018722C">
      <w:pPr>
        <w:pStyle w:val="BodyText"/>
        <w:tabs>
          <w:tab w:pos="5041" w:val="left" w:leader="none"/>
        </w:tabs>
        <w:spacing w:before="27"/>
        <w:ind w:leftChars="0" w:left="600"/>
        <w:rPr>
          <w:rFonts w:ascii="宋体" w:eastAsia="宋体" w:hint="eastAsia"/>
        </w:rPr>
        <w:topLinePunct/>
      </w:pPr>
      <w:r>
        <w:rPr>
          <w:rFonts w:ascii="宋体" w:eastAsia="宋体" w:hint="eastAsia"/>
        </w:rPr>
        <w:t>纯水仪</w:t>
      </w:r>
      <w:r w:rsidR="001852F3">
        <w:t>美国</w:t>
      </w:r>
      <w:r>
        <w:t>Millipore</w:t>
      </w:r>
      <w:r>
        <w:rPr>
          <w:rFonts w:ascii="宋体" w:eastAsia="宋体" w:hint="eastAsia"/>
        </w:rPr>
        <w:t>公司</w:t>
      </w:r>
    </w:p>
    <w:p w:rsidR="0018722C">
      <w:pPr>
        <w:topLinePunct/>
      </w:pPr>
      <w:r>
        <w:rPr>
          <w:rFonts w:ascii="宋体" w:eastAsia="宋体" w:hint="eastAsia"/>
        </w:rPr>
        <w:t>水平</w:t>
      </w:r>
      <w:r>
        <w:t>/</w:t>
      </w:r>
      <w:r>
        <w:rPr>
          <w:rFonts w:ascii="宋体" w:eastAsia="宋体" w:hint="eastAsia"/>
        </w:rPr>
        <w:t>垂直电泳槽</w:t>
      </w:r>
      <w:r w:rsidR="001852F3">
        <w:t>上海天能科技有限公司多功能成像分析系统</w:t>
      </w:r>
      <w:r>
        <w:t>（</w:t>
      </w:r>
      <w:r>
        <w:t>GeneGnome HR</w:t>
      </w:r>
      <w:r>
        <w:rPr>
          <w:rFonts w:ascii="宋体" w:eastAsia="宋体" w:hint="eastAsia"/>
        </w:rPr>
        <w:t>）</w:t>
      </w:r>
      <w:r w:rsidR="001852F3">
        <w:t>美国</w:t>
      </w:r>
      <w:r>
        <w:t>Syngene</w:t>
      </w:r>
      <w:r/>
      <w:r>
        <w:rPr>
          <w:rFonts w:ascii="宋体" w:eastAsia="宋体" w:hint="eastAsia"/>
        </w:rPr>
        <w:t>公司</w:t>
      </w:r>
    </w:p>
    <w:p w:rsidR="0018722C">
      <w:pPr>
        <w:pStyle w:val="Heading2"/>
        <w:topLinePunct/>
        <w:ind w:left="171" w:hangingChars="171" w:hanging="171"/>
      </w:pPr>
      <w:r>
        <w:rPr>
          <w:b/>
        </w:rPr>
        <w:t>2.</w:t>
      </w:r>
      <w:r>
        <w:t xml:space="preserve"> </w:t>
      </w:r>
      <w:r>
        <w:t>方法</w:t>
      </w:r>
    </w:p>
    <w:p w:rsidR="0018722C">
      <w:pPr>
        <w:pStyle w:val="3"/>
        <w:topLinePunct/>
        <w:ind w:left="200" w:hangingChars="200" w:hanging="200"/>
      </w:pPr>
      <w:r>
        <w:rPr>
          <w:b/>
        </w:rPr>
        <w:t>2.1.</w:t>
      </w:r>
      <w:r>
        <w:t xml:space="preserve"> </w:t>
      </w:r>
      <w:r>
        <w:rPr>
          <w:b/>
        </w:rPr>
        <w:t>miR-214</w:t>
      </w:r>
      <w:r>
        <w:t>与靶基因</w:t>
      </w:r>
      <w:r>
        <w:rPr>
          <w:b/>
        </w:rPr>
        <w:t>3’-UTR</w:t>
      </w:r>
      <w:r>
        <w:t>互补结合位点的预测</w:t>
      </w:r>
    </w:p>
    <w:p w:rsidR="0018722C">
      <w:pPr>
        <w:topLinePunct/>
      </w:pPr>
      <w:r>
        <w:rPr>
          <w:rFonts w:ascii="宋体" w:hAnsi="宋体" w:eastAsia="宋体" w:hint="eastAsia"/>
        </w:rPr>
        <w:t>利用生物信息学软件</w:t>
      </w:r>
      <w:r>
        <w:t>miRanda</w:t>
      </w:r>
      <w:r>
        <w:rPr>
          <w:rFonts w:ascii="宋体" w:hAnsi="宋体" w:eastAsia="宋体" w:hint="eastAsia"/>
        </w:rPr>
        <w:t>、</w:t>
      </w:r>
      <w:r>
        <w:t>TargetScan</w:t>
      </w:r>
      <w:r>
        <w:rPr>
          <w:rFonts w:ascii="宋体" w:hAnsi="宋体" w:eastAsia="宋体" w:hint="eastAsia"/>
        </w:rPr>
        <w:t>、</w:t>
      </w:r>
      <w:r>
        <w:t>PITA</w:t>
      </w:r>
      <w:r>
        <w:rPr>
          <w:rFonts w:ascii="宋体" w:hAnsi="宋体" w:eastAsia="宋体" w:hint="eastAsia"/>
        </w:rPr>
        <w:t>预测</w:t>
      </w:r>
      <w:r>
        <w:t>miR-214</w:t>
      </w:r>
      <w:r>
        <w:rPr>
          <w:rFonts w:ascii="宋体" w:hAnsi="宋体" w:eastAsia="宋体" w:hint="eastAsia"/>
        </w:rPr>
        <w:t>靶基因，采</w:t>
      </w:r>
      <w:r>
        <w:rPr>
          <w:rFonts w:ascii="宋体" w:hAnsi="宋体" w:eastAsia="宋体" w:hint="eastAsia"/>
        </w:rPr>
        <w:t>用</w:t>
      </w:r>
      <w:r>
        <w:t>mFold Software</w:t>
      </w:r>
      <w:r>
        <w:rPr>
          <w:rFonts w:ascii="宋体" w:hAnsi="宋体" w:eastAsia="宋体" w:hint="eastAsia"/>
        </w:rPr>
        <w:t>分析靶基因</w:t>
      </w:r>
      <w:r>
        <w:t>3’-UTR</w:t>
      </w:r>
      <w:r>
        <w:rPr>
          <w:rFonts w:ascii="宋体" w:hAnsi="宋体" w:eastAsia="宋体" w:hint="eastAsia"/>
        </w:rPr>
        <w:t>与</w:t>
      </w:r>
      <w:r>
        <w:t>miR-214</w:t>
      </w:r>
      <w:r/>
      <w:r>
        <w:rPr>
          <w:rFonts w:ascii="宋体" w:hAnsi="宋体" w:eastAsia="宋体" w:hint="eastAsia"/>
        </w:rPr>
        <w:t>互补结合位点的自由能。</w:t>
      </w:r>
    </w:p>
    <w:p w:rsidR="0018722C">
      <w:pPr>
        <w:pStyle w:val="3"/>
        <w:topLinePunct/>
        <w:ind w:left="200" w:hangingChars="200" w:hanging="200"/>
      </w:pPr>
      <w:r>
        <w:rPr>
          <w:b/>
        </w:rPr>
        <w:t>2.2.</w:t>
      </w:r>
      <w:r>
        <w:t xml:space="preserve"> </w:t>
      </w:r>
      <w:r>
        <w:rPr>
          <w:b/>
        </w:rPr>
        <w:t>miR-214</w:t>
      </w:r>
      <w:r>
        <w:t>表达质粒的构建</w:t>
      </w:r>
    </w:p>
    <w:p w:rsidR="0018722C">
      <w:pPr>
        <w:pStyle w:val="3"/>
        <w:topLinePunct/>
        <w:ind w:left="200" w:hangingChars="200" w:hanging="200"/>
      </w:pPr>
      <w:r>
        <w:rPr>
          <w:b/>
        </w:rPr>
        <w:t>2.3. </w:t>
      </w:r>
      <w:r>
        <w:rPr>
          <w:b/>
        </w:rPr>
        <w:t>pCDNA3-Luc-CTNNB1-3</w:t>
      </w:r>
      <w:r w:rsidP="AA7D325B">
        <w:t>’</w:t>
      </w:r>
      <w:r>
        <w:rPr>
          <w:b/>
        </w:rPr>
        <w:t>-UTR</w:t>
      </w:r>
      <w:r>
        <w:t>重组质粒的构建</w:t>
      </w:r>
    </w:p>
    <w:p w:rsidR="0018722C">
      <w:pPr>
        <w:pStyle w:val="4"/>
        <w:topLinePunct/>
        <w:ind w:left="200" w:hangingChars="200" w:hanging="200"/>
      </w:pPr>
      <w:r>
        <w:rPr>
          <w:b/>
        </w:rPr>
        <w:t>2.3.1</w:t>
      </w:r>
      <w:r>
        <w:t xml:space="preserve"> </w:t>
      </w:r>
      <w:r>
        <w:t>载体信息</w:t>
      </w:r>
    </w:p>
    <w:p w:rsidR="0018722C">
      <w:pPr>
        <w:topLinePunct/>
      </w:pPr>
      <w:r>
        <w:t>pCDNA3-Luc</w:t>
      </w:r>
      <w:r w:rsidR="001852F3">
        <w:t xml:space="preserve"> </w:t>
      </w:r>
      <w:r>
        <w:rPr>
          <w:rFonts w:ascii="宋体" w:eastAsia="宋体" w:hint="eastAsia"/>
        </w:rPr>
        <w:t>报告基因载体是在</w:t>
      </w:r>
      <w:r>
        <w:t>pCDNA3.0</w:t>
      </w:r>
      <w:r w:rsidR="001852F3">
        <w:t xml:space="preserve"> </w:t>
      </w:r>
      <w:r>
        <w:rPr>
          <w:rFonts w:ascii="宋体" w:eastAsia="宋体" w:hint="eastAsia"/>
        </w:rPr>
        <w:t>基础上构建而成。方法：以</w:t>
      </w:r>
    </w:p>
    <w:p w:rsidR="0018722C">
      <w:pPr>
        <w:topLinePunct/>
      </w:pPr>
      <w:r>
        <w:t>pGEM-Luc</w:t>
      </w:r>
      <w:r/>
      <w:r>
        <w:rPr>
          <w:rFonts w:ascii="宋体" w:hAnsi="宋体" w:eastAsia="宋体" w:hint="eastAsia"/>
        </w:rPr>
        <w:t>为模板扩增荧光素酶基因序列，插入到</w:t>
      </w:r>
      <w:r>
        <w:t>pCDNA3.0</w:t>
      </w:r>
      <w:r/>
      <w:r>
        <w:rPr>
          <w:rFonts w:ascii="宋体" w:hAnsi="宋体" w:eastAsia="宋体" w:hint="eastAsia"/>
        </w:rPr>
        <w:t>载体</w:t>
      </w:r>
      <w:r>
        <w:t>Hind</w:t>
      </w:r>
      <w:r/>
      <w:r>
        <w:rPr>
          <w:rFonts w:ascii="宋体" w:hAnsi="宋体" w:eastAsia="宋体" w:hint="eastAsia"/>
        </w:rPr>
        <w:t>Ⅲ和</w:t>
      </w:r>
    </w:p>
    <w:p w:rsidR="0018722C">
      <w:pPr>
        <w:topLinePunct/>
      </w:pPr>
      <w:r>
        <w:t>Kpn</w:t>
      </w:r>
      <w:r>
        <w:rPr>
          <w:rFonts w:ascii="宋体" w:hAnsi="宋体" w:eastAsia="宋体" w:hint="eastAsia"/>
        </w:rPr>
        <w:t>Ⅰ位点之间。</w:t>
      </w:r>
    </w:p>
    <w:p w:rsidR="0018722C">
      <w:pPr>
        <w:pStyle w:val="aff7"/>
        <w:topLinePunct/>
      </w:pPr>
      <w:r>
        <w:drawing>
          <wp:inline>
            <wp:extent cx="3165442" cy="2710148"/>
            <wp:effectExtent l="0" t="0" r="0" b="0"/>
            <wp:docPr id="51" name="image28.jpeg" descr=""/>
            <wp:cNvGraphicFramePr>
              <a:graphicFrameLocks noChangeAspect="1"/>
            </wp:cNvGraphicFramePr>
            <a:graphic>
              <a:graphicData uri="http://schemas.openxmlformats.org/drawingml/2006/picture">
                <pic:pic>
                  <pic:nvPicPr>
                    <pic:cNvPr id="52" name="image28.jpeg"/>
                    <pic:cNvPicPr/>
                  </pic:nvPicPr>
                  <pic:blipFill>
                    <a:blip r:embed="rId36" cstate="print"/>
                    <a:stretch>
                      <a:fillRect/>
                    </a:stretch>
                  </pic:blipFill>
                  <pic:spPr>
                    <a:xfrm>
                      <a:off x="0" y="0"/>
                      <a:ext cx="3165442" cy="2710148"/>
                    </a:xfrm>
                    <a:prstGeom prst="rect">
                      <a:avLst/>
                    </a:prstGeom>
                  </pic:spPr>
                </pic:pic>
              </a:graphicData>
            </a:graphic>
          </wp:inline>
        </w:drawing>
      </w:r>
    </w:p>
    <w:p w:rsidR="0018722C">
      <w:pPr>
        <w:pStyle w:val="a9"/>
        <w:topLinePunct/>
      </w:pPr>
      <w:r>
        <w:rPr>
          <w:rFonts w:ascii="宋体" w:eastAsia="宋体" w:hint="eastAsia"/>
        </w:rPr>
        <w:t>图</w:t>
      </w:r>
      <w:r>
        <w:t>4.1</w:t>
      </w:r>
      <w:r>
        <w:t xml:space="preserve">  </w:t>
      </w:r>
      <w:r w:rsidRPr="00DB64CE">
        <w:t>pCDNA3.0</w:t>
      </w:r>
      <w:r>
        <w:rPr>
          <w:rFonts w:ascii="宋体" w:eastAsia="宋体" w:hint="eastAsia"/>
        </w:rPr>
        <w:t>载体</w:t>
      </w:r>
    </w:p>
    <w:p w:rsidR="0018722C">
      <w:pPr>
        <w:pStyle w:val="4"/>
        <w:topLinePunct/>
        <w:ind w:left="200" w:hangingChars="200" w:hanging="200"/>
      </w:pPr>
      <w:r>
        <w:rPr>
          <w:b/>
        </w:rPr>
        <w:t>2.3.2 </w:t>
      </w:r>
      <w:r>
        <w:rPr>
          <w:b/>
        </w:rPr>
        <w:t>CTNNB1-3</w:t>
      </w:r>
      <w:r w:rsidP="AA7D325B">
        <w:t>’</w:t>
      </w:r>
      <w:r>
        <w:rPr>
          <w:b/>
        </w:rPr>
        <w:t>-UTR</w:t>
      </w:r>
      <w:r>
        <w:t>引物设计和获取</w:t>
      </w:r>
    </w:p>
    <w:p w:rsidR="0018722C">
      <w:pPr>
        <w:topLinePunct/>
      </w:pPr>
      <w:r>
        <w:rPr>
          <w:rFonts w:ascii="宋体" w:eastAsia="宋体" w:hint="eastAsia"/>
        </w:rPr>
        <w:t>（</w:t>
      </w:r>
      <w:r>
        <w:t>1</w:t>
      </w:r>
      <w:r>
        <w:rPr>
          <w:rFonts w:ascii="宋体" w:eastAsia="宋体" w:hint="eastAsia"/>
        </w:rPr>
        <w:t>）</w:t>
      </w:r>
      <w:r>
        <w:t>PCR</w:t>
      </w:r>
      <w:r>
        <w:rPr>
          <w:rFonts w:ascii="宋体" w:eastAsia="宋体" w:hint="eastAsia"/>
        </w:rPr>
        <w:t>引物设计</w:t>
      </w:r>
    </w:p>
    <w:p w:rsidR="0018722C">
      <w:pPr>
        <w:topLinePunct/>
      </w:pPr>
      <w:r>
        <w:rPr>
          <w:rFonts w:ascii="宋体" w:hAnsi="宋体" w:eastAsia="宋体" w:hint="eastAsia"/>
        </w:rPr>
        <w:t>根据</w:t>
      </w:r>
      <w:r>
        <w:t>GenBank</w:t>
      </w:r>
      <w:r>
        <w:rPr>
          <w:rFonts w:ascii="宋体" w:hAnsi="宋体" w:eastAsia="宋体" w:hint="eastAsia"/>
        </w:rPr>
        <w:t>中的人</w:t>
      </w:r>
      <w:r>
        <w:t>β-catenin</w:t>
      </w:r>
      <w:r>
        <w:rPr>
          <w:rFonts w:ascii="宋体" w:hAnsi="宋体" w:eastAsia="宋体" w:hint="eastAsia"/>
        </w:rPr>
        <w:t>蛋白的编码基因</w:t>
      </w:r>
      <w:r>
        <w:t>CTNNB1 mRNA</w:t>
      </w:r>
      <w:r>
        <w:rPr>
          <w:rFonts w:ascii="宋体" w:hAnsi="宋体" w:eastAsia="宋体" w:hint="eastAsia"/>
        </w:rPr>
        <w:t>序列</w:t>
      </w:r>
      <w:r>
        <w:rPr>
          <w:rFonts w:ascii="宋体" w:hAnsi="宋体" w:eastAsia="宋体" w:hint="eastAsia"/>
        </w:rPr>
        <w:t>（</w:t>
      </w:r>
      <w:r>
        <w:t>NM_</w:t>
      </w:r>
    </w:p>
    <w:p w:rsidR="0018722C">
      <w:pPr>
        <w:topLinePunct/>
      </w:pPr>
      <w:r>
        <w:t>001904.</w:t>
      </w:r>
      <w:r>
        <w:t>3</w:t>
      </w:r>
      <w:r>
        <w:rPr>
          <w:rFonts w:ascii="宋体" w:hAnsi="宋体" w:eastAsia="宋体" w:hint="eastAsia"/>
        </w:rPr>
        <w:t>）</w:t>
      </w:r>
      <w:r>
        <w:rPr>
          <w:rFonts w:ascii="宋体" w:hAnsi="宋体" w:eastAsia="宋体" w:hint="eastAsia"/>
        </w:rPr>
        <w:t>设计用于扩增其</w:t>
      </w:r>
      <w:r>
        <w:t>3</w:t>
      </w:r>
      <w:r>
        <w:t>’-</w:t>
      </w:r>
      <w:r>
        <w:t>UTR</w:t>
      </w:r>
      <w:r>
        <w:rPr>
          <w:rFonts w:ascii="宋体" w:hAnsi="宋体" w:eastAsia="宋体" w:hint="eastAsia"/>
        </w:rPr>
        <w:t>的引物</w:t>
      </w:r>
      <w:r>
        <w:rPr>
          <w:rFonts w:ascii="宋体" w:hAnsi="宋体" w:eastAsia="宋体" w:hint="eastAsia"/>
        </w:rPr>
        <w:t>（</w:t>
      </w:r>
      <w:r>
        <w:t>5</w:t>
      </w:r>
      <w:r>
        <w:rPr>
          <w:spacing w:val="0"/>
        </w:rPr>
        <w:t>'</w:t>
      </w:r>
      <w:r>
        <w:t>-</w:t>
      </w:r>
      <w:r>
        <w:t>3</w:t>
      </w:r>
      <w:r>
        <w:rPr>
          <w:spacing w:val="0"/>
        </w:rPr>
        <w:t>'</w:t>
      </w:r>
      <w:r>
        <w:rPr>
          <w:rFonts w:ascii="宋体" w:hAnsi="宋体" w:eastAsia="宋体" w:hint="eastAsia"/>
        </w:rPr>
        <w:t>）</w:t>
      </w:r>
      <w:r>
        <w:rPr>
          <w:rFonts w:ascii="宋体" w:hAnsi="宋体" w:eastAsia="宋体" w:hint="eastAsia"/>
        </w:rPr>
        <w:t>：</w:t>
      </w:r>
    </w:p>
    <w:p w:rsidR="0018722C">
      <w:pPr>
        <w:topLinePunct/>
      </w:pPr>
      <w:r>
        <w:t>CTNNB1-3</w:t>
      </w:r>
      <w:r>
        <w:t>'</w:t>
      </w:r>
      <w:r>
        <w:t>-UTR-F: 5</w:t>
      </w:r>
      <w:r>
        <w:t>'</w:t>
      </w:r>
      <w:r>
        <w:t> GGGGTACCCCTAAGAAGTTTTAAAAAGCCA 3</w:t>
      </w:r>
      <w:r>
        <w:t>'</w:t>
      </w:r>
    </w:p>
    <w:p w:rsidR="0018722C">
      <w:pPr>
        <w:topLinePunct/>
      </w:pPr>
      <w:r>
        <w:t>CTNNB1-3</w:t>
      </w:r>
      <w:r>
        <w:t>'</w:t>
      </w:r>
      <w:r>
        <w:t>-UTR-wt-R: 5</w:t>
      </w:r>
      <w:r>
        <w:t>'</w:t>
      </w:r>
      <w:r>
        <w:t> GGGGCCCCCATCGTATCA</w:t>
      </w:r>
      <w:r>
        <w:rPr>
          <w:u w:val="single" w:color="FF0000"/>
        </w:rPr>
        <w:t>CAGCAGG</w:t>
      </w:r>
      <w:r>
        <w:t>TTACAACA 3</w:t>
      </w:r>
      <w:r>
        <w:t>'</w:t>
      </w:r>
    </w:p>
    <w:p w:rsidR="0018722C">
      <w:pPr>
        <w:topLinePunct/>
      </w:pPr>
      <w:r>
        <w:t>CTNNB1-3</w:t>
      </w:r>
      <w:r>
        <w:t>'</w:t>
      </w:r>
      <w:r>
        <w:t>-UTR-mt-R: 5</w:t>
      </w:r>
      <w:r>
        <w:t>'</w:t>
      </w:r>
      <w:r>
        <w:t> GGGGCCCCCATCGTATCA</w:t>
      </w:r>
      <w:r>
        <w:rPr>
          <w:u w:val="single" w:color="FF0000"/>
        </w:rPr>
        <w:t>GTCGTCG</w:t>
      </w:r>
      <w:r>
        <w:t>TTACAACA 3</w:t>
      </w:r>
      <w:r>
        <w:t>'</w:t>
      </w:r>
    </w:p>
    <w:p w:rsidR="0018722C">
      <w:pPr>
        <w:topLinePunct/>
      </w:pPr>
      <w:r>
        <w:rPr>
          <w:rFonts w:ascii="宋体" w:hAnsi="宋体" w:eastAsia="宋体" w:hint="eastAsia"/>
        </w:rPr>
        <w:t>（</w:t>
      </w:r>
      <w:r>
        <w:t>2</w:t>
      </w:r>
      <w:r>
        <w:rPr>
          <w:rFonts w:ascii="宋体" w:hAnsi="宋体" w:eastAsia="宋体" w:hint="eastAsia"/>
        </w:rPr>
        <w:t>）</w:t>
      </w:r>
      <w:r>
        <w:t>PCR</w:t>
      </w:r>
      <w:r>
        <w:rPr>
          <w:rFonts w:ascii="宋体" w:hAnsi="宋体" w:eastAsia="宋体" w:hint="eastAsia"/>
        </w:rPr>
        <w:t>扩增</w:t>
      </w:r>
      <w:r>
        <w:t>CTNNB1 3’</w:t>
      </w:r>
      <w:r>
        <w:rPr>
          <w:rFonts w:ascii="宋体" w:hAnsi="宋体" w:eastAsia="宋体" w:hint="eastAsia"/>
        </w:rPr>
        <w:t>非翻译区</w:t>
      </w:r>
      <w:r>
        <w:rPr>
          <w:rFonts w:ascii="宋体" w:hAnsi="宋体" w:eastAsia="宋体" w:hint="eastAsia"/>
        </w:rPr>
        <w:t>（</w:t>
      </w:r>
      <w:r>
        <w:t>3</w:t>
      </w:r>
      <w:r>
        <w:t>'</w:t>
      </w:r>
      <w:r>
        <w:t>-UTR</w:t>
      </w:r>
      <w:r>
        <w:rPr>
          <w:rFonts w:ascii="宋体" w:hAnsi="宋体" w:eastAsia="宋体" w:hint="eastAsia"/>
        </w:rPr>
        <w:t>）</w:t>
      </w:r>
      <w:r w:rsidR="001852F3">
        <w:rPr>
          <w:rFonts w:ascii="宋体" w:hAnsi="宋体" w:eastAsia="宋体" w:hint="eastAsia"/>
        </w:rPr>
        <w:t xml:space="preserve">反应体系：</w:t>
      </w:r>
    </w:p>
    <w:tbl>
      <w:tblPr>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2"/>
        <w:gridCol w:w="864"/>
      </w:tblGrid>
      <w:tr>
        <w:trPr>
          <w:trHeight w:val="360" w:hRule="atLeast"/>
        </w:trPr>
        <w:tc>
          <w:tcPr>
            <w:tcW w:w="3932" w:type="dxa"/>
          </w:tcPr>
          <w:p w:rsidR="0018722C">
            <w:pPr>
              <w:topLinePunct/>
              <w:ind w:leftChars="0" w:left="0" w:rightChars="0" w:right="0" w:firstLineChars="0" w:firstLine="0"/>
              <w:spacing w:line="240" w:lineRule="atLeast"/>
            </w:pPr>
            <w:r>
              <w:t>10×Buffer</w:t>
            </w:r>
          </w:p>
        </w:tc>
        <w:tc>
          <w:tcPr>
            <w:tcW w:w="864" w:type="dxa"/>
          </w:tcPr>
          <w:p w:rsidR="0018722C">
            <w:pPr>
              <w:topLinePunct/>
              <w:ind w:leftChars="0" w:left="0" w:rightChars="0" w:right="0" w:firstLineChars="0" w:firstLine="0"/>
              <w:spacing w:line="240" w:lineRule="atLeast"/>
            </w:pPr>
            <w:r>
              <w:t>5μl</w:t>
            </w:r>
          </w:p>
        </w:tc>
      </w:tr>
      <w:tr>
        <w:trPr>
          <w:trHeight w:val="460" w:hRule="atLeast"/>
        </w:trPr>
        <w:tc>
          <w:tcPr>
            <w:tcW w:w="3932" w:type="dxa"/>
          </w:tcPr>
          <w:p w:rsidR="0018722C">
            <w:pPr>
              <w:topLinePunct/>
              <w:ind w:leftChars="0" w:left="0" w:rightChars="0" w:right="0" w:firstLineChars="0" w:firstLine="0"/>
              <w:spacing w:line="240" w:lineRule="atLeast"/>
            </w:pPr>
            <w:r>
              <w:t>Primer forward</w:t>
            </w:r>
            <w:r w:rsidP="AA7D325B">
              <w:rPr>
                <w:rFonts w:ascii="宋体" w:hAnsi="宋体" w:eastAsia="宋体" w:hint="eastAsia"/>
              </w:rPr>
              <w:t>（</w:t>
            </w:r>
            <w:r>
              <w:t>10μM</w:t>
            </w:r>
            <w:r w:rsidP="AA7D325B">
              <w:rPr>
                <w:rFonts w:ascii="宋体" w:hAnsi="宋体" w:eastAsia="宋体" w:hint="eastAsia"/>
              </w:rPr>
              <w:t>）</w:t>
            </w:r>
          </w:p>
        </w:tc>
        <w:tc>
          <w:tcPr>
            <w:tcW w:w="864"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Primer reverse</w:t>
            </w:r>
            <w:r w:rsidP="AA7D325B">
              <w:rPr>
                <w:rFonts w:ascii="宋体" w:hAnsi="宋体" w:eastAsia="宋体" w:hint="eastAsia"/>
              </w:rPr>
              <w:t>（</w:t>
            </w:r>
            <w:r>
              <w:t>10μM</w:t>
            </w:r>
            <w:r w:rsidP="AA7D325B">
              <w:rPr>
                <w:rFonts w:ascii="宋体" w:hAnsi="宋体" w:eastAsia="宋体" w:hint="eastAsia"/>
              </w:rPr>
              <w:t>）</w:t>
            </w:r>
          </w:p>
        </w:tc>
        <w:tc>
          <w:tcPr>
            <w:tcW w:w="864"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CTNNB1 </w:t>
            </w:r>
            <w:r>
              <w:rPr>
                <w:rFonts w:ascii="宋体" w:eastAsia="宋体" w:hint="eastAsia"/>
              </w:rPr>
              <w:t>基因克隆质粒</w:t>
            </w:r>
            <w:r>
              <w:rPr>
                <w:rFonts w:ascii="宋体" w:eastAsia="宋体" w:hint="eastAsia"/>
              </w:rPr>
              <w:t>（</w:t>
            </w:r>
            <w:r>
              <w:t>100ng</w:t>
            </w:r>
            <w:r>
              <w:t>/</w:t>
            </w:r>
            <w:r>
              <w:t>ul</w:t>
            </w:r>
            <w:r>
              <w:rPr>
                <w:rFonts w:ascii="宋体" w:eastAsia="宋体" w:hint="eastAsia"/>
              </w:rPr>
              <w:t>）</w:t>
            </w:r>
          </w:p>
        </w:tc>
        <w:tc>
          <w:tcPr>
            <w:tcW w:w="864"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dNTPs</w:t>
            </w:r>
            <w:r w:rsidP="AA7D325B">
              <w:rPr>
                <w:rFonts w:ascii="宋体" w:eastAsia="宋体" w:hint="eastAsia"/>
              </w:rPr>
              <w:t>（</w:t>
            </w:r>
            <w:r>
              <w:t>10mM</w:t>
            </w:r>
            <w:r w:rsidP="AA7D325B">
              <w:rPr>
                <w:rFonts w:ascii="宋体" w:eastAsia="宋体" w:hint="eastAsia"/>
              </w:rPr>
              <w:t>）</w:t>
            </w:r>
          </w:p>
        </w:tc>
        <w:tc>
          <w:tcPr>
            <w:tcW w:w="864" w:type="dxa"/>
          </w:tcPr>
          <w:p w:rsidR="0018722C">
            <w:pPr>
              <w:topLinePunct/>
              <w:ind w:leftChars="0" w:left="0" w:rightChars="0" w:right="0" w:firstLineChars="0" w:firstLine="0"/>
              <w:spacing w:line="240" w:lineRule="atLeast"/>
            </w:pPr>
            <w:r>
              <w:t>0.5μl</w:t>
            </w:r>
          </w:p>
        </w:tc>
      </w:tr>
      <w:tr>
        <w:trPr>
          <w:trHeight w:val="460" w:hRule="atLeast"/>
        </w:trPr>
        <w:tc>
          <w:tcPr>
            <w:tcW w:w="3932" w:type="dxa"/>
          </w:tcPr>
          <w:p w:rsidR="0018722C">
            <w:pPr>
              <w:topLinePunct/>
              <w:ind w:leftChars="0" w:left="0" w:rightChars="0" w:right="0" w:firstLineChars="0" w:firstLine="0"/>
              <w:spacing w:line="240" w:lineRule="atLeast"/>
            </w:pPr>
            <w:r>
              <w:t>Pfu</w:t>
            </w:r>
            <w:r>
              <w:t> </w:t>
            </w:r>
            <w:r>
              <w:rPr>
                <w:rFonts w:ascii="宋体" w:eastAsia="宋体" w:hint="eastAsia"/>
              </w:rPr>
              <w:t>酶</w:t>
            </w:r>
          </w:p>
        </w:tc>
        <w:tc>
          <w:tcPr>
            <w:tcW w:w="864"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D</w:t>
            </w:r>
            <w:r>
              <w:t>d H</w:t>
            </w:r>
            <w:r>
              <w:t>2</w:t>
            </w:r>
            <w:r>
              <w:t>O</w:t>
            </w:r>
          </w:p>
        </w:tc>
        <w:tc>
          <w:tcPr>
            <w:tcW w:w="864" w:type="dxa"/>
          </w:tcPr>
          <w:p w:rsidR="0018722C">
            <w:pPr>
              <w:topLinePunct/>
              <w:ind w:leftChars="0" w:left="0" w:rightChars="0" w:right="0" w:firstLineChars="0" w:firstLine="0"/>
              <w:spacing w:line="240" w:lineRule="atLeast"/>
            </w:pPr>
            <w:r>
              <w:t>40.5μl</w:t>
            </w:r>
          </w:p>
        </w:tc>
      </w:tr>
      <w:tr>
        <w:trPr>
          <w:trHeight w:val="340" w:hRule="atLeast"/>
        </w:trPr>
        <w:tc>
          <w:tcPr>
            <w:tcW w:w="3932" w:type="dxa"/>
          </w:tcPr>
          <w:p w:rsidR="0018722C">
            <w:pPr>
              <w:topLinePunct/>
              <w:ind w:leftChars="0" w:left="0" w:rightChars="0" w:right="0" w:firstLineChars="0" w:firstLine="0"/>
              <w:spacing w:line="240" w:lineRule="atLeast"/>
            </w:pPr>
            <w:r>
              <w:rPr>
                <w:rFonts w:ascii="宋体" w:eastAsia="宋体" w:hint="eastAsia"/>
              </w:rPr>
              <w:t>总体积</w:t>
            </w:r>
          </w:p>
        </w:tc>
        <w:tc>
          <w:tcPr>
            <w:tcW w:w="864" w:type="dxa"/>
          </w:tcPr>
          <w:p w:rsidR="0018722C">
            <w:pPr>
              <w:topLinePunct/>
              <w:ind w:leftChars="0" w:left="0" w:rightChars="0" w:right="0" w:firstLineChars="0" w:firstLine="0"/>
              <w:spacing w:line="240" w:lineRule="atLeast"/>
            </w:pPr>
            <w:r>
              <w:t>50μl</w:t>
            </w:r>
          </w:p>
        </w:tc>
      </w:tr>
    </w:tbl>
    <w:p w:rsidR="0018722C">
      <w:pPr>
        <w:pStyle w:val="affa"/>
      </w:pPr>
    </w:p>
    <w:p w:rsidR="0018722C">
      <w:pPr>
        <w:topLinePunct/>
      </w:pPr>
      <w:r>
        <w:rPr>
          <w:rFonts w:ascii="宋体" w:hAnsi="宋体" w:eastAsia="宋体" w:hint="eastAsia"/>
        </w:rPr>
        <w:t>反应条件：</w:t>
      </w:r>
      <w:r>
        <w:t>95</w:t>
      </w:r>
      <w:r>
        <w:rPr>
          <w:rFonts w:ascii="宋体" w:hAnsi="宋体" w:eastAsia="宋体" w:hint="eastAsia"/>
        </w:rPr>
        <w:t>℃</w:t>
      </w:r>
      <w:r>
        <w:t>5min</w:t>
      </w:r>
      <w:r>
        <w:rPr>
          <w:rFonts w:ascii="宋体" w:hAnsi="宋体" w:eastAsia="宋体" w:hint="eastAsia"/>
        </w:rPr>
        <w:t>；</w:t>
      </w:r>
      <w:r>
        <w:t>95 30s</w:t>
      </w:r>
      <w:r>
        <w:rPr>
          <w:rFonts w:ascii="宋体" w:hAnsi="宋体" w:eastAsia="宋体" w:hint="eastAsia"/>
        </w:rPr>
        <w:t>，</w:t>
      </w:r>
      <w:r>
        <w:t>60</w:t>
      </w:r>
      <w:r>
        <w:rPr>
          <w:rFonts w:ascii="宋体" w:hAnsi="宋体" w:eastAsia="宋体" w:hint="eastAsia"/>
        </w:rPr>
        <w:t>℃</w:t>
      </w:r>
      <w:r>
        <w:t>30s,72</w:t>
      </w:r>
      <w:r>
        <w:rPr>
          <w:rFonts w:ascii="宋体" w:hAnsi="宋体" w:eastAsia="宋体" w:hint="eastAsia"/>
        </w:rPr>
        <w:t>℃</w:t>
      </w:r>
      <w:r>
        <w:t>30s</w:t>
      </w:r>
      <w:r>
        <w:rPr>
          <w:rFonts w:ascii="宋体" w:hAnsi="宋体" w:eastAsia="宋体" w:hint="eastAsia"/>
        </w:rPr>
        <w:t>，</w:t>
      </w:r>
      <w:r>
        <w:t>35cycles</w:t>
      </w:r>
      <w:r>
        <w:rPr>
          <w:rFonts w:ascii="宋体" w:hAnsi="宋体" w:eastAsia="宋体" w:hint="eastAsia"/>
        </w:rPr>
        <w:t>；</w:t>
      </w:r>
      <w:r>
        <w:t>72</w:t>
      </w:r>
      <w:r>
        <w:rPr>
          <w:rFonts w:ascii="宋体" w:hAnsi="宋体" w:eastAsia="宋体" w:hint="eastAsia"/>
        </w:rPr>
        <w:t>℃</w:t>
      </w:r>
      <w:r>
        <w:t>10min</w:t>
      </w:r>
      <w:r>
        <w:rPr>
          <w:rFonts w:ascii="宋体" w:hAnsi="宋体" w:eastAsia="宋体" w:hint="eastAsia"/>
        </w:rPr>
        <w:t>；</w:t>
      </w:r>
    </w:p>
    <w:p w:rsidR="0018722C">
      <w:pPr>
        <w:topLinePunct/>
      </w:pPr>
      <w:r>
        <w:t>4</w:t>
      </w:r>
      <w:r>
        <w:rPr>
          <w:rFonts w:ascii="宋体" w:hAnsi="宋体" w:eastAsia="宋体" w:hint="eastAsia"/>
        </w:rPr>
        <w:t>℃保温。</w:t>
      </w:r>
    </w:p>
    <w:p w:rsidR="0018722C">
      <w:pPr>
        <w:topLinePunct/>
      </w:pPr>
      <w:r>
        <w:rPr>
          <w:rFonts w:ascii="宋体" w:eastAsia="宋体" w:hint="eastAsia"/>
        </w:rPr>
        <w:t>琼脂糖凝胶电泳及胶回收纯化</w:t>
      </w:r>
      <w:r>
        <w:rPr>
          <w:rFonts w:ascii="宋体" w:eastAsia="宋体" w:hint="eastAsia"/>
        </w:rPr>
        <w:t>（</w:t>
      </w:r>
      <w:r>
        <w:rPr>
          <w:rFonts w:ascii="宋体" w:eastAsia="宋体" w:hint="eastAsia"/>
        </w:rPr>
        <w:t>Axygen</w:t>
      </w:r>
      <w:r w:rsidR="001852F3">
        <w:rPr>
          <w:rFonts w:ascii="宋体" w:eastAsia="宋体" w:hint="eastAsia"/>
        </w:rPr>
        <w:t xml:space="preserve">试剂盒</w:t>
      </w:r>
      <w:r>
        <w:rPr>
          <w:rFonts w:ascii="宋体" w:eastAsia="宋体" w:hint="eastAsia"/>
        </w:rPr>
        <w:t>）</w:t>
      </w:r>
      <w:r>
        <w:rPr>
          <w:rFonts w:ascii="宋体" w:eastAsia="宋体" w:hint="eastAsia"/>
        </w:rPr>
        <w:t>。</w:t>
      </w:r>
    </w:p>
    <w:p w:rsidR="0018722C">
      <w:pPr>
        <w:pStyle w:val="4"/>
        <w:topLinePunct/>
        <w:ind w:left="200" w:hangingChars="200" w:hanging="200"/>
      </w:pPr>
      <w:r>
        <w:t>2.3.3</w:t>
      </w:r>
      <w:r>
        <w:t xml:space="preserve"> </w:t>
      </w:r>
      <w:r>
        <w:t>载体及目的片段的酶切</w:t>
      </w:r>
      <w:r>
        <w:t>酶切体系如下：</w:t>
      </w:r>
    </w:p>
    <w:tbl>
      <w:tblPr>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2"/>
        <w:gridCol w:w="815"/>
      </w:tblGrid>
      <w:tr>
        <w:trPr>
          <w:trHeight w:val="360" w:hRule="atLeast"/>
        </w:trPr>
        <w:tc>
          <w:tcPr>
            <w:tcW w:w="3802" w:type="dxa"/>
          </w:tcPr>
          <w:p w:rsidR="0018722C">
            <w:pPr>
              <w:topLinePunct/>
              <w:ind w:leftChars="0" w:left="0" w:rightChars="0" w:right="0" w:firstLineChars="0" w:firstLine="0"/>
              <w:spacing w:line="240" w:lineRule="atLeast"/>
            </w:pPr>
            <w:r>
              <w:rPr>
                <w:rFonts w:ascii="宋体" w:hAnsi="宋体" w:eastAsia="宋体" w:hint="eastAsia"/>
              </w:rPr>
              <w:t>载体</w:t>
            </w:r>
            <w:r>
              <w:t>/</w:t>
            </w:r>
            <w:r>
              <w:t xml:space="preserve"> PCR </w:t>
            </w:r>
            <w:r>
              <w:rPr>
                <w:rFonts w:ascii="宋体" w:hAnsi="宋体" w:eastAsia="宋体" w:hint="eastAsia"/>
              </w:rPr>
              <w:t>回收产物</w:t>
            </w:r>
            <w:r>
              <w:rPr>
                <w:rFonts w:ascii="宋体" w:hAnsi="宋体" w:eastAsia="宋体" w:hint="eastAsia"/>
              </w:rPr>
              <w:t>（</w:t>
            </w:r>
            <w:r>
              <w:t>500ng</w:t>
            </w:r>
            <w:r>
              <w:t>/</w:t>
            </w:r>
            <w:r>
              <w:t>μl</w:t>
            </w:r>
            <w:r>
              <w:rPr>
                <w:rFonts w:ascii="宋体" w:hAnsi="宋体" w:eastAsia="宋体" w:hint="eastAsia"/>
              </w:rPr>
              <w:t>）</w:t>
            </w:r>
          </w:p>
        </w:tc>
        <w:tc>
          <w:tcPr>
            <w:tcW w:w="815" w:type="dxa"/>
          </w:tcPr>
          <w:p w:rsidR="0018722C">
            <w:pPr>
              <w:topLinePunct/>
              <w:ind w:leftChars="0" w:left="0" w:rightChars="0" w:right="0" w:firstLineChars="0" w:firstLine="0"/>
              <w:spacing w:line="240" w:lineRule="atLeast"/>
            </w:pPr>
            <w:r>
              <w:t>10μl</w:t>
            </w:r>
          </w:p>
        </w:tc>
      </w:tr>
      <w:tr>
        <w:trPr>
          <w:trHeight w:val="460" w:hRule="atLeast"/>
        </w:trPr>
        <w:tc>
          <w:tcPr>
            <w:tcW w:w="3802" w:type="dxa"/>
          </w:tcPr>
          <w:p w:rsidR="0018722C">
            <w:pPr>
              <w:topLinePunct/>
              <w:ind w:leftChars="0" w:left="0" w:rightChars="0" w:right="0" w:firstLineChars="0" w:firstLine="0"/>
              <w:spacing w:line="240" w:lineRule="atLeast"/>
            </w:pPr>
            <w:r>
              <w:t>10× Buffer</w:t>
            </w:r>
          </w:p>
        </w:tc>
        <w:tc>
          <w:tcPr>
            <w:tcW w:w="815" w:type="dxa"/>
          </w:tcPr>
          <w:p w:rsidR="0018722C">
            <w:pPr>
              <w:topLinePunct/>
              <w:ind w:leftChars="0" w:left="0" w:rightChars="0" w:right="0" w:firstLineChars="0" w:firstLine="0"/>
              <w:spacing w:line="240" w:lineRule="atLeast"/>
            </w:pPr>
            <w:r>
              <w:t>2μl</w:t>
            </w:r>
          </w:p>
        </w:tc>
      </w:tr>
      <w:tr>
        <w:trPr>
          <w:trHeight w:val="460" w:hRule="atLeast"/>
        </w:trPr>
        <w:tc>
          <w:tcPr>
            <w:tcW w:w="3802" w:type="dxa"/>
          </w:tcPr>
          <w:p w:rsidR="0018722C">
            <w:pPr>
              <w:topLinePunct/>
              <w:ind w:leftChars="0" w:left="0" w:rightChars="0" w:right="0" w:firstLineChars="0" w:firstLine="0"/>
              <w:spacing w:line="240" w:lineRule="atLeast"/>
            </w:pPr>
            <w:r>
              <w:t>10×BSA</w:t>
            </w:r>
          </w:p>
        </w:tc>
        <w:tc>
          <w:tcPr>
            <w:tcW w:w="815" w:type="dxa"/>
          </w:tcPr>
          <w:p w:rsidR="0018722C">
            <w:pPr>
              <w:topLinePunct/>
              <w:ind w:leftChars="0" w:left="0" w:rightChars="0" w:right="0" w:firstLineChars="0" w:firstLine="0"/>
              <w:spacing w:line="240" w:lineRule="atLeast"/>
            </w:pPr>
            <w:r>
              <w:t>2μl</w:t>
            </w:r>
          </w:p>
        </w:tc>
      </w:tr>
      <w:tr>
        <w:trPr>
          <w:trHeight w:val="460" w:hRule="atLeast"/>
        </w:trPr>
        <w:tc>
          <w:tcPr>
            <w:tcW w:w="3802" w:type="dxa"/>
          </w:tcPr>
          <w:p w:rsidR="0018722C">
            <w:pPr>
              <w:topLinePunct/>
              <w:ind w:leftChars="0" w:left="0" w:rightChars="0" w:right="0" w:firstLineChars="0" w:firstLine="0"/>
              <w:spacing w:line="240" w:lineRule="atLeast"/>
            </w:pPr>
            <w:r>
              <w:t>Kpn </w:t>
            </w:r>
            <w:r>
              <w:rPr>
                <w:rFonts w:ascii="宋体" w:hAnsi="宋体" w:eastAsia="宋体" w:hint="eastAsia"/>
              </w:rPr>
              <w:t>Ⅰ</w:t>
            </w:r>
            <w:r>
              <w:rPr>
                <w:rFonts w:ascii="宋体" w:hAnsi="宋体" w:eastAsia="宋体" w:hint="eastAsia"/>
              </w:rPr>
              <w:t>（</w:t>
            </w:r>
            <w:r>
              <w:t>10U</w:t>
            </w:r>
            <w:r>
              <w:t>/</w:t>
            </w:r>
            <w:r>
              <w:t>μl</w:t>
            </w:r>
            <w:r>
              <w:rPr>
                <w:rFonts w:ascii="宋体" w:hAnsi="宋体" w:eastAsia="宋体" w:hint="eastAsia"/>
              </w:rPr>
              <w:t>）</w:t>
            </w:r>
          </w:p>
        </w:tc>
        <w:tc>
          <w:tcPr>
            <w:tcW w:w="815" w:type="dxa"/>
          </w:tcPr>
          <w:p w:rsidR="0018722C">
            <w:pPr>
              <w:topLinePunct/>
              <w:ind w:leftChars="0" w:left="0" w:rightChars="0" w:right="0" w:firstLineChars="0" w:firstLine="0"/>
              <w:spacing w:line="240" w:lineRule="atLeast"/>
            </w:pPr>
            <w:r>
              <w:t>1μl</w:t>
            </w:r>
          </w:p>
        </w:tc>
      </w:tr>
      <w:tr>
        <w:trPr>
          <w:trHeight w:val="460" w:hRule="atLeast"/>
        </w:trPr>
        <w:tc>
          <w:tcPr>
            <w:tcW w:w="3802" w:type="dxa"/>
          </w:tcPr>
          <w:p w:rsidR="0018722C">
            <w:pPr>
              <w:topLinePunct/>
              <w:ind w:leftChars="0" w:left="0" w:rightChars="0" w:right="0" w:firstLineChars="0" w:firstLine="0"/>
              <w:spacing w:line="240" w:lineRule="atLeast"/>
            </w:pPr>
            <w:r>
              <w:t xml:space="preserve">Apa </w:t>
            </w:r>
            <w:r>
              <w:rPr>
                <w:rFonts w:ascii="宋体" w:hAnsi="宋体" w:eastAsia="宋体" w:hint="eastAsia"/>
              </w:rPr>
              <w:t xml:space="preserve">Ⅰ </w:t>
            </w:r>
            <w:r>
              <w:rPr>
                <w:rFonts w:ascii="宋体" w:hAnsi="宋体" w:eastAsia="宋体" w:hint="eastAsia"/>
              </w:rPr>
              <w:t xml:space="preserve">（</w:t>
            </w:r>
            <w:r>
              <w:t xml:space="preserve">10U</w:t>
            </w:r>
            <w:r>
              <w:t xml:space="preserve">/</w:t>
            </w:r>
            <w:r>
              <w:t xml:space="preserve">μl</w:t>
            </w:r>
            <w:r>
              <w:rPr>
                <w:rFonts w:ascii="宋体" w:hAnsi="宋体" w:eastAsia="宋体" w:hint="eastAsia"/>
              </w:rPr>
              <w:t xml:space="preserve">）</w:t>
            </w:r>
          </w:p>
        </w:tc>
        <w:tc>
          <w:tcPr>
            <w:tcW w:w="815" w:type="dxa"/>
          </w:tcPr>
          <w:p w:rsidR="0018722C">
            <w:pPr>
              <w:topLinePunct/>
              <w:ind w:leftChars="0" w:left="0" w:rightChars="0" w:right="0" w:firstLineChars="0" w:firstLine="0"/>
              <w:spacing w:line="240" w:lineRule="atLeast"/>
            </w:pPr>
            <w:r>
              <w:t>1μl</w:t>
            </w:r>
          </w:p>
        </w:tc>
      </w:tr>
      <w:tr>
        <w:trPr>
          <w:trHeight w:val="460" w:hRule="atLeast"/>
        </w:trPr>
        <w:tc>
          <w:tcPr>
            <w:tcW w:w="3802" w:type="dxa"/>
          </w:tcPr>
          <w:p w:rsidR="0018722C">
            <w:pPr>
              <w:topLinePunct/>
              <w:ind w:leftChars="0" w:left="0" w:rightChars="0" w:right="0" w:firstLineChars="0" w:firstLine="0"/>
              <w:spacing w:line="240" w:lineRule="atLeast"/>
            </w:pPr>
            <w:r>
              <w:t>ddH</w:t>
            </w:r>
            <w:r>
              <w:t>2</w:t>
            </w:r>
            <w:r>
              <w:t>O</w:t>
            </w:r>
          </w:p>
        </w:tc>
        <w:tc>
          <w:tcPr>
            <w:tcW w:w="815" w:type="dxa"/>
          </w:tcPr>
          <w:p w:rsidR="0018722C">
            <w:pPr>
              <w:topLinePunct/>
              <w:ind w:leftChars="0" w:left="0" w:rightChars="0" w:right="0" w:firstLineChars="0" w:firstLine="0"/>
              <w:spacing w:line="240" w:lineRule="atLeast"/>
            </w:pPr>
            <w:r>
              <w:t>4μl</w:t>
            </w:r>
          </w:p>
        </w:tc>
      </w:tr>
      <w:tr>
        <w:trPr>
          <w:trHeight w:val="340" w:hRule="atLeast"/>
        </w:trPr>
        <w:tc>
          <w:tcPr>
            <w:tcW w:w="3802" w:type="dxa"/>
          </w:tcPr>
          <w:p w:rsidR="0018722C">
            <w:pPr>
              <w:topLinePunct/>
              <w:ind w:leftChars="0" w:left="0" w:rightChars="0" w:right="0" w:firstLineChars="0" w:firstLine="0"/>
              <w:spacing w:line="240" w:lineRule="atLeast"/>
            </w:pPr>
            <w:r>
              <w:rPr>
                <w:rFonts w:ascii="宋体" w:eastAsia="宋体" w:hint="eastAsia"/>
              </w:rPr>
              <w:t>总体积</w:t>
            </w:r>
          </w:p>
        </w:tc>
        <w:tc>
          <w:tcPr>
            <w:tcW w:w="815" w:type="dxa"/>
          </w:tcPr>
          <w:p w:rsidR="0018722C">
            <w:pPr>
              <w:topLinePunct/>
              <w:ind w:leftChars="0" w:left="0" w:rightChars="0" w:right="0" w:firstLineChars="0" w:firstLine="0"/>
              <w:spacing w:line="240" w:lineRule="atLeast"/>
            </w:pPr>
            <w:r>
              <w:t>20μl</w:t>
            </w:r>
          </w:p>
        </w:tc>
      </w:tr>
    </w:tbl>
    <w:p w:rsidR="0018722C">
      <w:pPr>
        <w:rPr/>
        <w:topLinePunct/>
        <w:pStyle w:val="affa"/>
      </w:pPr>
    </w:p>
    <w:p w:rsidR="0018722C">
      <w:pPr>
        <w:topLinePunct/>
      </w:pPr>
      <w:r>
        <w:rPr>
          <w:rFonts w:ascii="宋体" w:hAnsi="宋体" w:eastAsia="宋体" w:hint="eastAsia"/>
        </w:rPr>
        <w:t>反应条件：</w:t>
      </w:r>
      <w:r>
        <w:t>37</w:t>
      </w:r>
      <w:r>
        <w:rPr>
          <w:rFonts w:ascii="宋体" w:hAnsi="宋体" w:eastAsia="宋体" w:hint="eastAsia"/>
        </w:rPr>
        <w:t>℃，</w:t>
      </w:r>
      <w:r>
        <w:t>2</w:t>
      </w:r>
      <w:r>
        <w:rPr>
          <w:rFonts w:ascii="宋体" w:hAnsi="宋体" w:eastAsia="宋体" w:hint="eastAsia"/>
        </w:rPr>
        <w:t>小时；</w:t>
      </w:r>
    </w:p>
    <w:p w:rsidR="0018722C">
      <w:pPr>
        <w:topLinePunct/>
      </w:pPr>
      <w:r>
        <w:rPr>
          <w:rFonts w:ascii="宋体" w:eastAsia="宋体" w:hint="eastAsia"/>
        </w:rPr>
        <w:t>琼脂糖凝胶电泳及胶回收纯化</w:t>
      </w:r>
      <w:r>
        <w:rPr>
          <w:rFonts w:ascii="宋体" w:eastAsia="宋体" w:hint="eastAsia"/>
        </w:rPr>
        <w:t>（</w:t>
      </w:r>
      <w:r>
        <w:t>Axygen</w:t>
      </w:r>
      <w:r>
        <w:rPr>
          <w:rFonts w:ascii="宋体" w:eastAsia="宋体" w:hint="eastAsia"/>
        </w:rPr>
        <w:t>试剂盒</w:t>
      </w:r>
      <w:r>
        <w:rPr>
          <w:rFonts w:ascii="宋体" w:eastAsia="宋体" w:hint="eastAsia"/>
        </w:rPr>
        <w:t>）</w:t>
      </w:r>
      <w:r>
        <w:rPr>
          <w:rFonts w:ascii="宋体" w:eastAsia="宋体" w:hint="eastAsia"/>
        </w:rPr>
        <w:t>。</w:t>
      </w:r>
    </w:p>
    <w:p w:rsidR="0018722C">
      <w:pPr>
        <w:pStyle w:val="4"/>
        <w:topLinePunct/>
        <w:ind w:left="200" w:hangingChars="200" w:hanging="200"/>
      </w:pPr>
      <w:r>
        <w:t>2.3.4</w:t>
      </w:r>
      <w:r>
        <w:t xml:space="preserve"> </w:t>
      </w:r>
      <w:r>
        <w:t>载体及目的基因片段的连接反应</w:t>
      </w:r>
      <w:r>
        <w:t>连接体系如下：</w:t>
      </w:r>
    </w:p>
    <w:tbl>
      <w:tblPr>
        <w:tblW w:w="0" w:type="auto"/>
        <w:tblInd w:w="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7"/>
        <w:gridCol w:w="1655"/>
        <w:gridCol w:w="829"/>
        <w:gridCol w:w="970"/>
        <w:gridCol w:w="830"/>
      </w:tblGrid>
      <w:tr>
        <w:trPr>
          <w:trHeight w:val="580" w:hRule="atLeast"/>
        </w:trPr>
        <w:tc>
          <w:tcPr>
            <w:tcW w:w="3147" w:type="dxa"/>
            <w:tcBorders>
              <w:top w:val="single" w:sz="4"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试剂</w:t>
            </w:r>
          </w:p>
        </w:tc>
        <w:tc>
          <w:tcPr>
            <w:tcW w:w="1655"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对照</w:t>
            </w:r>
            <w:r>
              <w:rPr>
                <w:rFonts w:ascii="宋体" w:eastAsia="宋体" w:hint="eastAsia"/>
              </w:rPr>
              <w:t>（</w:t>
            </w:r>
            <w:r>
              <w:rPr>
                <w:rFonts w:ascii="宋体" w:eastAsia="宋体" w:hint="eastAsia"/>
              </w:rPr>
              <w:t>－</w:t>
            </w:r>
            <w:r>
              <w:rPr>
                <w:rFonts w:ascii="宋体" w:eastAsia="宋体" w:hint="eastAsia"/>
              </w:rPr>
              <w:t>）</w:t>
            </w:r>
          </w:p>
        </w:tc>
        <w:tc>
          <w:tcPr>
            <w:tcW w:w="829" w:type="dxa"/>
            <w:tcBorders>
              <w:top w:val="single" w:sz="4" w:space="0" w:color="000000"/>
            </w:tcBorders>
          </w:tcPr>
          <w:p w:rsidR="0018722C">
            <w:pPr>
              <w:topLinePunct/>
              <w:ind w:leftChars="0" w:left="0" w:rightChars="0" w:right="0" w:firstLineChars="0" w:firstLine="0"/>
              <w:spacing w:line="240" w:lineRule="atLeast"/>
            </w:pPr>
          </w:p>
        </w:tc>
        <w:tc>
          <w:tcPr>
            <w:tcW w:w="970"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连接组</w:t>
            </w:r>
          </w:p>
        </w:tc>
        <w:tc>
          <w:tcPr>
            <w:tcW w:w="830" w:type="dxa"/>
            <w:tcBorders>
              <w:top w:val="single" w:sz="4" w:space="0" w:color="000000"/>
            </w:tcBorders>
          </w:tcPr>
          <w:p w:rsidR="0018722C">
            <w:pPr>
              <w:topLinePunct/>
              <w:ind w:leftChars="0" w:left="0" w:rightChars="0" w:right="0" w:firstLineChars="0" w:firstLine="0"/>
              <w:spacing w:line="240" w:lineRule="atLeast"/>
            </w:pPr>
          </w:p>
        </w:tc>
      </w:tr>
      <w:tr>
        <w:trPr>
          <w:trHeight w:val="340" w:hRule="atLeast"/>
        </w:trPr>
        <w:tc>
          <w:tcPr>
            <w:tcW w:w="3147" w:type="dxa"/>
            <w:tcBorders>
              <w:bottom w:val="single" w:sz="4" w:space="0" w:color="000000"/>
            </w:tcBorders>
          </w:tcPr>
          <w:p w:rsidR="0018722C">
            <w:pPr>
              <w:topLinePunct/>
              <w:ind w:leftChars="0" w:left="0" w:rightChars="0" w:right="0" w:firstLineChars="0" w:firstLine="0"/>
              <w:spacing w:line="240" w:lineRule="atLeast"/>
            </w:pPr>
          </w:p>
        </w:tc>
        <w:tc>
          <w:tcPr>
            <w:tcW w:w="1655" w:type="dxa"/>
            <w:tcBorders>
              <w:bottom w:val="single" w:sz="4" w:space="0" w:color="000000"/>
            </w:tcBorders>
          </w:tcPr>
          <w:p w:rsidR="0018722C">
            <w:pPr>
              <w:topLinePunct/>
              <w:ind w:leftChars="0" w:left="0" w:rightChars="0" w:right="0" w:firstLineChars="0" w:firstLine="0"/>
              <w:spacing w:line="240" w:lineRule="atLeast"/>
            </w:pPr>
            <w:r>
              <w:t>1</w:t>
            </w:r>
            <w:r w:rsidRPr="00000000">
              <w:tab/>
              <w:t>2</w:t>
            </w:r>
          </w:p>
        </w:tc>
        <w:tc>
          <w:tcPr>
            <w:tcW w:w="829" w:type="dxa"/>
            <w:tcBorders>
              <w:bottom w:val="single" w:sz="4" w:space="0" w:color="000000"/>
            </w:tcBorders>
          </w:tcPr>
          <w:p w:rsidR="0018722C">
            <w:pPr>
              <w:topLinePunct/>
              <w:ind w:leftChars="0" w:left="0" w:rightChars="0" w:right="0" w:firstLineChars="0" w:firstLine="0"/>
              <w:spacing w:line="240" w:lineRule="atLeast"/>
            </w:pPr>
            <w:r>
              <w:t>1</w:t>
            </w:r>
          </w:p>
        </w:tc>
        <w:tc>
          <w:tcPr>
            <w:tcW w:w="970" w:type="dxa"/>
            <w:tcBorders>
              <w:bottom w:val="single" w:sz="4" w:space="0" w:color="000000"/>
            </w:tcBorders>
          </w:tcPr>
          <w:p w:rsidR="0018722C">
            <w:pPr>
              <w:topLinePunct/>
              <w:ind w:leftChars="0" w:left="0" w:rightChars="0" w:right="0" w:firstLineChars="0" w:firstLine="0"/>
              <w:spacing w:line="240" w:lineRule="atLeast"/>
            </w:pPr>
            <w:r>
              <w:t>2</w:t>
            </w:r>
          </w:p>
        </w:tc>
        <w:tc>
          <w:tcPr>
            <w:tcW w:w="830" w:type="dxa"/>
            <w:tcBorders>
              <w:bottom w:val="single" w:sz="4" w:space="0" w:color="000000"/>
            </w:tcBorders>
          </w:tcPr>
          <w:p w:rsidR="0018722C">
            <w:pPr>
              <w:topLinePunct/>
              <w:ind w:leftChars="0" w:left="0" w:rightChars="0" w:right="0" w:firstLineChars="0" w:firstLine="0"/>
              <w:spacing w:line="240" w:lineRule="atLeast"/>
            </w:pPr>
            <w:r>
              <w:t>3</w:t>
            </w:r>
          </w:p>
        </w:tc>
      </w:tr>
      <w:tr>
        <w:trPr>
          <w:trHeight w:val="460" w:hRule="atLeast"/>
        </w:trPr>
        <w:tc>
          <w:tcPr>
            <w:tcW w:w="3147" w:type="dxa"/>
            <w:tcBorders>
              <w:top w:val="single" w:sz="4" w:space="0" w:color="000000"/>
            </w:tcBorders>
          </w:tcPr>
          <w:p w:rsidR="0018722C">
            <w:pPr>
              <w:topLinePunct/>
              <w:ind w:leftChars="0" w:left="0" w:rightChars="0" w:right="0" w:firstLineChars="0" w:firstLine="0"/>
              <w:spacing w:line="240" w:lineRule="atLeast"/>
            </w:pPr>
            <w:r>
              <w:rPr>
                <w:rFonts w:ascii="宋体" w:eastAsia="宋体" w:hint="eastAsia"/>
              </w:rPr>
              <w:t>载体 </w:t>
            </w:r>
            <w:r>
              <w:t>DNA</w:t>
            </w:r>
          </w:p>
        </w:tc>
        <w:tc>
          <w:tcPr>
            <w:tcW w:w="1655" w:type="dxa"/>
            <w:tcBorders>
              <w:top w:val="single" w:sz="4" w:space="0" w:color="000000"/>
            </w:tcBorders>
          </w:tcPr>
          <w:p w:rsidR="0018722C">
            <w:pPr>
              <w:topLinePunct/>
              <w:ind w:leftChars="0" w:left="0" w:rightChars="0" w:right="0" w:firstLineChars="0" w:firstLine="0"/>
              <w:spacing w:line="240" w:lineRule="atLeast"/>
            </w:pPr>
            <w:r>
              <w:t>1</w:t>
            </w:r>
            <w:r>
              <w:t> </w:t>
            </w:r>
            <w:r>
              <w:t>µl</w:t>
            </w:r>
            <w:r w:rsidRPr="00000000">
              <w:tab/>
            </w:r>
            <w:r>
              <w:rPr>
                <w:rFonts w:ascii="宋体" w:hAnsi="宋体" w:eastAsia="宋体" w:hint="eastAsia"/>
              </w:rPr>
              <w:t>－</w:t>
            </w:r>
          </w:p>
        </w:tc>
        <w:tc>
          <w:tcPr>
            <w:tcW w:w="829" w:type="dxa"/>
            <w:tcBorders>
              <w:top w:val="single" w:sz="4" w:space="0" w:color="000000"/>
            </w:tcBorders>
          </w:tcPr>
          <w:p w:rsidR="0018722C">
            <w:pPr>
              <w:topLinePunct/>
              <w:ind w:leftChars="0" w:left="0" w:rightChars="0" w:right="0" w:firstLineChars="0" w:firstLine="0"/>
              <w:spacing w:line="240" w:lineRule="atLeast"/>
            </w:pPr>
            <w:r>
              <w:t>1 µl</w:t>
            </w:r>
          </w:p>
        </w:tc>
        <w:tc>
          <w:tcPr>
            <w:tcW w:w="970" w:type="dxa"/>
            <w:tcBorders>
              <w:top w:val="single" w:sz="4" w:space="0" w:color="000000"/>
            </w:tcBorders>
          </w:tcPr>
          <w:p w:rsidR="0018722C">
            <w:pPr>
              <w:topLinePunct/>
              <w:ind w:leftChars="0" w:left="0" w:rightChars="0" w:right="0" w:firstLineChars="0" w:firstLine="0"/>
              <w:spacing w:line="240" w:lineRule="atLeast"/>
            </w:pPr>
            <w:r>
              <w:t>1 µl</w:t>
            </w:r>
          </w:p>
        </w:tc>
        <w:tc>
          <w:tcPr>
            <w:tcW w:w="830" w:type="dxa"/>
            <w:tcBorders>
              <w:top w:val="single" w:sz="4" w:space="0" w:color="000000"/>
            </w:tcBorders>
          </w:tcPr>
          <w:p w:rsidR="0018722C">
            <w:pPr>
              <w:topLinePunct/>
              <w:ind w:leftChars="0" w:left="0" w:rightChars="0" w:right="0" w:firstLineChars="0" w:firstLine="0"/>
              <w:spacing w:line="240" w:lineRule="atLeast"/>
            </w:pPr>
            <w:r>
              <w:t>1 µl</w:t>
            </w:r>
          </w:p>
        </w:tc>
      </w:tr>
      <w:tr>
        <w:trPr>
          <w:trHeight w:val="460" w:hRule="atLeast"/>
        </w:trPr>
        <w:tc>
          <w:tcPr>
            <w:tcW w:w="3147" w:type="dxa"/>
          </w:tcPr>
          <w:p w:rsidR="0018722C">
            <w:pPr>
              <w:topLinePunct/>
              <w:ind w:leftChars="0" w:left="0" w:rightChars="0" w:right="0" w:firstLineChars="0" w:firstLine="0"/>
              <w:spacing w:line="240" w:lineRule="atLeast"/>
            </w:pPr>
            <w:r>
              <w:t>CTNNB1-3</w:t>
            </w:r>
            <w:r>
              <w:t>'</w:t>
            </w:r>
            <w:r>
              <w:t>-UTR DNA </w:t>
            </w:r>
            <w:r>
              <w:rPr>
                <w:rFonts w:ascii="宋体" w:hAnsi="宋体" w:eastAsia="宋体" w:hint="eastAsia"/>
              </w:rPr>
              <w:t>片段</w:t>
            </w:r>
          </w:p>
        </w:tc>
        <w:tc>
          <w:tcPr>
            <w:tcW w:w="1655" w:type="dxa"/>
          </w:tcPr>
          <w:p w:rsidR="0018722C">
            <w:pPr>
              <w:topLinePunct/>
              <w:ind w:leftChars="0" w:left="0" w:rightChars="0" w:right="0" w:firstLineChars="0" w:firstLine="0"/>
              <w:spacing w:line="240" w:lineRule="atLeast"/>
            </w:pPr>
            <w:r>
              <w:rPr>
                <w:rFonts w:ascii="宋体" w:hAnsi="宋体"/>
              </w:rPr>
              <w:t>—</w:t>
            </w:r>
            <w:r w:rsidRPr="00000000">
              <w:tab/>
            </w:r>
            <w:r>
              <w:t>1</w:t>
            </w:r>
            <w:r>
              <w:t> </w:t>
            </w:r>
            <w:r>
              <w:t>µl</w:t>
            </w:r>
          </w:p>
        </w:tc>
        <w:tc>
          <w:tcPr>
            <w:tcW w:w="829" w:type="dxa"/>
          </w:tcPr>
          <w:p w:rsidR="0018722C">
            <w:pPr>
              <w:topLinePunct/>
              <w:ind w:leftChars="0" w:left="0" w:rightChars="0" w:right="0" w:firstLineChars="0" w:firstLine="0"/>
              <w:spacing w:line="240" w:lineRule="atLeast"/>
            </w:pPr>
            <w:r>
              <w:t>3 µl</w:t>
            </w:r>
          </w:p>
        </w:tc>
        <w:tc>
          <w:tcPr>
            <w:tcW w:w="970" w:type="dxa"/>
          </w:tcPr>
          <w:p w:rsidR="0018722C">
            <w:pPr>
              <w:topLinePunct/>
              <w:ind w:leftChars="0" w:left="0" w:rightChars="0" w:right="0" w:firstLineChars="0" w:firstLine="0"/>
              <w:spacing w:line="240" w:lineRule="atLeast"/>
            </w:pPr>
            <w:r>
              <w:t>3 µl</w:t>
            </w:r>
          </w:p>
        </w:tc>
        <w:tc>
          <w:tcPr>
            <w:tcW w:w="830" w:type="dxa"/>
          </w:tcPr>
          <w:p w:rsidR="0018722C">
            <w:pPr>
              <w:topLinePunct/>
              <w:ind w:leftChars="0" w:left="0" w:rightChars="0" w:right="0" w:firstLineChars="0" w:firstLine="0"/>
              <w:spacing w:line="240" w:lineRule="atLeast"/>
            </w:pPr>
            <w:r>
              <w:t>3 µl</w:t>
            </w:r>
          </w:p>
        </w:tc>
      </w:tr>
      <w:tr>
        <w:trPr>
          <w:trHeight w:val="460" w:hRule="atLeast"/>
        </w:trPr>
        <w:tc>
          <w:tcPr>
            <w:tcW w:w="3147" w:type="dxa"/>
          </w:tcPr>
          <w:p w:rsidR="0018722C">
            <w:pPr>
              <w:topLinePunct/>
              <w:ind w:leftChars="0" w:left="0" w:rightChars="0" w:right="0" w:firstLineChars="0" w:firstLine="0"/>
              <w:spacing w:line="240" w:lineRule="atLeast"/>
            </w:pPr>
            <w:r>
              <w:t>10×T4 </w:t>
            </w:r>
            <w:r>
              <w:rPr>
                <w:rFonts w:ascii="宋体" w:hAnsi="宋体" w:eastAsia="宋体" w:hint="eastAsia"/>
              </w:rPr>
              <w:t>连接酶缓冲液</w:t>
            </w:r>
          </w:p>
        </w:tc>
        <w:tc>
          <w:tcPr>
            <w:tcW w:w="1655" w:type="dxa"/>
          </w:tcPr>
          <w:p w:rsidR="0018722C">
            <w:pPr>
              <w:topLinePunct/>
              <w:ind w:leftChars="0" w:left="0" w:rightChars="0" w:right="0" w:firstLineChars="0" w:firstLine="0"/>
              <w:spacing w:line="240" w:lineRule="atLeast"/>
            </w:pPr>
            <w:r>
              <w:t>1</w:t>
            </w:r>
            <w:r>
              <w:t> </w:t>
            </w:r>
            <w:r>
              <w:t>µl</w:t>
            </w:r>
            <w:r w:rsidRPr="00000000">
              <w:tab/>
            </w:r>
            <w:r>
              <w:t>1</w:t>
            </w:r>
            <w:r>
              <w:t> </w:t>
            </w:r>
            <w:r>
              <w:t>µl</w:t>
            </w:r>
          </w:p>
        </w:tc>
        <w:tc>
          <w:tcPr>
            <w:tcW w:w="829" w:type="dxa"/>
          </w:tcPr>
          <w:p w:rsidR="0018722C">
            <w:pPr>
              <w:topLinePunct/>
              <w:ind w:leftChars="0" w:left="0" w:rightChars="0" w:right="0" w:firstLineChars="0" w:firstLine="0"/>
              <w:spacing w:line="240" w:lineRule="atLeast"/>
            </w:pPr>
            <w:r>
              <w:t>1 µl</w:t>
            </w:r>
          </w:p>
        </w:tc>
        <w:tc>
          <w:tcPr>
            <w:tcW w:w="970" w:type="dxa"/>
          </w:tcPr>
          <w:p w:rsidR="0018722C">
            <w:pPr>
              <w:topLinePunct/>
              <w:ind w:leftChars="0" w:left="0" w:rightChars="0" w:right="0" w:firstLineChars="0" w:firstLine="0"/>
              <w:spacing w:line="240" w:lineRule="atLeast"/>
            </w:pPr>
            <w:r>
              <w:t>1 µl</w:t>
            </w:r>
          </w:p>
        </w:tc>
        <w:tc>
          <w:tcPr>
            <w:tcW w:w="830" w:type="dxa"/>
          </w:tcPr>
          <w:p w:rsidR="0018722C">
            <w:pPr>
              <w:topLinePunct/>
              <w:ind w:leftChars="0" w:left="0" w:rightChars="0" w:right="0" w:firstLineChars="0" w:firstLine="0"/>
              <w:spacing w:line="240" w:lineRule="atLeast"/>
            </w:pPr>
            <w:r>
              <w:t>1 µl</w:t>
            </w:r>
          </w:p>
        </w:tc>
      </w:tr>
      <w:tr>
        <w:trPr>
          <w:trHeight w:val="460" w:hRule="atLeast"/>
        </w:trPr>
        <w:tc>
          <w:tcPr>
            <w:tcW w:w="3147" w:type="dxa"/>
          </w:tcPr>
          <w:p w:rsidR="0018722C">
            <w:pPr>
              <w:topLinePunct/>
              <w:ind w:leftChars="0" w:left="0" w:rightChars="0" w:right="0" w:firstLineChars="0" w:firstLine="0"/>
              <w:spacing w:line="240" w:lineRule="atLeast"/>
            </w:pPr>
            <w:r>
              <w:t>T4 DNA </w:t>
            </w:r>
            <w:r>
              <w:rPr>
                <w:rFonts w:ascii="宋体" w:eastAsia="宋体" w:hint="eastAsia"/>
              </w:rPr>
              <w:t>连接酶</w:t>
            </w:r>
          </w:p>
        </w:tc>
        <w:tc>
          <w:tcPr>
            <w:tcW w:w="1655" w:type="dxa"/>
          </w:tcPr>
          <w:p w:rsidR="0018722C">
            <w:pPr>
              <w:topLinePunct/>
              <w:ind w:leftChars="0" w:left="0" w:rightChars="0" w:right="0" w:firstLineChars="0" w:firstLine="0"/>
              <w:spacing w:line="240" w:lineRule="atLeast"/>
            </w:pPr>
            <w:r>
              <w:t>1</w:t>
            </w:r>
            <w:r>
              <w:t> </w:t>
            </w:r>
            <w:r>
              <w:t>µl</w:t>
            </w:r>
            <w:r w:rsidRPr="00000000">
              <w:tab/>
            </w:r>
            <w:r>
              <w:t>1</w:t>
            </w:r>
            <w:r>
              <w:t> </w:t>
            </w:r>
            <w:r>
              <w:t>µl</w:t>
            </w:r>
          </w:p>
        </w:tc>
        <w:tc>
          <w:tcPr>
            <w:tcW w:w="829" w:type="dxa"/>
          </w:tcPr>
          <w:p w:rsidR="0018722C">
            <w:pPr>
              <w:topLinePunct/>
              <w:ind w:leftChars="0" w:left="0" w:rightChars="0" w:right="0" w:firstLineChars="0" w:firstLine="0"/>
              <w:spacing w:line="240" w:lineRule="atLeast"/>
            </w:pPr>
            <w:r>
              <w:t>1 µl</w:t>
            </w:r>
          </w:p>
        </w:tc>
        <w:tc>
          <w:tcPr>
            <w:tcW w:w="970" w:type="dxa"/>
          </w:tcPr>
          <w:p w:rsidR="0018722C">
            <w:pPr>
              <w:topLinePunct/>
              <w:ind w:leftChars="0" w:left="0" w:rightChars="0" w:right="0" w:firstLineChars="0" w:firstLine="0"/>
              <w:spacing w:line="240" w:lineRule="atLeast"/>
            </w:pPr>
            <w:r>
              <w:t>1 µl</w:t>
            </w:r>
          </w:p>
        </w:tc>
        <w:tc>
          <w:tcPr>
            <w:tcW w:w="830" w:type="dxa"/>
          </w:tcPr>
          <w:p w:rsidR="0018722C">
            <w:pPr>
              <w:topLinePunct/>
              <w:ind w:leftChars="0" w:left="0" w:rightChars="0" w:right="0" w:firstLineChars="0" w:firstLine="0"/>
              <w:spacing w:line="240" w:lineRule="atLeast"/>
            </w:pPr>
            <w:r>
              <w:t>1 µl</w:t>
            </w:r>
          </w:p>
        </w:tc>
      </w:tr>
      <w:tr>
        <w:trPr>
          <w:trHeight w:val="460" w:hRule="atLeast"/>
        </w:trPr>
        <w:tc>
          <w:tcPr>
            <w:tcW w:w="3147" w:type="dxa"/>
          </w:tcPr>
          <w:p w:rsidR="0018722C">
            <w:pPr>
              <w:topLinePunct/>
              <w:ind w:leftChars="0" w:left="0" w:rightChars="0" w:right="0" w:firstLineChars="0" w:firstLine="0"/>
              <w:spacing w:line="240" w:lineRule="atLeast"/>
            </w:pPr>
            <w:r>
              <w:t>D</w:t>
            </w:r>
            <w:r>
              <w:t>d H</w:t>
            </w:r>
            <w:r>
              <w:t>2</w:t>
            </w:r>
            <w:r>
              <w:t>O</w:t>
            </w:r>
          </w:p>
        </w:tc>
        <w:tc>
          <w:tcPr>
            <w:tcW w:w="1655" w:type="dxa"/>
          </w:tcPr>
          <w:p w:rsidR="0018722C">
            <w:pPr>
              <w:topLinePunct/>
              <w:ind w:leftChars="0" w:left="0" w:rightChars="0" w:right="0" w:firstLineChars="0" w:firstLine="0"/>
              <w:spacing w:line="240" w:lineRule="atLeast"/>
            </w:pPr>
            <w:r>
              <w:t>7</w:t>
            </w:r>
            <w:r>
              <w:t> </w:t>
            </w:r>
            <w:r>
              <w:t>µl</w:t>
            </w:r>
            <w:r w:rsidRPr="00000000">
              <w:tab/>
            </w:r>
            <w:r>
              <w:t>7</w:t>
            </w:r>
            <w:r>
              <w:t> </w:t>
            </w:r>
            <w:r>
              <w:t>µl</w:t>
            </w:r>
          </w:p>
        </w:tc>
        <w:tc>
          <w:tcPr>
            <w:tcW w:w="829" w:type="dxa"/>
          </w:tcPr>
          <w:p w:rsidR="0018722C">
            <w:pPr>
              <w:topLinePunct/>
              <w:ind w:leftChars="0" w:left="0" w:rightChars="0" w:right="0" w:firstLineChars="0" w:firstLine="0"/>
              <w:spacing w:line="240" w:lineRule="atLeast"/>
            </w:pPr>
            <w:r>
              <w:t>4 µl</w:t>
            </w:r>
          </w:p>
        </w:tc>
        <w:tc>
          <w:tcPr>
            <w:tcW w:w="970" w:type="dxa"/>
          </w:tcPr>
          <w:p w:rsidR="0018722C">
            <w:pPr>
              <w:topLinePunct/>
              <w:ind w:leftChars="0" w:left="0" w:rightChars="0" w:right="0" w:firstLineChars="0" w:firstLine="0"/>
              <w:spacing w:line="240" w:lineRule="atLeast"/>
            </w:pPr>
            <w:r>
              <w:t>4 µl</w:t>
            </w:r>
          </w:p>
        </w:tc>
        <w:tc>
          <w:tcPr>
            <w:tcW w:w="830" w:type="dxa"/>
          </w:tcPr>
          <w:p w:rsidR="0018722C">
            <w:pPr>
              <w:topLinePunct/>
              <w:ind w:leftChars="0" w:left="0" w:rightChars="0" w:right="0" w:firstLineChars="0" w:firstLine="0"/>
              <w:spacing w:line="240" w:lineRule="atLeast"/>
            </w:pPr>
            <w:r>
              <w:t>4 µl</w:t>
            </w:r>
          </w:p>
        </w:tc>
      </w:tr>
      <w:tr>
        <w:trPr>
          <w:trHeight w:val="440" w:hRule="atLeast"/>
        </w:trPr>
        <w:tc>
          <w:tcPr>
            <w:tcW w:w="3147" w:type="dxa"/>
            <w:tcBorders>
              <w:bottom w:val="single" w:sz="4" w:space="0" w:color="000000"/>
            </w:tcBorders>
          </w:tcPr>
          <w:p w:rsidR="0018722C">
            <w:pPr>
              <w:topLinePunct/>
              <w:ind w:leftChars="0" w:left="0" w:rightChars="0" w:right="0" w:firstLineChars="0" w:firstLine="0"/>
              <w:spacing w:line="240" w:lineRule="atLeast"/>
            </w:pPr>
            <w:r>
              <w:rPr>
                <w:rFonts w:ascii="宋体" w:eastAsia="宋体" w:hint="eastAsia"/>
              </w:rPr>
              <w:t>总体积</w:t>
            </w:r>
          </w:p>
        </w:tc>
        <w:tc>
          <w:tcPr>
            <w:tcW w:w="1655" w:type="dxa"/>
            <w:tcBorders>
              <w:bottom w:val="single" w:sz="4" w:space="0" w:color="000000"/>
            </w:tcBorders>
          </w:tcPr>
          <w:p w:rsidR="0018722C">
            <w:pPr>
              <w:topLinePunct/>
              <w:ind w:leftChars="0" w:left="0" w:rightChars="0" w:right="0" w:firstLineChars="0" w:firstLine="0"/>
              <w:spacing w:line="240" w:lineRule="atLeast"/>
            </w:pPr>
            <w:r>
              <w:t>10</w:t>
            </w:r>
            <w:r>
              <w:t> </w:t>
            </w:r>
            <w:r>
              <w:t>µl</w:t>
            </w:r>
            <w:r w:rsidRPr="00000000">
              <w:tab/>
            </w:r>
            <w:r>
              <w:t>10</w:t>
            </w:r>
            <w:r>
              <w:t> </w:t>
            </w:r>
            <w:r>
              <w:t>µl</w:t>
            </w:r>
          </w:p>
        </w:tc>
        <w:tc>
          <w:tcPr>
            <w:tcW w:w="829" w:type="dxa"/>
            <w:tcBorders>
              <w:bottom w:val="single" w:sz="4" w:space="0" w:color="000000"/>
            </w:tcBorders>
          </w:tcPr>
          <w:p w:rsidR="0018722C">
            <w:pPr>
              <w:topLinePunct/>
              <w:ind w:leftChars="0" w:left="0" w:rightChars="0" w:right="0" w:firstLineChars="0" w:firstLine="0"/>
              <w:spacing w:line="240" w:lineRule="atLeast"/>
            </w:pPr>
            <w:r>
              <w:t>10 µl</w:t>
            </w:r>
          </w:p>
        </w:tc>
        <w:tc>
          <w:tcPr>
            <w:tcW w:w="970" w:type="dxa"/>
            <w:tcBorders>
              <w:bottom w:val="single" w:sz="4" w:space="0" w:color="000000"/>
            </w:tcBorders>
          </w:tcPr>
          <w:p w:rsidR="0018722C">
            <w:pPr>
              <w:topLinePunct/>
              <w:ind w:leftChars="0" w:left="0" w:rightChars="0" w:right="0" w:firstLineChars="0" w:firstLine="0"/>
              <w:spacing w:line="240" w:lineRule="atLeast"/>
            </w:pPr>
            <w:r>
              <w:t>10 µl</w:t>
            </w:r>
          </w:p>
        </w:tc>
        <w:tc>
          <w:tcPr>
            <w:tcW w:w="830" w:type="dxa"/>
            <w:tcBorders>
              <w:bottom w:val="single" w:sz="4" w:space="0" w:color="000000"/>
            </w:tcBorders>
          </w:tcPr>
          <w:p w:rsidR="0018722C">
            <w:pPr>
              <w:topLinePunct/>
              <w:ind w:leftChars="0" w:left="0" w:rightChars="0" w:right="0" w:firstLineChars="0" w:firstLine="0"/>
              <w:spacing w:line="240" w:lineRule="atLeast"/>
            </w:pPr>
            <w:r>
              <w:t>10 µl</w:t>
            </w:r>
          </w:p>
        </w:tc>
      </w:tr>
    </w:tbl>
    <w:p w:rsidR="0018722C">
      <w:pPr>
        <w:pStyle w:val="affa"/>
      </w:pPr>
    </w:p>
    <w:p w:rsidR="0018722C">
      <w:pPr>
        <w:topLinePunct/>
      </w:pPr>
      <w:r>
        <w:rPr>
          <w:rFonts w:ascii="宋体" w:hAnsi="宋体" w:eastAsia="宋体" w:hint="eastAsia"/>
        </w:rPr>
        <w:t>反应条件：</w:t>
      </w:r>
      <w:r>
        <w:t>16</w:t>
      </w:r>
      <w:r>
        <w:rPr>
          <w:rFonts w:ascii="宋体" w:hAnsi="宋体" w:eastAsia="宋体" w:hint="eastAsia"/>
        </w:rPr>
        <w:t>℃，</w:t>
      </w:r>
      <w:r>
        <w:t>12</w:t>
      </w:r>
      <w:r>
        <w:rPr>
          <w:rFonts w:ascii="宋体" w:hAnsi="宋体" w:eastAsia="宋体" w:hint="eastAsia"/>
        </w:rPr>
        <w:t>小时</w:t>
      </w:r>
      <w:r>
        <w:t>.</w:t>
      </w:r>
    </w:p>
    <w:p w:rsidR="0018722C">
      <w:pPr>
        <w:pStyle w:val="4"/>
        <w:topLinePunct/>
        <w:ind w:left="200" w:hangingChars="200" w:hanging="200"/>
      </w:pPr>
      <w:r>
        <w:t>2.3.5 </w:t>
      </w:r>
      <w:r>
        <w:t>连接产物转化感受态细菌及培养</w:t>
      </w:r>
      <w:r>
        <w:t>同第二部分</w:t>
      </w:r>
      <w:r>
        <w:t>2</w:t>
      </w:r>
      <w:r>
        <w:t>.</w:t>
      </w:r>
      <w:r>
        <w:t>1</w:t>
      </w:r>
      <w:r>
        <w:t>.</w:t>
      </w:r>
      <w:r>
        <w:t>5</w:t>
      </w:r>
      <w:r>
        <w:t>。</w:t>
      </w:r>
    </w:p>
    <w:p w:rsidR="0018722C">
      <w:pPr>
        <w:pStyle w:val="4"/>
        <w:topLinePunct/>
        <w:ind w:left="200" w:hangingChars="200" w:hanging="200"/>
      </w:pPr>
      <w:r>
        <w:rPr>
          <w:b/>
        </w:rPr>
        <w:t>2.3.6</w:t>
      </w:r>
      <w:r>
        <w:t xml:space="preserve"> </w:t>
      </w:r>
      <w:r>
        <w:t>菌液</w:t>
      </w:r>
      <w:r>
        <w:rPr>
          <w:b/>
        </w:rPr>
        <w:t>PCR</w:t>
      </w:r>
      <w:r>
        <w:t>鉴定及酶切、测序鉴定</w:t>
      </w:r>
    </w:p>
    <w:p w:rsidR="0018722C">
      <w:pPr>
        <w:topLinePunct/>
      </w:pPr>
      <w:r>
        <w:rPr>
          <w:rFonts w:ascii="宋体" w:hAnsi="宋体" w:eastAsia="宋体" w:hint="eastAsia"/>
        </w:rPr>
        <w:t>同第二部分</w:t>
      </w:r>
      <w:r>
        <w:t>2</w:t>
      </w:r>
      <w:r>
        <w:t>.</w:t>
      </w:r>
      <w:r>
        <w:t>1</w:t>
      </w:r>
      <w:r>
        <w:rPr>
          <w:rFonts w:hint="eastAsia"/>
        </w:rPr>
        <w:t>.</w:t>
      </w:r>
      <w:r>
        <w:t>6</w:t>
      </w:r>
      <w:r>
        <w:rPr>
          <w:rFonts w:ascii="宋体" w:hAnsi="宋体" w:eastAsia="宋体" w:hint="eastAsia"/>
        </w:rPr>
        <w:t>。构建成功的重组质粒为</w:t>
      </w:r>
      <w:r>
        <w:t>pCDNA3-Luc-CTNNB1-3</w:t>
      </w:r>
      <w:r>
        <w:t>'</w:t>
      </w:r>
      <w:r>
        <w:t>-UTR</w:t>
      </w:r>
    </w:p>
    <w:p w:rsidR="0018722C">
      <w:pPr>
        <w:topLinePunct/>
      </w:pPr>
      <w:r>
        <w:rPr>
          <w:rFonts w:ascii="宋体" w:hAnsi="宋体" w:eastAsia="宋体" w:hint="eastAsia"/>
        </w:rPr>
        <w:t>（</w:t>
      </w:r>
      <w:r>
        <w:t>C</w:t>
      </w:r>
      <w:r>
        <w:t>TN</w:t>
      </w:r>
      <w:r>
        <w:t>N</w:t>
      </w:r>
      <w:r>
        <w:t>B</w:t>
      </w:r>
      <w:r>
        <w:t>1</w:t>
      </w:r>
      <w:r>
        <w:t>-</w:t>
      </w:r>
      <w:r>
        <w:t>3</w:t>
      </w:r>
      <w:r>
        <w:rPr>
          <w:spacing w:val="0"/>
        </w:rPr>
        <w:t>'</w:t>
      </w:r>
      <w:r>
        <w:t>-</w:t>
      </w:r>
      <w:r>
        <w:t>UTR</w:t>
      </w:r>
      <w:r>
        <w:t>-</w:t>
      </w:r>
      <w:r>
        <w:t>w</w:t>
      </w:r>
      <w:r>
        <w:t>t</w:t>
      </w:r>
      <w:r>
        <w:rPr>
          <w:rFonts w:ascii="宋体" w:hAnsi="宋体" w:eastAsia="宋体" w:hint="eastAsia"/>
        </w:rPr>
        <w:t>）</w:t>
      </w:r>
      <w:r>
        <w:rPr>
          <w:rFonts w:ascii="宋体" w:hAnsi="宋体" w:eastAsia="宋体" w:hint="eastAsia"/>
        </w:rPr>
        <w:t>。</w:t>
      </w:r>
    </w:p>
    <w:p w:rsidR="0018722C">
      <w:pPr>
        <w:pStyle w:val="4"/>
        <w:topLinePunct/>
        <w:ind w:left="200" w:hangingChars="200" w:hanging="200"/>
      </w:pPr>
      <w:r>
        <w:rPr>
          <w:b/>
        </w:rPr>
        <w:t>2.3.7</w:t>
      </w:r>
      <w:r>
        <w:t xml:space="preserve"> </w:t>
      </w:r>
      <w:r>
        <w:rPr>
          <w:b/>
        </w:rPr>
        <w:t>miR-214</w:t>
      </w:r>
      <w:r>
        <w:t>靶位点突变型载体构建</w:t>
      </w:r>
    </w:p>
    <w:p w:rsidR="0018722C">
      <w:pPr>
        <w:topLinePunct/>
      </w:pPr>
      <w:r>
        <w:rPr>
          <w:rFonts w:ascii="宋体" w:hAnsi="宋体" w:eastAsia="宋体" w:hint="eastAsia"/>
        </w:rPr>
        <w:t>利用靶位点突变引物，通过高保真</w:t>
      </w:r>
      <w:r>
        <w:t>DNA</w:t>
      </w:r>
      <w:r>
        <w:rPr>
          <w:rFonts w:ascii="宋体" w:hAnsi="宋体" w:eastAsia="宋体" w:hint="eastAsia"/>
        </w:rPr>
        <w:t>聚合酶</w:t>
      </w:r>
      <w:r>
        <w:t>PCR</w:t>
      </w:r>
      <w:r>
        <w:rPr>
          <w:rFonts w:ascii="宋体" w:hAnsi="宋体" w:eastAsia="宋体" w:hint="eastAsia"/>
        </w:rPr>
        <w:t>反应，以野生型</w:t>
      </w:r>
      <w:r>
        <w:t>pCDNA3-Luc-CTNNB1-3</w:t>
      </w:r>
      <w:r>
        <w:t>'</w:t>
      </w:r>
      <w:r>
        <w:t>-UTR</w:t>
      </w:r>
      <w:r/>
      <w:r>
        <w:rPr>
          <w:rFonts w:ascii="宋体" w:hAnsi="宋体" w:eastAsia="宋体" w:hint="eastAsia"/>
        </w:rPr>
        <w:t>重组质粒为模板，扩增带有突变位点的线性片段，</w:t>
      </w:r>
      <w:r w:rsidR="001852F3">
        <w:rPr>
          <w:rFonts w:ascii="宋体" w:hAnsi="宋体" w:eastAsia="宋体" w:hint="eastAsia"/>
        </w:rPr>
        <w:t xml:space="preserve">利用限制性内切酶对模板质粒进行消化后，将线性片段在大肠杆菌中同源重组，</w:t>
      </w:r>
      <w:r>
        <w:rPr>
          <w:rFonts w:ascii="宋体" w:hAnsi="宋体" w:eastAsia="宋体" w:hint="eastAsia"/>
        </w:rPr>
        <w:t>得到环状的携带突变位点的质粒，经过通测质粒序列确认。重组质粒为</w:t>
      </w:r>
      <w:r>
        <w:t>pCDN</w:t>
      </w:r>
      <w:r>
        <w:t>A</w:t>
      </w:r>
      <w:r>
        <w:t>3</w:t>
      </w:r>
      <w:r>
        <w:t>-</w:t>
      </w:r>
      <w:r>
        <w:t>L</w:t>
      </w:r>
      <w:r>
        <w:t>u</w:t>
      </w:r>
      <w:r>
        <w:t>c-</w:t>
      </w:r>
      <w:r>
        <w:t>C</w:t>
      </w:r>
      <w:r>
        <w:t>T</w:t>
      </w:r>
      <w:r>
        <w:t>N</w:t>
      </w:r>
      <w:r>
        <w:t>N</w:t>
      </w:r>
      <w:r>
        <w:t>B</w:t>
      </w:r>
      <w:r>
        <w:t>1</w:t>
      </w:r>
      <w:r>
        <w:t>-</w:t>
      </w:r>
      <w:r>
        <w:t>3</w:t>
      </w:r>
      <w:r>
        <w:rPr>
          <w:spacing w:val="0"/>
        </w:rPr>
        <w:t>'</w:t>
      </w:r>
      <w:r>
        <w:t>-</w:t>
      </w:r>
      <w:r>
        <w:t>UTR</w:t>
      </w:r>
      <w:r>
        <w:t> -</w:t>
      </w:r>
      <w:r>
        <w:t>mt</w:t>
      </w:r>
      <w:r w:rsidR="001852F3">
        <w:t xml:space="preserve"> </w:t>
      </w:r>
      <w:r>
        <w:rPr>
          <w:rFonts w:ascii="宋体" w:hAnsi="宋体" w:eastAsia="宋体" w:hint="eastAsia"/>
        </w:rPr>
        <w:t>（</w:t>
      </w:r>
      <w:r>
        <w:t>C</w:t>
      </w:r>
      <w:r>
        <w:t>TNN</w:t>
      </w:r>
      <w:r>
        <w:t>B</w:t>
      </w:r>
      <w:r>
        <w:t>1</w:t>
      </w:r>
      <w:r>
        <w:t>-</w:t>
      </w:r>
      <w:r>
        <w:t>3</w:t>
      </w:r>
      <w:r>
        <w:rPr>
          <w:spacing w:val="0"/>
        </w:rPr>
        <w:t>'</w:t>
      </w:r>
      <w:r>
        <w:t>-</w:t>
      </w:r>
      <w:r>
        <w:t>UTR</w:t>
      </w:r>
      <w:r>
        <w:t> -</w:t>
      </w:r>
      <w:r>
        <w:t>mt</w:t>
      </w:r>
      <w:r>
        <w:rPr>
          <w:rFonts w:ascii="宋体" w:hAnsi="宋体" w:eastAsia="宋体" w:hint="eastAsia"/>
        </w:rPr>
        <w:t>）</w:t>
      </w:r>
      <w:r>
        <w:rPr>
          <w:rFonts w:ascii="宋体" w:hAnsi="宋体" w:eastAsia="宋体" w:hint="eastAsia"/>
        </w:rPr>
        <w:t>。</w:t>
      </w:r>
    </w:p>
    <w:p w:rsidR="0018722C">
      <w:pPr>
        <w:pStyle w:val="3"/>
        <w:topLinePunct/>
        <w:ind w:left="200" w:hangingChars="200" w:hanging="200"/>
      </w:pPr>
      <w:r>
        <w:rPr>
          <w:b/>
        </w:rPr>
        <w:t>2.4</w:t>
      </w:r>
      <w:r>
        <w:rPr>
          <w:b/>
        </w:rPr>
        <w:t>.</w:t>
      </w:r>
      <w:r>
        <w:t xml:space="preserve"> </w:t>
      </w:r>
      <w:r>
        <w:t>荧光素酶报告基因实验</w:t>
      </w:r>
    </w:p>
    <w:p w:rsidR="0018722C">
      <w:pPr>
        <w:pStyle w:val="4"/>
        <w:topLinePunct/>
        <w:ind w:left="200" w:hangingChars="200" w:hanging="200"/>
      </w:pPr>
      <w:r>
        <w:rPr>
          <w:b/>
        </w:rPr>
        <w:t>2.4.1</w:t>
      </w:r>
      <w:r>
        <w:rPr>
          <w:b/>
        </w:rPr>
        <w:t>.</w:t>
      </w:r>
      <w:r>
        <w:t xml:space="preserve"> </w:t>
      </w:r>
      <w:r>
        <w:t>质粒共转染</w:t>
      </w:r>
    </w:p>
    <w:p w:rsidR="0018722C">
      <w:pPr>
        <w:topLinePunct/>
      </w:pPr>
      <w:r>
        <w:rPr>
          <w:rFonts w:ascii="宋体" w:hAnsi="宋体" w:eastAsia="宋体" w:hint="eastAsia"/>
        </w:rPr>
        <w:t>将消化好的</w:t>
      </w:r>
      <w:r>
        <w:t>HepG2</w:t>
      </w:r>
      <w:r>
        <w:rPr>
          <w:rFonts w:ascii="宋体" w:hAnsi="宋体" w:eastAsia="宋体" w:hint="eastAsia"/>
        </w:rPr>
        <w:t>细胞</w:t>
      </w:r>
      <w:r>
        <w:rPr>
          <w:rFonts w:ascii="宋体" w:hAnsi="宋体" w:eastAsia="宋体" w:hint="eastAsia"/>
        </w:rPr>
        <w:t>（</w:t>
      </w:r>
      <w:r>
        <w:t>4×10 </w:t>
      </w:r>
      <w:r>
        <w:t>4</w:t>
      </w:r>
      <w:r>
        <w:rPr>
          <w:rFonts w:ascii="宋体" w:hAnsi="宋体" w:eastAsia="宋体" w:hint="eastAsia"/>
        </w:rPr>
        <w:t>）</w:t>
      </w:r>
      <w:r>
        <w:rPr>
          <w:rFonts w:ascii="宋体" w:hAnsi="宋体" w:eastAsia="宋体" w:hint="eastAsia"/>
        </w:rPr>
        <w:t>接种于</w:t>
      </w:r>
      <w:r>
        <w:t>96</w:t>
      </w:r>
      <w:r>
        <w:rPr>
          <w:rFonts w:ascii="宋体" w:hAnsi="宋体" w:eastAsia="宋体" w:hint="eastAsia"/>
        </w:rPr>
        <w:t>孔板，待细胞密度达到</w:t>
      </w:r>
      <w:r>
        <w:t>~80%</w:t>
      </w:r>
      <w:r>
        <w:rPr>
          <w:rFonts w:ascii="宋体" w:hAnsi="宋体" w:eastAsia="宋体" w:hint="eastAsia"/>
        </w:rPr>
        <w:t>时，</w:t>
      </w:r>
      <w:r>
        <w:rPr>
          <w:rFonts w:ascii="宋体" w:hAnsi="宋体" w:eastAsia="宋体" w:hint="eastAsia"/>
        </w:rPr>
        <w:t>利用</w:t>
      </w:r>
      <w:r>
        <w:t>Lipofectamine2000</w:t>
      </w:r>
      <w:r>
        <w:rPr>
          <w:rFonts w:ascii="宋体" w:hAnsi="宋体" w:eastAsia="宋体" w:hint="eastAsia"/>
        </w:rPr>
        <w:t>试剂进行转染。</w:t>
      </w:r>
    </w:p>
    <w:p w:rsidR="0018722C">
      <w:pPr>
        <w:topLinePunct/>
      </w:pPr>
      <w:r>
        <w:rPr>
          <w:rFonts w:ascii="宋体" w:eastAsia="宋体" w:hint="eastAsia"/>
        </w:rPr>
        <w:t>转染按照每孔</w:t>
      </w:r>
      <w:r>
        <w:t>200p</w:t>
      </w:r>
      <w:r>
        <w:t>m</w:t>
      </w:r>
      <w:r>
        <w:t>ol</w:t>
      </w:r>
      <w:r/>
      <w:r w:rsidR="001852F3">
        <w:t xml:space="preserve"> </w:t>
      </w:r>
      <w:r>
        <w:t>L</w:t>
      </w:r>
      <w:r>
        <w:t>v</w:t>
      </w:r>
      <w:r>
        <w:t>-</w:t>
      </w:r>
      <w:r>
        <w:t>miR</w:t>
      </w:r>
      <w:r>
        <w:t>-</w:t>
      </w:r>
      <w:r>
        <w:t>214</w:t>
      </w:r>
      <w:r/>
      <w:r w:rsidR="001852F3">
        <w:t xml:space="preserve"> </w:t>
      </w:r>
      <w:r>
        <w:rPr>
          <w:rFonts w:ascii="宋体" w:eastAsia="宋体" w:hint="eastAsia"/>
        </w:rPr>
        <w:t>或</w:t>
      </w:r>
      <w:r>
        <w:t>L</w:t>
      </w:r>
      <w:r>
        <w:t>v</w:t>
      </w:r>
      <w:r>
        <w:t>-</w:t>
      </w:r>
      <w:r>
        <w:t>c</w:t>
      </w:r>
      <w:r>
        <w:t>ontro</w:t>
      </w:r>
      <w:r>
        <w:t>l</w:t>
      </w:r>
      <w:r>
        <w:rPr>
          <w:rFonts w:ascii="宋体" w:eastAsia="宋体" w:hint="eastAsia"/>
        </w:rPr>
        <w:t>（</w:t>
      </w:r>
      <w:r>
        <w:rPr>
          <w:rFonts w:ascii="宋体" w:eastAsia="宋体" w:hint="eastAsia"/>
        </w:rPr>
        <w:t>终浓度为</w:t>
      </w:r>
      <w:r>
        <w:t>5</w:t>
      </w:r>
      <w:r>
        <w:t>0</w:t>
      </w:r>
      <w:r>
        <w:t>n</w:t>
      </w:r>
      <w:r>
        <w:t>M</w:t>
      </w:r>
      <w:r>
        <w:rPr>
          <w:rFonts w:ascii="宋体" w:eastAsia="宋体" w:hint="eastAsia"/>
        </w:rPr>
        <w:t>）</w:t>
      </w:r>
      <w:r>
        <w:rPr>
          <w:rFonts w:ascii="宋体" w:eastAsia="宋体" w:hint="eastAsia"/>
        </w:rPr>
        <w:t>，</w:t>
      </w:r>
    </w:p>
    <w:p w:rsidR="0018722C">
      <w:pPr>
        <w:topLinePunct/>
      </w:pPr>
      <w:r>
        <w:t>CTNNB1-3</w:t>
      </w:r>
      <w:r>
        <w:t>'</w:t>
      </w:r>
      <w:r>
        <w:t>-UTR-wt</w:t>
      </w:r>
      <w:r>
        <w:rPr>
          <w:rFonts w:ascii="宋体" w:hAnsi="宋体" w:eastAsia="宋体" w:hint="eastAsia"/>
        </w:rPr>
        <w:t>报告基因质粒或突变体质粒</w:t>
      </w:r>
      <w:r>
        <w:t>DNA 400ng</w:t>
      </w:r>
      <w:r>
        <w:rPr>
          <w:rFonts w:ascii="宋体" w:hAnsi="宋体" w:eastAsia="宋体" w:hint="eastAsia"/>
          <w:rFonts w:ascii="宋体" w:hAnsi="宋体" w:eastAsia="宋体" w:hint="eastAsia"/>
        </w:rPr>
        <w:t xml:space="preserve">; </w:t>
      </w:r>
      <w:r>
        <w:t>pRL-TK</w:t>
      </w:r>
      <w:r>
        <w:rPr>
          <w:rFonts w:ascii="宋体" w:hAnsi="宋体" w:eastAsia="宋体" w:hint="eastAsia"/>
        </w:rPr>
        <w:t>对照质粒</w:t>
      </w:r>
    </w:p>
    <w:p w:rsidR="0018722C">
      <w:pPr>
        <w:topLinePunct/>
      </w:pPr>
      <w:r>
        <w:rPr>
          <w:rFonts w:ascii="宋体" w:hAnsi="宋体" w:eastAsia="宋体" w:hint="eastAsia"/>
        </w:rPr>
        <w:t>（</w:t>
      </w:r>
      <w:r>
        <w:rPr>
          <w:rFonts w:ascii="宋体" w:hAnsi="宋体" w:eastAsia="宋体" w:hint="eastAsia"/>
        </w:rPr>
        <w:t xml:space="preserve">含海肾荧光素酶表达盒</w:t>
      </w:r>
      <w:r>
        <w:rPr>
          <w:rFonts w:ascii="宋体" w:hAnsi="宋体" w:eastAsia="宋体" w:hint="eastAsia"/>
        </w:rPr>
        <w:t>）</w:t>
      </w:r>
      <w:r>
        <w:t>2μg</w:t>
      </w:r>
      <w:r>
        <w:rPr>
          <w:rFonts w:ascii="宋体" w:hAnsi="宋体" w:eastAsia="宋体" w:hint="eastAsia"/>
        </w:rPr>
        <w:t>加</w:t>
      </w:r>
      <w:r>
        <w:t>15μl Lipofectamine2000</w:t>
      </w:r>
      <w:r>
        <w:rPr>
          <w:rFonts w:ascii="宋体" w:hAnsi="宋体" w:eastAsia="宋体" w:hint="eastAsia"/>
        </w:rPr>
        <w:t>混于</w:t>
      </w:r>
      <w:r>
        <w:t>500μl</w:t>
      </w:r>
      <w:r>
        <w:rPr>
          <w:rFonts w:ascii="宋体" w:hAnsi="宋体" w:eastAsia="宋体" w:hint="eastAsia"/>
        </w:rPr>
        <w:t>无血清培</w:t>
      </w:r>
      <w:r>
        <w:rPr>
          <w:rFonts w:ascii="宋体" w:hAnsi="宋体" w:eastAsia="宋体" w:hint="eastAsia"/>
        </w:rPr>
        <w:t>养基中。</w:t>
      </w:r>
    </w:p>
    <w:p w:rsidR="0018722C">
      <w:pPr>
        <w:topLinePunct/>
      </w:pPr>
      <w:r>
        <w:rPr>
          <w:rFonts w:ascii="宋体" w:eastAsia="宋体" w:hint="eastAsia"/>
        </w:rPr>
        <w:t>实验分组如下：</w:t>
      </w:r>
    </w:p>
    <w:p w:rsidR="0018722C">
      <w:pPr>
        <w:topLinePunct/>
      </w:pPr>
      <w:r>
        <w:rPr>
          <w:rFonts w:ascii="宋体" w:hAnsi="宋体" w:eastAsia="宋体" w:hint="eastAsia"/>
        </w:rPr>
        <w:t>①共转染</w:t>
      </w:r>
      <w:r>
        <w:t>Lv-miR-214</w:t>
      </w:r>
      <w:r>
        <w:rPr>
          <w:rFonts w:ascii="宋体" w:hAnsi="宋体" w:eastAsia="宋体" w:hint="eastAsia"/>
          <w:rFonts w:ascii="宋体" w:hAnsi="宋体" w:eastAsia="宋体" w:hint="eastAsia"/>
        </w:rPr>
        <w:t xml:space="preserve">, </w:t>
      </w:r>
      <w:r>
        <w:t>CTNNB1-3</w:t>
      </w:r>
      <w:r>
        <w:t>'</w:t>
      </w:r>
      <w:r>
        <w:t>-UTR-wt</w:t>
      </w:r>
      <w:r>
        <w:rPr>
          <w:rFonts w:ascii="宋体" w:hAnsi="宋体" w:eastAsia="宋体" w:hint="eastAsia"/>
        </w:rPr>
        <w:t>，</w:t>
      </w:r>
      <w:r>
        <w:t>pRL-TK</w:t>
      </w:r>
      <w:r>
        <w:rPr>
          <w:rFonts w:ascii="宋体" w:hAnsi="宋体" w:eastAsia="宋体" w:hint="eastAsia"/>
        </w:rPr>
        <w:t>组；</w:t>
      </w:r>
    </w:p>
    <w:p w:rsidR="0018722C">
      <w:pPr>
        <w:topLinePunct/>
      </w:pPr>
      <w:r>
        <w:rPr>
          <w:rFonts w:ascii="宋体" w:hAnsi="宋体" w:eastAsia="宋体" w:hint="eastAsia"/>
        </w:rPr>
        <w:t>②共转染</w:t>
      </w:r>
      <w:r>
        <w:t>Lv-control</w:t>
      </w:r>
      <w:r>
        <w:rPr>
          <w:rFonts w:ascii="宋体" w:hAnsi="宋体" w:eastAsia="宋体" w:hint="eastAsia"/>
        </w:rPr>
        <w:t>，</w:t>
      </w:r>
      <w:r>
        <w:t>CTNNB1-3</w:t>
      </w:r>
      <w:r>
        <w:t>'</w:t>
      </w:r>
      <w:r>
        <w:t>-UTR-wt</w:t>
      </w:r>
      <w:r>
        <w:rPr>
          <w:rFonts w:ascii="宋体" w:hAnsi="宋体" w:eastAsia="宋体" w:hint="eastAsia"/>
        </w:rPr>
        <w:t>，</w:t>
      </w:r>
      <w:r>
        <w:t>pRL-TK</w:t>
      </w:r>
      <w:r>
        <w:rPr>
          <w:rFonts w:ascii="宋体" w:hAnsi="宋体" w:eastAsia="宋体" w:hint="eastAsia"/>
        </w:rPr>
        <w:t>组；</w:t>
      </w:r>
    </w:p>
    <w:p w:rsidR="0018722C">
      <w:pPr>
        <w:topLinePunct/>
      </w:pPr>
      <w:r>
        <w:rPr>
          <w:rFonts w:ascii="宋体" w:hAnsi="宋体" w:eastAsia="宋体" w:hint="eastAsia"/>
        </w:rPr>
        <w:t>③共转染</w:t>
      </w:r>
      <w:r>
        <w:t>Lv-miR-214</w:t>
      </w:r>
      <w:r>
        <w:rPr>
          <w:rFonts w:ascii="宋体" w:hAnsi="宋体" w:eastAsia="宋体" w:hint="eastAsia"/>
          <w:rFonts w:ascii="宋体" w:hAnsi="宋体" w:eastAsia="宋体" w:hint="eastAsia"/>
        </w:rPr>
        <w:t xml:space="preserve">, </w:t>
      </w:r>
      <w:r>
        <w:t>CTNNB1-3</w:t>
      </w:r>
      <w:r>
        <w:t>'</w:t>
      </w:r>
      <w:r>
        <w:t>-UTR--mt</w:t>
      </w:r>
      <w:r>
        <w:rPr>
          <w:rFonts w:ascii="宋体" w:hAnsi="宋体" w:eastAsia="宋体" w:hint="eastAsia"/>
        </w:rPr>
        <w:t>，</w:t>
      </w:r>
      <w:r>
        <w:t>pRL-TK</w:t>
      </w:r>
      <w:r>
        <w:rPr>
          <w:rFonts w:ascii="宋体" w:hAnsi="宋体" w:eastAsia="宋体" w:hint="eastAsia"/>
        </w:rPr>
        <w:t>组；</w:t>
      </w:r>
    </w:p>
    <w:p w:rsidR="0018722C">
      <w:pPr>
        <w:topLinePunct/>
      </w:pPr>
      <w:r>
        <w:rPr>
          <w:rFonts w:ascii="宋体" w:hAnsi="宋体" w:eastAsia="宋体" w:hint="eastAsia"/>
        </w:rPr>
        <w:t>④共转染</w:t>
      </w:r>
      <w:r>
        <w:t>Lv-control</w:t>
      </w:r>
      <w:r>
        <w:rPr>
          <w:rFonts w:ascii="宋体" w:hAnsi="宋体" w:eastAsia="宋体" w:hint="eastAsia"/>
        </w:rPr>
        <w:t>，</w:t>
      </w:r>
      <w:r>
        <w:t>CTNNB1-3</w:t>
      </w:r>
      <w:r>
        <w:t>'</w:t>
      </w:r>
      <w:r>
        <w:t>-UTR-mt</w:t>
      </w:r>
      <w:r>
        <w:rPr>
          <w:rFonts w:ascii="宋体" w:hAnsi="宋体" w:eastAsia="宋体" w:hint="eastAsia"/>
        </w:rPr>
        <w:t>，</w:t>
      </w:r>
      <w:r>
        <w:t>pRL-TK</w:t>
      </w:r>
      <w:r>
        <w:rPr>
          <w:rFonts w:ascii="宋体" w:hAnsi="宋体" w:eastAsia="宋体" w:hint="eastAsia"/>
        </w:rPr>
        <w:t>组。</w:t>
      </w:r>
    </w:p>
    <w:p w:rsidR="0018722C">
      <w:pPr>
        <w:pStyle w:val="4"/>
        <w:topLinePunct/>
        <w:ind w:left="200" w:hangingChars="200" w:hanging="200"/>
      </w:pPr>
      <w:r>
        <w:rPr>
          <w:b/>
        </w:rPr>
        <w:t>2.4.2</w:t>
      </w:r>
      <w:r>
        <w:rPr>
          <w:b/>
        </w:rPr>
        <w:t>.</w:t>
      </w:r>
      <w:r>
        <w:t xml:space="preserve"> </w:t>
      </w:r>
      <w:r>
        <w:t>荧光素酶报告基因活性检测</w:t>
      </w:r>
    </w:p>
    <w:p w:rsidR="0018722C">
      <w:pPr>
        <w:topLinePunct/>
      </w:pPr>
      <w:r>
        <w:rPr>
          <w:rFonts w:ascii="宋体" w:eastAsia="宋体" w:hint="eastAsia"/>
        </w:rPr>
        <w:t>转染</w:t>
      </w:r>
      <w:r>
        <w:t>48h</w:t>
      </w:r>
      <w:r>
        <w:rPr>
          <w:rFonts w:ascii="宋体" w:eastAsia="宋体" w:hint="eastAsia"/>
        </w:rPr>
        <w:t>后，按照双重特异性报告基因试剂盒说明检测荧光素酶活性：</w:t>
      </w:r>
    </w:p>
    <w:p w:rsidR="0018722C">
      <w:pPr>
        <w:topLinePunct/>
      </w:pPr>
      <w:r>
        <w:t>a.</w:t>
      </w:r>
      <w:r>
        <w:rPr>
          <w:rFonts w:ascii="宋体" w:hAnsi="宋体" w:eastAsia="宋体" w:hint="eastAsia"/>
        </w:rPr>
        <w:t>吸干培养板中的培养基，每孔细胞先用</w:t>
      </w:r>
      <w:r>
        <w:t>1×PBS</w:t>
      </w:r>
      <w:r/>
      <w:r w:rsidR="001852F3">
        <w:t xml:space="preserve"> </w:t>
      </w:r>
      <w:r>
        <w:rPr>
          <w:rFonts w:ascii="宋体" w:hAnsi="宋体" w:eastAsia="宋体" w:hint="eastAsia"/>
        </w:rPr>
        <w:t>洗</w:t>
      </w:r>
      <w:r>
        <w:t>2</w:t>
      </w:r>
      <w:r/>
      <w:r>
        <w:rPr>
          <w:rFonts w:ascii="宋体" w:hAnsi="宋体" w:eastAsia="宋体" w:hint="eastAsia"/>
        </w:rPr>
        <w:t>次，然后加入</w:t>
      </w:r>
      <w:r>
        <w:t>20μl</w:t>
      </w:r>
    </w:p>
    <w:p w:rsidR="0018722C">
      <w:pPr>
        <w:topLinePunct/>
      </w:pPr>
      <w:r>
        <w:rPr>
          <w:rFonts w:ascii="宋体" w:hAnsi="宋体" w:eastAsia="宋体" w:hint="eastAsia"/>
        </w:rPr>
        <w:t>报告基因细胞裂解液</w:t>
      </w:r>
      <w:r>
        <w:t>1×PLB</w:t>
      </w:r>
      <w:r>
        <w:rPr>
          <w:rFonts w:ascii="宋体" w:hAnsi="宋体" w:eastAsia="宋体" w:hint="eastAsia"/>
        </w:rPr>
        <w:t>，在室温轻缓晃动培养板</w:t>
      </w:r>
      <w:r>
        <w:t>15</w:t>
      </w:r>
      <w:r>
        <w:rPr>
          <w:rFonts w:ascii="宋体" w:hAnsi="宋体" w:eastAsia="宋体" w:hint="eastAsia"/>
        </w:rPr>
        <w:t>分钟，把裂解液转移到检测试管中；</w:t>
      </w:r>
    </w:p>
    <w:p w:rsidR="0018722C">
      <w:pPr>
        <w:topLinePunct/>
      </w:pPr>
      <w:r>
        <w:t>b.</w:t>
      </w:r>
      <w:r>
        <w:rPr>
          <w:rFonts w:ascii="宋体" w:hAnsi="宋体" w:eastAsia="宋体" w:hint="eastAsia"/>
        </w:rPr>
        <w:t>用萤光发光仪进行检测：事先在检测管中加入</w:t>
      </w:r>
      <w:r>
        <w:t>100ul LARII</w:t>
      </w:r>
      <w:r>
        <w:rPr>
          <w:rFonts w:ascii="宋体" w:hAnsi="宋体" w:eastAsia="宋体" w:hint="eastAsia"/>
        </w:rPr>
        <w:t>；给萤光发光仪设</w:t>
      </w:r>
      <w:r>
        <w:rPr>
          <w:rFonts w:ascii="宋体" w:hAnsi="宋体" w:eastAsia="宋体" w:hint="eastAsia"/>
        </w:rPr>
        <w:t>置程序；转移</w:t>
      </w:r>
      <w:r>
        <w:t>20ul</w:t>
      </w:r>
      <w:r>
        <w:t> </w:t>
      </w:r>
      <w:r>
        <w:t>PLB</w:t>
      </w:r>
      <w:r>
        <w:rPr>
          <w:rFonts w:ascii="宋体" w:hAnsi="宋体" w:eastAsia="宋体" w:hint="eastAsia"/>
        </w:rPr>
        <w:t>裂解液到检测管中，混合；检测萤火虫萤光素酶的活性；</w:t>
      </w:r>
      <w:r>
        <w:rPr>
          <w:rFonts w:ascii="宋体" w:hAnsi="宋体" w:eastAsia="宋体" w:hint="eastAsia"/>
        </w:rPr>
        <w:t>向检测管中加入</w:t>
      </w:r>
      <w:r>
        <w:t xml:space="preserve">100ulStop&amp;</w:t>
      </w:r>
      <w:r w:rsidR="001852F3">
        <w:t xml:space="preserve"> </w:t>
      </w:r>
      <w:r w:rsidR="001852F3">
        <w:t xml:space="preserve">Glo®</w:t>
      </w:r>
      <w:r/>
      <w:r w:rsidR="001852F3">
        <w:t xml:space="preserve">Reagent</w:t>
      </w:r>
      <w:r>
        <w:rPr>
          <w:rFonts w:ascii="宋体" w:hAnsi="宋体" w:eastAsia="宋体" w:hint="eastAsia"/>
        </w:rPr>
        <w:t>；检测海肾萤光素酶活性。计算两者比值。</w:t>
      </w:r>
    </w:p>
    <w:p w:rsidR="0018722C">
      <w:pPr>
        <w:pStyle w:val="3"/>
        <w:topLinePunct/>
        <w:ind w:left="200" w:hangingChars="200" w:hanging="200"/>
      </w:pPr>
      <w:r>
        <w:rPr>
          <w:b/>
        </w:rPr>
        <w:t>2.5</w:t>
      </w:r>
      <w:r>
        <w:rPr>
          <w:b/>
        </w:rPr>
        <w:t>.</w:t>
      </w:r>
      <w:r>
        <w:t xml:space="preserve"> </w:t>
      </w:r>
      <w:r>
        <w:t>定量</w:t>
      </w:r>
      <w:r>
        <w:rPr>
          <w:b/>
        </w:rPr>
        <w:t>PCR</w:t>
      </w:r>
      <w:r>
        <w:t>检测</w:t>
      </w:r>
      <w:r>
        <w:rPr>
          <w:b/>
        </w:rPr>
        <w:t>miR-214</w:t>
      </w:r>
      <w:r>
        <w:t>对肝癌细胞</w:t>
      </w:r>
      <w:r>
        <w:rPr>
          <w:b/>
        </w:rPr>
        <w:t>β-catenin</w:t>
      </w:r>
      <w:r>
        <w:rPr>
          <w:b/>
        </w:rPr>
        <w:t> </w:t>
      </w:r>
      <w:r>
        <w:rPr>
          <w:b/>
        </w:rPr>
        <w:t>mRNA</w:t>
      </w:r>
      <w:r>
        <w:t>表达水平的影响</w:t>
      </w:r>
    </w:p>
    <w:p w:rsidR="0018722C">
      <w:pPr>
        <w:topLinePunct/>
      </w:pPr>
      <w:r>
        <w:rPr>
          <w:rFonts w:ascii="宋体" w:eastAsia="宋体" w:hint="eastAsia"/>
        </w:rPr>
        <w:t>（</w:t>
      </w:r>
      <w:r>
        <w:t>1</w:t>
      </w:r>
      <w:r>
        <w:rPr>
          <w:rFonts w:ascii="宋体" w:eastAsia="宋体" w:hint="eastAsia"/>
        </w:rPr>
        <w:t>）</w:t>
      </w:r>
      <w:r>
        <w:rPr>
          <w:rFonts w:ascii="宋体" w:eastAsia="宋体" w:hint="eastAsia"/>
        </w:rPr>
        <w:t>引物设计</w:t>
      </w:r>
    </w:p>
    <w:p w:rsidR="0018722C">
      <w:pPr>
        <w:topLinePunct/>
      </w:pPr>
      <w:r>
        <w:rPr>
          <w:rFonts w:ascii="宋体" w:hAnsi="宋体" w:eastAsia="宋体" w:hint="eastAsia"/>
        </w:rPr>
        <w:t>应用</w:t>
      </w:r>
      <w:r>
        <w:t>Primer 5.0</w:t>
      </w:r>
      <w:r>
        <w:rPr>
          <w:rFonts w:ascii="宋体" w:hAnsi="宋体" w:eastAsia="宋体" w:hint="eastAsia"/>
        </w:rPr>
        <w:t>，设计检测基因引物，内参基因为</w:t>
      </w:r>
      <w:r>
        <w:t>β-actin</w:t>
      </w:r>
      <w:r>
        <w:rPr>
          <w:rFonts w:ascii="宋体" w:hAnsi="宋体" w:eastAsia="宋体" w:hint="eastAsia"/>
        </w:rPr>
        <w:t>，引物序列为：</w:t>
      </w:r>
      <w:r>
        <w:t>β-catenin</w:t>
      </w:r>
    </w:p>
    <w:p w:rsidR="0018722C">
      <w:pPr>
        <w:topLinePunct/>
      </w:pPr>
      <w:r>
        <w:t>F</w:t>
      </w:r>
      <w:r>
        <w:rPr>
          <w:rFonts w:ascii="宋体" w:hAnsi="宋体" w:eastAsia="宋体" w:hint="eastAsia"/>
          <w:rFonts w:ascii="宋体" w:hAnsi="宋体" w:eastAsia="宋体" w:hint="eastAsia"/>
        </w:rPr>
        <w:t xml:space="preserve">: </w:t>
      </w:r>
      <w:r>
        <w:t>5’-AAAATGGCAGTGCGTTTAG-3</w:t>
      </w:r>
      <w:r>
        <w:t>'</w:t>
      </w:r>
      <w:r>
        <w:t> R</w:t>
      </w:r>
      <w:r>
        <w:rPr>
          <w:rFonts w:ascii="宋体" w:hAnsi="宋体" w:eastAsia="宋体" w:hint="eastAsia"/>
          <w:rFonts w:ascii="宋体" w:hAnsi="宋体" w:eastAsia="宋体" w:hint="eastAsia"/>
        </w:rPr>
        <w:t xml:space="preserve">: </w:t>
      </w:r>
      <w:r>
        <w:t>5’-TTTGAAGGCAGTCTGTCGTA-3</w:t>
      </w:r>
      <w:r>
        <w:t>'</w:t>
      </w:r>
    </w:p>
    <w:p w:rsidR="0018722C">
      <w:pPr>
        <w:pStyle w:val="BodyText"/>
        <w:spacing w:before="93"/>
        <w:ind w:leftChars="0" w:left="600"/>
        <w:topLinePunct/>
      </w:pPr>
      <w:r>
        <w:t>β-actin</w:t>
      </w:r>
    </w:p>
    <w:p w:rsidR="0018722C">
      <w:pPr>
        <w:topLinePunct/>
      </w:pPr>
      <w:r>
        <w:t>F</w:t>
      </w:r>
      <w:r>
        <w:rPr>
          <w:rFonts w:ascii="宋体" w:hAnsi="宋体" w:eastAsia="宋体" w:hint="eastAsia"/>
          <w:rFonts w:ascii="宋体" w:hAnsi="宋体" w:eastAsia="宋体" w:hint="eastAsia"/>
        </w:rPr>
        <w:t xml:space="preserve">: </w:t>
      </w:r>
      <w:r>
        <w:t>5’-CTCCATCCTGGCCTCGCTGT-3</w:t>
      </w:r>
      <w:r>
        <w:t>'</w:t>
      </w:r>
      <w:r>
        <w:t> R</w:t>
      </w:r>
      <w:r>
        <w:rPr>
          <w:rFonts w:ascii="宋体" w:hAnsi="宋体" w:eastAsia="宋体" w:hint="eastAsia"/>
          <w:rFonts w:ascii="宋体" w:hAnsi="宋体" w:eastAsia="宋体" w:hint="eastAsia"/>
        </w:rPr>
        <w:t xml:space="preserve">: </w:t>
      </w:r>
      <w:r>
        <w:t>5’-GCTGTCACCTTCACCGTTCC-3</w:t>
      </w:r>
      <w: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肝癌细胞总</w:t>
      </w:r>
      <w:r>
        <w:t>RNA</w:t>
      </w:r>
      <w:r>
        <w:rPr>
          <w:rFonts w:ascii="宋体" w:eastAsia="宋体" w:hint="eastAsia"/>
        </w:rPr>
        <w:t>提取方法同第一部分</w:t>
      </w:r>
      <w:r>
        <w:t>2</w:t>
      </w:r>
      <w:r>
        <w:t>.</w:t>
      </w:r>
      <w:r>
        <w:t>1</w:t>
      </w:r>
      <w:r>
        <w:rPr>
          <w:rFonts w:ascii="宋体" w:eastAsia="宋体" w:hint="eastAsia"/>
        </w:rPr>
        <w:t>。</w:t>
      </w:r>
    </w:p>
    <w:p w:rsidR="0018722C">
      <w:pPr>
        <w:pStyle w:val="cw18"/>
        <w:topLinePunct/>
      </w:pPr>
      <w:r>
        <w:rPr>
          <w:rFonts w:ascii="宋体" w:eastAsia="宋体" w:hint="eastAsia"/>
        </w:rPr>
        <w:t>（</w:t>
      </w:r>
      <w:r>
        <w:rPr>
          <w:rFonts w:ascii="宋体" w:eastAsia="宋体" w:hint="eastAsia"/>
        </w:rPr>
        <w:t xml:space="preserve">3</w:t>
      </w:r>
      <w:r>
        <w:rPr>
          <w:rFonts w:ascii="宋体" w:eastAsia="宋体" w:hint="eastAsia"/>
        </w:rPr>
        <w:t>）</w:t>
      </w:r>
      <w:r>
        <w:t>cDNA</w:t>
      </w:r>
      <w:r/>
      <w:r>
        <w:rPr>
          <w:rFonts w:ascii="宋体" w:eastAsia="宋体" w:hint="eastAsia"/>
        </w:rPr>
        <w:t>合成</w:t>
      </w:r>
    </w:p>
    <w:p w:rsidR="0018722C">
      <w:pPr>
        <w:topLinePunct/>
      </w:pPr>
      <w:r>
        <w:rPr>
          <w:rFonts w:ascii="宋体" w:hAnsi="宋体" w:eastAsia="宋体" w:hint="eastAsia"/>
        </w:rPr>
        <w:t>将</w:t>
      </w:r>
      <w:r>
        <w:t>1μl Oli</w:t>
      </w:r>
      <w:r>
        <w:t>g</w:t>
      </w:r>
      <w:r>
        <w:t>o d</w:t>
      </w:r>
      <w:r>
        <w:t>T</w:t>
      </w:r>
      <w:r>
        <w:rPr>
          <w:rFonts w:ascii="宋体" w:hAnsi="宋体" w:eastAsia="宋体" w:hint="eastAsia"/>
          <w:rFonts w:ascii="宋体" w:hAnsi="宋体" w:eastAsia="宋体" w:hint="eastAsia"/>
        </w:rPr>
        <w:t>(</w:t>
      </w:r>
      <w:r>
        <w:t>2.5μM</w:t>
      </w:r>
      <w:r>
        <w:rPr>
          <w:rFonts w:ascii="宋体" w:hAnsi="宋体" w:eastAsia="宋体" w:hint="eastAsia"/>
          <w:rFonts w:ascii="宋体" w:hAnsi="宋体" w:eastAsia="宋体" w:hint="eastAsia"/>
          <w:spacing w:val="-60"/>
        </w:rPr>
        <w:t>)</w:t>
      </w:r>
      <w:r>
        <w:rPr>
          <w:rFonts w:ascii="宋体" w:hAnsi="宋体" w:eastAsia="宋体" w:hint="eastAsia"/>
        </w:rPr>
        <w:t>、</w:t>
      </w:r>
      <w:r>
        <w:t>1μl </w:t>
      </w:r>
      <w:r>
        <w:t>dNTP</w:t>
      </w:r>
      <w:r>
        <w:t>s</w:t>
      </w:r>
      <w:r>
        <w:rPr>
          <w:rFonts w:ascii="宋体" w:hAnsi="宋体" w:eastAsia="宋体" w:hint="eastAsia"/>
        </w:rPr>
        <w:t>（</w:t>
      </w:r>
      <w:r>
        <w:t>10mM</w:t>
      </w:r>
      <w:r>
        <w:rPr>
          <w:rFonts w:ascii="宋体" w:hAnsi="宋体" w:eastAsia="宋体" w:hint="eastAsia"/>
        </w:rPr>
        <w:t>）</w:t>
      </w:r>
      <w:r>
        <w:rPr>
          <w:rFonts w:ascii="宋体" w:hAnsi="宋体" w:eastAsia="宋体" w:hint="eastAsia"/>
        </w:rPr>
        <w:t>和</w:t>
      </w:r>
      <w:r>
        <w:t>2</w:t>
      </w:r>
      <w:r>
        <w:t>µ</w:t>
      </w:r>
      <w:r>
        <w:t>g</w:t>
      </w:r>
      <w:r>
        <w:t> </w:t>
      </w:r>
      <w:r>
        <w:t>T</w:t>
      </w:r>
      <w:r>
        <w:t>otal R</w:t>
      </w:r>
      <w:r>
        <w:t>NA</w:t>
      </w:r>
      <w:r>
        <w:rPr>
          <w:rFonts w:ascii="宋体" w:hAnsi="宋体" w:eastAsia="宋体" w:hint="eastAsia"/>
        </w:rPr>
        <w:t>加入到</w:t>
      </w:r>
      <w:r>
        <w:t>P</w:t>
      </w:r>
      <w:r>
        <w:t>CR</w:t>
      </w:r>
    </w:p>
    <w:p w:rsidR="0018722C">
      <w:pPr>
        <w:topLinePunct/>
      </w:pPr>
      <w:r>
        <w:rPr>
          <w:rFonts w:ascii="宋体" w:hAnsi="宋体" w:eastAsia="宋体" w:hint="eastAsia"/>
        </w:rPr>
        <w:t>小管中，补充</w:t>
      </w:r>
      <w:r>
        <w:t>DEPC-H</w:t>
      </w:r>
      <w:r>
        <w:t>2</w:t>
      </w:r>
      <w:r>
        <w:t>O</w:t>
      </w:r>
      <w:r>
        <w:rPr>
          <w:rFonts w:ascii="宋体" w:hAnsi="宋体" w:eastAsia="宋体" w:hint="eastAsia"/>
        </w:rPr>
        <w:t>至</w:t>
      </w:r>
      <w:r>
        <w:t>10μl</w:t>
      </w:r>
      <w:r>
        <w:rPr>
          <w:rFonts w:ascii="宋体" w:hAnsi="宋体" w:eastAsia="宋体" w:hint="eastAsia"/>
        </w:rPr>
        <w:t>；混匀后离心，</w:t>
      </w:r>
      <w:r>
        <w:t>65</w:t>
      </w:r>
      <w:r>
        <w:rPr>
          <w:rFonts w:ascii="宋体" w:hAnsi="宋体" w:eastAsia="宋体" w:hint="eastAsia"/>
        </w:rPr>
        <w:t>℃温浴</w:t>
      </w:r>
      <w:r>
        <w:t>5min</w:t>
      </w:r>
      <w:r>
        <w:rPr>
          <w:rFonts w:ascii="宋体" w:hAnsi="宋体" w:eastAsia="宋体" w:hint="eastAsia"/>
        </w:rPr>
        <w:t>；之后立即置于</w:t>
      </w:r>
    </w:p>
    <w:p w:rsidR="0018722C">
      <w:pPr>
        <w:topLinePunct/>
      </w:pPr>
      <w:r>
        <w:t>0</w:t>
      </w:r>
      <w:r>
        <w:rPr>
          <w:rFonts w:ascii="宋体" w:hAnsi="宋体" w:eastAsia="宋体" w:hint="eastAsia"/>
        </w:rPr>
        <w:t>℃冰水混合物中冰浴，使</w:t>
      </w:r>
      <w:r>
        <w:t>Oligo dT</w:t>
      </w:r>
      <w:r>
        <w:rPr>
          <w:rFonts w:ascii="宋体" w:hAnsi="宋体" w:eastAsia="宋体" w:hint="eastAsia"/>
        </w:rPr>
        <w:t>和模板退火。</w:t>
      </w:r>
    </w:p>
    <w:p w:rsidR="0018722C">
      <w:pPr>
        <w:topLinePunct/>
      </w:pPr>
      <w:r>
        <w:rPr>
          <w:rFonts w:ascii="宋体" w:eastAsia="宋体" w:hint="eastAsia"/>
        </w:rPr>
        <w:t xml:space="preserve">按下表的比例配制反应体系</w:t>
      </w:r>
      <w:r>
        <w:rPr>
          <w:rFonts w:ascii="宋体" w:eastAsia="宋体" w:hint="eastAsia"/>
        </w:rPr>
        <w:t xml:space="preserve">（</w:t>
      </w:r>
      <w:r>
        <w:rPr>
          <w:rFonts w:ascii="宋体" w:eastAsia="宋体" w:hint="eastAsia"/>
        </w:rPr>
        <w:t xml:space="preserve">冰上进行</w:t>
      </w:r>
      <w:r>
        <w:rPr>
          <w:rFonts w:ascii="宋体" w:eastAsia="宋体" w:hint="eastAsia"/>
        </w:rPr>
        <w:t xml:space="preserve">）</w:t>
      </w:r>
      <w:r>
        <w:rPr>
          <w:rFonts w:ascii="宋体" w:eastAsia="宋体" w:hint="eastAsia"/>
        </w:rPr>
        <w:t xml:space="preserve">，混匀，短暂离心。</w:t>
      </w:r>
    </w:p>
    <w:tbl>
      <w:tblPr>
        <w:tblW w:w="0" w:type="auto"/>
        <w:tblInd w:w="18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0"/>
        <w:gridCol w:w="967"/>
      </w:tblGrid>
      <w:tr>
        <w:trPr>
          <w:trHeight w:val="360" w:hRule="atLeast"/>
        </w:trPr>
        <w:tc>
          <w:tcPr>
            <w:tcW w:w="3050" w:type="dxa"/>
          </w:tcPr>
          <w:p w:rsidR="0018722C">
            <w:pPr>
              <w:topLinePunct/>
              <w:ind w:leftChars="0" w:left="0" w:rightChars="0" w:right="0" w:firstLineChars="0" w:firstLine="0"/>
              <w:spacing w:line="240" w:lineRule="atLeast"/>
            </w:pPr>
            <w:r>
              <w:rPr>
                <w:rFonts w:ascii="宋体" w:eastAsia="宋体" w:hint="eastAsia"/>
              </w:rPr>
              <w:t>上述变性、退火后反应液</w:t>
            </w:r>
          </w:p>
        </w:tc>
        <w:tc>
          <w:tcPr>
            <w:tcW w:w="967" w:type="dxa"/>
          </w:tcPr>
          <w:p w:rsidR="0018722C">
            <w:pPr>
              <w:topLinePunct/>
              <w:ind w:leftChars="0" w:left="0" w:rightChars="0" w:right="0" w:firstLineChars="0" w:firstLine="0"/>
              <w:spacing w:line="240" w:lineRule="atLeast"/>
            </w:pPr>
            <w:r>
              <w:t>10μl</w:t>
            </w:r>
          </w:p>
        </w:tc>
      </w:tr>
      <w:tr>
        <w:trPr>
          <w:trHeight w:val="460" w:hRule="atLeast"/>
        </w:trPr>
        <w:tc>
          <w:tcPr>
            <w:tcW w:w="3050" w:type="dxa"/>
          </w:tcPr>
          <w:p w:rsidR="0018722C">
            <w:pPr>
              <w:topLinePunct/>
              <w:ind w:leftChars="0" w:left="0" w:rightChars="0" w:right="0" w:firstLineChars="0" w:firstLine="0"/>
              <w:spacing w:line="240" w:lineRule="atLeast"/>
            </w:pPr>
            <w:r>
              <w:t>5×RT Buffer</w:t>
            </w:r>
          </w:p>
        </w:tc>
        <w:tc>
          <w:tcPr>
            <w:tcW w:w="967" w:type="dxa"/>
          </w:tcPr>
          <w:p w:rsidR="0018722C">
            <w:pPr>
              <w:topLinePunct/>
              <w:ind w:leftChars="0" w:left="0" w:rightChars="0" w:right="0" w:firstLineChars="0" w:firstLine="0"/>
              <w:spacing w:line="240" w:lineRule="atLeast"/>
            </w:pPr>
            <w:r>
              <w:t>4 μl</w:t>
            </w:r>
          </w:p>
        </w:tc>
      </w:tr>
      <w:tr>
        <w:trPr>
          <w:trHeight w:val="460" w:hRule="atLeast"/>
        </w:trPr>
        <w:tc>
          <w:tcPr>
            <w:tcW w:w="3050" w:type="dxa"/>
          </w:tcPr>
          <w:p w:rsidR="0018722C">
            <w:pPr>
              <w:topLinePunct/>
              <w:ind w:leftChars="0" w:left="0" w:rightChars="0" w:right="0" w:firstLineChars="0" w:firstLine="0"/>
              <w:spacing w:line="240" w:lineRule="atLeast"/>
            </w:pPr>
            <w:r>
              <w:t>RNasin</w:t>
            </w:r>
          </w:p>
        </w:tc>
        <w:tc>
          <w:tcPr>
            <w:tcW w:w="967" w:type="dxa"/>
          </w:tcPr>
          <w:p w:rsidR="0018722C">
            <w:pPr>
              <w:topLinePunct/>
              <w:ind w:leftChars="0" w:left="0" w:rightChars="0" w:right="0" w:firstLineChars="0" w:firstLine="0"/>
              <w:spacing w:line="240" w:lineRule="atLeast"/>
            </w:pPr>
            <w:r>
              <w:t>0.5 μl</w:t>
            </w:r>
          </w:p>
        </w:tc>
      </w:tr>
      <w:tr>
        <w:trPr>
          <w:trHeight w:val="460" w:hRule="atLeast"/>
        </w:trPr>
        <w:tc>
          <w:tcPr>
            <w:tcW w:w="3050" w:type="dxa"/>
          </w:tcPr>
          <w:p w:rsidR="0018722C">
            <w:pPr>
              <w:topLinePunct/>
              <w:ind w:leftChars="0" w:left="0" w:rightChars="0" w:right="0" w:firstLineChars="0" w:firstLine="0"/>
              <w:spacing w:line="240" w:lineRule="atLeast"/>
            </w:pPr>
            <w:r>
              <w:t>PrimeScript RTase</w:t>
            </w:r>
          </w:p>
        </w:tc>
        <w:tc>
          <w:tcPr>
            <w:tcW w:w="967" w:type="dxa"/>
          </w:tcPr>
          <w:p w:rsidR="0018722C">
            <w:pPr>
              <w:topLinePunct/>
              <w:ind w:leftChars="0" w:left="0" w:rightChars="0" w:right="0" w:firstLineChars="0" w:firstLine="0"/>
              <w:spacing w:line="240" w:lineRule="atLeast"/>
            </w:pPr>
            <w:r>
              <w:t>0.5 μl</w:t>
            </w:r>
          </w:p>
        </w:tc>
      </w:tr>
      <w:tr>
        <w:trPr>
          <w:trHeight w:val="460" w:hRule="atLeast"/>
        </w:trPr>
        <w:tc>
          <w:tcPr>
            <w:tcW w:w="3050" w:type="dxa"/>
          </w:tcPr>
          <w:p w:rsidR="0018722C">
            <w:pPr>
              <w:topLinePunct/>
              <w:ind w:leftChars="0" w:left="0" w:rightChars="0" w:right="0" w:firstLineChars="0" w:firstLine="0"/>
              <w:spacing w:line="240" w:lineRule="atLeast"/>
            </w:pPr>
            <w:r>
              <w:t>DEPC H</w:t>
            </w:r>
            <w:r>
              <w:t>2</w:t>
            </w:r>
            <w:r>
              <w:t>O</w:t>
            </w:r>
          </w:p>
        </w:tc>
        <w:tc>
          <w:tcPr>
            <w:tcW w:w="967" w:type="dxa"/>
          </w:tcPr>
          <w:p w:rsidR="0018722C">
            <w:pPr>
              <w:topLinePunct/>
              <w:ind w:leftChars="0" w:left="0" w:rightChars="0" w:right="0" w:firstLineChars="0" w:firstLine="0"/>
              <w:spacing w:line="240" w:lineRule="atLeast"/>
            </w:pPr>
            <w:r>
              <w:t>5 μl</w:t>
            </w:r>
          </w:p>
        </w:tc>
      </w:tr>
      <w:tr>
        <w:trPr>
          <w:trHeight w:val="340" w:hRule="atLeast"/>
        </w:trPr>
        <w:tc>
          <w:tcPr>
            <w:tcW w:w="3050" w:type="dxa"/>
          </w:tcPr>
          <w:p w:rsidR="0018722C">
            <w:pPr>
              <w:topLinePunct/>
              <w:ind w:leftChars="0" w:left="0" w:rightChars="0" w:right="0" w:firstLineChars="0" w:firstLine="0"/>
              <w:spacing w:line="240" w:lineRule="atLeast"/>
            </w:pPr>
            <w:r>
              <w:rPr>
                <w:rFonts w:ascii="宋体" w:eastAsia="宋体" w:hint="eastAsia"/>
              </w:rPr>
              <w:t>总体积</w:t>
            </w:r>
          </w:p>
        </w:tc>
        <w:tc>
          <w:tcPr>
            <w:tcW w:w="967" w:type="dxa"/>
          </w:tcPr>
          <w:p w:rsidR="0018722C">
            <w:pPr>
              <w:topLinePunct/>
              <w:ind w:leftChars="0" w:left="0" w:rightChars="0" w:right="0" w:firstLineChars="0" w:firstLine="0"/>
              <w:spacing w:line="240" w:lineRule="atLeast"/>
            </w:pPr>
            <w:r>
              <w:t>20μl</w:t>
            </w:r>
          </w:p>
        </w:tc>
      </w:tr>
    </w:tbl>
    <w:p w:rsidR="0018722C">
      <w:pPr>
        <w:topLinePunct/>
        <w:pStyle w:val="affa"/>
      </w:pPr>
    </w:p>
    <w:p w:rsidR="0018722C">
      <w:pPr>
        <w:topLinePunct/>
      </w:pPr>
      <w:r>
        <w:rPr>
          <w:rFonts w:ascii="宋体" w:hAnsi="宋体" w:eastAsia="宋体" w:hint="eastAsia"/>
        </w:rPr>
        <w:t>反应条件：</w:t>
      </w:r>
      <w:r>
        <w:t>30</w:t>
      </w:r>
      <w:r>
        <w:rPr>
          <w:rFonts w:ascii="宋体" w:hAnsi="宋体" w:eastAsia="宋体" w:hint="eastAsia"/>
        </w:rPr>
        <w:t>℃</w:t>
      </w:r>
      <w:r>
        <w:t>10min</w:t>
      </w:r>
      <w:r>
        <w:rPr>
          <w:rFonts w:ascii="宋体" w:hAnsi="宋体" w:eastAsia="宋体" w:hint="eastAsia"/>
        </w:rPr>
        <w:t>；</w:t>
      </w:r>
      <w:r>
        <w:t>42</w:t>
      </w:r>
      <w:r>
        <w:rPr>
          <w:rFonts w:ascii="宋体" w:hAnsi="宋体" w:eastAsia="宋体" w:hint="eastAsia"/>
        </w:rPr>
        <w:t>℃</w:t>
      </w:r>
      <w:r>
        <w:t>30min</w:t>
      </w:r>
      <w:r>
        <w:rPr>
          <w:rFonts w:ascii="宋体" w:hAnsi="宋体" w:eastAsia="宋体" w:hint="eastAsia"/>
        </w:rPr>
        <w:t>，</w:t>
      </w:r>
      <w:r>
        <w:t>95</w:t>
      </w:r>
      <w:r>
        <w:rPr>
          <w:rFonts w:ascii="宋体" w:hAnsi="宋体" w:eastAsia="宋体" w:hint="eastAsia"/>
        </w:rPr>
        <w:t>℃</w:t>
      </w:r>
      <w:r>
        <w:t>5min</w:t>
      </w:r>
      <w:r>
        <w:rPr>
          <w:rFonts w:ascii="宋体" w:hAnsi="宋体" w:eastAsia="宋体" w:hint="eastAsia"/>
        </w:rPr>
        <w:t>，</w:t>
      </w:r>
      <w:r>
        <w:t>4</w:t>
      </w:r>
      <w:r>
        <w:rPr>
          <w:rFonts w:ascii="宋体" w:hAnsi="宋体" w:eastAsia="宋体" w:hint="eastAsia"/>
        </w:rPr>
        <w:t>℃保温。将得到</w:t>
      </w:r>
      <w:r>
        <w:t>cDNA</w:t>
      </w:r>
      <w:r>
        <w:rPr>
          <w:rFonts w:ascii="宋体" w:hAnsi="宋体" w:eastAsia="宋体" w:hint="eastAsia"/>
        </w:rPr>
        <w:t>置</w:t>
      </w:r>
      <w:r>
        <w:rPr>
          <w:rFonts w:ascii="宋体" w:hAnsi="宋体" w:eastAsia="宋体" w:hint="eastAsia"/>
        </w:rPr>
        <w:t>于</w:t>
      </w:r>
      <w:r>
        <w:t>-20</w:t>
      </w:r>
      <w:r>
        <w:rPr>
          <w:rFonts w:ascii="宋体" w:hAnsi="宋体" w:eastAsia="宋体" w:hint="eastAsia"/>
        </w:rPr>
        <w:t>℃保存备用。</w:t>
      </w:r>
    </w:p>
    <w:p w:rsidR="0018722C">
      <w:pPr>
        <w:pStyle w:val="cw18"/>
        <w:topLinePunct/>
      </w:pPr>
      <w:r>
        <w:rPr>
          <w:rFonts w:ascii="宋体" w:eastAsia="宋体" w:hint="eastAsia"/>
        </w:rPr>
        <w:t>（</w:t>
      </w:r>
      <w:r>
        <w:rPr>
          <w:rFonts w:ascii="宋体" w:eastAsia="宋体" w:hint="eastAsia"/>
        </w:rPr>
        <w:t xml:space="preserve">4</w:t>
      </w:r>
      <w:r>
        <w:rPr>
          <w:rFonts w:ascii="宋体" w:eastAsia="宋体" w:hint="eastAsia"/>
        </w:rPr>
        <w:t>）</w:t>
      </w:r>
      <w:r>
        <w:t>qRT-PCR</w:t>
      </w:r>
      <w:r/>
      <w:r>
        <w:rPr>
          <w:rFonts w:ascii="宋体" w:eastAsia="宋体" w:hint="eastAsia"/>
        </w:rPr>
        <w:t>反应体系反应体系如下表：</w:t>
      </w:r>
    </w:p>
    <w:tbl>
      <w:tblPr>
        <w:tblW w:w="0" w:type="auto"/>
        <w:tblInd w:w="1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04"/>
        <w:gridCol w:w="826"/>
      </w:tblGrid>
      <w:tr>
        <w:trPr>
          <w:trHeight w:val="400" w:hRule="atLeast"/>
        </w:trPr>
        <w:tc>
          <w:tcPr>
            <w:tcW w:w="3404" w:type="dxa"/>
          </w:tcPr>
          <w:p w:rsidR="0018722C">
            <w:pPr>
              <w:topLinePunct/>
              <w:ind w:leftChars="0" w:left="0" w:rightChars="0" w:right="0" w:firstLineChars="0" w:firstLine="0"/>
              <w:spacing w:line="240" w:lineRule="atLeast"/>
            </w:pPr>
            <w:r>
              <w:t>SYBR Premix Ex Taq II</w:t>
            </w:r>
            <w:r>
              <w:rPr>
                <w:rFonts w:ascii="宋体" w:hAnsi="宋体" w:eastAsia="宋体" w:hint="eastAsia"/>
              </w:rPr>
              <w:t>（</w:t>
            </w:r>
            <w:r>
              <w:t>2×</w:t>
            </w:r>
            <w:r>
              <w:rPr>
                <w:rFonts w:ascii="宋体" w:hAnsi="宋体" w:eastAsia="宋体" w:hint="eastAsia"/>
              </w:rPr>
              <w:t>）</w:t>
            </w:r>
          </w:p>
        </w:tc>
        <w:tc>
          <w:tcPr>
            <w:tcW w:w="826" w:type="dxa"/>
          </w:tcPr>
          <w:p w:rsidR="0018722C">
            <w:pPr>
              <w:topLinePunct/>
              <w:ind w:leftChars="0" w:left="0" w:rightChars="0" w:right="0" w:firstLineChars="0" w:firstLine="0"/>
              <w:spacing w:line="240" w:lineRule="atLeast"/>
            </w:pPr>
            <w:r>
              <w:t>10μl</w:t>
            </w:r>
          </w:p>
        </w:tc>
      </w:tr>
      <w:tr>
        <w:trPr>
          <w:trHeight w:val="560" w:hRule="atLeast"/>
        </w:trPr>
        <w:tc>
          <w:tcPr>
            <w:tcW w:w="3404" w:type="dxa"/>
          </w:tcPr>
          <w:p w:rsidR="0018722C">
            <w:pPr>
              <w:topLinePunct/>
              <w:ind w:leftChars="0" w:left="0" w:rightChars="0" w:right="0" w:firstLineChars="0" w:firstLine="0"/>
              <w:spacing w:line="240" w:lineRule="atLeast"/>
            </w:pPr>
            <w:r>
              <w:t>Primer forward</w:t>
            </w:r>
            <w:r w:rsidP="AA7D325B">
              <w:rPr>
                <w:rFonts w:ascii="宋体" w:hAnsi="宋体" w:eastAsia="宋体" w:hint="eastAsia"/>
              </w:rPr>
              <w:t>（</w:t>
            </w:r>
            <w:r>
              <w:t>10μM</w:t>
            </w:r>
            <w:r w:rsidP="AA7D325B">
              <w:rPr>
                <w:rFonts w:ascii="宋体" w:hAnsi="宋体" w:eastAsia="宋体" w:hint="eastAsia"/>
              </w:rPr>
              <w:t>）</w:t>
            </w:r>
          </w:p>
        </w:tc>
        <w:tc>
          <w:tcPr>
            <w:tcW w:w="826" w:type="dxa"/>
          </w:tcPr>
          <w:p w:rsidR="0018722C">
            <w:pPr>
              <w:topLinePunct/>
              <w:ind w:leftChars="0" w:left="0" w:rightChars="0" w:right="0" w:firstLineChars="0" w:firstLine="0"/>
              <w:spacing w:line="240" w:lineRule="atLeast"/>
            </w:pPr>
            <w:r>
              <w:t>0.8μl</w:t>
            </w:r>
          </w:p>
        </w:tc>
      </w:tr>
      <w:tr>
        <w:trPr>
          <w:trHeight w:val="560" w:hRule="atLeast"/>
        </w:trPr>
        <w:tc>
          <w:tcPr>
            <w:tcW w:w="3404" w:type="dxa"/>
          </w:tcPr>
          <w:p w:rsidR="0018722C">
            <w:pPr>
              <w:topLinePunct/>
              <w:ind w:leftChars="0" w:left="0" w:rightChars="0" w:right="0" w:firstLineChars="0" w:firstLine="0"/>
              <w:spacing w:line="240" w:lineRule="atLeast"/>
            </w:pPr>
            <w:r>
              <w:t>Primer reverse</w:t>
            </w:r>
            <w:r w:rsidP="AA7D325B">
              <w:rPr>
                <w:rFonts w:ascii="宋体" w:hAnsi="宋体" w:eastAsia="宋体" w:hint="eastAsia"/>
              </w:rPr>
              <w:t>（</w:t>
            </w:r>
            <w:r>
              <w:t>10μM</w:t>
            </w:r>
            <w:r w:rsidP="AA7D325B">
              <w:rPr>
                <w:rFonts w:ascii="宋体" w:hAnsi="宋体" w:eastAsia="宋体" w:hint="eastAsia"/>
              </w:rPr>
              <w:t>）</w:t>
            </w:r>
          </w:p>
        </w:tc>
        <w:tc>
          <w:tcPr>
            <w:tcW w:w="826" w:type="dxa"/>
          </w:tcPr>
          <w:p w:rsidR="0018722C">
            <w:pPr>
              <w:topLinePunct/>
              <w:ind w:leftChars="0" w:left="0" w:rightChars="0" w:right="0" w:firstLineChars="0" w:firstLine="0"/>
              <w:spacing w:line="240" w:lineRule="atLeast"/>
            </w:pPr>
            <w:r>
              <w:t>0.8μl</w:t>
            </w:r>
          </w:p>
        </w:tc>
      </w:tr>
      <w:tr>
        <w:trPr>
          <w:trHeight w:val="560" w:hRule="atLeast"/>
        </w:trPr>
        <w:tc>
          <w:tcPr>
            <w:tcW w:w="3404" w:type="dxa"/>
          </w:tcPr>
          <w:p w:rsidR="0018722C">
            <w:pPr>
              <w:topLinePunct/>
              <w:ind w:leftChars="0" w:left="0" w:rightChars="0" w:right="0" w:firstLineChars="0" w:firstLine="0"/>
              <w:spacing w:line="240" w:lineRule="atLeast"/>
            </w:pPr>
            <w:r>
              <w:t>ROX Reference Dye</w:t>
            </w:r>
            <w:r w:rsidP="AA7D325B">
              <w:rPr>
                <w:rFonts w:ascii="宋体" w:hAnsi="宋体" w:eastAsia="宋体" w:hint="eastAsia"/>
              </w:rPr>
              <w:t>（</w:t>
            </w:r>
            <w:r>
              <w:t>50</w:t>
            </w:r>
            <w:r>
              <w:t>×</w:t>
            </w:r>
            <w:r w:rsidP="AA7D325B">
              <w:rPr>
                <w:rFonts w:ascii="宋体" w:hAnsi="宋体" w:eastAsia="宋体" w:hint="eastAsia"/>
              </w:rPr>
              <w:t>）</w:t>
            </w:r>
          </w:p>
        </w:tc>
        <w:tc>
          <w:tcPr>
            <w:tcW w:w="826" w:type="dxa"/>
          </w:tcPr>
          <w:p w:rsidR="0018722C">
            <w:pPr>
              <w:topLinePunct/>
              <w:ind w:leftChars="0" w:left="0" w:rightChars="0" w:right="0" w:firstLineChars="0" w:firstLine="0"/>
              <w:spacing w:line="240" w:lineRule="atLeast"/>
            </w:pPr>
            <w:r>
              <w:t>0.4μl</w:t>
            </w:r>
          </w:p>
        </w:tc>
      </w:tr>
      <w:tr>
        <w:trPr>
          <w:trHeight w:val="560" w:hRule="atLeast"/>
        </w:trPr>
        <w:tc>
          <w:tcPr>
            <w:tcW w:w="3404" w:type="dxa"/>
          </w:tcPr>
          <w:p w:rsidR="0018722C">
            <w:pPr>
              <w:topLinePunct/>
              <w:ind w:leftChars="0" w:left="0" w:rightChars="0" w:right="0" w:firstLineChars="0" w:firstLine="0"/>
              <w:spacing w:line="240" w:lineRule="atLeast"/>
            </w:pPr>
            <w:r>
              <w:t>cDNA </w:t>
            </w:r>
            <w:r>
              <w:rPr>
                <w:rFonts w:ascii="宋体" w:eastAsia="宋体" w:hint="eastAsia"/>
              </w:rPr>
              <w:t>模板</w:t>
            </w:r>
          </w:p>
        </w:tc>
        <w:tc>
          <w:tcPr>
            <w:tcW w:w="826" w:type="dxa"/>
          </w:tcPr>
          <w:p w:rsidR="0018722C">
            <w:pPr>
              <w:topLinePunct/>
              <w:ind w:leftChars="0" w:left="0" w:rightChars="0" w:right="0" w:firstLineChars="0" w:firstLine="0"/>
              <w:spacing w:line="240" w:lineRule="atLeast"/>
            </w:pPr>
            <w:r>
              <w:t>2μl</w:t>
            </w:r>
          </w:p>
        </w:tc>
      </w:tr>
      <w:tr>
        <w:trPr>
          <w:trHeight w:val="420" w:hRule="atLeast"/>
        </w:trPr>
        <w:tc>
          <w:tcPr>
            <w:tcW w:w="3404" w:type="dxa"/>
          </w:tcPr>
          <w:p w:rsidR="0018722C">
            <w:pPr>
              <w:topLinePunct/>
              <w:ind w:leftChars="0" w:left="0" w:rightChars="0" w:right="0" w:firstLineChars="0" w:firstLine="0"/>
              <w:spacing w:line="240" w:lineRule="atLeast"/>
            </w:pPr>
            <w:r>
              <w:t>D</w:t>
            </w:r>
            <w:r>
              <w:t>d H</w:t>
            </w:r>
            <w:r>
              <w:t>2</w:t>
            </w:r>
            <w:r>
              <w:t>O</w:t>
            </w:r>
          </w:p>
        </w:tc>
        <w:tc>
          <w:tcPr>
            <w:tcW w:w="826" w:type="dxa"/>
          </w:tcPr>
          <w:p w:rsidR="0018722C">
            <w:pPr>
              <w:topLinePunct/>
              <w:ind w:leftChars="0" w:left="0" w:rightChars="0" w:right="0" w:firstLineChars="0" w:firstLine="0"/>
              <w:spacing w:line="240" w:lineRule="atLeast"/>
            </w:pPr>
            <w:r>
              <w:t>6μl</w:t>
            </w:r>
          </w:p>
        </w:tc>
      </w:tr>
    </w:tbl>
    <w:p w:rsidR="0018722C">
      <w:pPr>
        <w:pStyle w:val="affa"/>
      </w:pPr>
    </w:p>
    <w:p w:rsidR="0018722C">
      <w:pPr>
        <w:pStyle w:val="BodyText"/>
        <w:tabs>
          <w:tab w:pos="5041" w:val="left" w:leader="none"/>
        </w:tabs>
        <w:spacing w:before="174"/>
        <w:ind w:leftChars="0" w:left="1800"/>
        <w:topLinePunct/>
      </w:pPr>
      <w:r>
        <w:rPr>
          <w:rFonts w:ascii="宋体" w:hAnsi="宋体" w:eastAsia="宋体" w:hint="eastAsia"/>
        </w:rPr>
        <w:t>总体积</w:t>
      </w:r>
      <w:r>
        <w:t>20μl</w:t>
      </w:r>
    </w:p>
    <w:p w:rsidR="0018722C">
      <w:pPr>
        <w:topLinePunct/>
      </w:pPr>
      <w:r>
        <w:rPr>
          <w:rFonts w:ascii="宋体" w:hAnsi="宋体" w:eastAsia="宋体" w:hint="eastAsia"/>
        </w:rPr>
        <w:t>每个样本做</w:t>
      </w:r>
      <w:r>
        <w:t>3</w:t>
      </w:r>
      <w:r>
        <w:rPr>
          <w:rFonts w:ascii="宋体" w:hAnsi="宋体" w:eastAsia="宋体" w:hint="eastAsia"/>
        </w:rPr>
        <w:t>个复孔，采用</w:t>
      </w:r>
      <w:r>
        <w:t>β-actin</w:t>
      </w:r>
      <w:r>
        <w:rPr>
          <w:rFonts w:ascii="宋体" w:hAnsi="宋体" w:eastAsia="宋体" w:hint="eastAsia"/>
        </w:rPr>
        <w:t>作为内参。荧光定量</w:t>
      </w:r>
      <w:r>
        <w:t>PCR</w:t>
      </w:r>
      <w:r>
        <w:rPr>
          <w:rFonts w:ascii="宋体" w:hAnsi="宋体" w:eastAsia="宋体" w:hint="eastAsia"/>
        </w:rPr>
        <w:t>扩增条件的设置：</w:t>
      </w:r>
      <w:r>
        <w:t>95</w:t>
      </w:r>
      <w:r>
        <w:rPr>
          <w:rFonts w:ascii="宋体" w:hAnsi="宋体" w:eastAsia="宋体" w:hint="eastAsia"/>
        </w:rPr>
        <w:t>℃</w:t>
      </w:r>
      <w:r>
        <w:t>10sec</w:t>
      </w:r>
      <w:r>
        <w:rPr>
          <w:rFonts w:ascii="宋体" w:hAnsi="宋体" w:eastAsia="宋体" w:hint="eastAsia"/>
        </w:rPr>
        <w:t>；</w:t>
      </w:r>
      <w:r>
        <w:t>95</w:t>
      </w:r>
      <w:r>
        <w:rPr>
          <w:rFonts w:ascii="宋体" w:hAnsi="宋体" w:eastAsia="宋体" w:hint="eastAsia"/>
        </w:rPr>
        <w:t>℃</w:t>
      </w:r>
      <w:r>
        <w:t>5sec</w:t>
      </w:r>
      <w:r>
        <w:rPr>
          <w:rFonts w:ascii="宋体" w:hAnsi="宋体" w:eastAsia="宋体" w:hint="eastAsia"/>
        </w:rPr>
        <w:t>，</w:t>
      </w:r>
      <w:r>
        <w:t>60</w:t>
      </w:r>
      <w:r>
        <w:rPr>
          <w:rFonts w:ascii="宋体" w:hAnsi="宋体" w:eastAsia="宋体" w:hint="eastAsia"/>
        </w:rPr>
        <w:t>℃</w:t>
      </w:r>
      <w:r>
        <w:t>30s</w:t>
      </w:r>
      <w:r>
        <w:rPr>
          <w:rFonts w:ascii="宋体" w:hAnsi="宋体" w:eastAsia="宋体" w:hint="eastAsia"/>
        </w:rPr>
        <w:t>，循环</w:t>
      </w:r>
      <w:r>
        <w:t>40</w:t>
      </w:r>
      <w:r>
        <w:rPr>
          <w:rFonts w:ascii="宋体" w:hAnsi="宋体" w:eastAsia="宋体" w:hint="eastAsia"/>
        </w:rPr>
        <w:t>次；</w:t>
      </w:r>
      <w:r>
        <w:t>4</w:t>
      </w:r>
      <w:r>
        <w:rPr>
          <w:rFonts w:ascii="宋体" w:hAnsi="宋体" w:eastAsia="宋体" w:hint="eastAsia"/>
        </w:rPr>
        <w:t>℃保温。</w:t>
      </w:r>
    </w:p>
    <w:p w:rsidR="0018722C">
      <w:pPr>
        <w:pStyle w:val="3"/>
        <w:topLinePunct/>
        <w:ind w:left="200" w:hangingChars="200" w:hanging="200"/>
      </w:pPr>
      <w:r>
        <w:rPr>
          <w:b/>
        </w:rPr>
        <w:t>2.6</w:t>
      </w:r>
      <w:r>
        <w:t xml:space="preserve"> </w:t>
      </w:r>
      <w:r>
        <w:rPr>
          <w:b/>
        </w:rPr>
        <w:t>Western-blot</w:t>
      </w:r>
      <w:r>
        <w:t>检测</w:t>
      </w:r>
      <w:r>
        <w:rPr>
          <w:b/>
        </w:rPr>
        <w:t>miR-214</w:t>
      </w:r>
      <w:r>
        <w:t>对肝癌细胞</w:t>
      </w:r>
      <w:r>
        <w:rPr>
          <w:b/>
        </w:rPr>
        <w:t>β-catenin</w:t>
      </w:r>
      <w:r>
        <w:t>蛋白表达水平的影响</w:t>
      </w:r>
    </w:p>
    <w:p w:rsidR="0018722C">
      <w:pPr>
        <w:pStyle w:val="4"/>
        <w:topLinePunct/>
        <w:ind w:left="200" w:hangingChars="200" w:hanging="200"/>
      </w:pPr>
      <w:r>
        <w:t>2.6.1</w:t>
      </w:r>
      <w:r>
        <w:rPr>
          <w:b/>
        </w:rPr>
        <w:t>.</w:t>
      </w:r>
      <w:r>
        <w:t xml:space="preserve"> </w:t>
      </w:r>
      <w:r>
        <w:t>蛋白提取</w:t>
      </w:r>
      <w:r>
        <w:t>细</w:t>
      </w:r>
      <w:r>
        <w:t>胞</w:t>
      </w:r>
      <w:r>
        <w:t>总蛋白提取的所有操作均在冰上及</w:t>
      </w:r>
      <w:r>
        <w:t>4</w:t>
      </w:r>
      <w:r>
        <w:t>℃下进行。</w:t>
      </w:r>
    </w:p>
    <w:p w:rsidR="0018722C">
      <w:pPr>
        <w:topLinePunct/>
      </w:pPr>
      <w:r>
        <w:rPr>
          <w:rFonts w:ascii="宋体" w:eastAsia="宋体" w:hint="eastAsia"/>
        </w:rPr>
        <w:t>（</w:t>
      </w:r>
      <w:r>
        <w:t>1</w:t>
      </w:r>
      <w:r>
        <w:rPr>
          <w:rFonts w:ascii="宋体" w:eastAsia="宋体" w:hint="eastAsia"/>
        </w:rPr>
        <w:t>）</w:t>
      </w:r>
      <w:r>
        <w:rPr>
          <w:rFonts w:ascii="宋体" w:eastAsia="宋体" w:hint="eastAsia"/>
        </w:rPr>
        <w:t>取生长状态良好的细胞，除去培养液，用无菌的</w:t>
      </w:r>
      <w:r>
        <w:t>PBS</w:t>
      </w:r>
      <w:r>
        <w:rPr>
          <w:rFonts w:ascii="宋体" w:eastAsia="宋体" w:hint="eastAsia"/>
        </w:rPr>
        <w:t>洗三次，去除残留的</w:t>
      </w:r>
    </w:p>
    <w:p w:rsidR="0018722C">
      <w:pPr>
        <w:topLinePunct/>
      </w:pPr>
      <w:r>
        <w:rPr>
          <w:rFonts w:ascii="宋体" w:eastAsia="宋体" w:hint="eastAsia"/>
        </w:rPr>
        <w:t>培养液与漂浮的死细胞；</w:t>
      </w:r>
    </w:p>
    <w:p w:rsidR="0018722C">
      <w:pPr>
        <w:topLinePunct/>
      </w:pPr>
      <w:r>
        <w:rPr>
          <w:rFonts w:ascii="宋体" w:eastAsia="宋体" w:hint="eastAsia"/>
        </w:rPr>
        <w:t>（</w:t>
      </w:r>
      <w:r>
        <w:t>2</w:t>
      </w:r>
      <w:r>
        <w:rPr>
          <w:rFonts w:ascii="宋体" w:eastAsia="宋体" w:hint="eastAsia"/>
        </w:rPr>
        <w:t>）</w:t>
      </w:r>
      <w:r>
        <w:rPr>
          <w:rFonts w:ascii="宋体" w:eastAsia="宋体" w:hint="eastAsia"/>
        </w:rPr>
        <w:t>在培养皿中加入</w:t>
      </w:r>
      <w:r>
        <w:t>l</w:t>
      </w:r>
      <w:r w:rsidR="001852F3">
        <w:t xml:space="preserve"> ml</w:t>
      </w:r>
      <w:r w:rsidR="001852F3">
        <w:t xml:space="preserve"> PBS</w:t>
      </w:r>
      <w:r>
        <w:rPr>
          <w:rFonts w:ascii="宋体" w:eastAsia="宋体" w:hint="eastAsia"/>
        </w:rPr>
        <w:t>，用细胞刮刀将贴壁细胞刮下，转移至</w:t>
      </w:r>
      <w:r>
        <w:t>l.5</w:t>
      </w:r>
      <w:r w:rsidR="001852F3">
        <w:t xml:space="preserve"> ml</w:t>
      </w:r>
    </w:p>
    <w:p w:rsidR="0018722C">
      <w:pPr>
        <w:topLinePunct/>
      </w:pPr>
      <w:r>
        <w:t>Eppendorf</w:t>
      </w:r>
      <w:r>
        <w:rPr>
          <w:rFonts w:ascii="宋体" w:eastAsia="宋体" w:hint="eastAsia"/>
        </w:rPr>
        <w:t>管中，</w:t>
      </w:r>
      <w:r>
        <w:t>1000rpm</w:t>
      </w:r>
      <w:r>
        <w:rPr>
          <w:rFonts w:ascii="宋体" w:eastAsia="宋体" w:hint="eastAsia"/>
        </w:rPr>
        <w:t>离心</w:t>
      </w:r>
      <w:r>
        <w:t>5 min</w:t>
      </w:r>
      <w:r>
        <w:rPr>
          <w:rFonts w:ascii="宋体" w:eastAsia="宋体" w:hint="eastAsia"/>
        </w:rPr>
        <w:t>使沉淀细胞，弃上清。</w:t>
      </w:r>
    </w:p>
    <w:p w:rsidR="0018722C">
      <w:pPr>
        <w:topLinePunct/>
      </w:pPr>
      <w:r>
        <w:rPr>
          <w:rFonts w:ascii="宋体" w:eastAsia="宋体" w:hint="eastAsia"/>
        </w:rPr>
        <w:t>（</w:t>
      </w:r>
      <w:r>
        <w:t>3</w:t>
      </w:r>
      <w:r>
        <w:rPr>
          <w:rFonts w:ascii="宋体" w:eastAsia="宋体" w:hint="eastAsia"/>
        </w:rPr>
        <w:t>）</w:t>
      </w:r>
      <w:r>
        <w:rPr>
          <w:rFonts w:ascii="宋体" w:eastAsia="宋体" w:hint="eastAsia"/>
        </w:rPr>
        <w:t>根据沉淀细胞数量，加入适量的</w:t>
      </w:r>
      <w:r>
        <w:t>RIPA</w:t>
      </w:r>
      <w:r>
        <w:rPr>
          <w:rFonts w:ascii="宋体" w:eastAsia="宋体" w:hint="eastAsia"/>
        </w:rPr>
        <w:t>细胞蛋白裂解液，反复吹打后置冰上</w:t>
      </w:r>
    </w:p>
    <w:p w:rsidR="0018722C">
      <w:pPr>
        <w:topLinePunct/>
      </w:pPr>
      <w:r>
        <w:t>20 min</w:t>
      </w:r>
      <w:r>
        <w:rPr>
          <w:rFonts w:ascii="宋体" w:hAnsi="宋体" w:eastAsia="宋体" w:hint="eastAsia"/>
        </w:rPr>
        <w:t>，每隔</w:t>
      </w:r>
      <w:r>
        <w:t>5</w:t>
      </w:r>
      <w:r>
        <w:rPr>
          <w:rFonts w:ascii="宋体" w:hAnsi="宋体" w:eastAsia="宋体" w:hint="eastAsia"/>
        </w:rPr>
        <w:t>分钟在漩涡混合仪震荡</w:t>
      </w:r>
      <w:r>
        <w:t>30 s</w:t>
      </w:r>
      <w:r>
        <w:rPr>
          <w:rFonts w:ascii="宋体" w:hAnsi="宋体" w:eastAsia="宋体" w:hint="eastAsia"/>
        </w:rPr>
        <w:t>，</w:t>
      </w:r>
      <w:r>
        <w:t>4</w:t>
      </w:r>
      <w:r>
        <w:rPr>
          <w:rFonts w:ascii="宋体" w:hAnsi="宋体" w:eastAsia="宋体" w:hint="eastAsia"/>
        </w:rPr>
        <w:t>℃、</w:t>
      </w:r>
      <w:r>
        <w:t>12000 rpm</w:t>
      </w:r>
      <w:r>
        <w:rPr>
          <w:rFonts w:ascii="宋体" w:hAnsi="宋体" w:eastAsia="宋体" w:hint="eastAsia"/>
        </w:rPr>
        <w:t>离心</w:t>
      </w:r>
      <w:r>
        <w:t>20 min</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取上清分装到</w:t>
      </w:r>
      <w:r>
        <w:t>0.5ml</w:t>
      </w:r>
      <w:r>
        <w:rPr>
          <w:rFonts w:ascii="宋体" w:hAnsi="宋体" w:eastAsia="宋体" w:hint="eastAsia"/>
        </w:rPr>
        <w:t>离心管中，每管</w:t>
      </w:r>
      <w:r>
        <w:t>40μl</w:t>
      </w:r>
      <w:r>
        <w:rPr>
          <w:rFonts w:ascii="宋体" w:hAnsi="宋体" w:eastAsia="宋体" w:hint="eastAsia"/>
        </w:rPr>
        <w:t>，留一管</w:t>
      </w:r>
      <w:r>
        <w:t>-20</w:t>
      </w:r>
      <w:r>
        <w:rPr>
          <w:rFonts w:ascii="宋体" w:hAnsi="宋体" w:eastAsia="宋体" w:hint="eastAsia"/>
        </w:rPr>
        <w:t>℃保存测蛋白浓度，其余放入</w:t>
      </w:r>
      <w:r>
        <w:t>-80</w:t>
      </w:r>
      <w:r>
        <w:rPr>
          <w:rFonts w:ascii="宋体" w:hAnsi="宋体" w:eastAsia="宋体" w:hint="eastAsia"/>
        </w:rPr>
        <w:t>℃保存。</w:t>
      </w:r>
    </w:p>
    <w:p w:rsidR="0018722C">
      <w:pPr>
        <w:pStyle w:val="4"/>
        <w:topLinePunct/>
        <w:ind w:left="200" w:hangingChars="200" w:hanging="200"/>
      </w:pPr>
      <w:r>
        <w:t>2.6.2</w:t>
      </w:r>
      <w:r>
        <w:rPr>
          <w:b/>
        </w:rPr>
        <w:t>.</w:t>
      </w:r>
      <w:r>
        <w:t xml:space="preserve"> </w:t>
      </w:r>
      <w:r>
        <w:t>蛋白定量</w:t>
      </w:r>
      <w:r>
        <w:t>采用</w:t>
      </w:r>
      <w:r>
        <w:t>BCA</w:t>
      </w:r>
      <w:r>
        <w:t>蛋白质定量试剂盒完成。</w:t>
      </w:r>
    </w:p>
    <w:p w:rsidR="0018722C">
      <w:pPr>
        <w:topLinePunct/>
      </w:pPr>
      <w:r>
        <w:rPr>
          <w:rFonts w:ascii="宋体" w:eastAsia="宋体" w:hint="eastAsia"/>
        </w:rPr>
        <w:t>（</w:t>
      </w:r>
      <w:r>
        <w:t>1</w:t>
      </w:r>
      <w:r>
        <w:rPr>
          <w:rFonts w:ascii="宋体" w:eastAsia="宋体" w:hint="eastAsia"/>
        </w:rPr>
        <w:t>）</w:t>
      </w:r>
      <w:r>
        <w:t>BCA</w:t>
      </w:r>
      <w:r/>
      <w:r>
        <w:rPr>
          <w:rFonts w:ascii="宋体" w:eastAsia="宋体" w:hint="eastAsia"/>
        </w:rPr>
        <w:t>试剂盒组成</w:t>
      </w:r>
    </w:p>
    <w:p w:rsidR="0018722C">
      <w:pPr>
        <w:topLinePunct/>
      </w:pPr>
      <w:r>
        <w:rPr>
          <w:rFonts w:ascii="宋体" w:hAnsi="宋体" w:eastAsia="宋体" w:hint="eastAsia"/>
        </w:rPr>
        <w:t>蛋白标准品</w:t>
      </w:r>
      <w:r>
        <w:rPr>
          <w:rFonts w:ascii="宋体" w:hAnsi="宋体" w:eastAsia="宋体" w:hint="eastAsia"/>
        </w:rPr>
        <w:t>（</w:t>
      </w:r>
      <w:r>
        <w:t>5mg</w:t>
      </w:r>
      <w:r>
        <w:t>/</w:t>
      </w:r>
      <w:r>
        <w:t>ml BSA</w:t>
      </w:r>
      <w:r>
        <w:rPr>
          <w:rFonts w:ascii="宋体" w:hAnsi="宋体" w:eastAsia="宋体" w:hint="eastAsia"/>
        </w:rPr>
        <w:t>）</w:t>
      </w:r>
      <w:r>
        <w:rPr>
          <w:rFonts w:ascii="宋体" w:hAnsi="宋体" w:eastAsia="宋体" w:hint="eastAsia"/>
        </w:rPr>
        <w:t>：</w:t>
      </w:r>
      <w:r>
        <w:t>1ml</w:t>
      </w:r>
      <w:r>
        <w:rPr>
          <w:rFonts w:ascii="宋体" w:hAnsi="宋体" w:eastAsia="宋体" w:hint="eastAsia"/>
        </w:rPr>
        <w:t>，</w:t>
      </w:r>
      <w:r>
        <w:t>-20</w:t>
      </w:r>
      <w:r>
        <w:rPr>
          <w:rFonts w:ascii="宋体" w:hAnsi="宋体" w:eastAsia="宋体" w:hint="eastAsia"/>
        </w:rPr>
        <w:t>℃保存；</w:t>
      </w:r>
      <w:r>
        <w:t>Solution A</w:t>
      </w:r>
      <w:r>
        <w:rPr>
          <w:rFonts w:ascii="宋体" w:hAnsi="宋体" w:eastAsia="宋体" w:hint="eastAsia"/>
        </w:rPr>
        <w:t>（</w:t>
      </w:r>
      <w:r>
        <w:t>BCA</w:t>
      </w:r>
      <w:r>
        <w:rPr>
          <w:rFonts w:ascii="宋体" w:hAnsi="宋体" w:eastAsia="宋体" w:hint="eastAsia"/>
        </w:rPr>
        <w:t>碱性溶液</w:t>
      </w:r>
      <w:r>
        <w:rPr>
          <w:rFonts w:ascii="宋体" w:hAnsi="宋体" w:eastAsia="宋体" w:hint="eastAsia"/>
        </w:rPr>
        <w:t>）</w:t>
      </w:r>
      <w:r>
        <w:rPr>
          <w:rFonts w:ascii="宋体" w:hAnsi="宋体" w:eastAsia="宋体" w:hint="eastAsia"/>
        </w:rPr>
        <w:t>：</w:t>
      </w:r>
      <w:r>
        <w:t>250ml</w:t>
      </w:r>
      <w:r>
        <w:rPr>
          <w:rFonts w:ascii="宋体" w:hAnsi="宋体" w:eastAsia="宋体" w:hint="eastAsia"/>
        </w:rPr>
        <w:t>，室温保存；</w:t>
      </w:r>
      <w:r>
        <w:t>Solution B</w:t>
      </w:r>
      <w:r>
        <w:rPr>
          <w:rFonts w:ascii="宋体" w:hAnsi="宋体" w:eastAsia="宋体" w:hint="eastAsia"/>
        </w:rPr>
        <w:t>（</w:t>
      </w:r>
      <w:r>
        <w:rPr>
          <w:rFonts w:ascii="宋体" w:hAnsi="宋体" w:eastAsia="宋体" w:hint="eastAsia"/>
        </w:rPr>
        <w:t xml:space="preserve">硫酸铜溶液</w:t>
      </w:r>
      <w:r>
        <w:rPr>
          <w:rFonts w:ascii="宋体" w:hAnsi="宋体" w:eastAsia="宋体" w:hint="eastAsia"/>
        </w:rPr>
        <w:t>）</w:t>
      </w:r>
      <w:r>
        <w:rPr>
          <w:rFonts w:ascii="宋体" w:hAnsi="宋体" w:eastAsia="宋体" w:hint="eastAsia"/>
        </w:rPr>
        <w:t>：</w:t>
      </w:r>
      <w:r>
        <w:t>5ml</w:t>
      </w:r>
      <w:r>
        <w:rPr>
          <w:rFonts w:ascii="宋体" w:hAnsi="宋体" w:eastAsia="宋体" w:hint="eastAsia"/>
        </w:rPr>
        <w:t>，室温保存。</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配制工作液：先将</w:t>
      </w:r>
      <w:r>
        <w:t>S</w:t>
      </w:r>
      <w:r>
        <w:t>olution </w:t>
      </w:r>
      <w:r>
        <w:t>A</w:t>
      </w:r>
      <w:r>
        <w:rPr>
          <w:rFonts w:ascii="宋体" w:hAnsi="宋体" w:eastAsia="宋体" w:hint="eastAsia"/>
        </w:rPr>
        <w:t>摇晃混匀，根据样品数量，按</w:t>
      </w:r>
      <w:r>
        <w:t>50</w:t>
      </w:r>
      <w:r w:rsidR="001852F3">
        <w:t xml:space="preserve"> </w:t>
      </w:r>
      <w:r>
        <w:rPr>
          <w:rFonts w:ascii="宋体" w:hAnsi="宋体" w:eastAsia="宋体" w:hint="eastAsia"/>
        </w:rPr>
        <w:t>倍体积</w:t>
      </w:r>
      <w:r>
        <w:t>S</w:t>
      </w:r>
      <w:r>
        <w:t>olution A</w:t>
      </w:r>
      <w:r>
        <w:rPr>
          <w:rFonts w:ascii="宋体" w:hAnsi="宋体" w:eastAsia="宋体" w:hint="eastAsia"/>
        </w:rPr>
        <w:t>，</w:t>
      </w:r>
      <w:r>
        <w:t>1</w:t>
      </w:r>
      <w:r>
        <w:rPr>
          <w:rFonts w:ascii="宋体" w:hAnsi="宋体" w:eastAsia="宋体" w:hint="eastAsia"/>
        </w:rPr>
        <w:t>倍体积</w:t>
      </w:r>
      <w:r>
        <w:t>Solution B</w:t>
      </w:r>
      <w:r/>
      <w:r>
        <w:rPr>
          <w:rFonts w:ascii="宋体" w:hAnsi="宋体" w:eastAsia="宋体" w:hint="eastAsia"/>
        </w:rPr>
        <w:t>配制适量</w:t>
      </w:r>
      <w:r>
        <w:t>BCA</w:t>
      </w:r>
      <w:r/>
      <w:r>
        <w:rPr>
          <w:rFonts w:ascii="宋体" w:hAnsi="宋体" w:eastAsia="宋体" w:hint="eastAsia"/>
        </w:rPr>
        <w:t>工作液</w:t>
      </w:r>
      <w:r>
        <w:rPr>
          <w:rFonts w:ascii="宋体" w:hAnsi="宋体" w:eastAsia="宋体" w:hint="eastAsia"/>
        </w:rPr>
        <w:t>（</w:t>
      </w:r>
      <w:r>
        <w:t>24h</w:t>
      </w:r>
      <w:r>
        <w:rPr>
          <w:rFonts w:ascii="宋体" w:hAnsi="宋体" w:eastAsia="宋体" w:hint="eastAsia"/>
        </w:rPr>
        <w:t>内稳定</w:t>
      </w:r>
      <w:r>
        <w:rPr>
          <w:rFonts w:ascii="宋体" w:hAnsi="宋体" w:eastAsia="宋体" w:hint="eastAsia"/>
        </w:rPr>
        <w:t>）</w:t>
      </w:r>
      <w:r>
        <w:rPr>
          <w:rFonts w:ascii="宋体" w:hAnsi="宋体" w:eastAsia="宋体" w:hint="eastAsia"/>
        </w:rPr>
        <w:t>，充分混匀。取完</w:t>
      </w:r>
      <w:r>
        <w:rPr>
          <w:rFonts w:ascii="宋体" w:hAnsi="宋体" w:eastAsia="宋体" w:hint="eastAsia"/>
        </w:rPr>
        <w:t>全溶解的蛋白标准品</w:t>
      </w:r>
      <w:r>
        <w:rPr>
          <w:rFonts w:ascii="宋体" w:hAnsi="宋体" w:eastAsia="宋体" w:hint="eastAsia"/>
        </w:rPr>
        <w:t>（</w:t>
      </w:r>
      <w:r>
        <w:t>5mg</w:t>
      </w:r>
      <w:r>
        <w:t>/</w:t>
      </w:r>
      <w:r>
        <w:t xml:space="preserve">ml BSA</w:t>
      </w:r>
      <w:r>
        <w:rPr>
          <w:rFonts w:ascii="宋体" w:hAnsi="宋体" w:eastAsia="宋体" w:hint="eastAsia"/>
        </w:rPr>
        <w:t>）</w:t>
      </w:r>
      <w:r>
        <w:t>10μl</w:t>
      </w:r>
      <w:r>
        <w:rPr>
          <w:rFonts w:ascii="宋体" w:hAnsi="宋体" w:eastAsia="宋体" w:hint="eastAsia"/>
        </w:rPr>
        <w:t>用</w:t>
      </w:r>
      <w:r>
        <w:t>PBS</w:t>
      </w:r>
      <w:r>
        <w:rPr>
          <w:rFonts w:ascii="宋体" w:hAnsi="宋体" w:eastAsia="宋体" w:hint="eastAsia"/>
        </w:rPr>
        <w:t>稀释至</w:t>
      </w:r>
      <w:r>
        <w:t>100μl</w:t>
      </w:r>
      <w:r>
        <w:rPr>
          <w:rFonts w:ascii="宋体" w:hAnsi="宋体" w:eastAsia="宋体" w:hint="eastAsia"/>
        </w:rPr>
        <w:t>，使终浓度为</w:t>
      </w:r>
      <w:r>
        <w:t>0.5mg</w:t>
      </w:r>
      <w:r>
        <w:t>/</w:t>
      </w:r>
      <w:r>
        <w:t>ml</w:t>
      </w:r>
      <w:r>
        <w:rPr>
          <w:rFonts w:ascii="宋体" w:hAnsi="宋体" w:eastAsia="宋体" w:hint="eastAsia"/>
        </w:rPr>
        <w:t>；</w:t>
      </w:r>
    </w:p>
    <w:p w:rsidR="0018722C">
      <w:pPr>
        <w:topLinePunct/>
      </w:pPr>
      <w:r>
        <w:rPr>
          <w:rFonts w:ascii="宋体" w:eastAsia="宋体" w:hint="eastAsia"/>
        </w:rPr>
        <w:t>（</w:t>
      </w:r>
      <w:r>
        <w:t>3</w:t>
      </w:r>
      <w:r>
        <w:rPr>
          <w:rFonts w:ascii="宋体" w:eastAsia="宋体" w:hint="eastAsia"/>
        </w:rPr>
        <w:t>）</w:t>
      </w:r>
      <w:r w:rsidR="001852F3">
        <w:rPr>
          <w:rFonts w:ascii="宋体" w:eastAsia="宋体" w:hint="eastAsia"/>
        </w:rPr>
        <w:t xml:space="preserve">按下表依次加入稀释后的</w:t>
      </w:r>
      <w:r>
        <w:t>BSA</w:t>
      </w:r>
      <w:r>
        <w:rPr>
          <w:rFonts w:ascii="宋体" w:eastAsia="宋体" w:hint="eastAsia"/>
        </w:rPr>
        <w:t>标准品</w:t>
      </w:r>
      <w:r>
        <w:rPr>
          <w:rFonts w:ascii="宋体" w:eastAsia="宋体" w:hint="eastAsia"/>
        </w:rPr>
        <w:t>（</w:t>
      </w:r>
      <w:r>
        <w:t>0</w:t>
      </w:r>
      <w:r>
        <w:rPr>
          <w:rFonts w:ascii="宋体" w:eastAsia="宋体" w:hint="eastAsia"/>
        </w:rPr>
        <w:t xml:space="preserve">, </w:t>
      </w:r>
      <w:r>
        <w:t>1</w:t>
      </w:r>
      <w:r>
        <w:rPr>
          <w:rFonts w:ascii="宋体" w:eastAsia="宋体" w:hint="eastAsia"/>
        </w:rPr>
        <w:t xml:space="preserve">, </w:t>
      </w:r>
      <w:r>
        <w:t>2</w:t>
      </w:r>
      <w:r>
        <w:rPr>
          <w:rFonts w:ascii="宋体" w:eastAsia="宋体" w:hint="eastAsia"/>
        </w:rPr>
        <w:t xml:space="preserve">, </w:t>
      </w:r>
      <w:r>
        <w:t>4</w:t>
      </w:r>
      <w:r>
        <w:rPr>
          <w:rFonts w:ascii="宋体" w:eastAsia="宋体" w:hint="eastAsia"/>
        </w:rPr>
        <w:t xml:space="preserve">, </w:t>
      </w:r>
      <w:r>
        <w:t>8</w:t>
      </w:r>
      <w:r>
        <w:rPr>
          <w:rFonts w:ascii="宋体" w:eastAsia="宋体" w:hint="eastAsia"/>
        </w:rPr>
        <w:t xml:space="preserve">, </w:t>
      </w:r>
      <w:r>
        <w:t>12</w:t>
      </w:r>
      <w:r>
        <w:rPr>
          <w:rFonts w:ascii="宋体" w:eastAsia="宋体" w:hint="eastAsia"/>
        </w:rPr>
        <w:t xml:space="preserve">, </w:t>
      </w:r>
      <w:r>
        <w:t>16</w:t>
      </w:r>
      <w:r>
        <w:rPr>
          <w:rFonts w:ascii="宋体" w:eastAsia="宋体" w:hint="eastAsia"/>
        </w:rPr>
        <w:t xml:space="preserve">, </w:t>
      </w:r>
      <w:r>
        <w:t>20</w:t>
      </w:r>
      <w:r>
        <w:rPr>
          <w:rFonts w:ascii="宋体" w:eastAsia="宋体" w:hint="eastAsia"/>
        </w:rPr>
        <w:t>）</w:t>
      </w:r>
      <w:r>
        <w:rPr>
          <w:rFonts w:ascii="宋体" w:eastAsia="宋体" w:hint="eastAsia"/>
        </w:rPr>
        <w:t>、</w:t>
      </w:r>
    </w:p>
    <w:p w:rsidR="0018722C">
      <w:pPr>
        <w:topLinePunct/>
      </w:pPr>
      <w:r>
        <w:t>PBS</w:t>
      </w:r>
      <w:r>
        <w:rPr>
          <w:rFonts w:ascii="宋体" w:hAnsi="宋体" w:eastAsia="宋体" w:hint="eastAsia"/>
        </w:rPr>
        <w:t>、</w:t>
      </w:r>
      <w:r>
        <w:t>BCA</w:t>
      </w:r>
      <w:r>
        <w:rPr>
          <w:rFonts w:ascii="宋体" w:hAnsi="宋体" w:eastAsia="宋体" w:hint="eastAsia"/>
        </w:rPr>
        <w:t>工作液，每个测定做</w:t>
      </w:r>
      <w:r>
        <w:t>3</w:t>
      </w:r>
      <w:r>
        <w:rPr>
          <w:rFonts w:ascii="宋体" w:hAnsi="宋体" w:eastAsia="宋体" w:hint="eastAsia"/>
        </w:rPr>
        <w:t>个平行反应。</w:t>
      </w:r>
      <w:r>
        <w:t>37</w:t>
      </w:r>
      <w:r>
        <w:rPr>
          <w:rFonts w:ascii="宋体" w:hAnsi="宋体" w:eastAsia="宋体" w:hint="eastAsia"/>
        </w:rPr>
        <w:t>℃水浴</w:t>
      </w:r>
      <w:r>
        <w:t>30min</w:t>
      </w:r>
      <w:r>
        <w:rPr>
          <w:rFonts w:ascii="宋体" w:hAnsi="宋体" w:eastAsia="宋体" w:hint="eastAsia"/>
        </w:rPr>
        <w:t>，冷却至室温。</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2"/>
        <w:gridCol w:w="914"/>
        <w:gridCol w:w="907"/>
        <w:gridCol w:w="907"/>
        <w:gridCol w:w="906"/>
        <w:gridCol w:w="906"/>
        <w:gridCol w:w="908"/>
        <w:gridCol w:w="908"/>
        <w:gridCol w:w="908"/>
      </w:tblGrid>
      <w:tr>
        <w:trPr>
          <w:trHeight w:val="460" w:hRule="atLeast"/>
        </w:trPr>
        <w:tc>
          <w:tcPr>
            <w:tcW w:w="14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91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w:t>
            </w:r>
          </w:p>
        </w:tc>
        <w:tc>
          <w:tcPr>
            <w:tcW w:w="9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w:t>
            </w:r>
          </w:p>
        </w:tc>
        <w:tc>
          <w:tcPr>
            <w:tcW w:w="9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w:t>
            </w:r>
          </w:p>
        </w:tc>
        <w:tc>
          <w:tcPr>
            <w:tcW w:w="90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w:t>
            </w:r>
          </w:p>
        </w:tc>
        <w:tc>
          <w:tcPr>
            <w:tcW w:w="90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5</w:t>
            </w:r>
          </w:p>
        </w:tc>
        <w:tc>
          <w:tcPr>
            <w:tcW w:w="9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6</w:t>
            </w:r>
          </w:p>
        </w:tc>
        <w:tc>
          <w:tcPr>
            <w:tcW w:w="9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w:t>
            </w:r>
          </w:p>
        </w:tc>
        <w:tc>
          <w:tcPr>
            <w:tcW w:w="9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8</w:t>
            </w:r>
          </w:p>
        </w:tc>
      </w:tr>
      <w:tr>
        <w:trPr>
          <w:trHeight w:val="460" w:hRule="atLeast"/>
        </w:trPr>
        <w:tc>
          <w:tcPr>
            <w:tcW w:w="1422" w:type="dxa"/>
            <w:tcBorders>
              <w:top w:val="single" w:sz="4" w:space="0" w:color="000000"/>
            </w:tcBorders>
          </w:tcPr>
          <w:p w:rsidR="0018722C">
            <w:pPr>
              <w:topLinePunct/>
              <w:ind w:leftChars="0" w:left="0" w:rightChars="0" w:right="0" w:firstLineChars="0" w:firstLine="0"/>
              <w:spacing w:line="240" w:lineRule="atLeast"/>
            </w:pPr>
            <w:r>
              <w:t>BSA</w:t>
            </w:r>
            <w:r>
              <w:t>(</w:t>
            </w:r>
            <w:r>
              <w:t>μl</w:t>
            </w:r>
            <w:r>
              <w:t>)</w:t>
            </w:r>
          </w:p>
        </w:tc>
        <w:tc>
          <w:tcPr>
            <w:tcW w:w="914" w:type="dxa"/>
            <w:tcBorders>
              <w:top w:val="single" w:sz="4" w:space="0" w:color="000000"/>
            </w:tcBorders>
          </w:tcPr>
          <w:p w:rsidR="0018722C">
            <w:pPr>
              <w:topLinePunct/>
              <w:ind w:leftChars="0" w:left="0" w:rightChars="0" w:right="0" w:firstLineChars="0" w:firstLine="0"/>
              <w:spacing w:line="240" w:lineRule="atLeast"/>
            </w:pPr>
            <w:r>
              <w:t>0</w:t>
            </w:r>
          </w:p>
        </w:tc>
        <w:tc>
          <w:tcPr>
            <w:tcW w:w="907" w:type="dxa"/>
            <w:tcBorders>
              <w:top w:val="single" w:sz="4" w:space="0" w:color="000000"/>
            </w:tcBorders>
          </w:tcPr>
          <w:p w:rsidR="0018722C">
            <w:pPr>
              <w:topLinePunct/>
              <w:ind w:leftChars="0" w:left="0" w:rightChars="0" w:right="0" w:firstLineChars="0" w:firstLine="0"/>
              <w:spacing w:line="240" w:lineRule="atLeast"/>
            </w:pPr>
            <w:r>
              <w:t>1</w:t>
            </w:r>
          </w:p>
        </w:tc>
        <w:tc>
          <w:tcPr>
            <w:tcW w:w="907" w:type="dxa"/>
            <w:tcBorders>
              <w:top w:val="single" w:sz="4" w:space="0" w:color="000000"/>
            </w:tcBorders>
          </w:tcPr>
          <w:p w:rsidR="0018722C">
            <w:pPr>
              <w:topLinePunct/>
              <w:ind w:leftChars="0" w:left="0" w:rightChars="0" w:right="0" w:firstLineChars="0" w:firstLine="0"/>
              <w:spacing w:line="240" w:lineRule="atLeast"/>
            </w:pPr>
            <w:r>
              <w:t>2</w:t>
            </w:r>
          </w:p>
        </w:tc>
        <w:tc>
          <w:tcPr>
            <w:tcW w:w="906" w:type="dxa"/>
            <w:tcBorders>
              <w:top w:val="single" w:sz="4" w:space="0" w:color="000000"/>
            </w:tcBorders>
          </w:tcPr>
          <w:p w:rsidR="0018722C">
            <w:pPr>
              <w:topLinePunct/>
              <w:ind w:leftChars="0" w:left="0" w:rightChars="0" w:right="0" w:firstLineChars="0" w:firstLine="0"/>
              <w:spacing w:line="240" w:lineRule="atLeast"/>
            </w:pPr>
            <w:r>
              <w:t>4</w:t>
            </w:r>
          </w:p>
        </w:tc>
        <w:tc>
          <w:tcPr>
            <w:tcW w:w="906" w:type="dxa"/>
            <w:tcBorders>
              <w:top w:val="single" w:sz="4" w:space="0" w:color="000000"/>
            </w:tcBorders>
          </w:tcPr>
          <w:p w:rsidR="0018722C">
            <w:pPr>
              <w:topLinePunct/>
              <w:ind w:leftChars="0" w:left="0" w:rightChars="0" w:right="0" w:firstLineChars="0" w:firstLine="0"/>
              <w:spacing w:line="240" w:lineRule="atLeast"/>
            </w:pPr>
            <w:r>
              <w:t>8</w:t>
            </w:r>
          </w:p>
        </w:tc>
        <w:tc>
          <w:tcPr>
            <w:tcW w:w="908" w:type="dxa"/>
            <w:tcBorders>
              <w:top w:val="single" w:sz="4" w:space="0" w:color="000000"/>
            </w:tcBorders>
          </w:tcPr>
          <w:p w:rsidR="0018722C">
            <w:pPr>
              <w:topLinePunct/>
              <w:ind w:leftChars="0" w:left="0" w:rightChars="0" w:right="0" w:firstLineChars="0" w:firstLine="0"/>
              <w:spacing w:line="240" w:lineRule="atLeast"/>
            </w:pPr>
            <w:r>
              <w:t>12</w:t>
            </w:r>
          </w:p>
        </w:tc>
        <w:tc>
          <w:tcPr>
            <w:tcW w:w="908" w:type="dxa"/>
            <w:tcBorders>
              <w:top w:val="single" w:sz="4" w:space="0" w:color="000000"/>
            </w:tcBorders>
          </w:tcPr>
          <w:p w:rsidR="0018722C">
            <w:pPr>
              <w:topLinePunct/>
              <w:ind w:leftChars="0" w:left="0" w:rightChars="0" w:right="0" w:firstLineChars="0" w:firstLine="0"/>
              <w:spacing w:line="240" w:lineRule="atLeast"/>
            </w:pPr>
            <w:r>
              <w:t>16</w:t>
            </w:r>
          </w:p>
        </w:tc>
        <w:tc>
          <w:tcPr>
            <w:tcW w:w="908" w:type="dxa"/>
            <w:tcBorders>
              <w:top w:val="single" w:sz="4" w:space="0" w:color="000000"/>
            </w:tcBorders>
          </w:tcPr>
          <w:p w:rsidR="0018722C">
            <w:pPr>
              <w:topLinePunct/>
              <w:ind w:leftChars="0" w:left="0" w:rightChars="0" w:right="0" w:firstLineChars="0" w:firstLine="0"/>
              <w:spacing w:line="240" w:lineRule="atLeast"/>
            </w:pPr>
            <w:r>
              <w:t>20</w:t>
            </w:r>
          </w:p>
        </w:tc>
      </w:tr>
      <w:tr>
        <w:trPr>
          <w:trHeight w:val="460" w:hRule="atLeast"/>
        </w:trPr>
        <w:tc>
          <w:tcPr>
            <w:tcW w:w="1422" w:type="dxa"/>
          </w:tcPr>
          <w:p w:rsidR="0018722C">
            <w:pPr>
              <w:topLinePunct/>
              <w:ind w:leftChars="0" w:left="0" w:rightChars="0" w:right="0" w:firstLineChars="0" w:firstLine="0"/>
              <w:spacing w:line="240" w:lineRule="atLeast"/>
            </w:pPr>
            <w:r>
              <w:t>PBS</w:t>
            </w:r>
            <w:r>
              <w:t>(</w:t>
            </w:r>
            <w:r>
              <w:t>μl</w:t>
            </w:r>
            <w:r>
              <w:t>)</w:t>
            </w:r>
          </w:p>
        </w:tc>
        <w:tc>
          <w:tcPr>
            <w:tcW w:w="914" w:type="dxa"/>
          </w:tcPr>
          <w:p w:rsidR="0018722C">
            <w:pPr>
              <w:topLinePunct/>
              <w:ind w:leftChars="0" w:left="0" w:rightChars="0" w:right="0" w:firstLineChars="0" w:firstLine="0"/>
              <w:spacing w:line="240" w:lineRule="atLeast"/>
            </w:pPr>
            <w:r>
              <w:t>20</w:t>
            </w:r>
          </w:p>
        </w:tc>
        <w:tc>
          <w:tcPr>
            <w:tcW w:w="907" w:type="dxa"/>
          </w:tcPr>
          <w:p w:rsidR="0018722C">
            <w:pPr>
              <w:topLinePunct/>
              <w:ind w:leftChars="0" w:left="0" w:rightChars="0" w:right="0" w:firstLineChars="0" w:firstLine="0"/>
              <w:spacing w:line="240" w:lineRule="atLeast"/>
            </w:pPr>
            <w:r>
              <w:t>19</w:t>
            </w:r>
          </w:p>
        </w:tc>
        <w:tc>
          <w:tcPr>
            <w:tcW w:w="907" w:type="dxa"/>
          </w:tcPr>
          <w:p w:rsidR="0018722C">
            <w:pPr>
              <w:topLinePunct/>
              <w:ind w:leftChars="0" w:left="0" w:rightChars="0" w:right="0" w:firstLineChars="0" w:firstLine="0"/>
              <w:spacing w:line="240" w:lineRule="atLeast"/>
            </w:pPr>
            <w:r>
              <w:t>18</w:t>
            </w:r>
          </w:p>
        </w:tc>
        <w:tc>
          <w:tcPr>
            <w:tcW w:w="906" w:type="dxa"/>
          </w:tcPr>
          <w:p w:rsidR="0018722C">
            <w:pPr>
              <w:topLinePunct/>
              <w:ind w:leftChars="0" w:left="0" w:rightChars="0" w:right="0" w:firstLineChars="0" w:firstLine="0"/>
              <w:spacing w:line="240" w:lineRule="atLeast"/>
            </w:pPr>
            <w:r>
              <w:t>16</w:t>
            </w:r>
          </w:p>
        </w:tc>
        <w:tc>
          <w:tcPr>
            <w:tcW w:w="906" w:type="dxa"/>
          </w:tcPr>
          <w:p w:rsidR="0018722C">
            <w:pPr>
              <w:topLinePunct/>
              <w:ind w:leftChars="0" w:left="0" w:rightChars="0" w:right="0" w:firstLineChars="0" w:firstLine="0"/>
              <w:spacing w:line="240" w:lineRule="atLeast"/>
            </w:pPr>
            <w:r>
              <w:t>12</w:t>
            </w:r>
          </w:p>
        </w:tc>
        <w:tc>
          <w:tcPr>
            <w:tcW w:w="908" w:type="dxa"/>
          </w:tcPr>
          <w:p w:rsidR="0018722C">
            <w:pPr>
              <w:topLinePunct/>
              <w:ind w:leftChars="0" w:left="0" w:rightChars="0" w:right="0" w:firstLineChars="0" w:firstLine="0"/>
              <w:spacing w:line="240" w:lineRule="atLeast"/>
            </w:pPr>
            <w:r>
              <w:t>8</w:t>
            </w:r>
          </w:p>
        </w:tc>
        <w:tc>
          <w:tcPr>
            <w:tcW w:w="908" w:type="dxa"/>
          </w:tcPr>
          <w:p w:rsidR="0018722C">
            <w:pPr>
              <w:topLinePunct/>
              <w:ind w:leftChars="0" w:left="0" w:rightChars="0" w:right="0" w:firstLineChars="0" w:firstLine="0"/>
              <w:spacing w:line="240" w:lineRule="atLeast"/>
            </w:pPr>
            <w:r>
              <w:t>4</w:t>
            </w:r>
          </w:p>
        </w:tc>
        <w:tc>
          <w:tcPr>
            <w:tcW w:w="908" w:type="dxa"/>
          </w:tcPr>
          <w:p w:rsidR="0018722C">
            <w:pPr>
              <w:topLinePunct/>
              <w:ind w:leftChars="0" w:left="0" w:rightChars="0" w:right="0" w:firstLineChars="0" w:firstLine="0"/>
              <w:spacing w:line="240" w:lineRule="atLeast"/>
            </w:pPr>
            <w:r>
              <w:t>0</w:t>
            </w:r>
          </w:p>
        </w:tc>
      </w:tr>
      <w:tr>
        <w:trPr>
          <w:trHeight w:val="460" w:hRule="atLeast"/>
        </w:trPr>
        <w:tc>
          <w:tcPr>
            <w:tcW w:w="1422" w:type="dxa"/>
            <w:tcBorders>
              <w:bottom w:val="single" w:sz="4" w:space="0" w:color="000000"/>
            </w:tcBorders>
          </w:tcPr>
          <w:p w:rsidR="0018722C">
            <w:pPr>
              <w:topLinePunct/>
              <w:ind w:leftChars="0" w:left="0" w:rightChars="0" w:right="0" w:firstLineChars="0" w:firstLine="0"/>
              <w:spacing w:line="240" w:lineRule="atLeast"/>
            </w:pPr>
            <w:r>
              <w:t>BCA</w:t>
            </w:r>
            <w:r>
              <w:t>(</w:t>
            </w:r>
            <w:r>
              <w:t>μl</w:t>
            </w:r>
            <w:r>
              <w:t>)</w:t>
            </w:r>
          </w:p>
        </w:tc>
        <w:tc>
          <w:tcPr>
            <w:tcW w:w="914" w:type="dxa"/>
            <w:tcBorders>
              <w:bottom w:val="single" w:sz="4" w:space="0" w:color="000000"/>
            </w:tcBorders>
          </w:tcPr>
          <w:p w:rsidR="0018722C">
            <w:pPr>
              <w:topLinePunct/>
              <w:ind w:leftChars="0" w:left="0" w:rightChars="0" w:right="0" w:firstLineChars="0" w:firstLine="0"/>
              <w:spacing w:line="240" w:lineRule="atLeast"/>
            </w:pPr>
            <w:r>
              <w:t>200</w:t>
            </w:r>
          </w:p>
        </w:tc>
        <w:tc>
          <w:tcPr>
            <w:tcW w:w="907" w:type="dxa"/>
            <w:tcBorders>
              <w:bottom w:val="single" w:sz="4" w:space="0" w:color="000000"/>
            </w:tcBorders>
          </w:tcPr>
          <w:p w:rsidR="0018722C">
            <w:pPr>
              <w:topLinePunct/>
              <w:ind w:leftChars="0" w:left="0" w:rightChars="0" w:right="0" w:firstLineChars="0" w:firstLine="0"/>
              <w:spacing w:line="240" w:lineRule="atLeast"/>
            </w:pPr>
            <w:r>
              <w:t>200</w:t>
            </w:r>
          </w:p>
        </w:tc>
        <w:tc>
          <w:tcPr>
            <w:tcW w:w="907" w:type="dxa"/>
            <w:tcBorders>
              <w:bottom w:val="single" w:sz="4" w:space="0" w:color="000000"/>
            </w:tcBorders>
          </w:tcPr>
          <w:p w:rsidR="0018722C">
            <w:pPr>
              <w:topLinePunct/>
              <w:ind w:leftChars="0" w:left="0" w:rightChars="0" w:right="0" w:firstLineChars="0" w:firstLine="0"/>
              <w:spacing w:line="240" w:lineRule="atLeast"/>
            </w:pPr>
            <w:r>
              <w:t>200</w:t>
            </w:r>
          </w:p>
        </w:tc>
        <w:tc>
          <w:tcPr>
            <w:tcW w:w="906" w:type="dxa"/>
            <w:tcBorders>
              <w:bottom w:val="single" w:sz="4" w:space="0" w:color="000000"/>
            </w:tcBorders>
          </w:tcPr>
          <w:p w:rsidR="0018722C">
            <w:pPr>
              <w:topLinePunct/>
              <w:ind w:leftChars="0" w:left="0" w:rightChars="0" w:right="0" w:firstLineChars="0" w:firstLine="0"/>
              <w:spacing w:line="240" w:lineRule="atLeast"/>
            </w:pPr>
            <w:r>
              <w:t>200</w:t>
            </w:r>
          </w:p>
        </w:tc>
        <w:tc>
          <w:tcPr>
            <w:tcW w:w="906" w:type="dxa"/>
            <w:tcBorders>
              <w:bottom w:val="single" w:sz="4" w:space="0" w:color="000000"/>
            </w:tcBorders>
          </w:tcPr>
          <w:p w:rsidR="0018722C">
            <w:pPr>
              <w:topLinePunct/>
              <w:ind w:leftChars="0" w:left="0" w:rightChars="0" w:right="0" w:firstLineChars="0" w:firstLine="0"/>
              <w:spacing w:line="240" w:lineRule="atLeast"/>
            </w:pPr>
            <w:r>
              <w:t>200</w:t>
            </w:r>
          </w:p>
        </w:tc>
        <w:tc>
          <w:tcPr>
            <w:tcW w:w="908" w:type="dxa"/>
            <w:tcBorders>
              <w:bottom w:val="single" w:sz="4" w:space="0" w:color="000000"/>
            </w:tcBorders>
          </w:tcPr>
          <w:p w:rsidR="0018722C">
            <w:pPr>
              <w:topLinePunct/>
              <w:ind w:leftChars="0" w:left="0" w:rightChars="0" w:right="0" w:firstLineChars="0" w:firstLine="0"/>
              <w:spacing w:line="240" w:lineRule="atLeast"/>
            </w:pPr>
            <w:r>
              <w:t>200</w:t>
            </w:r>
          </w:p>
        </w:tc>
        <w:tc>
          <w:tcPr>
            <w:tcW w:w="908" w:type="dxa"/>
            <w:tcBorders>
              <w:bottom w:val="single" w:sz="4" w:space="0" w:color="000000"/>
            </w:tcBorders>
          </w:tcPr>
          <w:p w:rsidR="0018722C">
            <w:pPr>
              <w:topLinePunct/>
              <w:ind w:leftChars="0" w:left="0" w:rightChars="0" w:right="0" w:firstLineChars="0" w:firstLine="0"/>
              <w:spacing w:line="240" w:lineRule="atLeast"/>
            </w:pPr>
            <w:r>
              <w:t>200</w:t>
            </w:r>
          </w:p>
        </w:tc>
        <w:tc>
          <w:tcPr>
            <w:tcW w:w="908" w:type="dxa"/>
            <w:tcBorders>
              <w:bottom w:val="single" w:sz="4" w:space="0" w:color="000000"/>
            </w:tcBorders>
          </w:tcPr>
          <w:p w:rsidR="0018722C">
            <w:pPr>
              <w:topLinePunct/>
              <w:ind w:leftChars="0" w:left="0" w:rightChars="0" w:right="0" w:firstLineChars="0" w:firstLine="0"/>
              <w:spacing w:line="240" w:lineRule="atLeast"/>
            </w:pPr>
            <w:r>
              <w:t>200</w:t>
            </w:r>
          </w:p>
        </w:tc>
      </w:tr>
    </w:tbl>
    <w:p w:rsidR="0018722C">
      <w:pPr>
        <w:pStyle w:val="affa"/>
      </w:pPr>
    </w:p>
    <w:p w:rsidR="0018722C">
      <w:pPr>
        <w:topLinePunct/>
      </w:pPr>
      <w:r>
        <w:rPr>
          <w:rFonts w:ascii="宋体" w:eastAsia="宋体" w:hint="eastAsia"/>
        </w:rPr>
        <w:t>（</w:t>
      </w:r>
      <w:r>
        <w:t>4</w:t>
      </w:r>
      <w:r>
        <w:rPr>
          <w:rFonts w:ascii="宋体" w:eastAsia="宋体" w:hint="eastAsia"/>
        </w:rPr>
        <w:t>）</w:t>
      </w:r>
      <w:r>
        <w:rPr>
          <w:rFonts w:ascii="宋体" w:eastAsia="宋体" w:hint="eastAsia"/>
        </w:rPr>
        <w:t>将样品与标准品在</w:t>
      </w:r>
      <w:r>
        <w:t>562nm</w:t>
      </w:r>
      <w:r>
        <w:rPr>
          <w:rFonts w:ascii="宋体" w:eastAsia="宋体" w:hint="eastAsia"/>
        </w:rPr>
        <w:t>波长下测定吸光度</w:t>
      </w:r>
    </w:p>
    <w:tbl>
      <w:tblPr>
        <w:tblW w:w="0" w:type="auto"/>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2"/>
        <w:gridCol w:w="874"/>
        <w:gridCol w:w="908"/>
        <w:gridCol w:w="908"/>
        <w:gridCol w:w="907"/>
        <w:gridCol w:w="907"/>
        <w:gridCol w:w="908"/>
        <w:gridCol w:w="908"/>
        <w:gridCol w:w="909"/>
      </w:tblGrid>
      <w:tr>
        <w:trPr>
          <w:trHeight w:val="460" w:hRule="atLeast"/>
        </w:trPr>
        <w:tc>
          <w:tcPr>
            <w:tcW w:w="146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8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1</w:t>
            </w:r>
          </w:p>
        </w:tc>
        <w:tc>
          <w:tcPr>
            <w:tcW w:w="9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2</w:t>
            </w:r>
          </w:p>
        </w:tc>
        <w:tc>
          <w:tcPr>
            <w:tcW w:w="9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3</w:t>
            </w:r>
          </w:p>
        </w:tc>
        <w:tc>
          <w:tcPr>
            <w:tcW w:w="9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4</w:t>
            </w:r>
          </w:p>
        </w:tc>
        <w:tc>
          <w:tcPr>
            <w:tcW w:w="90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5</w:t>
            </w:r>
          </w:p>
        </w:tc>
        <w:tc>
          <w:tcPr>
            <w:tcW w:w="9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6</w:t>
            </w:r>
          </w:p>
        </w:tc>
        <w:tc>
          <w:tcPr>
            <w:tcW w:w="90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7</w:t>
            </w:r>
          </w:p>
        </w:tc>
        <w:tc>
          <w:tcPr>
            <w:tcW w:w="90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8</w:t>
            </w:r>
          </w:p>
        </w:tc>
      </w:tr>
      <w:tr>
        <w:trPr>
          <w:trHeight w:val="460" w:hRule="atLeast"/>
        </w:trPr>
        <w:tc>
          <w:tcPr>
            <w:tcW w:w="1462" w:type="dxa"/>
            <w:tcBorders>
              <w:top w:val="single" w:sz="4" w:space="0" w:color="000000"/>
            </w:tcBorders>
          </w:tcPr>
          <w:p w:rsidR="0018722C">
            <w:pPr>
              <w:topLinePunct/>
              <w:ind w:leftChars="0" w:left="0" w:rightChars="0" w:right="0" w:firstLineChars="0" w:firstLine="0"/>
              <w:spacing w:line="240" w:lineRule="atLeast"/>
            </w:pPr>
            <w:r>
              <w:t>BSA</w:t>
            </w:r>
            <w:r>
              <w:t>(</w:t>
            </w:r>
            <w:r>
              <w:t>µg</w:t>
            </w:r>
            <w:r>
              <w:t>/</w:t>
            </w:r>
            <w:r>
              <w:t>μl</w:t>
            </w:r>
            <w:r>
              <w:t>)</w:t>
            </w:r>
          </w:p>
        </w:tc>
        <w:tc>
          <w:tcPr>
            <w:tcW w:w="874" w:type="dxa"/>
            <w:tcBorders>
              <w:top w:val="single" w:sz="4" w:space="0" w:color="000000"/>
            </w:tcBorders>
          </w:tcPr>
          <w:p w:rsidR="0018722C">
            <w:pPr>
              <w:topLinePunct/>
              <w:ind w:leftChars="0" w:left="0" w:rightChars="0" w:right="0" w:firstLineChars="0" w:firstLine="0"/>
              <w:spacing w:line="240" w:lineRule="atLeast"/>
            </w:pPr>
            <w:r>
              <w:t>0.000</w:t>
            </w:r>
          </w:p>
        </w:tc>
        <w:tc>
          <w:tcPr>
            <w:tcW w:w="908" w:type="dxa"/>
            <w:tcBorders>
              <w:top w:val="single" w:sz="4" w:space="0" w:color="000000"/>
            </w:tcBorders>
          </w:tcPr>
          <w:p w:rsidR="0018722C">
            <w:pPr>
              <w:topLinePunct/>
              <w:ind w:leftChars="0" w:left="0" w:rightChars="0" w:right="0" w:firstLineChars="0" w:firstLine="0"/>
              <w:spacing w:line="240" w:lineRule="atLeast"/>
            </w:pPr>
            <w:r>
              <w:t>0.025</w:t>
            </w:r>
          </w:p>
        </w:tc>
        <w:tc>
          <w:tcPr>
            <w:tcW w:w="908" w:type="dxa"/>
            <w:tcBorders>
              <w:top w:val="single" w:sz="4" w:space="0" w:color="000000"/>
            </w:tcBorders>
          </w:tcPr>
          <w:p w:rsidR="0018722C">
            <w:pPr>
              <w:topLinePunct/>
              <w:ind w:leftChars="0" w:left="0" w:rightChars="0" w:right="0" w:firstLineChars="0" w:firstLine="0"/>
              <w:spacing w:line="240" w:lineRule="atLeast"/>
            </w:pPr>
            <w:r>
              <w:t>0.05</w:t>
            </w:r>
          </w:p>
        </w:tc>
        <w:tc>
          <w:tcPr>
            <w:tcW w:w="907" w:type="dxa"/>
            <w:tcBorders>
              <w:top w:val="single" w:sz="4" w:space="0" w:color="000000"/>
            </w:tcBorders>
          </w:tcPr>
          <w:p w:rsidR="0018722C">
            <w:pPr>
              <w:topLinePunct/>
              <w:ind w:leftChars="0" w:left="0" w:rightChars="0" w:right="0" w:firstLineChars="0" w:firstLine="0"/>
              <w:spacing w:line="240" w:lineRule="atLeast"/>
            </w:pPr>
            <w:r>
              <w:t>0.1</w:t>
            </w:r>
          </w:p>
        </w:tc>
        <w:tc>
          <w:tcPr>
            <w:tcW w:w="907" w:type="dxa"/>
            <w:tcBorders>
              <w:top w:val="single" w:sz="4" w:space="0" w:color="000000"/>
            </w:tcBorders>
          </w:tcPr>
          <w:p w:rsidR="0018722C">
            <w:pPr>
              <w:topLinePunct/>
              <w:ind w:leftChars="0" w:left="0" w:rightChars="0" w:right="0" w:firstLineChars="0" w:firstLine="0"/>
              <w:spacing w:line="240" w:lineRule="atLeast"/>
            </w:pPr>
            <w:r>
              <w:t>0.2</w:t>
            </w:r>
          </w:p>
        </w:tc>
        <w:tc>
          <w:tcPr>
            <w:tcW w:w="908" w:type="dxa"/>
            <w:tcBorders>
              <w:top w:val="single" w:sz="4" w:space="0" w:color="000000"/>
            </w:tcBorders>
          </w:tcPr>
          <w:p w:rsidR="0018722C">
            <w:pPr>
              <w:topLinePunct/>
              <w:ind w:leftChars="0" w:left="0" w:rightChars="0" w:right="0" w:firstLineChars="0" w:firstLine="0"/>
              <w:spacing w:line="240" w:lineRule="atLeast"/>
            </w:pPr>
            <w:r>
              <w:t>0.3</w:t>
            </w:r>
          </w:p>
        </w:tc>
        <w:tc>
          <w:tcPr>
            <w:tcW w:w="908" w:type="dxa"/>
            <w:tcBorders>
              <w:top w:val="single" w:sz="4" w:space="0" w:color="000000"/>
            </w:tcBorders>
          </w:tcPr>
          <w:p w:rsidR="0018722C">
            <w:pPr>
              <w:topLinePunct/>
              <w:ind w:leftChars="0" w:left="0" w:rightChars="0" w:right="0" w:firstLineChars="0" w:firstLine="0"/>
              <w:spacing w:line="240" w:lineRule="atLeast"/>
            </w:pPr>
            <w:r>
              <w:t>0.4</w:t>
            </w:r>
          </w:p>
        </w:tc>
        <w:tc>
          <w:tcPr>
            <w:tcW w:w="909" w:type="dxa"/>
            <w:tcBorders>
              <w:top w:val="single" w:sz="4" w:space="0" w:color="000000"/>
            </w:tcBorders>
          </w:tcPr>
          <w:p w:rsidR="0018722C">
            <w:pPr>
              <w:topLinePunct/>
              <w:ind w:leftChars="0" w:left="0" w:rightChars="0" w:right="0" w:firstLineChars="0" w:firstLine="0"/>
              <w:spacing w:line="240" w:lineRule="atLeast"/>
            </w:pPr>
            <w:r>
              <w:t>0.5</w:t>
            </w:r>
          </w:p>
        </w:tc>
      </w:tr>
      <w:tr>
        <w:trPr>
          <w:trHeight w:val="460" w:hRule="atLeast"/>
        </w:trPr>
        <w:tc>
          <w:tcPr>
            <w:tcW w:w="1462" w:type="dxa"/>
            <w:tcBorders>
              <w:bottom w:val="single" w:sz="4" w:space="0" w:color="000000"/>
            </w:tcBorders>
          </w:tcPr>
          <w:p w:rsidR="0018722C">
            <w:pPr>
              <w:topLinePunct/>
              <w:ind w:leftChars="0" w:left="0" w:rightChars="0" w:right="0" w:firstLineChars="0" w:firstLine="0"/>
              <w:spacing w:line="240" w:lineRule="atLeast"/>
            </w:pPr>
            <w:r>
              <w:t>OD562</w:t>
            </w:r>
            <w:r>
              <w:rPr>
                <w:rFonts w:ascii="宋体" w:eastAsia="宋体" w:hint="eastAsia"/>
              </w:rPr>
              <w:t>均值</w:t>
            </w:r>
          </w:p>
        </w:tc>
        <w:tc>
          <w:tcPr>
            <w:tcW w:w="874" w:type="dxa"/>
            <w:tcBorders>
              <w:bottom w:val="single" w:sz="4" w:space="0" w:color="000000"/>
            </w:tcBorders>
          </w:tcPr>
          <w:p w:rsidR="0018722C">
            <w:pPr>
              <w:topLinePunct/>
              <w:ind w:leftChars="0" w:left="0" w:rightChars="0" w:right="0" w:firstLineChars="0" w:firstLine="0"/>
              <w:spacing w:line="240" w:lineRule="atLeast"/>
            </w:pPr>
            <w:r>
              <w:t>0.000</w:t>
            </w:r>
          </w:p>
        </w:tc>
        <w:tc>
          <w:tcPr>
            <w:tcW w:w="908" w:type="dxa"/>
            <w:tcBorders>
              <w:bottom w:val="single" w:sz="4" w:space="0" w:color="000000"/>
            </w:tcBorders>
          </w:tcPr>
          <w:p w:rsidR="0018722C">
            <w:pPr>
              <w:topLinePunct/>
              <w:ind w:leftChars="0" w:left="0" w:rightChars="0" w:right="0" w:firstLineChars="0" w:firstLine="0"/>
              <w:spacing w:line="240" w:lineRule="atLeast"/>
            </w:pPr>
            <w:r>
              <w:t>0.032</w:t>
            </w:r>
          </w:p>
        </w:tc>
        <w:tc>
          <w:tcPr>
            <w:tcW w:w="908" w:type="dxa"/>
            <w:tcBorders>
              <w:bottom w:val="single" w:sz="4" w:space="0" w:color="000000"/>
            </w:tcBorders>
          </w:tcPr>
          <w:p w:rsidR="0018722C">
            <w:pPr>
              <w:topLinePunct/>
              <w:ind w:leftChars="0" w:left="0" w:rightChars="0" w:right="0" w:firstLineChars="0" w:firstLine="0"/>
              <w:spacing w:line="240" w:lineRule="atLeast"/>
            </w:pPr>
            <w:r>
              <w:t>0.068</w:t>
            </w:r>
          </w:p>
        </w:tc>
        <w:tc>
          <w:tcPr>
            <w:tcW w:w="907" w:type="dxa"/>
            <w:tcBorders>
              <w:bottom w:val="single" w:sz="4" w:space="0" w:color="000000"/>
            </w:tcBorders>
          </w:tcPr>
          <w:p w:rsidR="0018722C">
            <w:pPr>
              <w:topLinePunct/>
              <w:ind w:leftChars="0" w:left="0" w:rightChars="0" w:right="0" w:firstLineChars="0" w:firstLine="0"/>
              <w:spacing w:line="240" w:lineRule="atLeast"/>
            </w:pPr>
            <w:r>
              <w:t>0.153</w:t>
            </w:r>
          </w:p>
        </w:tc>
        <w:tc>
          <w:tcPr>
            <w:tcW w:w="907" w:type="dxa"/>
            <w:tcBorders>
              <w:bottom w:val="single" w:sz="4" w:space="0" w:color="000000"/>
            </w:tcBorders>
          </w:tcPr>
          <w:p w:rsidR="0018722C">
            <w:pPr>
              <w:topLinePunct/>
              <w:ind w:leftChars="0" w:left="0" w:rightChars="0" w:right="0" w:firstLineChars="0" w:firstLine="0"/>
              <w:spacing w:line="240" w:lineRule="atLeast"/>
            </w:pPr>
            <w:r>
              <w:t>0.301</w:t>
            </w:r>
          </w:p>
        </w:tc>
        <w:tc>
          <w:tcPr>
            <w:tcW w:w="908" w:type="dxa"/>
            <w:tcBorders>
              <w:bottom w:val="single" w:sz="4" w:space="0" w:color="000000"/>
            </w:tcBorders>
          </w:tcPr>
          <w:p w:rsidR="0018722C">
            <w:pPr>
              <w:topLinePunct/>
              <w:ind w:leftChars="0" w:left="0" w:rightChars="0" w:right="0" w:firstLineChars="0" w:firstLine="0"/>
              <w:spacing w:line="240" w:lineRule="atLeast"/>
            </w:pPr>
            <w:r>
              <w:t>0.415</w:t>
            </w:r>
          </w:p>
        </w:tc>
        <w:tc>
          <w:tcPr>
            <w:tcW w:w="908" w:type="dxa"/>
            <w:tcBorders>
              <w:bottom w:val="single" w:sz="4" w:space="0" w:color="000000"/>
            </w:tcBorders>
          </w:tcPr>
          <w:p w:rsidR="0018722C">
            <w:pPr>
              <w:topLinePunct/>
              <w:ind w:leftChars="0" w:left="0" w:rightChars="0" w:right="0" w:firstLineChars="0" w:firstLine="0"/>
              <w:spacing w:line="240" w:lineRule="atLeast"/>
            </w:pPr>
            <w:r>
              <w:t>0.527</w:t>
            </w:r>
          </w:p>
        </w:tc>
        <w:tc>
          <w:tcPr>
            <w:tcW w:w="909" w:type="dxa"/>
            <w:tcBorders>
              <w:bottom w:val="single" w:sz="4" w:space="0" w:color="000000"/>
            </w:tcBorders>
          </w:tcPr>
          <w:p w:rsidR="0018722C">
            <w:pPr>
              <w:topLinePunct/>
              <w:ind w:leftChars="0" w:left="0" w:rightChars="0" w:right="0" w:firstLineChars="0" w:firstLine="0"/>
              <w:spacing w:line="240" w:lineRule="atLeast"/>
            </w:pPr>
            <w:r>
              <w:t>0.699</w:t>
            </w:r>
          </w:p>
        </w:tc>
      </w:tr>
    </w:tbl>
    <w:p w:rsidR="0018722C">
      <w:pPr>
        <w:pStyle w:val="affa"/>
      </w:pP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绘制标准曲线，通过标准曲线计算样品的浓度。调整样品浓度为</w:t>
      </w:r>
      <w:r>
        <w:t>5µg</w:t>
      </w:r>
      <w:r>
        <w:t>/</w:t>
      </w:r>
      <w:r>
        <w:t>μl</w:t>
      </w:r>
      <w:r>
        <w:rPr>
          <w:rFonts w:ascii="宋体" w:hAnsi="宋体" w:eastAsia="宋体" w:hint="eastAsia"/>
        </w:rPr>
        <w:t>。</w:t>
      </w:r>
    </w:p>
    <w:p w:rsidR="0018722C">
      <w:pPr>
        <w:pStyle w:val="4"/>
        <w:topLinePunct/>
        <w:ind w:left="200" w:hangingChars="200" w:hanging="200"/>
      </w:pPr>
      <w:r>
        <w:rPr>
          <w:b/>
        </w:rPr>
        <w:t>2.6.3.</w:t>
      </w:r>
      <w:r>
        <w:t xml:space="preserve"> </w:t>
      </w:r>
      <w:r>
        <w:rPr>
          <w:b/>
        </w:rPr>
        <w:t>SDS-</w:t>
      </w:r>
      <w:r>
        <w:t>聚丙烯酸胺凝胶电泳</w:t>
      </w:r>
      <w:r>
        <w:t>（</w:t>
      </w:r>
      <w:r>
        <w:rPr>
          <w:b/>
        </w:rPr>
        <w:t>SDS-PAGE</w:t>
      </w:r>
      <w:r>
        <w:t>）</w:t>
      </w:r>
    </w:p>
    <w:p w:rsidR="0018722C">
      <w:pPr>
        <w:topLinePunct/>
      </w:pPr>
      <w:r>
        <w:rPr>
          <w:rFonts w:ascii="宋体" w:eastAsia="宋体" w:hint="eastAsia"/>
        </w:rPr>
        <w:t>（</w:t>
      </w:r>
      <w:r>
        <w:t>1</w:t>
      </w:r>
      <w:r>
        <w:rPr>
          <w:rFonts w:ascii="宋体" w:eastAsia="宋体" w:hint="eastAsia"/>
        </w:rPr>
        <w:t>）</w:t>
      </w:r>
      <w:r>
        <w:rPr>
          <w:rFonts w:ascii="宋体" w:eastAsia="宋体" w:hint="eastAsia"/>
        </w:rPr>
        <w:t>配制分离胶</w:t>
      </w:r>
    </w:p>
    <w:p w:rsidR="0018722C">
      <w:pPr>
        <w:topLinePunct/>
      </w:pPr>
      <w:r>
        <w:rPr>
          <w:rFonts w:ascii="宋体" w:eastAsia="宋体" w:hint="eastAsia"/>
        </w:rPr>
        <w:t>根据所需蛋白质的分子量确定所要配制胶的浓度。本实验采用的胶为</w:t>
      </w:r>
      <w:r>
        <w:t>12%</w:t>
      </w:r>
      <w:r>
        <w:rPr>
          <w:rFonts w:ascii="宋体" w:eastAsia="宋体" w:hint="eastAsia"/>
        </w:rPr>
        <w:t>的分离胶。按照如下的量进行配制分离胶：</w:t>
      </w:r>
    </w:p>
    <w:p w:rsidR="0018722C">
      <w:pPr>
        <w:pStyle w:val="BodyText"/>
        <w:spacing w:before="55"/>
        <w:ind w:leftChars="0" w:left="530"/>
        <w:topLinePunct/>
      </w:pPr>
      <w:r>
        <w:rPr>
          <w:rFonts w:ascii="宋体" w:eastAsia="宋体" w:hint="eastAsia"/>
        </w:rPr>
        <w:t>去离子水：</w:t>
      </w:r>
      <w:r>
        <w:t>3.3 ml</w:t>
      </w:r>
    </w:p>
    <w:p w:rsidR="0018722C">
      <w:pPr>
        <w:topLinePunct/>
      </w:pPr>
      <w:r>
        <w:t>30%</w:t>
      </w:r>
      <w:r>
        <w:rPr>
          <w:rFonts w:ascii="宋体" w:eastAsia="宋体" w:hint="eastAsia"/>
        </w:rPr>
        <w:t>丙烯酰胺：</w:t>
      </w:r>
      <w:r>
        <w:t>4.0 ml</w:t>
      </w:r>
    </w:p>
    <w:p w:rsidR="0018722C">
      <w:pPr>
        <w:topLinePunct/>
      </w:pPr>
      <w:r>
        <w:t>Tris-HCl</w:t>
      </w:r>
      <w:r>
        <w:rPr>
          <w:rFonts w:ascii="宋体" w:eastAsia="宋体" w:hint="eastAsia"/>
          <w:rFonts w:ascii="宋体" w:eastAsia="宋体" w:hint="eastAsia"/>
        </w:rPr>
        <w:t>(</w:t>
      </w:r>
      <w:r>
        <w:t>pH8.8</w:t>
      </w:r>
      <w:r>
        <w:rPr>
          <w:rFonts w:ascii="宋体" w:eastAsia="宋体" w:hint="eastAsia"/>
          <w:rFonts w:ascii="宋体" w:eastAsia="宋体" w:hint="eastAsia"/>
        </w:rPr>
        <w:t>)</w:t>
      </w:r>
      <w:r>
        <w:rPr>
          <w:rFonts w:ascii="宋体" w:eastAsia="宋体" w:hint="eastAsia"/>
        </w:rPr>
        <w:t>：</w:t>
      </w:r>
      <w:r>
        <w:t>2.5 ml 10% SDS</w:t>
      </w:r>
      <w:r>
        <w:rPr>
          <w:rFonts w:ascii="宋体" w:eastAsia="宋体" w:hint="eastAsia"/>
          <w:rFonts w:ascii="宋体" w:eastAsia="宋体" w:hint="eastAsia"/>
        </w:rPr>
        <w:t xml:space="preserve">: </w:t>
      </w:r>
      <w:r>
        <w:t>0.1 ml</w:t>
      </w:r>
    </w:p>
    <w:p w:rsidR="0018722C">
      <w:pPr>
        <w:topLinePunct/>
      </w:pPr>
      <w:r>
        <w:t>10% AP</w:t>
      </w:r>
      <w:r>
        <w:rPr>
          <w:rFonts w:ascii="宋体" w:eastAsia="宋体" w:hint="eastAsia"/>
          <w:rFonts w:ascii="宋体" w:eastAsia="宋体" w:hint="eastAsia"/>
        </w:rPr>
        <w:t xml:space="preserve">: </w:t>
      </w:r>
      <w:r>
        <w:t>0.1 ml TEMED</w:t>
      </w:r>
      <w:r>
        <w:rPr>
          <w:rFonts w:ascii="宋体" w:eastAsia="宋体" w:hint="eastAsia"/>
          <w:rFonts w:ascii="宋体" w:eastAsia="宋体" w:hint="eastAsia"/>
        </w:rPr>
        <w:t xml:space="preserve">: </w:t>
      </w:r>
      <w:r>
        <w:t>0.01 ml</w:t>
      </w:r>
    </w:p>
    <w:p w:rsidR="0018722C">
      <w:pPr>
        <w:topLinePunct/>
      </w:pPr>
      <w:r>
        <w:rPr>
          <w:rFonts w:ascii="宋体" w:eastAsia="宋体" w:hint="eastAsia"/>
        </w:rPr>
        <w:t>配置时要将液体混匀。将配好的分离胶倒入胶板中</w:t>
      </w:r>
      <w:r>
        <w:rPr>
          <w:rFonts w:ascii="宋体" w:eastAsia="宋体" w:hint="eastAsia"/>
        </w:rPr>
        <w:t>（</w:t>
      </w:r>
      <w:r>
        <w:rPr>
          <w:rFonts w:ascii="宋体" w:eastAsia="宋体" w:hint="eastAsia"/>
        </w:rPr>
        <w:t>倒入量为胶板高度的</w:t>
      </w:r>
    </w:p>
    <w:p w:rsidR="0018722C">
      <w:pPr>
        <w:topLinePunct/>
      </w:pPr>
      <w:r>
        <w:t>3</w:t>
      </w:r>
      <w:r>
        <w:t>/</w:t>
      </w:r>
      <w:r>
        <w:t>4</w:t>
      </w:r>
      <w:r>
        <w:rPr>
          <w:rFonts w:ascii="宋体" w:eastAsia="宋体" w:hint="eastAsia"/>
        </w:rPr>
        <w:t>）</w:t>
      </w:r>
      <w:r>
        <w:rPr>
          <w:rFonts w:ascii="宋体" w:eastAsia="宋体" w:hint="eastAsia"/>
        </w:rPr>
        <w:t>加入去离子水封住。通常分离胶需要</w:t>
      </w:r>
      <w:r>
        <w:t>10~15 min</w:t>
      </w:r>
      <w:r>
        <w:rPr>
          <w:rFonts w:ascii="宋体" w:eastAsia="宋体" w:hint="eastAsia"/>
        </w:rPr>
        <w:t>即可，凝固后可以看到用一条直线。</w:t>
      </w:r>
    </w:p>
    <w:p w:rsidR="0018722C">
      <w:pPr>
        <w:topLinePunct/>
      </w:pPr>
      <w:r>
        <w:rPr>
          <w:rFonts w:ascii="宋体" w:eastAsia="宋体" w:hint="eastAsia"/>
        </w:rPr>
        <w:t>（</w:t>
      </w:r>
      <w:r>
        <w:t>2</w:t>
      </w:r>
      <w:r>
        <w:rPr>
          <w:rFonts w:ascii="宋体" w:eastAsia="宋体" w:hint="eastAsia"/>
        </w:rPr>
        <w:t>）</w:t>
      </w:r>
      <w:r>
        <w:rPr>
          <w:rFonts w:ascii="宋体" w:eastAsia="宋体" w:hint="eastAsia"/>
        </w:rPr>
        <w:t>配制</w:t>
      </w:r>
      <w:r>
        <w:t>5%</w:t>
      </w:r>
      <w:r>
        <w:rPr>
          <w:rFonts w:ascii="宋体" w:eastAsia="宋体" w:hint="eastAsia"/>
        </w:rPr>
        <w:t>浓缩胶：</w:t>
      </w:r>
      <w:r w:rsidR="001852F3">
        <w:rPr>
          <w:rFonts w:ascii="宋体" w:eastAsia="宋体" w:hint="eastAsia"/>
        </w:rPr>
        <w:t xml:space="preserve">去离子水：</w:t>
      </w:r>
      <w:r>
        <w:t>4.1 ml</w:t>
      </w:r>
    </w:p>
    <w:p w:rsidR="0018722C">
      <w:pPr>
        <w:topLinePunct/>
      </w:pPr>
      <w:r>
        <w:t>30%</w:t>
      </w:r>
      <w:r>
        <w:rPr>
          <w:rFonts w:ascii="宋体" w:eastAsia="宋体" w:hint="eastAsia"/>
        </w:rPr>
        <w:t>丙烯酰胺：</w:t>
      </w:r>
      <w:r>
        <w:t>1.0 ml</w:t>
      </w:r>
    </w:p>
    <w:p w:rsidR="0018722C">
      <w:pPr>
        <w:topLinePunct/>
      </w:pPr>
      <w:r>
        <w:t>Tris-HCl</w:t>
      </w:r>
      <w:r>
        <w:rPr>
          <w:rFonts w:ascii="宋体" w:eastAsia="宋体" w:hint="eastAsia"/>
          <w:rFonts w:ascii="宋体" w:eastAsia="宋体" w:hint="eastAsia"/>
        </w:rPr>
        <w:t>(</w:t>
      </w:r>
      <w:r>
        <w:t>pH6.8</w:t>
      </w:r>
      <w:r>
        <w:rPr>
          <w:rFonts w:ascii="宋体" w:eastAsia="宋体" w:hint="eastAsia"/>
          <w:rFonts w:ascii="宋体" w:eastAsia="宋体" w:hint="eastAsia"/>
        </w:rPr>
        <w:t>)</w:t>
      </w:r>
      <w:r>
        <w:rPr>
          <w:rFonts w:ascii="宋体" w:eastAsia="宋体" w:hint="eastAsia"/>
        </w:rPr>
        <w:t>：</w:t>
      </w:r>
      <w:r>
        <w:t>0.75 ml 10% SDS</w:t>
      </w:r>
      <w:r>
        <w:rPr>
          <w:rFonts w:ascii="宋体" w:eastAsia="宋体" w:hint="eastAsia"/>
          <w:rFonts w:ascii="宋体" w:eastAsia="宋体" w:hint="eastAsia"/>
        </w:rPr>
        <w:t xml:space="preserve">: </w:t>
      </w:r>
      <w:r>
        <w:t>0.06 ml</w:t>
      </w:r>
    </w:p>
    <w:p w:rsidR="0018722C">
      <w:pPr>
        <w:topLinePunct/>
      </w:pPr>
      <w:r>
        <w:t>10% AP</w:t>
      </w:r>
      <w:r>
        <w:rPr>
          <w:rFonts w:ascii="宋体" w:eastAsia="宋体" w:hint="eastAsia"/>
          <w:rFonts w:ascii="宋体" w:eastAsia="宋体" w:hint="eastAsia"/>
        </w:rPr>
        <w:t xml:space="preserve">: </w:t>
      </w:r>
      <w:r>
        <w:t>0.06 ml TEMED</w:t>
      </w:r>
      <w:r>
        <w:rPr>
          <w:rFonts w:ascii="宋体" w:eastAsia="宋体" w:hint="eastAsia"/>
          <w:rFonts w:ascii="宋体" w:eastAsia="宋体" w:hint="eastAsia"/>
        </w:rPr>
        <w:t xml:space="preserve">: </w:t>
      </w:r>
      <w:r>
        <w:t>0.006 ml</w:t>
      </w:r>
    </w:p>
    <w:p w:rsidR="0018722C">
      <w:pPr>
        <w:topLinePunct/>
      </w:pPr>
      <w:r>
        <w:rPr>
          <w:rFonts w:ascii="宋体" w:eastAsia="宋体" w:hint="eastAsia"/>
        </w:rPr>
        <w:t>配好后将分离胶上的去离子水倒出，倒入浓缩胶，插入去离子水冲洗干净的梳子。</w:t>
      </w:r>
      <w:r>
        <w:t>20 </w:t>
      </w:r>
      <w:r>
        <w:t>min</w:t>
      </w:r>
      <w:r>
        <w:rPr>
          <w:rFonts w:ascii="宋体" w:eastAsia="宋体" w:hint="eastAsia"/>
        </w:rPr>
        <w:t>即可凝固。</w:t>
      </w:r>
    </w:p>
    <w:p w:rsidR="0018722C">
      <w:pPr>
        <w:topLinePunct/>
      </w:pPr>
      <w:r>
        <w:rPr>
          <w:rFonts w:ascii="宋体" w:eastAsia="宋体" w:hint="eastAsia"/>
        </w:rPr>
        <w:t>（</w:t>
      </w:r>
      <w:r>
        <w:t>3</w:t>
      </w:r>
      <w:r>
        <w:rPr>
          <w:rFonts w:ascii="宋体" w:eastAsia="宋体" w:hint="eastAsia"/>
        </w:rPr>
        <w:t>）</w:t>
      </w:r>
      <w:r>
        <w:rPr>
          <w:rFonts w:ascii="宋体" w:eastAsia="宋体" w:hint="eastAsia"/>
        </w:rPr>
        <w:t>电泳液和转膜液的配制</w:t>
      </w:r>
    </w:p>
    <w:p w:rsidR="0018722C">
      <w:pPr>
        <w:topLinePunct/>
      </w:pPr>
      <w:r>
        <w:rPr>
          <w:rFonts w:ascii="宋体" w:hAnsi="宋体" w:eastAsia="宋体" w:hint="eastAsia"/>
        </w:rPr>
        <w:t>电泳液：</w:t>
      </w:r>
      <w:r>
        <w:t>Gly 15.0 g</w:t>
      </w:r>
      <w:r>
        <w:rPr>
          <w:rFonts w:ascii="宋体" w:hAnsi="宋体" w:eastAsia="宋体" w:hint="eastAsia"/>
          <w:rFonts w:ascii="宋体" w:hAnsi="宋体" w:eastAsia="宋体" w:hint="eastAsia"/>
        </w:rPr>
        <w:t xml:space="preserve">, </w:t>
      </w:r>
      <w:r>
        <w:t>Tris 3.02 g</w:t>
      </w:r>
      <w:r>
        <w:rPr>
          <w:rFonts w:ascii="宋体" w:hAnsi="宋体" w:eastAsia="宋体" w:hint="eastAsia"/>
          <w:rFonts w:ascii="宋体" w:hAnsi="宋体" w:eastAsia="宋体" w:hint="eastAsia"/>
        </w:rPr>
        <w:t xml:space="preserve">, </w:t>
      </w:r>
      <w:r>
        <w:t>SDS 1 g</w:t>
      </w:r>
      <w:r>
        <w:rPr>
          <w:rFonts w:ascii="宋体" w:hAnsi="宋体" w:eastAsia="宋体" w:hint="eastAsia"/>
          <w:rFonts w:ascii="宋体" w:hAnsi="宋体" w:eastAsia="宋体" w:hint="eastAsia"/>
        </w:rPr>
        <w:t xml:space="preserve">, </w:t>
      </w:r>
      <w:r>
        <w:t>1000 ml</w:t>
      </w:r>
      <w:r w:rsidR="001852F3">
        <w:t xml:space="preserve"> </w:t>
      </w:r>
      <w:r>
        <w:rPr>
          <w:rFonts w:ascii="宋体" w:hAnsi="宋体" w:eastAsia="宋体" w:hint="eastAsia"/>
        </w:rPr>
        <w:t>去离子水，室温保存转膜液：</w:t>
      </w:r>
      <w:r>
        <w:t>Gly14.4 g</w:t>
      </w:r>
      <w:r>
        <w:rPr>
          <w:rFonts w:ascii="宋体" w:hAnsi="宋体" w:eastAsia="宋体" w:hint="eastAsia"/>
          <w:rFonts w:ascii="宋体" w:hAnsi="宋体" w:eastAsia="宋体" w:hint="eastAsia"/>
        </w:rPr>
        <w:t xml:space="preserve">, </w:t>
      </w:r>
      <w:r>
        <w:t>Tris 3.03 g</w:t>
      </w:r>
      <w:r>
        <w:rPr>
          <w:rFonts w:ascii="宋体" w:hAnsi="宋体" w:eastAsia="宋体" w:hint="eastAsia"/>
        </w:rPr>
        <w:t>，甲醇</w:t>
      </w:r>
      <w:r>
        <w:t>200 ml</w:t>
      </w:r>
      <w:r>
        <w:rPr>
          <w:rFonts w:ascii="宋体" w:hAnsi="宋体" w:eastAsia="宋体" w:hint="eastAsia"/>
        </w:rPr>
        <w:t>，加入去离子水至</w:t>
      </w:r>
      <w:r>
        <w:t>1 L</w:t>
      </w:r>
      <w:r>
        <w:rPr>
          <w:rFonts w:ascii="宋体" w:hAnsi="宋体" w:eastAsia="宋体" w:hint="eastAsia"/>
        </w:rPr>
        <w:t>，</w:t>
      </w:r>
      <w:r>
        <w:t>4</w:t>
      </w:r>
      <w:r>
        <w:rPr>
          <w:rFonts w:ascii="宋体" w:hAnsi="宋体" w:eastAsia="宋体" w:hint="eastAsia"/>
        </w:rPr>
        <w:t>℃保存。</w:t>
      </w:r>
    </w:p>
    <w:p w:rsidR="0018722C">
      <w:pPr>
        <w:topLinePunct/>
      </w:pPr>
      <w:r>
        <w:rPr>
          <w:rFonts w:ascii="宋体" w:eastAsia="宋体" w:hint="eastAsia"/>
        </w:rPr>
        <w:t>（</w:t>
      </w:r>
      <w:r>
        <w:t>4</w:t>
      </w:r>
      <w:r>
        <w:rPr>
          <w:rFonts w:ascii="宋体" w:eastAsia="宋体" w:hint="eastAsia"/>
        </w:rPr>
        <w:t>）</w:t>
      </w:r>
      <w:r>
        <w:rPr>
          <w:rFonts w:ascii="宋体" w:eastAsia="宋体" w:hint="eastAsia"/>
        </w:rPr>
        <w:t>电泳</w:t>
      </w:r>
    </w:p>
    <w:p w:rsidR="0018722C">
      <w:pPr>
        <w:topLinePunct/>
      </w:pPr>
      <w:r>
        <w:rPr>
          <w:rFonts w:ascii="宋体" w:hAnsi="宋体" w:eastAsia="宋体" w:hint="eastAsia"/>
        </w:rPr>
        <w:t>①将电泳槽准备好，胶板的矮面朝里，加入电泳液，先在里面和外面个加入一半的电泳液，排净气泡后加满。</w:t>
      </w:r>
    </w:p>
    <w:p w:rsidR="0018722C">
      <w:pPr>
        <w:topLinePunct/>
      </w:pPr>
      <w:r>
        <w:rPr>
          <w:rFonts w:ascii="宋体" w:hAnsi="宋体" w:eastAsia="宋体" w:hint="eastAsia"/>
        </w:rPr>
        <w:t>②上样，上样量为</w:t>
      </w:r>
      <w:r>
        <w:t>8</w:t>
      </w:r>
      <w:r w:rsidR="001852F3">
        <w:t xml:space="preserve">μl</w:t>
      </w:r>
      <w:r>
        <w:rPr>
          <w:rFonts w:ascii="宋体" w:hAnsi="宋体" w:eastAsia="宋体" w:hint="eastAsia"/>
        </w:rPr>
        <w:t>。</w:t>
      </w:r>
    </w:p>
    <w:p w:rsidR="0018722C">
      <w:pPr>
        <w:topLinePunct/>
      </w:pPr>
      <w:r>
        <w:rPr>
          <w:rFonts w:ascii="宋体" w:hAnsi="宋体" w:eastAsia="宋体" w:hint="eastAsia"/>
        </w:rPr>
        <w:t>③按照</w:t>
      </w:r>
      <w:r>
        <w:t>“</w:t>
      </w:r>
      <w:r>
        <w:rPr>
          <w:rFonts w:ascii="宋体" w:hAnsi="宋体" w:eastAsia="宋体" w:hint="eastAsia"/>
        </w:rPr>
        <w:t>红对红，黑对黑</w:t>
      </w:r>
      <w:r>
        <w:t>”</w:t>
      </w:r>
      <w:r>
        <w:rPr>
          <w:rFonts w:ascii="宋体" w:hAnsi="宋体" w:eastAsia="宋体" w:hint="eastAsia"/>
        </w:rPr>
        <w:t>的原则安装电极。开始电泳。先恒压</w:t>
      </w:r>
      <w:r>
        <w:t>60</w:t>
      </w:r>
      <w:r>
        <w:t> </w:t>
      </w:r>
      <w:r>
        <w:t>V</w:t>
      </w:r>
      <w:r>
        <w:rPr>
          <w:rFonts w:ascii="宋体" w:hAnsi="宋体" w:eastAsia="宋体" w:hint="eastAsia"/>
        </w:rPr>
        <w:t>使蛋白质跑</w:t>
      </w:r>
    </w:p>
    <w:p w:rsidR="0018722C">
      <w:pPr>
        <w:topLinePunct/>
      </w:pPr>
      <w:r>
        <w:rPr>
          <w:rFonts w:ascii="宋体" w:eastAsia="宋体" w:hint="eastAsia"/>
        </w:rPr>
        <w:t>到同一条起跑线上，待跑至分离胶上时，改为</w:t>
      </w:r>
      <w:r>
        <w:t>90V</w:t>
      </w:r>
      <w:r>
        <w:rPr>
          <w:rFonts w:ascii="宋体" w:eastAsia="宋体" w:hint="eastAsia"/>
        </w:rPr>
        <w:t>，使溴酚蓝全部跑出时停止。</w:t>
      </w:r>
    </w:p>
    <w:p w:rsidR="0018722C">
      <w:pPr>
        <w:pStyle w:val="4"/>
        <w:topLinePunct/>
        <w:ind w:left="200" w:hangingChars="200" w:hanging="200"/>
      </w:pPr>
      <w:r>
        <w:rPr>
          <w:b/>
        </w:rPr>
        <w:t>2.6.4.</w:t>
      </w:r>
      <w:r>
        <w:t xml:space="preserve"> </w:t>
      </w:r>
      <w:r>
        <w:rPr>
          <w:b/>
        </w:rPr>
        <w:t>Western</w:t>
      </w:r>
      <w:r>
        <w:rPr>
          <w:b/>
        </w:rPr>
        <w:t> </w:t>
      </w:r>
      <w:r>
        <w:rPr>
          <w:b/>
        </w:rPr>
        <w:t>blot</w:t>
      </w:r>
      <w:r>
        <w:t>分析</w:t>
      </w:r>
    </w:p>
    <w:p w:rsidR="0018722C">
      <w:pPr>
        <w:topLinePunct/>
      </w:pPr>
      <w:r>
        <w:rPr>
          <w:rFonts w:ascii="宋体" w:eastAsia="宋体" w:hint="eastAsia"/>
        </w:rPr>
        <w:t>（</w:t>
      </w:r>
      <w:r>
        <w:t>1</w:t>
      </w:r>
      <w:r>
        <w:rPr>
          <w:rFonts w:ascii="宋体" w:eastAsia="宋体" w:hint="eastAsia"/>
        </w:rPr>
        <w:t>）</w:t>
      </w:r>
      <w:r>
        <w:rPr>
          <w:rFonts w:ascii="宋体" w:eastAsia="宋体" w:hint="eastAsia"/>
        </w:rPr>
        <w:t>转膜</w:t>
      </w:r>
    </w:p>
    <w:p w:rsidR="0018722C">
      <w:pPr>
        <w:topLinePunct/>
      </w:pPr>
      <w:r>
        <w:rPr>
          <w:rFonts w:ascii="宋体" w:hAnsi="宋体" w:eastAsia="宋体" w:hint="eastAsia"/>
        </w:rPr>
        <w:t>①剪好滤纸和</w:t>
      </w:r>
      <w:r>
        <w:t>PVDF</w:t>
      </w:r>
      <w:r>
        <w:rPr>
          <w:rFonts w:ascii="宋体" w:hAnsi="宋体" w:eastAsia="宋体" w:hint="eastAsia"/>
        </w:rPr>
        <w:t>膜，滤纸要比膜小</w:t>
      </w:r>
      <w:r>
        <w:t>1~2 cm</w:t>
      </w:r>
      <w:r>
        <w:rPr>
          <w:rFonts w:ascii="宋体" w:hAnsi="宋体" w:eastAsia="宋体" w:hint="eastAsia"/>
        </w:rPr>
        <w:t>，在转膜液中浸泡。</w:t>
      </w:r>
    </w:p>
    <w:p w:rsidR="0018722C">
      <w:pPr>
        <w:topLinePunct/>
      </w:pPr>
      <w:r>
        <w:rPr>
          <w:rFonts w:ascii="宋体" w:hAnsi="宋体" w:eastAsia="宋体" w:hint="eastAsia"/>
        </w:rPr>
        <w:t>②准备白色的矮一些的盒子，里面装好转膜液，将膜取下。</w:t>
      </w:r>
    </w:p>
    <w:p w:rsidR="0018722C">
      <w:pPr>
        <w:topLinePunct/>
      </w:pPr>
      <w:r>
        <w:rPr>
          <w:rFonts w:ascii="宋体" w:hAnsi="宋体" w:eastAsia="宋体" w:hint="eastAsia"/>
        </w:rPr>
        <w:t>③制作</w:t>
      </w:r>
      <w:r>
        <w:t>“</w:t>
      </w:r>
      <w:r>
        <w:rPr>
          <w:rFonts w:ascii="宋体" w:hAnsi="宋体" w:eastAsia="宋体" w:hint="eastAsia"/>
        </w:rPr>
        <w:t>三明治</w:t>
      </w:r>
      <w:r>
        <w:t>”</w:t>
      </w:r>
      <w:r>
        <w:rPr>
          <w:rFonts w:ascii="宋体" w:hAnsi="宋体" w:eastAsia="宋体" w:hint="eastAsia"/>
        </w:rPr>
        <w:t>，夹板黑色的一面朝向桌子，第一层为海绵，第二层为滤纸，第</w:t>
      </w:r>
      <w:r>
        <w:rPr>
          <w:rFonts w:ascii="宋体" w:hAnsi="宋体" w:eastAsia="宋体" w:hint="eastAsia"/>
        </w:rPr>
        <w:t>三层为胶，第四层放入</w:t>
      </w:r>
      <w:r>
        <w:t>PVDF</w:t>
      </w:r>
      <w:r/>
      <w:r>
        <w:rPr>
          <w:rFonts w:ascii="宋体" w:hAnsi="宋体" w:eastAsia="宋体" w:hint="eastAsia"/>
        </w:rPr>
        <w:t>膜，第五层为滤纸，先将前面三层中的气泡赶走，</w:t>
      </w:r>
      <w:r w:rsidR="001852F3">
        <w:rPr>
          <w:rFonts w:ascii="宋体" w:hAnsi="宋体" w:eastAsia="宋体" w:hint="eastAsia"/>
        </w:rPr>
        <w:t xml:space="preserve">然后再加入第六层海绵，夹紧。</w:t>
      </w:r>
    </w:p>
    <w:p w:rsidR="0018722C">
      <w:pPr>
        <w:topLinePunct/>
      </w:pPr>
      <w:r>
        <w:rPr>
          <w:rFonts w:ascii="宋体" w:hAnsi="宋体" w:eastAsia="宋体" w:hint="eastAsia"/>
        </w:rPr>
        <w:t>④放入</w:t>
      </w:r>
      <w:r>
        <w:t>“</w:t>
      </w:r>
      <w:r>
        <w:rPr>
          <w:rFonts w:ascii="宋体" w:hAnsi="宋体" w:eastAsia="宋体" w:hint="eastAsia"/>
        </w:rPr>
        <w:t>三明治</w:t>
      </w:r>
      <w:r>
        <w:t>”</w:t>
      </w:r>
      <w:r>
        <w:rPr>
          <w:rFonts w:ascii="宋体" w:hAnsi="宋体" w:eastAsia="宋体" w:hint="eastAsia"/>
        </w:rPr>
        <w:t>时要按照</w:t>
      </w:r>
      <w:r>
        <w:t>“</w:t>
      </w:r>
      <w:r>
        <w:rPr>
          <w:rFonts w:ascii="宋体" w:hAnsi="宋体" w:eastAsia="宋体" w:hint="eastAsia"/>
        </w:rPr>
        <w:t>黑对黑</w:t>
      </w:r>
      <w:r>
        <w:t>”</w:t>
      </w:r>
      <w:r>
        <w:rPr>
          <w:rFonts w:ascii="宋体" w:hAnsi="宋体" w:eastAsia="宋体" w:hint="eastAsia"/>
        </w:rPr>
        <w:t>的原则放入。在倒满转膜液之前将一个冰盒放</w:t>
      </w:r>
      <w:r>
        <w:rPr>
          <w:rFonts w:ascii="宋体" w:hAnsi="宋体" w:eastAsia="宋体" w:hint="eastAsia"/>
        </w:rPr>
        <w:t>在转膜槽内。将转膜槽放在装满冰的盆里，开始转膜。转膜的条件为恒流</w:t>
      </w:r>
      <w:r>
        <w:t>220 mA</w:t>
      </w:r>
      <w:r>
        <w:rPr>
          <w:rFonts w:ascii="宋体" w:hAnsi="宋体" w:eastAsia="宋体" w:hint="eastAsia"/>
        </w:rPr>
        <w:t>、</w:t>
      </w:r>
    </w:p>
    <w:p w:rsidR="0018722C">
      <w:pPr>
        <w:topLinePunct/>
      </w:pPr>
      <w:r>
        <w:t>2 h</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封闭：电转完毕后，将</w:t>
      </w:r>
      <w:r>
        <w:t>PVDF</w:t>
      </w:r>
      <w:r>
        <w:rPr>
          <w:rFonts w:ascii="宋体" w:eastAsia="宋体" w:hint="eastAsia"/>
        </w:rPr>
        <w:t>膜作好标记置于</w:t>
      </w:r>
      <w:r>
        <w:t>5%</w:t>
      </w:r>
      <w:r>
        <w:rPr>
          <w:rFonts w:ascii="宋体" w:eastAsia="宋体" w:hint="eastAsia"/>
        </w:rPr>
        <w:t>的脱脂奶粉</w:t>
      </w:r>
      <w:r>
        <w:rPr>
          <w:rFonts w:ascii="宋体" w:eastAsia="宋体" w:hint="eastAsia"/>
        </w:rPr>
        <w:t>（</w:t>
      </w:r>
      <w:r>
        <w:rPr>
          <w:rFonts w:ascii="宋体" w:eastAsia="宋体" w:hint="eastAsia"/>
          <w:spacing w:val="-16"/>
        </w:rPr>
        <w:t>将</w:t>
      </w:r>
      <w:r>
        <w:t>10 g</w:t>
      </w:r>
      <w:r>
        <w:rPr>
          <w:rFonts w:ascii="宋体" w:eastAsia="宋体" w:hint="eastAsia"/>
        </w:rPr>
        <w:t>脱</w:t>
      </w:r>
      <w:r>
        <w:rPr>
          <w:rFonts w:ascii="宋体" w:eastAsia="宋体" w:hint="eastAsia"/>
          <w:spacing w:val="-4"/>
        </w:rPr>
        <w:t>脂奶粉加入到</w:t>
      </w:r>
      <w:r>
        <w:t>200 ml PBS</w:t>
      </w:r>
      <w:r>
        <w:rPr>
          <w:rFonts w:ascii="宋体" w:eastAsia="宋体" w:hint="eastAsia"/>
          <w:spacing w:val="-2"/>
        </w:rPr>
        <w:t>中，在漏斗中过滤</w:t>
      </w:r>
      <w:r>
        <w:rPr>
          <w:rFonts w:ascii="宋体" w:eastAsia="宋体" w:hint="eastAsia"/>
        </w:rPr>
        <w:t>）</w:t>
      </w:r>
      <w:r>
        <w:rPr>
          <w:rFonts w:ascii="宋体" w:eastAsia="宋体" w:hint="eastAsia"/>
        </w:rPr>
        <w:t>中封闭，室温摇床上封闭</w:t>
      </w:r>
      <w:r>
        <w:t>2 </w:t>
      </w:r>
      <w:r>
        <w:t>h</w:t>
      </w:r>
      <w:r>
        <w:rPr>
          <w:rFonts w:ascii="宋体" w:eastAsia="宋体" w:hint="eastAsia"/>
        </w:rPr>
        <w:t>，弃</w:t>
      </w:r>
      <w:r>
        <w:rPr>
          <w:rFonts w:ascii="宋体" w:eastAsia="宋体" w:hint="eastAsia"/>
        </w:rPr>
        <w:t>封闭液。</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一抗的孵育：将膜从封闭液中取出，用</w:t>
      </w:r>
      <w:r>
        <w:t>PBS</w:t>
      </w:r>
      <w:r>
        <w:rPr>
          <w:rFonts w:ascii="宋体" w:hAnsi="宋体" w:eastAsia="宋体" w:hint="eastAsia"/>
        </w:rPr>
        <w:t>冲洗</w:t>
      </w:r>
      <w:r>
        <w:t>3</w:t>
      </w:r>
      <w:r>
        <w:rPr>
          <w:rFonts w:ascii="宋体" w:hAnsi="宋体" w:eastAsia="宋体" w:hint="eastAsia"/>
        </w:rPr>
        <w:t>次，每次</w:t>
      </w:r>
      <w:r>
        <w:t>10 min</w:t>
      </w:r>
      <w:r>
        <w:rPr>
          <w:rFonts w:ascii="宋体" w:hAnsi="宋体" w:eastAsia="宋体" w:hint="eastAsia"/>
        </w:rPr>
        <w:t>。按照</w:t>
      </w:r>
      <w:r>
        <w:rPr>
          <w:rFonts w:ascii="宋体" w:hAnsi="宋体" w:eastAsia="宋体" w:hint="eastAsia"/>
        </w:rPr>
        <w:t>分子量将膜剪开。加</w:t>
      </w:r>
      <w:r>
        <w:t>Anti</w:t>
      </w:r>
      <w:r>
        <w:t>-</w:t>
      </w:r>
      <w:r>
        <w:t>β</w:t>
      </w:r>
      <w:r>
        <w:t>-ca</w:t>
      </w:r>
      <w:r>
        <w:t>tenin</w:t>
      </w:r>
      <w:r>
        <w:rPr>
          <w:rFonts w:ascii="宋体" w:hAnsi="宋体" w:eastAsia="宋体" w:hint="eastAsia"/>
        </w:rPr>
        <w:t>一抗</w:t>
      </w:r>
      <w:r>
        <w:rPr>
          <w:rFonts w:ascii="宋体" w:hAnsi="宋体" w:eastAsia="宋体" w:hint="eastAsia"/>
        </w:rPr>
        <w:t>（</w:t>
      </w:r>
      <w:r>
        <w:rPr>
          <w:rFonts w:ascii="宋体" w:hAnsi="宋体" w:eastAsia="宋体" w:hint="eastAsia"/>
        </w:rPr>
        <w:t xml:space="preserve">用</w:t>
      </w:r>
      <w:r>
        <w:t>1</w:t>
      </w:r>
      <w:r>
        <w:rPr>
          <w:spacing w:val="0"/>
        </w:rPr>
        <w:t>%</w:t>
      </w:r>
      <w:r>
        <w:rPr>
          <w:rFonts w:ascii="宋体" w:hAnsi="宋体" w:eastAsia="宋体" w:hint="eastAsia"/>
        </w:rPr>
        <w:t>的脱脂奶粉稀释</w:t>
      </w:r>
      <w:r>
        <w:t>1</w:t>
      </w:r>
      <w:r>
        <w:rPr>
          <w:rFonts w:ascii="宋体" w:hAnsi="宋体" w:eastAsia="宋体" w:hint="eastAsia"/>
          <w:spacing w:val="-38"/>
        </w:rPr>
        <w:t xml:space="preserve">: </w:t>
      </w:r>
      <w:r>
        <w:t>1000</w:t>
      </w:r>
      <w:r>
        <w:rPr>
          <w:rFonts w:ascii="宋体" w:hAnsi="宋体" w:eastAsia="宋体" w:hint="eastAsia"/>
        </w:rPr>
        <w:t>）</w:t>
      </w:r>
      <w:r>
        <w:rPr>
          <w:rFonts w:ascii="宋体" w:hAnsi="宋体" w:eastAsia="宋体" w:hint="eastAsia"/>
        </w:rPr>
        <w:t>，</w:t>
      </w:r>
      <w:r>
        <w:t>4</w:t>
      </w:r>
      <w:r>
        <w:rPr>
          <w:rFonts w:ascii="宋体" w:hAnsi="宋体" w:eastAsia="宋体" w:hint="eastAsia"/>
        </w:rPr>
        <w:t>℃过夜。</w:t>
      </w:r>
    </w:p>
    <w:p w:rsidR="0018722C">
      <w:pPr>
        <w:topLinePunct/>
      </w:pPr>
      <w:r>
        <w:rPr>
          <w:rFonts w:ascii="宋体" w:eastAsia="宋体" w:hint="eastAsia"/>
        </w:rPr>
        <w:t>（</w:t>
      </w:r>
      <w:r>
        <w:t>4</w:t>
      </w:r>
      <w:r>
        <w:rPr>
          <w:rFonts w:ascii="宋体" w:eastAsia="宋体" w:hint="eastAsia"/>
        </w:rPr>
        <w:t>）</w:t>
      </w:r>
      <w:r>
        <w:rPr>
          <w:rFonts w:ascii="宋体" w:eastAsia="宋体" w:hint="eastAsia"/>
        </w:rPr>
        <w:t>二抗的孵育：将膜从夹链袋中取出，一抗回收放在</w:t>
      </w:r>
      <w:r>
        <w:t>PBST</w:t>
      </w:r>
      <w:r>
        <w:rPr>
          <w:rFonts w:ascii="宋体" w:eastAsia="宋体" w:hint="eastAsia"/>
        </w:rPr>
        <w:t>中冲洗</w:t>
      </w:r>
      <w:r>
        <w:t>3</w:t>
      </w:r>
      <w:r>
        <w:rPr>
          <w:rFonts w:ascii="宋体" w:eastAsia="宋体" w:hint="eastAsia"/>
        </w:rPr>
        <w:t>次，</w:t>
      </w:r>
      <w:r>
        <w:t>10 </w:t>
      </w:r>
      <w:r>
        <w:t>min</w:t>
      </w:r>
      <w:r>
        <w:rPr>
          <w:rFonts w:ascii="宋体" w:eastAsia="宋体" w:hint="eastAsia"/>
        </w:rPr>
        <w:t>一次；加羊抗鼠</w:t>
      </w:r>
      <w:r>
        <w:t>-</w:t>
      </w:r>
      <w:r>
        <w:t>HRP</w:t>
      </w:r>
      <w:r w:rsidR="001852F3">
        <w:t xml:space="preserve"> </w:t>
      </w:r>
      <w:r>
        <w:rPr>
          <w:rFonts w:ascii="宋体" w:eastAsia="宋体" w:hint="eastAsia"/>
        </w:rPr>
        <w:t>二抗</w:t>
      </w:r>
      <w:r>
        <w:rPr>
          <w:rFonts w:ascii="宋体" w:eastAsia="宋体" w:hint="eastAsia"/>
        </w:rPr>
        <w:t>（</w:t>
      </w:r>
      <w:r>
        <w:rPr>
          <w:rFonts w:ascii="宋体" w:eastAsia="宋体" w:hint="eastAsia"/>
        </w:rPr>
        <w:t xml:space="preserve">用</w:t>
      </w:r>
      <w:r>
        <w:t>1</w:t>
      </w:r>
      <w:r>
        <w:rPr>
          <w:spacing w:val="0"/>
        </w:rPr>
        <w:t>%</w:t>
      </w:r>
      <w:r>
        <w:rPr>
          <w:rFonts w:ascii="宋体" w:eastAsia="宋体" w:hint="eastAsia"/>
        </w:rPr>
        <w:t>的脱脂奶粉稀释</w:t>
      </w:r>
      <w:r>
        <w:t>1</w:t>
      </w:r>
      <w:r>
        <w:rPr>
          <w:rFonts w:ascii="宋体" w:eastAsia="宋体" w:hint="eastAsia"/>
        </w:rPr>
        <w:t xml:space="preserve">: </w:t>
      </w:r>
      <w:r>
        <w:t>3000</w:t>
      </w:r>
      <w:r>
        <w:rPr>
          <w:rFonts w:ascii="宋体" w:eastAsia="宋体" w:hint="eastAsia"/>
        </w:rPr>
        <w:t>）</w:t>
      </w:r>
      <w:r>
        <w:rPr>
          <w:rFonts w:ascii="宋体" w:eastAsia="宋体" w:hint="eastAsia"/>
        </w:rPr>
        <w:t>，室温孵育</w:t>
      </w:r>
      <w:r>
        <w:t>1h</w:t>
      </w:r>
      <w:r>
        <w:rPr>
          <w:rFonts w:ascii="宋体" w:eastAsia="宋体" w:hint="eastAsia"/>
        </w:rPr>
        <w:t>；弃二抗，</w:t>
      </w:r>
      <w:r>
        <w:t>PBST</w:t>
      </w:r>
      <w:r/>
      <w:r>
        <w:rPr>
          <w:rFonts w:ascii="宋体" w:eastAsia="宋体" w:hint="eastAsia"/>
        </w:rPr>
        <w:t>洗膜三次，</w:t>
      </w:r>
      <w:r>
        <w:t>10 min</w:t>
      </w:r>
      <w:r>
        <w:t>/</w:t>
      </w:r>
      <w:r>
        <w:rPr>
          <w:rFonts w:ascii="宋体" w:eastAsia="宋体" w:hint="eastAsia"/>
        </w:rPr>
        <w:t>次；最后再用</w:t>
      </w:r>
      <w:r>
        <w:t>PBS</w:t>
      </w:r>
      <w:r>
        <w:rPr>
          <w:rFonts w:ascii="宋体" w:eastAsia="宋体" w:hint="eastAsia"/>
        </w:rPr>
        <w:t>冲洗一次。</w:t>
      </w:r>
    </w:p>
    <w:p w:rsidR="0018722C">
      <w:pPr>
        <w:topLinePunct/>
      </w:pPr>
      <w:r>
        <w:rPr>
          <w:rFonts w:ascii="宋体" w:eastAsia="宋体" w:hint="eastAsia"/>
        </w:rPr>
        <w:t>（</w:t>
      </w:r>
      <w:r>
        <w:t>5</w:t>
      </w:r>
      <w:r>
        <w:rPr>
          <w:rFonts w:ascii="宋体" w:eastAsia="宋体" w:hint="eastAsia"/>
        </w:rPr>
        <w:t>）</w:t>
      </w:r>
      <w:r>
        <w:rPr>
          <w:rFonts w:ascii="宋体" w:eastAsia="宋体" w:hint="eastAsia"/>
        </w:rPr>
        <w:t>加</w:t>
      </w:r>
      <w:r>
        <w:t>ECL-plus</w:t>
      </w:r>
      <w:r>
        <w:rPr>
          <w:rFonts w:ascii="宋体" w:eastAsia="宋体" w:hint="eastAsia"/>
        </w:rPr>
        <w:t>发光显色液，将</w:t>
      </w:r>
      <w:r>
        <w:t>A</w:t>
      </w:r>
      <w:r>
        <w:rPr>
          <w:rFonts w:ascii="宋体" w:eastAsia="宋体" w:hint="eastAsia"/>
        </w:rPr>
        <w:t>、</w:t>
      </w:r>
      <w:r>
        <w:t>B</w:t>
      </w:r>
      <w:r/>
      <w:r>
        <w:rPr>
          <w:rFonts w:ascii="宋体" w:eastAsia="宋体" w:hint="eastAsia"/>
        </w:rPr>
        <w:t>液等体积混合后将其覆盖在膜表面使其均匀，室温作用</w:t>
      </w:r>
      <w:r>
        <w:t>l min</w:t>
      </w:r>
      <w:r w:rsidR="001852F3">
        <w:t xml:space="preserve"> </w:t>
      </w:r>
      <w:r>
        <w:rPr>
          <w:rFonts w:ascii="宋体" w:eastAsia="宋体" w:hint="eastAsia"/>
        </w:rPr>
        <w:t>后，暗室中曝片。</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对比蛋白</w:t>
      </w:r>
      <w:r>
        <w:t>Marker</w:t>
      </w:r>
      <w:r>
        <w:rPr>
          <w:rFonts w:ascii="宋体" w:eastAsia="宋体" w:hint="eastAsia"/>
        </w:rPr>
        <w:t>，读取目的条带。</w:t>
      </w:r>
    </w:p>
    <w:p w:rsidR="0018722C">
      <w:pPr>
        <w:pStyle w:val="3"/>
        <w:topLinePunct/>
        <w:ind w:left="200" w:hangingChars="200" w:hanging="200"/>
      </w:pPr>
      <w:r>
        <w:rPr>
          <w:b/>
        </w:rPr>
        <w:t>2.7</w:t>
      </w:r>
      <w:r>
        <w:t xml:space="preserve"> </w:t>
      </w:r>
      <w:r>
        <w:rPr>
          <w:b/>
        </w:rPr>
        <w:t>RNA</w:t>
      </w:r>
      <w:r>
        <w:t>干扰</w:t>
      </w:r>
      <w:r>
        <w:rPr>
          <w:b/>
        </w:rPr>
        <w:t>β-catenin</w:t>
      </w:r>
      <w:r>
        <w:t>对肝癌细胞的抑制作用</w:t>
      </w:r>
    </w:p>
    <w:p w:rsidR="0018722C">
      <w:pPr>
        <w:pStyle w:val="4"/>
        <w:topLinePunct/>
        <w:ind w:left="200" w:hangingChars="200" w:hanging="200"/>
      </w:pPr>
      <w:r>
        <w:rPr>
          <w:b/>
        </w:rPr>
        <w:t>2.7.1</w:t>
      </w:r>
      <w:r>
        <w:t xml:space="preserve"> </w:t>
      </w:r>
      <w:r>
        <w:rPr>
          <w:b/>
        </w:rPr>
        <w:t>shRNA-β-catenin</w:t>
      </w:r>
      <w:r>
        <w:t>干扰载体的构建</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1</w:t>
      </w:r>
      <w:r>
        <w:rPr>
          <w:rFonts w:ascii="宋体" w:eastAsia="宋体" w:hint="eastAsia" w:cstheme="minorBidi" w:hAnsiTheme="minorHAnsi"/>
          <w:b/>
        </w:rPr>
        <w:t>）</w:t>
      </w:r>
      <w:r>
        <w:rPr>
          <w:rFonts w:ascii="宋体" w:eastAsia="宋体" w:hint="eastAsia" w:cstheme="minorBidi" w:hAnsiTheme="minorHAnsi"/>
          <w:b/>
        </w:rPr>
        <w:t>干扰靶点</w:t>
      </w:r>
    </w:p>
    <w:p w:rsidR="0018722C">
      <w:pPr>
        <w:topLinePunct/>
      </w:pPr>
      <w:r>
        <w:rPr>
          <w:rFonts w:ascii="宋体" w:eastAsia="宋体" w:hint="eastAsia"/>
        </w:rPr>
        <w:t>干扰靶点序列：</w:t>
      </w:r>
      <w:r>
        <w:t>TTGTTATCAGAGGACTAAATA</w:t>
      </w:r>
      <w:r>
        <w:rPr>
          <w:rFonts w:ascii="宋体" w:eastAsia="宋体" w:hint="eastAsia"/>
        </w:rPr>
        <w:t>，序列位置</w:t>
      </w:r>
      <w:r>
        <w:t>2031-2051</w:t>
      </w:r>
      <w:r>
        <w:rPr>
          <w:rFonts w:ascii="宋体" w:eastAsia="宋体" w:hint="eastAsia"/>
          <w:rFonts w:ascii="宋体" w:eastAsia="宋体" w:hint="eastAsia"/>
        </w:rPr>
        <w:t>.</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DNA</w:t>
      </w:r>
      <w:r>
        <w:rPr>
          <w:rFonts w:cstheme="minorBidi" w:hAnsiTheme="minorHAnsi" w:eastAsiaTheme="minorHAnsi" w:asciiTheme="minorHAnsi" w:ascii="宋体" w:hAnsi="宋体" w:eastAsia="宋体" w:cs="宋体"/>
          <w:b/>
        </w:rPr>
        <w:t>合成片段</w:t>
      </w:r>
    </w:p>
    <w:p w:rsidR="0018722C">
      <w:pPr>
        <w:pStyle w:val="aff7"/>
        <w:topLinePunct/>
      </w:pPr>
      <w:r>
        <w:rPr>
          <w:rFonts w:ascii="宋体"/>
          <w:sz w:val="20"/>
        </w:rPr>
        <w:drawing>
          <wp:inline distT="0" distB="0" distL="0" distR="0">
            <wp:extent cx="4823500" cy="666352"/>
            <wp:effectExtent l="0" t="0" r="0" b="0"/>
            <wp:docPr id="53" name="image29.jpeg" descr=""/>
            <wp:cNvGraphicFramePr>
              <a:graphicFrameLocks noChangeAspect="1"/>
            </wp:cNvGraphicFramePr>
            <a:graphic>
              <a:graphicData uri="http://schemas.openxmlformats.org/drawingml/2006/picture">
                <pic:pic>
                  <pic:nvPicPr>
                    <pic:cNvPr id="54" name="image29.jpeg"/>
                    <pic:cNvPicPr/>
                  </pic:nvPicPr>
                  <pic:blipFill>
                    <a:blip r:embed="rId37" cstate="print"/>
                    <a:stretch>
                      <a:fillRect/>
                    </a:stretch>
                  </pic:blipFill>
                  <pic:spPr>
                    <a:xfrm>
                      <a:off x="0" y="0"/>
                      <a:ext cx="5400030" cy="745998"/>
                    </a:xfrm>
                    <a:prstGeom prst="rect">
                      <a:avLst/>
                    </a:prstGeom>
                  </pic:spPr>
                </pic:pic>
              </a:graphicData>
            </a:graphic>
          </wp:inline>
        </w:drawing>
      </w:r>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9"/>
        <w:gridCol w:w="3767"/>
      </w:tblGrid>
      <w:tr>
        <w:trPr>
          <w:trHeight w:val="360" w:hRule="atLeast"/>
        </w:trPr>
        <w:tc>
          <w:tcPr>
            <w:tcW w:w="2759" w:type="dxa"/>
          </w:tcPr>
          <w:p w:rsidR="0018722C">
            <w:pPr>
              <w:topLinePunct/>
              <w:ind w:leftChars="0" w:left="0" w:rightChars="0" w:right="0" w:firstLineChars="0" w:firstLine="0"/>
              <w:spacing w:line="240" w:lineRule="atLeast"/>
            </w:pPr>
            <w:r/>
            <w:r>
              <w:t/>
            </w:r>
            <w:r>
              <w:t>S</w:t>
            </w:r>
            <w:r>
              <w:t xml:space="preserve">hRNA β-catenin </w:t>
            </w:r>
            <w:r>
              <w:t xml:space="preserve">(</w:t>
            </w:r>
            <w:r>
              <w:t xml:space="preserve">sense</w:t>
            </w:r>
            <w:r>
              <w:t xml:space="preserve">)</w:t>
            </w:r>
          </w:p>
        </w:tc>
        <w:tc>
          <w:tcPr>
            <w:tcW w:w="3767" w:type="dxa"/>
          </w:tcPr>
          <w:p w:rsidR="0018722C">
            <w:pPr>
              <w:topLinePunct/>
              <w:ind w:leftChars="0" w:left="0" w:rightChars="0" w:right="0" w:firstLineChars="0" w:firstLine="0"/>
              <w:spacing w:line="240" w:lineRule="atLeast"/>
            </w:pPr>
            <w:r>
              <w:t>TTGTTATCAGAGGACTAAATA</w:t>
            </w:r>
          </w:p>
        </w:tc>
      </w:tr>
      <w:tr>
        <w:trPr>
          <w:trHeight w:val="460" w:hRule="atLeast"/>
        </w:trPr>
        <w:tc>
          <w:tcPr>
            <w:tcW w:w="2759" w:type="dxa"/>
          </w:tcPr>
          <w:p w:rsidR="0018722C">
            <w:pPr>
              <w:topLinePunct/>
              <w:ind w:leftChars="0" w:left="0" w:rightChars="0" w:right="0" w:firstLineChars="0" w:firstLine="0"/>
              <w:spacing w:line="240" w:lineRule="atLeast"/>
            </w:pPr>
            <w:r/>
            <w:r>
              <w:t/>
            </w:r>
            <w:r>
              <w:t>S</w:t>
            </w:r>
            <w:r>
              <w:t xml:space="preserve">hRNA β-catenin </w:t>
            </w:r>
            <w:r>
              <w:t xml:space="preserve">(</w:t>
            </w:r>
            <w:r>
              <w:t xml:space="preserve">antisense</w:t>
            </w:r>
            <w:r>
              <w:t xml:space="preserve">)</w:t>
            </w:r>
          </w:p>
        </w:tc>
        <w:tc>
          <w:tcPr>
            <w:tcW w:w="3767" w:type="dxa"/>
          </w:tcPr>
          <w:p w:rsidR="0018722C">
            <w:pPr>
              <w:topLinePunct/>
              <w:ind w:leftChars="0" w:left="0" w:rightChars="0" w:right="0" w:firstLineChars="0" w:firstLine="0"/>
              <w:spacing w:line="240" w:lineRule="atLeast"/>
            </w:pPr>
            <w:r>
              <w:t>TATTTAGTCCTCTGATAACAA</w:t>
            </w:r>
          </w:p>
        </w:tc>
      </w:tr>
      <w:tr>
        <w:trPr>
          <w:trHeight w:val="460" w:hRule="atLeast"/>
        </w:trPr>
        <w:tc>
          <w:tcPr>
            <w:tcW w:w="2759" w:type="dxa"/>
          </w:tcPr>
          <w:p w:rsidR="0018722C">
            <w:pPr>
              <w:topLinePunct/>
              <w:ind w:leftChars="0" w:left="0" w:rightChars="0" w:right="0" w:firstLineChars="0" w:firstLine="0"/>
              <w:spacing w:line="240" w:lineRule="atLeast"/>
            </w:pPr>
            <w:r>
              <w:t xml:space="preserve">Negative control </w:t>
            </w:r>
            <w:r>
              <w:t xml:space="preserve">(</w:t>
            </w:r>
            <w:r>
              <w:t xml:space="preserve">sense</w:t>
            </w:r>
            <w:r>
              <w:t xml:space="preserve">)</w:t>
            </w:r>
          </w:p>
        </w:tc>
        <w:tc>
          <w:tcPr>
            <w:tcW w:w="3767" w:type="dxa"/>
          </w:tcPr>
          <w:p w:rsidR="0018722C">
            <w:pPr>
              <w:topLinePunct/>
              <w:ind w:leftChars="0" w:left="0" w:rightChars="0" w:right="0" w:firstLineChars="0" w:firstLine="0"/>
              <w:spacing w:line="240" w:lineRule="atLeast"/>
            </w:pPr>
            <w:r>
              <w:t>TTCTCCGAACGTGTCACGT</w:t>
            </w:r>
          </w:p>
        </w:tc>
      </w:tr>
      <w:tr>
        <w:trPr>
          <w:trHeight w:val="360" w:hRule="atLeast"/>
        </w:trPr>
        <w:tc>
          <w:tcPr>
            <w:tcW w:w="2759" w:type="dxa"/>
          </w:tcPr>
          <w:p w:rsidR="0018722C">
            <w:pPr>
              <w:keepNext/>
              <w:topLinePunct/>
              <w:ind w:leftChars="0" w:left="0" w:rightChars="0" w:right="0" w:firstLineChars="0" w:firstLine="0"/>
              <w:spacing w:line="240" w:lineRule="atLeast"/>
            </w:pPr>
            <w:r>
              <w:t xml:space="preserve">Negative control </w:t>
            </w:r>
            <w:r>
              <w:t xml:space="preserve">(</w:t>
            </w:r>
            <w:r>
              <w:t xml:space="preserve">antisense</w:t>
            </w:r>
            <w:r>
              <w:t xml:space="preserve">)</w:t>
            </w:r>
          </w:p>
        </w:tc>
        <w:tc>
          <w:tcPr>
            <w:tcW w:w="3767" w:type="dxa"/>
          </w:tcPr>
          <w:p w:rsidR="0018722C">
            <w:pPr>
              <w:keepNext/>
              <w:topLinePunct/>
              <w:ind w:leftChars="0" w:left="0" w:rightChars="0" w:right="0" w:firstLineChars="0" w:firstLine="0"/>
              <w:spacing w:line="240" w:lineRule="atLeast"/>
            </w:pPr>
            <w:r>
              <w:t>ACGTGACACG TTCGGAGAA</w:t>
            </w:r>
          </w:p>
        </w:tc>
      </w:tr>
    </w:tbl>
    <w:p w:rsidR="0018722C">
      <w:pPr>
        <w:topLinePunct/>
        <w:pStyle w:val="affa"/>
      </w:pPr>
    </w:p>
    <w:p w:rsidR="0018722C">
      <w:pPr>
        <w:pStyle w:val="ae"/>
        <w:topLinePunct/>
      </w:pPr>
      <w:r>
        <w:rPr>
          <w:kern w:val="2"/>
          <w:sz w:val="22"/>
          <w:szCs w:val="22"/>
          <w:rFonts w:cstheme="minorBidi" w:hAnsiTheme="minorHAnsi" w:eastAsiaTheme="minorHAnsi" w:asciiTheme="minorHAnsi"/>
        </w:rPr>
        <w:pict>
          <v:group style="margin-left:160.300003pt;margin-top:24.385628pt;width:274.6pt;height:341.8pt;mso-position-horizontal-relative:page;mso-position-vertical-relative:paragraph;z-index:1576;mso-wrap-distance-left:0;mso-wrap-distance-right:0" coordorigin="3206,488" coordsize="5492,6836">
            <v:shape style="position:absolute;left:3343;top:487;width:5220;height:4313" type="#_x0000_t75" stroked="false">
              <v:imagedata r:id="rId38" o:title=""/>
            </v:shape>
            <v:shape style="position:absolute;left:3206;top:4831;width:5492;height:2492" type="#_x0000_t75" stroked="false">
              <v:imagedata r:id="rId39" o:title=""/>
            </v:shape>
            <w10:wrap type="topAndBottom"/>
          </v:group>
        </w:pict>
      </w:r>
    </w:p>
    <w:p w:rsidR="0018722C">
      <w:pPr>
        <w:pStyle w:val="ae"/>
        <w:topLinePunct/>
      </w:pPr>
      <w:r>
        <w:rPr>
          <w:kern w:val="2"/>
          <w:szCs w:val="22"/>
          <w:rFonts w:ascii="宋体" w:eastAsia="宋体" w:hint="eastAsia" w:cstheme="minorBidi" w:hAnsiTheme="minorHAnsi"/>
          <w:b/>
          <w:w w:val="95"/>
          <w:sz w:val="24"/>
        </w:rPr>
        <w:t>（</w:t>
      </w:r>
      <w:r>
        <w:rPr>
          <w:kern w:val="2"/>
          <w:szCs w:val="22"/>
          <w:rFonts w:cstheme="minorBidi" w:hAnsiTheme="minorHAnsi" w:eastAsiaTheme="minorHAnsi" w:asciiTheme="minorHAnsi"/>
          <w:b/>
          <w:w w:val="95"/>
          <w:sz w:val="24"/>
        </w:rPr>
        <w:t>3</w:t>
      </w:r>
      <w:r>
        <w:rPr>
          <w:kern w:val="2"/>
          <w:szCs w:val="22"/>
          <w:rFonts w:ascii="宋体" w:eastAsia="宋体" w:hint="eastAsia" w:cstheme="minorBidi" w:hAnsiTheme="minorHAnsi"/>
          <w:b/>
          <w:w w:val="95"/>
          <w:sz w:val="24"/>
        </w:rPr>
        <w:t>）干扰载体</w:t>
      </w:r>
    </w:p>
    <w:p w:rsidR="0018722C">
      <w:pPr>
        <w:pStyle w:val="a9"/>
        <w:topLinePunct/>
      </w:pPr>
      <w:r>
        <w:rPr>
          <w:rFonts w:ascii="宋体" w:eastAsia="宋体" w:hint="eastAsia"/>
        </w:rPr>
        <w:t>图</w:t>
      </w:r>
      <w:r>
        <w:t>4.2</w:t>
      </w:r>
      <w:r>
        <w:t xml:space="preserve">  </w:t>
      </w:r>
      <w:r w:rsidRPr="00DB64CE">
        <w:t>pLenR-GPH</w:t>
      </w:r>
      <w:r>
        <w:rPr>
          <w:rFonts w:ascii="宋体" w:eastAsia="宋体" w:hint="eastAsia"/>
        </w:rPr>
        <w:t>载体</w:t>
      </w:r>
    </w:p>
    <w:p w:rsidR="0018722C">
      <w:pPr>
        <w:topLinePunct/>
      </w:pPr>
      <w:r>
        <w:rPr>
          <w:rFonts w:ascii="宋体" w:eastAsia="宋体" w:hint="eastAsia"/>
        </w:rPr>
        <w:t>该慢病毒载体中含有</w:t>
      </w:r>
      <w:r>
        <w:t>CMV</w:t>
      </w:r>
      <w:r>
        <w:rPr>
          <w:rFonts w:ascii="宋体" w:eastAsia="宋体" w:hint="eastAsia"/>
        </w:rPr>
        <w:t>启动子调控的</w:t>
      </w:r>
      <w:r>
        <w:t>copGFP</w:t>
      </w:r>
      <w:r>
        <w:rPr>
          <w:rFonts w:ascii="宋体" w:eastAsia="宋体" w:hint="eastAsia"/>
        </w:rPr>
        <w:t>基因，靶点片段插入</w:t>
      </w:r>
      <w:r>
        <w:t>BamH</w:t>
      </w:r>
    </w:p>
    <w:p w:rsidR="0018722C">
      <w:pPr>
        <w:topLinePunct/>
      </w:pPr>
      <w:r>
        <w:t>I</w:t>
      </w:r>
      <w:r>
        <w:rPr>
          <w:rFonts w:ascii="宋体" w:eastAsia="宋体" w:hint="eastAsia"/>
        </w:rPr>
        <w:t>、</w:t>
      </w:r>
      <w:r>
        <w:t>EcoRI</w:t>
      </w:r>
      <w:r>
        <w:rPr>
          <w:rFonts w:ascii="宋体" w:eastAsia="宋体" w:hint="eastAsia"/>
        </w:rPr>
        <w:t>位点之间，由</w:t>
      </w:r>
      <w:r>
        <w:t>H1</w:t>
      </w:r>
      <w:r>
        <w:rPr>
          <w:rFonts w:ascii="宋体" w:eastAsia="宋体" w:hint="eastAsia"/>
        </w:rPr>
        <w:t>启动子调控表达。</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4</w:t>
      </w:r>
      <w:r>
        <w:rPr>
          <w:rFonts w:ascii="宋体" w:eastAsia="宋体" w:hint="eastAsia" w:cstheme="minorBidi" w:hAnsiTheme="minorHAnsi"/>
          <w:b/>
        </w:rPr>
        <w:t>）</w:t>
      </w:r>
      <w:r>
        <w:rPr>
          <w:rFonts w:ascii="宋体" w:eastAsia="宋体" w:hint="eastAsia" w:cstheme="minorBidi" w:hAnsiTheme="minorHAnsi"/>
          <w:b/>
        </w:rPr>
        <w:t>载体酶切</w:t>
      </w:r>
      <w:r>
        <w:rPr>
          <w:rFonts w:ascii="宋体" w:eastAsia="宋体" w:hint="eastAsia" w:cstheme="minorBidi" w:hAnsiTheme="minorHAnsi"/>
        </w:rPr>
        <w:t>酶切反应体系：</w:t>
      </w:r>
    </w:p>
    <w:p w:rsidR="0018722C">
      <w:pPr>
        <w:rPr/>
        <w:topLinePunct/>
      </w:pPr>
    </w:p>
    <w:tbl>
      <w:tblPr>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86"/>
        <w:gridCol w:w="1098"/>
      </w:tblGrid>
      <w:tr>
        <w:trPr>
          <w:trHeight w:val="360" w:hRule="atLeast"/>
        </w:trPr>
        <w:tc>
          <w:tcPr>
            <w:tcW w:w="3286" w:type="dxa"/>
          </w:tcPr>
          <w:p w:rsidR="0018722C">
            <w:pPr>
              <w:topLinePunct/>
              <w:ind w:leftChars="0" w:left="0" w:rightChars="0" w:right="0" w:firstLineChars="0" w:firstLine="0"/>
              <w:spacing w:line="240" w:lineRule="atLeast"/>
            </w:pPr>
            <w:r>
              <w:t>Plasmid DNA </w:t>
            </w:r>
            <w:r w:rsidP="AA7D325B">
              <w:rPr>
                <w:rFonts w:ascii="宋体" w:hAnsi="宋体" w:eastAsia="宋体" w:hint="eastAsia"/>
              </w:rPr>
              <w:t>（</w:t>
            </w:r>
            <w:r>
              <w:t>500ng</w:t>
            </w:r>
            <w:r>
              <w:t>/</w:t>
            </w:r>
            <w:r>
              <w:t>μl</w:t>
            </w:r>
            <w:r w:rsidP="AA7D325B">
              <w:rPr>
                <w:rFonts w:ascii="宋体" w:hAnsi="宋体" w:eastAsia="宋体" w:hint="eastAsia"/>
              </w:rPr>
              <w:t>）</w:t>
            </w:r>
          </w:p>
        </w:tc>
        <w:tc>
          <w:tcPr>
            <w:tcW w:w="1098" w:type="dxa"/>
          </w:tcPr>
          <w:p w:rsidR="0018722C">
            <w:pPr>
              <w:topLinePunct/>
              <w:ind w:leftChars="0" w:left="0" w:rightChars="0" w:right="0" w:firstLineChars="0" w:firstLine="0"/>
              <w:spacing w:line="240" w:lineRule="atLeast"/>
            </w:pPr>
            <w:r>
              <w:t>10μl</w:t>
            </w:r>
          </w:p>
        </w:tc>
      </w:tr>
      <w:tr>
        <w:trPr>
          <w:trHeight w:val="460" w:hRule="atLeast"/>
        </w:trPr>
        <w:tc>
          <w:tcPr>
            <w:tcW w:w="3286" w:type="dxa"/>
          </w:tcPr>
          <w:p w:rsidR="0018722C">
            <w:pPr>
              <w:topLinePunct/>
              <w:ind w:leftChars="0" w:left="0" w:rightChars="0" w:right="0" w:firstLineChars="0" w:firstLine="0"/>
              <w:spacing w:line="240" w:lineRule="atLeast"/>
            </w:pPr>
            <w:r>
              <w:t>10×Buffer</w:t>
            </w:r>
          </w:p>
        </w:tc>
        <w:tc>
          <w:tcPr>
            <w:tcW w:w="1098" w:type="dxa"/>
          </w:tcPr>
          <w:p w:rsidR="0018722C">
            <w:pPr>
              <w:topLinePunct/>
              <w:ind w:leftChars="0" w:left="0" w:rightChars="0" w:right="0" w:firstLineChars="0" w:firstLine="0"/>
              <w:spacing w:line="240" w:lineRule="atLeast"/>
            </w:pPr>
            <w:r>
              <w:t>3μl</w:t>
            </w:r>
          </w:p>
        </w:tc>
      </w:tr>
      <w:tr>
        <w:trPr>
          <w:trHeight w:val="460" w:hRule="atLeast"/>
        </w:trPr>
        <w:tc>
          <w:tcPr>
            <w:tcW w:w="3286" w:type="dxa"/>
          </w:tcPr>
          <w:p w:rsidR="0018722C">
            <w:pPr>
              <w:topLinePunct/>
              <w:ind w:leftChars="0" w:left="0" w:rightChars="0" w:right="0" w:firstLineChars="0" w:firstLine="0"/>
              <w:spacing w:line="240" w:lineRule="atLeast"/>
            </w:pPr>
            <w:r>
              <w:t>BamH I</w:t>
            </w:r>
          </w:p>
        </w:tc>
        <w:tc>
          <w:tcPr>
            <w:tcW w:w="1098" w:type="dxa"/>
          </w:tcPr>
          <w:p w:rsidR="0018722C">
            <w:pPr>
              <w:topLinePunct/>
              <w:ind w:leftChars="0" w:left="0" w:rightChars="0" w:right="0" w:firstLineChars="0" w:firstLine="0"/>
              <w:spacing w:line="240" w:lineRule="atLeast"/>
            </w:pPr>
            <w:r>
              <w:t>0.5 μl</w:t>
            </w:r>
          </w:p>
        </w:tc>
      </w:tr>
      <w:tr>
        <w:trPr>
          <w:trHeight w:val="460" w:hRule="atLeast"/>
        </w:trPr>
        <w:tc>
          <w:tcPr>
            <w:tcW w:w="3286" w:type="dxa"/>
          </w:tcPr>
          <w:p w:rsidR="0018722C">
            <w:pPr>
              <w:topLinePunct/>
              <w:ind w:leftChars="0" w:left="0" w:rightChars="0" w:right="0" w:firstLineChars="0" w:firstLine="0"/>
              <w:spacing w:line="240" w:lineRule="atLeast"/>
            </w:pPr>
            <w:r>
              <w:t>EcoRI</w:t>
            </w:r>
          </w:p>
        </w:tc>
        <w:tc>
          <w:tcPr>
            <w:tcW w:w="1098" w:type="dxa"/>
          </w:tcPr>
          <w:p w:rsidR="0018722C">
            <w:pPr>
              <w:topLinePunct/>
              <w:ind w:leftChars="0" w:left="0" w:rightChars="0" w:right="0" w:firstLineChars="0" w:firstLine="0"/>
              <w:spacing w:line="240" w:lineRule="atLeast"/>
            </w:pPr>
            <w:r>
              <w:t>0.5 μl</w:t>
            </w:r>
          </w:p>
        </w:tc>
      </w:tr>
      <w:tr>
        <w:trPr>
          <w:trHeight w:val="460" w:hRule="atLeast"/>
        </w:trPr>
        <w:tc>
          <w:tcPr>
            <w:tcW w:w="3286" w:type="dxa"/>
          </w:tcPr>
          <w:p w:rsidR="0018722C">
            <w:pPr>
              <w:topLinePunct/>
              <w:ind w:leftChars="0" w:left="0" w:rightChars="0" w:right="0" w:firstLineChars="0" w:firstLine="0"/>
              <w:spacing w:line="240" w:lineRule="atLeast"/>
            </w:pPr>
            <w:r>
              <w:t>ddH</w:t>
            </w:r>
            <w:r>
              <w:t>2</w:t>
            </w:r>
            <w:r>
              <w:t>O</w:t>
            </w:r>
          </w:p>
        </w:tc>
        <w:tc>
          <w:tcPr>
            <w:tcW w:w="1098" w:type="dxa"/>
          </w:tcPr>
          <w:p w:rsidR="0018722C">
            <w:pPr>
              <w:topLinePunct/>
              <w:ind w:leftChars="0" w:left="0" w:rightChars="0" w:right="0" w:firstLineChars="0" w:firstLine="0"/>
              <w:spacing w:line="240" w:lineRule="atLeast"/>
            </w:pPr>
            <w:r>
              <w:t>16.μl</w:t>
            </w:r>
          </w:p>
        </w:tc>
      </w:tr>
      <w:tr>
        <w:trPr>
          <w:trHeight w:val="340" w:hRule="atLeast"/>
        </w:trPr>
        <w:tc>
          <w:tcPr>
            <w:tcW w:w="3286" w:type="dxa"/>
          </w:tcPr>
          <w:p w:rsidR="0018722C">
            <w:pPr>
              <w:topLinePunct/>
              <w:ind w:leftChars="0" w:left="0" w:rightChars="0" w:right="0" w:firstLineChars="0" w:firstLine="0"/>
              <w:spacing w:line="240" w:lineRule="atLeast"/>
            </w:pPr>
            <w:r>
              <w:rPr>
                <w:rFonts w:ascii="宋体" w:eastAsia="宋体" w:hint="eastAsia"/>
              </w:rPr>
              <w:t>总体积</w:t>
            </w:r>
          </w:p>
        </w:tc>
        <w:tc>
          <w:tcPr>
            <w:tcW w:w="1098" w:type="dxa"/>
          </w:tcPr>
          <w:p w:rsidR="0018722C">
            <w:pPr>
              <w:topLinePunct/>
              <w:ind w:leftChars="0" w:left="0" w:rightChars="0" w:right="0" w:firstLineChars="0" w:firstLine="0"/>
              <w:spacing w:line="240" w:lineRule="atLeast"/>
            </w:pPr>
            <w:r>
              <w:t>30 μl</w:t>
            </w:r>
          </w:p>
        </w:tc>
      </w:tr>
    </w:tbl>
    <w:p w:rsidR="0018722C">
      <w:pPr>
        <w:topLinePunct/>
        <w:pStyle w:val="affa"/>
      </w:pPr>
    </w:p>
    <w:p w:rsidR="0018722C">
      <w:pPr>
        <w:topLinePunct/>
      </w:pPr>
      <w:r>
        <w:rPr>
          <w:rFonts w:ascii="宋体" w:hAnsi="宋体" w:eastAsia="宋体" w:hint="eastAsia"/>
        </w:rPr>
        <w:t>反应条件：</w:t>
      </w:r>
      <w:r>
        <w:t>37</w:t>
      </w:r>
      <w:r>
        <w:rPr>
          <w:rFonts w:ascii="宋体" w:hAnsi="宋体" w:eastAsia="宋体" w:hint="eastAsia"/>
        </w:rPr>
        <w:t>℃，</w:t>
      </w:r>
      <w:r>
        <w:t>4</w:t>
      </w:r>
      <w:r>
        <w:rPr>
          <w:rFonts w:ascii="宋体" w:hAnsi="宋体" w:eastAsia="宋体" w:hint="eastAsia"/>
        </w:rPr>
        <w:t>小时；</w:t>
      </w:r>
    </w:p>
    <w:p w:rsidR="0018722C">
      <w:pPr>
        <w:topLinePunct/>
      </w:pPr>
      <w:r>
        <w:rPr>
          <w:rFonts w:ascii="宋体" w:eastAsia="宋体" w:hint="eastAsia"/>
        </w:rPr>
        <w:t>琼脂糖凝胶电泳及胶回收纯化</w:t>
      </w:r>
      <w:r>
        <w:rPr>
          <w:rFonts w:ascii="宋体" w:eastAsia="宋体" w:hint="eastAsia"/>
        </w:rPr>
        <w:t>（</w:t>
      </w:r>
      <w:r>
        <w:rPr>
          <w:rFonts w:ascii="宋体" w:eastAsia="宋体" w:hint="eastAsia"/>
        </w:rPr>
        <w:t>Axygen</w:t>
      </w:r>
      <w:r w:rsidR="001852F3">
        <w:rPr>
          <w:rFonts w:ascii="宋体" w:eastAsia="宋体" w:hint="eastAsia"/>
        </w:rPr>
        <w:t xml:space="preserve">试剂盒</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引物退火</w:t>
      </w:r>
    </w:p>
    <w:p w:rsidR="0018722C">
      <w:pPr>
        <w:topLinePunct/>
      </w:pPr>
      <w:r>
        <w:rPr>
          <w:rFonts w:ascii="宋体" w:hAnsi="宋体" w:eastAsia="宋体" w:hint="eastAsia"/>
        </w:rPr>
        <w:t>目的片断</w:t>
      </w:r>
      <w:r>
        <w:t>shRNA</w:t>
      </w:r>
      <w:r>
        <w:rPr>
          <w:rFonts w:ascii="宋体" w:hAnsi="宋体" w:eastAsia="宋体" w:hint="eastAsia"/>
        </w:rPr>
        <w:t>利用</w:t>
      </w:r>
      <w:r>
        <w:t>3’</w:t>
      </w:r>
      <w:r>
        <w:rPr>
          <w:rFonts w:ascii="宋体" w:hAnsi="宋体" w:eastAsia="宋体" w:hint="eastAsia"/>
        </w:rPr>
        <w:t>和</w:t>
      </w:r>
      <w:r>
        <w:t>5’</w:t>
      </w:r>
      <w:r>
        <w:rPr>
          <w:rFonts w:ascii="宋体" w:hAnsi="宋体" w:eastAsia="宋体" w:hint="eastAsia"/>
        </w:rPr>
        <w:t>的单链退火获得：</w:t>
      </w:r>
    </w:p>
    <w:tbl>
      <w:tblPr>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3"/>
        <w:gridCol w:w="1793"/>
      </w:tblGrid>
      <w:tr>
        <w:trPr>
          <w:trHeight w:val="360" w:hRule="atLeast"/>
        </w:trPr>
        <w:tc>
          <w:tcPr>
            <w:tcW w:w="2413" w:type="dxa"/>
          </w:tcPr>
          <w:p w:rsidR="0018722C">
            <w:pPr>
              <w:topLinePunct/>
              <w:ind w:leftChars="0" w:left="0" w:rightChars="0" w:right="0" w:firstLineChars="0" w:firstLine="0"/>
              <w:spacing w:line="240" w:lineRule="atLeast"/>
            </w:pPr>
            <w:r>
              <w:t>10× Buffer</w:t>
            </w:r>
          </w:p>
        </w:tc>
        <w:tc>
          <w:tcPr>
            <w:tcW w:w="1793" w:type="dxa"/>
          </w:tcPr>
          <w:p w:rsidR="0018722C">
            <w:pPr>
              <w:topLinePunct/>
              <w:ind w:leftChars="0" w:left="0" w:rightChars="0" w:right="0" w:firstLineChars="0" w:firstLine="0"/>
              <w:spacing w:line="240" w:lineRule="atLeast"/>
            </w:pPr>
            <w:r>
              <w:t>2μl</w:t>
            </w:r>
          </w:p>
        </w:tc>
      </w:tr>
      <w:tr>
        <w:trPr>
          <w:trHeight w:val="460" w:hRule="atLeast"/>
        </w:trPr>
        <w:tc>
          <w:tcPr>
            <w:tcW w:w="2413" w:type="dxa"/>
          </w:tcPr>
          <w:p w:rsidR="0018722C">
            <w:pPr>
              <w:topLinePunct/>
              <w:ind w:leftChars="0" w:left="0" w:rightChars="0" w:right="0" w:firstLineChars="0" w:firstLine="0"/>
              <w:spacing w:line="240" w:lineRule="atLeast"/>
            </w:pPr>
            <w:r>
              <w:t>shDNA-F</w:t>
            </w:r>
          </w:p>
        </w:tc>
        <w:tc>
          <w:tcPr>
            <w:tcW w:w="1793" w:type="dxa"/>
          </w:tcPr>
          <w:p w:rsidR="0018722C">
            <w:pPr>
              <w:topLinePunct/>
              <w:ind w:leftChars="0" w:left="0" w:rightChars="0" w:right="0" w:firstLineChars="0" w:firstLine="0"/>
              <w:spacing w:line="240" w:lineRule="atLeast"/>
            </w:pPr>
            <w:r>
              <w:t>1μl</w:t>
            </w:r>
          </w:p>
        </w:tc>
      </w:tr>
      <w:tr>
        <w:trPr>
          <w:trHeight w:val="460" w:hRule="atLeast"/>
        </w:trPr>
        <w:tc>
          <w:tcPr>
            <w:tcW w:w="2413" w:type="dxa"/>
          </w:tcPr>
          <w:p w:rsidR="0018722C">
            <w:pPr>
              <w:topLinePunct/>
              <w:ind w:leftChars="0" w:left="0" w:rightChars="0" w:right="0" w:firstLineChars="0" w:firstLine="0"/>
              <w:spacing w:line="240" w:lineRule="atLeast"/>
            </w:pPr>
            <w:r>
              <w:t>shDNA-R</w:t>
            </w:r>
          </w:p>
        </w:tc>
        <w:tc>
          <w:tcPr>
            <w:tcW w:w="1793" w:type="dxa"/>
          </w:tcPr>
          <w:p w:rsidR="0018722C">
            <w:pPr>
              <w:topLinePunct/>
              <w:ind w:leftChars="0" w:left="0" w:rightChars="0" w:right="0" w:firstLineChars="0" w:firstLine="0"/>
              <w:spacing w:line="240" w:lineRule="atLeast"/>
            </w:pPr>
            <w:r>
              <w:t>1μl</w:t>
            </w:r>
          </w:p>
        </w:tc>
      </w:tr>
      <w:tr>
        <w:trPr>
          <w:trHeight w:val="460" w:hRule="atLeast"/>
        </w:trPr>
        <w:tc>
          <w:tcPr>
            <w:tcW w:w="2413" w:type="dxa"/>
          </w:tcPr>
          <w:p w:rsidR="0018722C">
            <w:pPr>
              <w:topLinePunct/>
              <w:ind w:leftChars="0" w:left="0" w:rightChars="0" w:right="0" w:firstLineChars="0" w:firstLine="0"/>
              <w:spacing w:line="240" w:lineRule="atLeast"/>
            </w:pPr>
            <w:r>
              <w:t>ddH</w:t>
            </w:r>
            <w:r>
              <w:t>2</w:t>
            </w:r>
            <w:r>
              <w:t>O</w:t>
            </w:r>
          </w:p>
        </w:tc>
        <w:tc>
          <w:tcPr>
            <w:tcW w:w="1793" w:type="dxa"/>
          </w:tcPr>
          <w:p w:rsidR="0018722C">
            <w:pPr>
              <w:topLinePunct/>
              <w:ind w:leftChars="0" w:left="0" w:rightChars="0" w:right="0" w:firstLineChars="0" w:firstLine="0"/>
              <w:spacing w:line="240" w:lineRule="atLeast"/>
            </w:pPr>
            <w:r>
              <w:t>16μl</w:t>
            </w:r>
          </w:p>
        </w:tc>
      </w:tr>
      <w:tr>
        <w:trPr>
          <w:trHeight w:val="340" w:hRule="atLeast"/>
        </w:trPr>
        <w:tc>
          <w:tcPr>
            <w:tcW w:w="2413" w:type="dxa"/>
          </w:tcPr>
          <w:p w:rsidR="0018722C">
            <w:pPr>
              <w:topLinePunct/>
              <w:ind w:leftChars="0" w:left="0" w:rightChars="0" w:right="0" w:firstLineChars="0" w:firstLine="0"/>
              <w:spacing w:line="240" w:lineRule="atLeast"/>
            </w:pPr>
            <w:r>
              <w:rPr>
                <w:rFonts w:ascii="宋体" w:eastAsia="宋体" w:hint="eastAsia"/>
              </w:rPr>
              <w:t>总体积</w:t>
            </w:r>
          </w:p>
        </w:tc>
        <w:tc>
          <w:tcPr>
            <w:tcW w:w="1793" w:type="dxa"/>
          </w:tcPr>
          <w:p w:rsidR="0018722C">
            <w:pPr>
              <w:topLinePunct/>
              <w:ind w:leftChars="0" w:left="0" w:rightChars="0" w:right="0" w:firstLineChars="0" w:firstLine="0"/>
              <w:spacing w:line="240" w:lineRule="atLeast"/>
            </w:pPr>
            <w:r>
              <w:t>20μl</w:t>
            </w:r>
          </w:p>
        </w:tc>
      </w:tr>
    </w:tbl>
    <w:p w:rsidR="0018722C">
      <w:pPr>
        <w:pStyle w:val="affa"/>
      </w:pPr>
    </w:p>
    <w:p w:rsidR="0018722C">
      <w:pPr>
        <w:topLinePunct/>
      </w:pPr>
      <w:r>
        <w:rPr>
          <w:rFonts w:ascii="宋体" w:hAnsi="宋体" w:eastAsia="宋体" w:hint="eastAsia"/>
        </w:rPr>
        <w:t>程序：</w:t>
      </w:r>
      <w:r>
        <w:t>95</w:t>
      </w:r>
      <w:r>
        <w:rPr>
          <w:rFonts w:ascii="宋体" w:hAnsi="宋体" w:eastAsia="宋体" w:hint="eastAsia"/>
        </w:rPr>
        <w:t>℃</w:t>
      </w:r>
      <w:r>
        <w:t>10</w:t>
      </w:r>
      <w:r>
        <w:rPr>
          <w:rFonts w:ascii="宋体" w:hAnsi="宋体" w:eastAsia="宋体" w:hint="eastAsia"/>
        </w:rPr>
        <w:t>分钟，</w:t>
      </w:r>
      <w:r>
        <w:t>75</w:t>
      </w:r>
      <w:r>
        <w:rPr>
          <w:rFonts w:ascii="宋体" w:hAnsi="宋体" w:eastAsia="宋体" w:hint="eastAsia"/>
        </w:rPr>
        <w:t>℃</w:t>
      </w:r>
      <w:r>
        <w:t>10</w:t>
      </w:r>
      <w:r>
        <w:rPr>
          <w:rFonts w:ascii="宋体" w:hAnsi="宋体" w:eastAsia="宋体" w:hint="eastAsia"/>
        </w:rPr>
        <w:t>分钟，</w:t>
      </w:r>
      <w:r>
        <w:t>55</w:t>
      </w:r>
      <w:r>
        <w:rPr>
          <w:rFonts w:ascii="宋体" w:hAnsi="宋体" w:eastAsia="宋体" w:hint="eastAsia"/>
        </w:rPr>
        <w:t>℃</w:t>
      </w:r>
      <w:r>
        <w:t>10</w:t>
      </w:r>
      <w:r>
        <w:rPr>
          <w:rFonts w:ascii="宋体" w:hAnsi="宋体" w:eastAsia="宋体" w:hint="eastAsia"/>
        </w:rPr>
        <w:t>分钟，</w:t>
      </w:r>
      <w:r>
        <w:t>35</w:t>
      </w:r>
      <w:r>
        <w:rPr>
          <w:rFonts w:ascii="宋体" w:hAnsi="宋体" w:eastAsia="宋体" w:hint="eastAsia"/>
        </w:rPr>
        <w:t>℃</w:t>
      </w:r>
      <w:r>
        <w:t>10</w:t>
      </w:r>
      <w:r>
        <w:rPr>
          <w:rFonts w:ascii="宋体" w:hAnsi="宋体" w:eastAsia="宋体" w:hint="eastAsia"/>
        </w:rPr>
        <w:t>分钟，</w:t>
      </w:r>
      <w:r>
        <w:t>15</w:t>
      </w:r>
      <w:r>
        <w:rPr>
          <w:rFonts w:ascii="宋体" w:hAnsi="宋体" w:eastAsia="宋体" w:hint="eastAsia"/>
        </w:rPr>
        <w:t>℃</w:t>
      </w:r>
      <w:r>
        <w:t>10</w:t>
      </w:r>
      <w:r>
        <w:rPr>
          <w:rFonts w:ascii="宋体" w:hAnsi="宋体" w:eastAsia="宋体" w:hint="eastAsia"/>
        </w:rPr>
        <w:t>分钟。</w:t>
      </w:r>
    </w:p>
    <w:p w:rsidR="0018722C">
      <w:pPr>
        <w:topLinePunct/>
      </w:pPr>
      <w:r>
        <w:rPr>
          <w:rFonts w:cstheme="minorBidi" w:hAnsiTheme="minorHAnsi" w:eastAsiaTheme="minorHAnsi" w:asciiTheme="minorHAnsi" w:ascii="宋体" w:hAnsi="宋体" w:eastAsia="宋体" w:hint="eastAsia"/>
          <w:b/>
        </w:rPr>
        <w:t>（</w:t>
      </w:r>
      <w:r>
        <w:rPr>
          <w:rFonts w:cstheme="minorBidi" w:hAnsiTheme="minorHAnsi" w:eastAsiaTheme="minorHAnsi" w:asciiTheme="minorHAnsi"/>
          <w:b/>
        </w:rPr>
        <w:t>6</w:t>
      </w:r>
      <w:r>
        <w:rPr>
          <w:rFonts w:ascii="宋体" w:hAnsi="宋体" w:eastAsia="宋体" w:hint="eastAsia" w:cstheme="minorBidi"/>
          <w:b/>
        </w:rPr>
        <w:t>）</w:t>
      </w:r>
      <w:r>
        <w:rPr>
          <w:rFonts w:ascii="宋体" w:hAnsi="宋体" w:eastAsia="宋体" w:hint="eastAsia" w:cstheme="minorBidi"/>
          <w:b/>
        </w:rPr>
        <w:t xml:space="preserve">载体与目的基因片段的连接反应 </w:t>
      </w:r>
      <w:r>
        <w:rPr>
          <w:rFonts w:ascii="宋体" w:hAnsi="宋体" w:eastAsia="宋体" w:hint="eastAsia" w:cstheme="minorBidi"/>
        </w:rPr>
        <w:t>连接反应体系如下：         </w:t>
      </w:r>
      <w:r>
        <w:rPr>
          <w:rFonts w:cstheme="minorBidi" w:hAnsiTheme="minorHAnsi" w:eastAsiaTheme="minorHAnsi" w:asciiTheme="minorHAnsi"/>
        </w:rPr>
        <w:t>DNA</w:t>
      </w:r>
      <w:r>
        <w:rPr>
          <w:rFonts w:cstheme="minorBidi" w:hAnsiTheme="minorHAnsi" w:eastAsiaTheme="minorHAnsi" w:asciiTheme="minorHAnsi"/>
        </w:rPr>
        <w:t> </w:t>
      </w:r>
      <w:r>
        <w:rPr>
          <w:rFonts w:ascii="宋体" w:hAnsi="宋体" w:eastAsia="宋体" w:hint="eastAsia" w:cstheme="minorBidi"/>
        </w:rPr>
        <w:t>片段</w:t>
      </w:r>
      <w:r w:rsidRPr="00000000">
        <w:rPr>
          <w:rFonts w:cstheme="minorBidi" w:hAnsiTheme="minorHAnsi" w:eastAsiaTheme="minorHAnsi" w:asciiTheme="minorHAnsi"/>
        </w:rPr>
        <w:tab/>
      </w:r>
      <w:r>
        <w:rPr>
          <w:rFonts w:cstheme="minorBidi" w:hAnsiTheme="minorHAnsi" w:eastAsiaTheme="minorHAnsi" w:asciiTheme="minorHAnsi"/>
        </w:rPr>
        <w:t>7μl</w:t>
      </w:r>
    </w:p>
    <w:p w:rsidR="0018722C">
      <w:pPr>
        <w:pStyle w:val="BodyText"/>
        <w:tabs>
          <w:tab w:pos="4042" w:val="left" w:leader="none"/>
        </w:tabs>
        <w:spacing w:before="16"/>
        <w:ind w:leftChars="0" w:left="840"/>
        <w:topLinePunct/>
      </w:pPr>
      <w:r>
        <w:rPr>
          <w:rFonts w:ascii="宋体" w:hAnsi="宋体" w:eastAsia="宋体" w:hint="eastAsia"/>
        </w:rPr>
        <w:t>载体</w:t>
      </w:r>
      <w:r>
        <w:rPr>
          <w:rFonts w:ascii="宋体" w:hAnsi="宋体" w:eastAsia="宋体" w:hint="eastAsia"/>
          <w:spacing w:val="-30"/>
        </w:rPr>
        <w:t> </w:t>
      </w:r>
      <w:r>
        <w:t>DNA</w:t>
      </w:r>
      <w:r w:rsidRPr="00000000">
        <w:tab/>
        <w:t>1μl</w:t>
      </w:r>
    </w:p>
    <w:p w:rsidR="0018722C">
      <w:pPr>
        <w:topLinePunct/>
      </w:pPr>
      <w:r>
        <w:t>10×T4</w:t>
      </w:r>
      <w:r>
        <w:t> </w:t>
      </w:r>
      <w:r>
        <w:t>Buffer</w:t>
      </w:r>
      <w:r w:rsidRPr="00000000">
        <w:tab/>
        <w:t>1μl</w:t>
      </w:r>
    </w:p>
    <w:p w:rsidR="0018722C">
      <w:pPr>
        <w:topLinePunct/>
      </w:pPr>
      <w:r>
        <w:t>T4</w:t>
      </w:r>
      <w:r>
        <w:t> </w:t>
      </w:r>
      <w:r>
        <w:t>DNA</w:t>
      </w:r>
      <w:r>
        <w:t> </w:t>
      </w:r>
      <w:r>
        <w:rPr>
          <w:rFonts w:ascii="宋体" w:hAnsi="宋体" w:eastAsia="宋体" w:hint="eastAsia"/>
        </w:rPr>
        <w:t>连接酶</w:t>
      </w:r>
      <w:r w:rsidRPr="00000000">
        <w:tab/>
      </w:r>
      <w:r>
        <w:t>1μl</w:t>
      </w:r>
    </w:p>
    <w:p w:rsidR="0018722C">
      <w:pPr>
        <w:pStyle w:val="BodyText"/>
        <w:tabs>
          <w:tab w:pos="3960" w:val="left" w:leader="none"/>
        </w:tabs>
        <w:ind w:leftChars="0" w:left="840"/>
        <w:topLinePunct/>
      </w:pPr>
      <w:r>
        <w:rPr>
          <w:rFonts w:ascii="宋体" w:hAnsi="宋体" w:eastAsia="宋体" w:hint="eastAsia"/>
        </w:rPr>
        <w:t>总体积</w:t>
      </w:r>
      <w:r w:rsidRPr="00000000">
        <w:tab/>
      </w:r>
      <w:r>
        <w:t>10μl</w:t>
      </w:r>
    </w:p>
    <w:p w:rsidR="0018722C">
      <w:pPr>
        <w:topLinePunct/>
      </w:pPr>
      <w:r>
        <w:rPr>
          <w:rFonts w:ascii="宋体" w:hAnsi="宋体" w:eastAsia="宋体" w:hint="eastAsia"/>
        </w:rPr>
        <w:t>反应条件：</w:t>
      </w:r>
      <w:r>
        <w:t>16</w:t>
      </w:r>
      <w:r>
        <w:rPr>
          <w:rFonts w:ascii="宋体" w:hAnsi="宋体" w:eastAsia="宋体" w:hint="eastAsia"/>
        </w:rPr>
        <w:t>℃，过夜。</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7</w:t>
      </w:r>
      <w:r>
        <w:rPr>
          <w:rFonts w:ascii="宋体" w:eastAsia="宋体" w:hint="eastAsia" w:cstheme="minorBidi" w:hAnsiTheme="minorHAnsi"/>
          <w:b/>
        </w:rPr>
        <w:t>）</w:t>
      </w:r>
      <w:r>
        <w:rPr>
          <w:rFonts w:ascii="宋体" w:eastAsia="宋体" w:hint="eastAsia" w:cstheme="minorBidi" w:hAnsiTheme="minorHAnsi"/>
          <w:b/>
        </w:rPr>
        <w:t>连接产物转化感受态细菌及培养</w:t>
      </w:r>
      <w:r>
        <w:rPr>
          <w:rFonts w:ascii="宋体" w:eastAsia="宋体" w:hint="eastAsia" w:cstheme="minorBidi" w:hAnsiTheme="minorHAnsi"/>
        </w:rPr>
        <w:t>同第二部分</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8</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酶切鉴定</w:t>
      </w:r>
    </w:p>
    <w:p w:rsidR="0018722C">
      <w:pPr>
        <w:topLinePunct/>
      </w:pPr>
      <w:r>
        <w:rPr>
          <w:rFonts w:ascii="宋体" w:eastAsia="宋体" w:hint="eastAsia"/>
        </w:rPr>
        <w:t>提取质粒</w:t>
      </w:r>
      <w:r>
        <w:rPr>
          <w:rFonts w:ascii="宋体" w:eastAsia="宋体" w:hint="eastAsia"/>
        </w:rPr>
        <w:t>（</w:t>
      </w:r>
      <w:r>
        <w:t>Axygen</w:t>
      </w:r>
      <w:r>
        <w:rPr>
          <w:rFonts w:ascii="宋体" w:eastAsia="宋体" w:hint="eastAsia"/>
        </w:rPr>
        <w:t>质粒抽提试剂盒</w:t>
      </w:r>
      <w:r>
        <w:rPr>
          <w:rFonts w:ascii="宋体" w:eastAsia="宋体" w:hint="eastAsia"/>
        </w:rPr>
        <w:t>）</w:t>
      </w:r>
      <w:r>
        <w:rPr>
          <w:rFonts w:ascii="宋体" w:eastAsia="宋体" w:hint="eastAsia"/>
        </w:rPr>
        <w:t>后进行酶切鉴定。干扰</w:t>
      </w:r>
      <w:r>
        <w:t>RNA</w:t>
      </w:r>
      <w:r>
        <w:rPr>
          <w:rFonts w:ascii="宋体" w:eastAsia="宋体" w:hint="eastAsia"/>
        </w:rPr>
        <w:t>插入位点</w:t>
      </w:r>
    </w:p>
    <w:p w:rsidR="0018722C">
      <w:pPr>
        <w:topLinePunct/>
      </w:pPr>
      <w:r>
        <w:rPr>
          <w:rFonts w:ascii="宋体" w:eastAsia="宋体" w:hint="eastAsia"/>
        </w:rPr>
        <w:t>是</w:t>
      </w:r>
      <w:r>
        <w:t>BamHI+EcoRI</w:t>
      </w:r>
      <w:r w:rsidR="001852F3">
        <w:t xml:space="preserve"> </w:t>
      </w:r>
      <w:r>
        <w:rPr>
          <w:rFonts w:ascii="宋体" w:eastAsia="宋体" w:hint="eastAsia"/>
        </w:rPr>
        <w:t>，</w:t>
      </w:r>
      <w:r w:rsidR="001852F3">
        <w:rPr>
          <w:rFonts w:ascii="宋体" w:eastAsia="宋体" w:hint="eastAsia"/>
        </w:rPr>
        <w:t xml:space="preserve">由于酶切出的片段片段较小，电泳不易分辨</w:t>
      </w:r>
      <w:r w:rsidR="001852F3">
        <w:rPr>
          <w:rFonts w:ascii="宋体" w:eastAsia="宋体" w:hint="eastAsia"/>
        </w:rPr>
        <w:t xml:space="preserve">，另设计</w:t>
      </w:r>
    </w:p>
    <w:p w:rsidR="0018722C">
      <w:pPr>
        <w:topLinePunct/>
      </w:pPr>
      <w:r>
        <w:t>KpnI+EcoRI</w:t>
      </w:r>
      <w:r/>
      <w:r>
        <w:rPr>
          <w:rFonts w:ascii="宋体" w:eastAsia="宋体" w:hint="eastAsia"/>
        </w:rPr>
        <w:t>位点酶切鉴定。</w:t>
      </w:r>
      <w:r>
        <w:t>KpnI</w:t>
      </w:r>
      <w:r>
        <w:rPr>
          <w:rFonts w:ascii="宋体" w:eastAsia="宋体" w:hint="eastAsia"/>
        </w:rPr>
        <w:t>在</w:t>
      </w:r>
      <w:r>
        <w:t>4290</w:t>
      </w:r>
      <w:r>
        <w:rPr>
          <w:rFonts w:ascii="宋体" w:eastAsia="宋体" w:hint="eastAsia"/>
        </w:rPr>
        <w:t>处，</w:t>
      </w:r>
      <w:r>
        <w:t>EcoR</w:t>
      </w:r>
      <w:r>
        <w:rPr>
          <w:rFonts w:ascii="宋体" w:eastAsia="宋体" w:hint="eastAsia"/>
        </w:rPr>
        <w:t>在</w:t>
      </w:r>
      <w:r>
        <w:t>4620</w:t>
      </w:r>
      <w:r>
        <w:rPr>
          <w:rFonts w:ascii="宋体" w:eastAsia="宋体" w:hint="eastAsia"/>
        </w:rPr>
        <w:t>处，阳性克隆酶切</w:t>
      </w:r>
      <w:r>
        <w:rPr>
          <w:rFonts w:ascii="宋体" w:eastAsia="宋体" w:hint="eastAsia"/>
        </w:rPr>
        <w:t>片段长度为</w:t>
      </w:r>
      <w:r>
        <w:t>4620</w:t>
      </w:r>
      <w:r>
        <w:rPr>
          <w:rFonts w:ascii="宋体" w:eastAsia="宋体" w:hint="eastAsia"/>
        </w:rPr>
        <w:t>－</w:t>
      </w:r>
      <w:r>
        <w:t>4290=330+65= 395bp</w:t>
      </w:r>
      <w:r>
        <w:rPr>
          <w:rFonts w:ascii="宋体" w:eastAsia="宋体" w:hint="eastAsia"/>
        </w:rPr>
        <w:t>。</w:t>
      </w:r>
    </w:p>
    <w:p w:rsidR="0018722C">
      <w:pPr>
        <w:topLinePunct/>
      </w:pPr>
      <w:r>
        <w:rPr>
          <w:rFonts w:ascii="宋体" w:eastAsia="宋体" w:hint="eastAsia"/>
        </w:rPr>
        <w:t>使用</w:t>
      </w:r>
      <w:r>
        <w:t>KpnI+EcoRI</w:t>
      </w:r>
      <w:r/>
      <w:r>
        <w:rPr>
          <w:rFonts w:ascii="宋体" w:eastAsia="宋体" w:hint="eastAsia"/>
        </w:rPr>
        <w:t>酶切鉴定，酶切鉴定体系如下：</w:t>
      </w:r>
    </w:p>
    <w:tbl>
      <w:tblPr>
        <w:tblW w:w="0" w:type="auto"/>
        <w:tblInd w:w="1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94"/>
        <w:gridCol w:w="2335"/>
      </w:tblGrid>
      <w:tr>
        <w:trPr>
          <w:trHeight w:val="360" w:hRule="atLeast"/>
        </w:trPr>
        <w:tc>
          <w:tcPr>
            <w:tcW w:w="3194" w:type="dxa"/>
          </w:tcPr>
          <w:p w:rsidR="0018722C">
            <w:pPr>
              <w:topLinePunct/>
              <w:ind w:leftChars="0" w:left="0" w:rightChars="0" w:right="0" w:firstLineChars="0" w:firstLine="0"/>
              <w:spacing w:line="240" w:lineRule="atLeast"/>
            </w:pPr>
            <w:r>
              <w:t>EcoR I</w:t>
            </w:r>
            <w:r>
              <w:t> </w:t>
            </w:r>
            <w:r w:rsidP="AA7D325B">
              <w:rPr>
                <w:rFonts w:ascii="宋体" w:hAnsi="宋体" w:eastAsia="宋体" w:hint="eastAsia"/>
              </w:rPr>
              <w:t>（</w:t>
            </w:r>
            <w:r>
              <w:t>10U</w:t>
            </w:r>
            <w:r>
              <w:t>/</w:t>
            </w:r>
            <w:r>
              <w:t>μl</w:t>
            </w:r>
            <w:r w:rsidP="AA7D325B">
              <w:rPr>
                <w:rFonts w:ascii="宋体" w:hAnsi="宋体" w:eastAsia="宋体" w:hint="eastAsia"/>
              </w:rPr>
              <w:t>）</w:t>
            </w:r>
          </w:p>
        </w:tc>
        <w:tc>
          <w:tcPr>
            <w:tcW w:w="2335" w:type="dxa"/>
          </w:tcPr>
          <w:p w:rsidR="0018722C">
            <w:pPr>
              <w:topLinePunct/>
              <w:ind w:leftChars="0" w:left="0" w:rightChars="0" w:right="0" w:firstLineChars="0" w:firstLine="0"/>
              <w:spacing w:line="240" w:lineRule="atLeast"/>
            </w:pPr>
            <w:r>
              <w:t>1μl</w:t>
            </w:r>
          </w:p>
        </w:tc>
      </w:tr>
      <w:tr>
        <w:trPr>
          <w:trHeight w:val="460" w:hRule="atLeast"/>
        </w:trPr>
        <w:tc>
          <w:tcPr>
            <w:tcW w:w="3194" w:type="dxa"/>
          </w:tcPr>
          <w:p w:rsidR="0018722C">
            <w:pPr>
              <w:topLinePunct/>
              <w:ind w:leftChars="0" w:left="0" w:rightChars="0" w:right="0" w:firstLineChars="0" w:firstLine="0"/>
              <w:spacing w:line="240" w:lineRule="atLeast"/>
            </w:pPr>
            <w:r>
              <w:t>Kpn I</w:t>
            </w:r>
            <w:r>
              <w:t> </w:t>
            </w:r>
            <w:r w:rsidP="AA7D325B">
              <w:rPr>
                <w:rFonts w:ascii="宋体" w:hAnsi="宋体" w:eastAsia="宋体" w:hint="eastAsia"/>
              </w:rPr>
              <w:t>（</w:t>
            </w:r>
            <w:r>
              <w:t>10U</w:t>
            </w:r>
            <w:r>
              <w:t>/</w:t>
            </w:r>
            <w:r>
              <w:t>μl</w:t>
            </w:r>
            <w:r w:rsidP="AA7D325B">
              <w:rPr>
                <w:rFonts w:ascii="宋体" w:hAnsi="宋体" w:eastAsia="宋体" w:hint="eastAsia"/>
              </w:rPr>
              <w:t>）</w:t>
            </w:r>
          </w:p>
        </w:tc>
        <w:tc>
          <w:tcPr>
            <w:tcW w:w="2335" w:type="dxa"/>
          </w:tcPr>
          <w:p w:rsidR="0018722C">
            <w:pPr>
              <w:topLinePunct/>
              <w:ind w:leftChars="0" w:left="0" w:rightChars="0" w:right="0" w:firstLineChars="0" w:firstLine="0"/>
              <w:spacing w:line="240" w:lineRule="atLeast"/>
            </w:pPr>
            <w:r>
              <w:t>1μl</w:t>
            </w:r>
          </w:p>
        </w:tc>
      </w:tr>
      <w:tr>
        <w:trPr>
          <w:trHeight w:val="460" w:hRule="atLeast"/>
        </w:trPr>
        <w:tc>
          <w:tcPr>
            <w:tcW w:w="3194" w:type="dxa"/>
          </w:tcPr>
          <w:p w:rsidR="0018722C">
            <w:pPr>
              <w:topLinePunct/>
              <w:ind w:leftChars="0" w:left="0" w:rightChars="0" w:right="0" w:firstLineChars="0" w:firstLine="0"/>
              <w:spacing w:line="240" w:lineRule="atLeast"/>
            </w:pPr>
            <w:r>
              <w:t>10×Buffer</w:t>
            </w:r>
          </w:p>
        </w:tc>
        <w:tc>
          <w:tcPr>
            <w:tcW w:w="2335" w:type="dxa"/>
          </w:tcPr>
          <w:p w:rsidR="0018722C">
            <w:pPr>
              <w:topLinePunct/>
              <w:ind w:leftChars="0" w:left="0" w:rightChars="0" w:right="0" w:firstLineChars="0" w:firstLine="0"/>
              <w:spacing w:line="240" w:lineRule="atLeast"/>
            </w:pPr>
            <w:r>
              <w:t>2 μl</w:t>
            </w:r>
          </w:p>
        </w:tc>
      </w:tr>
      <w:tr>
        <w:trPr>
          <w:trHeight w:val="460" w:hRule="atLeast"/>
        </w:trPr>
        <w:tc>
          <w:tcPr>
            <w:tcW w:w="3194" w:type="dxa"/>
          </w:tcPr>
          <w:p w:rsidR="0018722C">
            <w:pPr>
              <w:topLinePunct/>
              <w:ind w:leftChars="0" w:left="0" w:rightChars="0" w:right="0" w:firstLineChars="0" w:firstLine="0"/>
              <w:spacing w:line="240" w:lineRule="atLeast"/>
            </w:pPr>
            <w:r>
              <w:t>Plasmid DNA </w:t>
            </w:r>
            <w:r w:rsidP="AA7D325B">
              <w:rPr>
                <w:rFonts w:ascii="宋体" w:hAnsi="宋体" w:eastAsia="宋体" w:hint="eastAsia"/>
              </w:rPr>
              <w:t>（</w:t>
            </w:r>
            <w:r>
              <w:t>500ng</w:t>
            </w:r>
            <w:r>
              <w:t>/</w:t>
            </w:r>
            <w:r>
              <w:t>μl</w:t>
            </w:r>
            <w:r w:rsidP="AA7D325B">
              <w:rPr>
                <w:rFonts w:ascii="宋体" w:hAnsi="宋体" w:eastAsia="宋体" w:hint="eastAsia"/>
              </w:rPr>
              <w:t>）</w:t>
            </w:r>
          </w:p>
        </w:tc>
        <w:tc>
          <w:tcPr>
            <w:tcW w:w="2335" w:type="dxa"/>
          </w:tcPr>
          <w:p w:rsidR="0018722C">
            <w:pPr>
              <w:topLinePunct/>
              <w:ind w:leftChars="0" w:left="0" w:rightChars="0" w:right="0" w:firstLineChars="0" w:firstLine="0"/>
              <w:spacing w:line="240" w:lineRule="atLeast"/>
            </w:pPr>
            <w:r>
              <w:t>8 μl</w:t>
            </w:r>
          </w:p>
        </w:tc>
      </w:tr>
      <w:tr>
        <w:trPr>
          <w:trHeight w:val="460" w:hRule="atLeast"/>
        </w:trPr>
        <w:tc>
          <w:tcPr>
            <w:tcW w:w="3194" w:type="dxa"/>
            <w:tcBorders>
              <w:bottom w:val="single" w:sz="6" w:space="0" w:color="C0C0C0"/>
            </w:tcBorders>
          </w:tcPr>
          <w:p w:rsidR="0018722C">
            <w:pPr>
              <w:topLinePunct/>
              <w:ind w:leftChars="0" w:left="0" w:rightChars="0" w:right="0" w:firstLineChars="0" w:firstLine="0"/>
              <w:spacing w:line="240" w:lineRule="atLeast"/>
            </w:pPr>
            <w:r>
              <w:t>ddH</w:t>
            </w:r>
            <w:r>
              <w:t>2</w:t>
            </w:r>
            <w:r>
              <w:t>O</w:t>
            </w:r>
          </w:p>
        </w:tc>
        <w:tc>
          <w:tcPr>
            <w:tcW w:w="2335" w:type="dxa"/>
            <w:tcBorders>
              <w:bottom w:val="single" w:sz="6" w:space="0" w:color="C0C0C0"/>
            </w:tcBorders>
          </w:tcPr>
          <w:p w:rsidR="0018722C">
            <w:pPr>
              <w:topLinePunct/>
              <w:ind w:leftChars="0" w:left="0" w:rightChars="0" w:right="0" w:firstLineChars="0" w:firstLine="0"/>
              <w:spacing w:line="240" w:lineRule="atLeast"/>
            </w:pPr>
            <w:r>
              <w:t>8μl</w:t>
            </w:r>
          </w:p>
        </w:tc>
      </w:tr>
      <w:tr>
        <w:trPr>
          <w:trHeight w:val="360" w:hRule="atLeast"/>
        </w:trPr>
        <w:tc>
          <w:tcPr>
            <w:tcW w:w="3194" w:type="dxa"/>
            <w:tcBorders>
              <w:top w:val="single" w:sz="6" w:space="0" w:color="C0C0C0"/>
            </w:tcBorders>
          </w:tcPr>
          <w:p w:rsidR="0018722C">
            <w:pPr>
              <w:topLinePunct/>
              <w:ind w:leftChars="0" w:left="0" w:rightChars="0" w:right="0" w:firstLineChars="0" w:firstLine="0"/>
              <w:spacing w:line="240" w:lineRule="atLeast"/>
            </w:pPr>
            <w:r>
              <w:rPr>
                <w:rFonts w:ascii="宋体" w:eastAsia="宋体" w:hint="eastAsia"/>
              </w:rPr>
              <w:t>总体积</w:t>
            </w:r>
          </w:p>
        </w:tc>
        <w:tc>
          <w:tcPr>
            <w:tcW w:w="2335" w:type="dxa"/>
            <w:tcBorders>
              <w:top w:val="single" w:sz="6" w:space="0" w:color="C0C0C0"/>
            </w:tcBorders>
          </w:tcPr>
          <w:p w:rsidR="0018722C">
            <w:pPr>
              <w:topLinePunct/>
              <w:ind w:leftChars="0" w:left="0" w:rightChars="0" w:right="0" w:firstLineChars="0" w:firstLine="0"/>
              <w:spacing w:line="240" w:lineRule="atLeast"/>
            </w:pPr>
            <w:r>
              <w:t>20 μl</w:t>
            </w:r>
          </w:p>
        </w:tc>
      </w:tr>
    </w:tbl>
    <w:p w:rsidR="0018722C">
      <w:pPr>
        <w:pStyle w:val="affa"/>
      </w:pPr>
    </w:p>
    <w:p w:rsidR="0018722C">
      <w:pPr>
        <w:topLinePunct/>
      </w:pPr>
      <w:r>
        <w:rPr>
          <w:rFonts w:ascii="宋体" w:hAnsi="宋体" w:eastAsia="宋体" w:hint="eastAsia"/>
        </w:rPr>
        <w:t>反应条件如下：</w:t>
      </w:r>
      <w:r>
        <w:t>37</w:t>
      </w:r>
      <w:r>
        <w:rPr>
          <w:rFonts w:ascii="宋体" w:hAnsi="宋体" w:eastAsia="宋体" w:hint="eastAsia"/>
        </w:rPr>
        <w:t>℃，</w:t>
      </w:r>
      <w:r>
        <w:t>4</w:t>
      </w:r>
      <w:r>
        <w:rPr>
          <w:rFonts w:ascii="宋体" w:hAnsi="宋体" w:eastAsia="宋体" w:hint="eastAsia"/>
        </w:rPr>
        <w:t>小时。</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10</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测序鉴定。</w:t>
      </w:r>
    </w:p>
    <w:p w:rsidR="0018722C">
      <w:pPr>
        <w:topLinePunct/>
      </w:pPr>
      <w:r>
        <w:rPr>
          <w:rFonts w:ascii="宋体" w:eastAsia="宋体" w:hint="eastAsia"/>
        </w:rPr>
        <w:t>酶切正确的阳性克隆送测序鉴定。</w:t>
      </w:r>
    </w:p>
    <w:p w:rsidR="0018722C">
      <w:pPr>
        <w:pStyle w:val="cw18"/>
        <w:topLinePunct/>
      </w:pPr>
      <w:r>
        <w:rPr>
          <w:rFonts w:ascii="宋体" w:eastAsia="宋体" w:hint="eastAsia"/>
        </w:rPr>
        <w:t>2.7.2</w:t>
      </w:r>
      <w:r>
        <w:rPr>
          <w:rFonts w:ascii="宋体" w:eastAsia="宋体" w:hint="eastAsia"/>
          <w:b/>
        </w:rPr>
        <w:t>慢病毒颗粒的生产</w:t>
      </w:r>
      <w:r>
        <w:rPr>
          <w:rFonts w:ascii="宋体" w:eastAsia="宋体" w:hint="eastAsia"/>
        </w:rPr>
        <w:t>同第二部分。</w:t>
      </w:r>
    </w:p>
    <w:p w:rsidR="0018722C">
      <w:pPr>
        <w:pStyle w:val="cw18"/>
        <w:topLinePunct/>
      </w:pPr>
      <w:r>
        <w:rPr>
          <w:rFonts w:ascii="宋体" w:hAnsi="宋体" w:eastAsia="宋体" w:hint="eastAsia"/>
        </w:rPr>
        <w:t>2.7.3 </w:t>
      </w:r>
      <w:r>
        <w:rPr>
          <w:b/>
        </w:rPr>
        <w:t>MTT</w:t>
      </w:r>
      <w:r>
        <w:rPr>
          <w:rFonts w:ascii="宋体" w:hAnsi="宋体" w:eastAsia="宋体" w:hint="eastAsia"/>
          <w:b/>
        </w:rPr>
        <w:t>法检测</w:t>
      </w:r>
      <w:r>
        <w:rPr>
          <w:b/>
        </w:rPr>
        <w:t>shβ-catenin</w:t>
      </w:r>
      <w:r>
        <w:rPr>
          <w:rFonts w:ascii="宋体" w:hAnsi="宋体" w:eastAsia="宋体" w:hint="eastAsia"/>
          <w:b/>
        </w:rPr>
        <w:t>对肝癌细胞的抑制作用</w:t>
      </w:r>
      <w:r>
        <w:rPr>
          <w:rFonts w:ascii="宋体" w:hAnsi="宋体" w:eastAsia="宋体" w:hint="eastAsia"/>
        </w:rPr>
        <w:t>同第三部分</w:t>
      </w:r>
      <w:r>
        <w:t>2</w:t>
      </w:r>
      <w:r>
        <w:t>.</w:t>
      </w:r>
      <w:r>
        <w:t>2</w:t>
      </w:r>
      <w:r>
        <w:rPr>
          <w:rFonts w:ascii="宋体" w:hAnsi="宋体" w:eastAsia="宋体" w:hint="eastAsia"/>
        </w:rPr>
        <w:t>。</w:t>
      </w:r>
    </w:p>
    <w:p w:rsidR="0018722C">
      <w:pPr>
        <w:pStyle w:val="cw18"/>
        <w:topLinePunct/>
      </w:pPr>
      <w:r>
        <w:rPr>
          <w:rFonts w:cstheme="minorBidi" w:hAnsiTheme="minorHAnsi" w:eastAsiaTheme="minorHAnsi" w:asciiTheme="minorHAnsi" w:ascii="宋体" w:hAnsi="宋体" w:eastAsia="宋体" w:cs="宋体"/>
        </w:rPr>
        <w:t>2.7.4 </w:t>
      </w:r>
      <w:r>
        <w:rPr>
          <w:b/>
          <w:rFonts w:ascii="Times New Roman" w:hAnsi="Times New Roman" w:eastAsia="宋体" w:cstheme="minorBidi" w:cs="宋体"/>
        </w:rPr>
        <w:t>Western-blot</w:t>
      </w:r>
      <w:r>
        <w:rPr>
          <w:rFonts w:cstheme="minorBidi" w:hAnsiTheme="minorHAnsi" w:eastAsiaTheme="minorHAnsi" w:asciiTheme="minorHAnsi" w:ascii="宋体" w:hAnsi="宋体" w:eastAsia="宋体" w:cs="宋体"/>
          <w:b/>
        </w:rPr>
        <w:t>检测</w:t>
      </w:r>
      <w:r>
        <w:rPr>
          <w:b/>
          <w:rFonts w:ascii="Times New Roman" w:hAnsi="Times New Roman" w:eastAsia="宋体" w:cstheme="minorBidi" w:cs="宋体"/>
        </w:rPr>
        <w:t>shβ-catenin</w:t>
      </w:r>
      <w:r>
        <w:rPr>
          <w:rFonts w:cstheme="minorBidi" w:hAnsiTheme="minorHAnsi" w:eastAsiaTheme="minorHAnsi" w:asciiTheme="minorHAnsi" w:ascii="宋体" w:hAnsi="宋体" w:eastAsia="宋体" w:cs="宋体"/>
          <w:b/>
        </w:rPr>
        <w:t>对肝癌细胞</w:t>
      </w:r>
      <w:r>
        <w:rPr>
          <w:b/>
          <w:rFonts w:ascii="Times New Roman" w:hAnsi="Times New Roman" w:eastAsia="宋体" w:cstheme="minorBidi" w:cs="宋体"/>
        </w:rPr>
        <w:t>β-catenin</w:t>
      </w:r>
      <w:r>
        <w:rPr>
          <w:rFonts w:cstheme="minorBidi" w:hAnsiTheme="minorHAnsi" w:eastAsiaTheme="minorHAnsi" w:asciiTheme="minorHAnsi" w:ascii="宋体" w:hAnsi="宋体" w:eastAsia="宋体" w:cs="宋体"/>
          <w:b/>
        </w:rPr>
        <w:t>蛋白表达水平的影响</w:t>
      </w:r>
      <w:r>
        <w:rPr>
          <w:rFonts w:cstheme="minorBidi" w:hAnsiTheme="minorHAnsi" w:eastAsiaTheme="minorHAnsi" w:asciiTheme="minorHAnsi" w:ascii="宋体" w:hAnsi="宋体" w:eastAsia="宋体" w:cs="宋体"/>
        </w:rPr>
        <w:t>同本部分</w:t>
      </w:r>
      <w:r>
        <w:rPr>
          <w:rFonts w:ascii="Times New Roman" w:hAnsi="Times New Roman" w:eastAsia="宋体" w:cstheme="minorBidi" w:cs="宋体"/>
        </w:rPr>
        <w:t>2</w:t>
      </w:r>
      <w:r>
        <w:rPr>
          <w:rFonts w:ascii="Times New Roman" w:hAnsi="Times New Roman" w:eastAsia="宋体" w:cstheme="minorBidi" w:cs="宋体"/>
        </w:rPr>
        <w:t>.</w:t>
      </w:r>
      <w:r>
        <w:rPr>
          <w:rFonts w:ascii="Times New Roman" w:hAnsi="Times New Roman" w:eastAsia="宋体" w:cstheme="minorBidi" w:cs="宋体"/>
        </w:rPr>
        <w:t>6</w:t>
      </w:r>
      <w:r>
        <w:rPr>
          <w:rFonts w:cstheme="minorBidi" w:hAnsiTheme="minorHAnsi" w:eastAsiaTheme="minorHAnsi" w:asciiTheme="minorHAnsi" w:ascii="宋体" w:hAnsi="宋体" w:eastAsia="宋体" w:cs="宋体"/>
          <w:kern w:val="2"/>
          <w:sz w:val="24"/>
          <w:rFonts w:cstheme="minorBidi" w:hAnsiTheme="minorHAnsi" w:eastAsiaTheme="minorHAnsi" w:asciiTheme="minorHAnsi" w:ascii="宋体" w:hAnsi="宋体" w:eastAsia="宋体" w:cs="宋体"/>
          <w:bCs/>
          <w:b w:val="0"/>
        </w:rPr>
        <w:t>.</w:t>
      </w:r>
    </w:p>
    <w:p w:rsidR="0018722C">
      <w:pPr>
        <w:pStyle w:val="3"/>
        <w:topLinePunct/>
        <w:ind w:left="200" w:hangingChars="200" w:hanging="200"/>
      </w:pPr>
      <w:r>
        <w:rPr>
          <w:b/>
        </w:rPr>
        <w:t>2.8</w:t>
      </w:r>
      <w:r>
        <w:t xml:space="preserve"> </w:t>
      </w:r>
      <w:r>
        <w:rPr>
          <w:b/>
        </w:rPr>
        <w:t>β-catenin</w:t>
      </w:r>
      <w:r>
        <w:t>过表达对</w:t>
      </w:r>
      <w:r>
        <w:rPr>
          <w:b/>
        </w:rPr>
        <w:t>miR-214</w:t>
      </w:r>
      <w:r>
        <w:t>抑制肝癌细胞生长的恢复作用</w:t>
      </w:r>
    </w:p>
    <w:p w:rsidR="0018722C">
      <w:pPr>
        <w:pStyle w:val="cw18"/>
        <w:topLinePunct/>
      </w:pPr>
      <w:r>
        <w:rPr>
          <w:rFonts w:ascii="宋体" w:hAnsi="宋体" w:eastAsia="宋体" w:hint="eastAsia"/>
          <w:b/>
        </w:rPr>
        <w:t>2.8.1</w:t>
      </w:r>
      <w:r>
        <w:rPr>
          <w:b/>
        </w:rPr>
        <w:t>.β-catenin</w:t>
      </w:r>
      <w:r>
        <w:rPr>
          <w:rFonts w:ascii="宋体" w:hAnsi="宋体" w:eastAsia="宋体" w:hint="eastAsia"/>
          <w:b/>
        </w:rPr>
        <w:t>过表达载体构建</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1</w:t>
      </w:r>
      <w:r>
        <w:rPr>
          <w:rFonts w:ascii="宋体" w:eastAsia="宋体" w:hint="eastAsia" w:cstheme="minorBidi" w:hAnsiTheme="minorHAnsi"/>
          <w:b/>
        </w:rPr>
        <w:t>）</w:t>
      </w:r>
      <w:r>
        <w:rPr>
          <w:rFonts w:cstheme="minorBidi" w:hAnsiTheme="minorHAnsi" w:eastAsiaTheme="minorHAnsi" w:asciiTheme="minorHAnsi"/>
          <w:b/>
        </w:rPr>
        <w:t>PCR</w:t>
      </w:r>
      <w:r>
        <w:rPr>
          <w:rFonts w:ascii="宋体" w:eastAsia="宋体" w:hint="eastAsia" w:cstheme="minorBidi" w:hAnsiTheme="minorHAnsi"/>
          <w:b/>
        </w:rPr>
        <w:t>扩增</w:t>
      </w:r>
      <w:r>
        <w:rPr>
          <w:rFonts w:cstheme="minorBidi" w:hAnsiTheme="minorHAnsi" w:eastAsiaTheme="minorHAnsi" w:asciiTheme="minorHAnsi"/>
          <w:b/>
        </w:rPr>
        <w:t>CTNNB1</w:t>
      </w:r>
      <w:r>
        <w:rPr>
          <w:rFonts w:ascii="宋体" w:eastAsia="宋体" w:hint="eastAsia" w:cstheme="minorBidi" w:hAnsiTheme="minorHAnsi"/>
          <w:b/>
        </w:rPr>
        <w:t>基因</w:t>
      </w:r>
      <w:r>
        <w:rPr>
          <w:rFonts w:cstheme="minorBidi" w:hAnsiTheme="minorHAnsi" w:eastAsiaTheme="minorHAnsi" w:asciiTheme="minorHAnsi"/>
          <w:b/>
        </w:rPr>
        <w:t>CDS </w:t>
      </w:r>
      <w:r>
        <w:rPr>
          <w:rFonts w:ascii="宋体" w:eastAsia="宋体" w:hint="eastAsia" w:cstheme="minorBidi" w:hAnsiTheme="minorHAnsi"/>
          <w:b/>
        </w:rPr>
        <w:t>区</w:t>
      </w:r>
    </w:p>
    <w:p w:rsidR="0018722C">
      <w:pPr>
        <w:topLinePunct/>
      </w:pPr>
      <w:r>
        <w:t>PCR</w:t>
      </w:r>
      <w:r>
        <w:rPr>
          <w:rFonts w:ascii="宋体" w:eastAsia="宋体" w:hint="eastAsia"/>
        </w:rPr>
        <w:t>引物：</w:t>
      </w:r>
    </w:p>
    <w:p w:rsidR="0018722C">
      <w:pPr>
        <w:topLinePunct/>
      </w:pPr>
      <w:r>
        <w:t>CTNNB1-F:5-CGCTCTAGAATGGCTACTCAAGCTGATTTGATGG-3 CTNNB1-R:5-CCAGGATCCTTACAGGTCAGTATCAAACCAGGCC-3</w:t>
      </w:r>
    </w:p>
    <w:p w:rsidR="0018722C">
      <w:pPr>
        <w:topLinePunct/>
      </w:pPr>
      <w:r>
        <w:t>PCR</w:t>
      </w:r>
      <w:r>
        <w:rPr>
          <w:rFonts w:ascii="宋体" w:eastAsia="宋体" w:hint="eastAsia"/>
        </w:rPr>
        <w:t>反应体系：</w:t>
      </w:r>
    </w:p>
    <w:p w:rsidR="0018722C">
      <w:pPr>
        <w:rPr/>
        <w:topLinePunct/>
      </w:pPr>
    </w:p>
    <w:tbl>
      <w:tblPr>
        <w:tblW w:w="0" w:type="auto"/>
        <w:tblInd w:w="16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32"/>
        <w:gridCol w:w="685"/>
      </w:tblGrid>
      <w:tr>
        <w:trPr>
          <w:trHeight w:val="360" w:hRule="atLeast"/>
        </w:trPr>
        <w:tc>
          <w:tcPr>
            <w:tcW w:w="3932" w:type="dxa"/>
          </w:tcPr>
          <w:p w:rsidR="0018722C">
            <w:pPr>
              <w:topLinePunct/>
              <w:ind w:leftChars="0" w:left="0" w:rightChars="0" w:right="0" w:firstLineChars="0" w:firstLine="0"/>
              <w:spacing w:line="240" w:lineRule="atLeast"/>
            </w:pPr>
            <w:r>
              <w:t>10×Buff er</w:t>
            </w:r>
          </w:p>
        </w:tc>
        <w:tc>
          <w:tcPr>
            <w:tcW w:w="685" w:type="dxa"/>
          </w:tcPr>
          <w:p w:rsidR="0018722C">
            <w:pPr>
              <w:topLinePunct/>
              <w:ind w:leftChars="0" w:left="0" w:rightChars="0" w:right="0" w:firstLineChars="0" w:firstLine="0"/>
              <w:spacing w:line="240" w:lineRule="atLeast"/>
            </w:pPr>
            <w:r>
              <w:t>5μl</w:t>
            </w:r>
          </w:p>
        </w:tc>
      </w:tr>
      <w:tr>
        <w:trPr>
          <w:trHeight w:val="460" w:hRule="atLeast"/>
        </w:trPr>
        <w:tc>
          <w:tcPr>
            <w:tcW w:w="3932" w:type="dxa"/>
          </w:tcPr>
          <w:p w:rsidR="0018722C">
            <w:pPr>
              <w:topLinePunct/>
              <w:ind w:leftChars="0" w:left="0" w:rightChars="0" w:right="0" w:firstLineChars="0" w:firstLine="0"/>
              <w:spacing w:line="240" w:lineRule="atLeast"/>
            </w:pPr>
            <w:r>
              <w:t>Primer forward</w:t>
            </w:r>
            <w:r w:rsidP="AA7D325B">
              <w:rPr>
                <w:rFonts w:ascii="宋体" w:hAnsi="宋体" w:eastAsia="宋体" w:hint="eastAsia"/>
              </w:rPr>
              <w:t>（</w:t>
            </w:r>
            <w:r>
              <w:t>10μM</w:t>
            </w:r>
            <w:r w:rsidP="AA7D325B">
              <w:rPr>
                <w:rFonts w:ascii="宋体" w:hAnsi="宋体" w:eastAsia="宋体" w:hint="eastAsia"/>
              </w:rPr>
              <w:t>）</w:t>
            </w:r>
          </w:p>
        </w:tc>
        <w:tc>
          <w:tcPr>
            <w:tcW w:w="685"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Primer reverse</w:t>
            </w:r>
            <w:r w:rsidP="AA7D325B">
              <w:rPr>
                <w:rFonts w:ascii="宋体" w:hAnsi="宋体" w:eastAsia="宋体" w:hint="eastAsia"/>
              </w:rPr>
              <w:t>（</w:t>
            </w:r>
            <w:r>
              <w:t>10μM</w:t>
            </w:r>
            <w:r w:rsidP="AA7D325B">
              <w:rPr>
                <w:rFonts w:ascii="宋体" w:hAnsi="宋体" w:eastAsia="宋体" w:hint="eastAsia"/>
              </w:rPr>
              <w:t>）</w:t>
            </w:r>
          </w:p>
        </w:tc>
        <w:tc>
          <w:tcPr>
            <w:tcW w:w="685"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CTNNB1 </w:t>
            </w:r>
            <w:r>
              <w:rPr>
                <w:rFonts w:ascii="宋体" w:eastAsia="宋体" w:hint="eastAsia"/>
              </w:rPr>
              <w:t>基因克隆质粒</w:t>
            </w:r>
            <w:r>
              <w:rPr>
                <w:rFonts w:ascii="宋体" w:eastAsia="宋体" w:hint="eastAsia"/>
              </w:rPr>
              <w:t>（</w:t>
            </w:r>
            <w:r>
              <w:t>100ng</w:t>
            </w:r>
            <w:r>
              <w:t>/</w:t>
            </w:r>
            <w:r>
              <w:t>ul</w:t>
            </w:r>
            <w:r>
              <w:rPr>
                <w:rFonts w:ascii="宋体" w:eastAsia="宋体" w:hint="eastAsia"/>
              </w:rPr>
              <w:t>）</w:t>
            </w:r>
          </w:p>
        </w:tc>
        <w:tc>
          <w:tcPr>
            <w:tcW w:w="685"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dNTPs</w:t>
            </w:r>
            <w:r w:rsidP="AA7D325B">
              <w:rPr>
                <w:rFonts w:ascii="宋体" w:eastAsia="宋体" w:hint="eastAsia"/>
              </w:rPr>
              <w:t>（</w:t>
            </w:r>
            <w:r>
              <w:t>10mM</w:t>
            </w:r>
            <w:r w:rsidP="AA7D325B">
              <w:rPr>
                <w:rFonts w:ascii="宋体" w:eastAsia="宋体" w:hint="eastAsia"/>
              </w:rPr>
              <w:t>）</w:t>
            </w:r>
          </w:p>
        </w:tc>
        <w:tc>
          <w:tcPr>
            <w:tcW w:w="685" w:type="dxa"/>
          </w:tcPr>
          <w:p w:rsidR="0018722C">
            <w:pPr>
              <w:topLinePunct/>
              <w:ind w:leftChars="0" w:left="0" w:rightChars="0" w:right="0" w:firstLineChars="0" w:firstLine="0"/>
              <w:spacing w:line="240" w:lineRule="atLeast"/>
            </w:pPr>
            <w:r>
              <w:t>5μl</w:t>
            </w:r>
          </w:p>
        </w:tc>
      </w:tr>
      <w:tr>
        <w:trPr>
          <w:trHeight w:val="460" w:hRule="atLeast"/>
        </w:trPr>
        <w:tc>
          <w:tcPr>
            <w:tcW w:w="3932" w:type="dxa"/>
          </w:tcPr>
          <w:p w:rsidR="0018722C">
            <w:pPr>
              <w:topLinePunct/>
              <w:ind w:leftChars="0" w:left="0" w:rightChars="0" w:right="0" w:firstLineChars="0" w:firstLine="0"/>
              <w:spacing w:line="240" w:lineRule="atLeast"/>
            </w:pPr>
            <w:r>
              <w:t>Pfu</w:t>
            </w:r>
            <w:r>
              <w:t> </w:t>
            </w:r>
            <w:r>
              <w:rPr>
                <w:rFonts w:ascii="宋体" w:eastAsia="宋体" w:hint="eastAsia"/>
              </w:rPr>
              <w:t>聚合酶</w:t>
            </w:r>
          </w:p>
        </w:tc>
        <w:tc>
          <w:tcPr>
            <w:tcW w:w="685" w:type="dxa"/>
          </w:tcPr>
          <w:p w:rsidR="0018722C">
            <w:pPr>
              <w:topLinePunct/>
              <w:ind w:leftChars="0" w:left="0" w:rightChars="0" w:right="0" w:firstLineChars="0" w:firstLine="0"/>
              <w:spacing w:line="240" w:lineRule="atLeast"/>
            </w:pPr>
            <w:r>
              <w:t>1μl</w:t>
            </w:r>
          </w:p>
        </w:tc>
      </w:tr>
      <w:tr>
        <w:trPr>
          <w:trHeight w:val="460" w:hRule="atLeast"/>
        </w:trPr>
        <w:tc>
          <w:tcPr>
            <w:tcW w:w="3932" w:type="dxa"/>
          </w:tcPr>
          <w:p w:rsidR="0018722C">
            <w:pPr>
              <w:topLinePunct/>
              <w:ind w:leftChars="0" w:left="0" w:rightChars="0" w:right="0" w:firstLineChars="0" w:firstLine="0"/>
              <w:spacing w:line="240" w:lineRule="atLeast"/>
            </w:pPr>
            <w:r>
              <w:t>D</w:t>
            </w:r>
            <w:r>
              <w:t>d H</w:t>
            </w:r>
            <w:r>
              <w:t>2</w:t>
            </w:r>
            <w:r>
              <w:t>O</w:t>
            </w:r>
          </w:p>
        </w:tc>
        <w:tc>
          <w:tcPr>
            <w:tcW w:w="685" w:type="dxa"/>
          </w:tcPr>
          <w:p w:rsidR="0018722C">
            <w:pPr>
              <w:topLinePunct/>
              <w:ind w:leftChars="0" w:left="0" w:rightChars="0" w:right="0" w:firstLineChars="0" w:firstLine="0"/>
              <w:spacing w:line="240" w:lineRule="atLeast"/>
            </w:pPr>
            <w:r>
              <w:t>36μl</w:t>
            </w:r>
          </w:p>
        </w:tc>
      </w:tr>
      <w:tr>
        <w:trPr>
          <w:trHeight w:val="340" w:hRule="atLeast"/>
        </w:trPr>
        <w:tc>
          <w:tcPr>
            <w:tcW w:w="3932" w:type="dxa"/>
          </w:tcPr>
          <w:p w:rsidR="0018722C">
            <w:pPr>
              <w:topLinePunct/>
              <w:ind w:leftChars="0" w:left="0" w:rightChars="0" w:right="0" w:firstLineChars="0" w:firstLine="0"/>
              <w:spacing w:line="240" w:lineRule="atLeast"/>
            </w:pPr>
            <w:r>
              <w:rPr>
                <w:rFonts w:ascii="宋体" w:eastAsia="宋体" w:hint="eastAsia"/>
              </w:rPr>
              <w:t>总体积</w:t>
            </w:r>
          </w:p>
        </w:tc>
        <w:tc>
          <w:tcPr>
            <w:tcW w:w="685" w:type="dxa"/>
          </w:tcPr>
          <w:p w:rsidR="0018722C">
            <w:pPr>
              <w:topLinePunct/>
              <w:ind w:leftChars="0" w:left="0" w:rightChars="0" w:right="0" w:firstLineChars="0" w:firstLine="0"/>
              <w:spacing w:line="240" w:lineRule="atLeast"/>
            </w:pPr>
            <w:r>
              <w:t>50μl</w:t>
            </w:r>
          </w:p>
        </w:tc>
      </w:tr>
    </w:tbl>
    <w:p w:rsidR="0018722C">
      <w:pPr>
        <w:topLinePunct/>
        <w:pStyle w:val="affa"/>
      </w:pPr>
    </w:p>
    <w:p w:rsidR="0018722C">
      <w:pPr>
        <w:topLinePunct/>
      </w:pPr>
      <w:r>
        <w:rPr>
          <w:rFonts w:ascii="宋体" w:eastAsia="宋体" w:hint="eastAsia"/>
        </w:rPr>
        <w:t>反应条件：</w:t>
      </w:r>
    </w:p>
    <w:p w:rsidR="0018722C">
      <w:pPr>
        <w:topLinePunct/>
      </w:pPr>
      <w:r>
        <w:t>94</w:t>
      </w:r>
      <w:r>
        <w:rPr>
          <w:rFonts w:ascii="宋体" w:hAnsi="宋体" w:eastAsia="宋体" w:hint="eastAsia"/>
        </w:rPr>
        <w:t>℃</w:t>
      </w:r>
      <w:r>
        <w:t>5min</w:t>
      </w:r>
      <w:r>
        <w:rPr>
          <w:rFonts w:ascii="宋体" w:hAnsi="宋体" w:eastAsia="宋体" w:hint="eastAsia"/>
          <w:rFonts w:ascii="宋体" w:hAnsi="宋体" w:eastAsia="宋体" w:hint="eastAsia"/>
        </w:rPr>
        <w:t xml:space="preserve">; </w:t>
      </w:r>
      <w:r>
        <w:t>94</w:t>
      </w:r>
      <w:r>
        <w:rPr>
          <w:rFonts w:ascii="宋体" w:hAnsi="宋体" w:eastAsia="宋体" w:hint="eastAsia"/>
        </w:rPr>
        <w:t>℃</w:t>
      </w:r>
      <w:r>
        <w:t>30sec, 58</w:t>
      </w:r>
      <w:r>
        <w:rPr>
          <w:rFonts w:ascii="宋体" w:hAnsi="宋体" w:eastAsia="宋体" w:hint="eastAsia"/>
        </w:rPr>
        <w:t>℃</w:t>
      </w:r>
      <w:r>
        <w:t>30sec, 68</w:t>
      </w:r>
      <w:r>
        <w:rPr>
          <w:rFonts w:ascii="宋体" w:hAnsi="宋体" w:eastAsia="宋体" w:hint="eastAsia"/>
        </w:rPr>
        <w:t>℃</w:t>
      </w:r>
      <w:r>
        <w:t>2min30sec, 30 cycles</w:t>
      </w:r>
      <w:r>
        <w:rPr>
          <w:rFonts w:ascii="宋体" w:hAnsi="宋体" w:eastAsia="宋体" w:hint="eastAsia"/>
          <w:rFonts w:ascii="宋体" w:hAnsi="宋体" w:eastAsia="宋体" w:hint="eastAsia"/>
        </w:rPr>
        <w:t xml:space="preserve">; </w:t>
      </w:r>
      <w:r>
        <w:t>68</w:t>
      </w:r>
      <w:r>
        <w:t>ºC</w:t>
      </w:r>
      <w:r>
        <w:t>,5min </w:t>
      </w:r>
      <w:r>
        <w:rPr>
          <w:rFonts w:ascii="宋体" w:hAnsi="宋体" w:eastAsia="宋体" w:hint="eastAsia"/>
        </w:rPr>
        <w:t>。</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酶切</w:t>
      </w:r>
    </w:p>
    <w:p w:rsidR="0018722C">
      <w:pPr>
        <w:topLinePunct/>
      </w:pPr>
      <w:r>
        <w:t>pCDH-CMV-MCS-EF1-copGFP</w:t>
      </w:r>
      <w:r>
        <w:rPr>
          <w:rFonts w:ascii="宋体" w:eastAsia="宋体" w:hint="eastAsia"/>
        </w:rPr>
        <w:t>载体和</w:t>
      </w:r>
      <w:r>
        <w:t>PCR</w:t>
      </w:r>
      <w:r>
        <w:rPr>
          <w:rFonts w:ascii="宋体" w:eastAsia="宋体" w:hint="eastAsia"/>
        </w:rPr>
        <w:t>产物使用</w:t>
      </w:r>
      <w:r>
        <w:t>Xba I</w:t>
      </w:r>
      <w:r>
        <w:rPr>
          <w:rFonts w:ascii="宋体" w:eastAsia="宋体" w:hint="eastAsia"/>
        </w:rPr>
        <w:t>、</w:t>
      </w:r>
      <w:r>
        <w:t>BamH I</w:t>
      </w:r>
      <w:r>
        <w:rPr>
          <w:rFonts w:ascii="宋体" w:eastAsia="宋体" w:hint="eastAsia"/>
        </w:rPr>
        <w:t>进行酶切。酶切反应体系：</w:t>
      </w:r>
    </w:p>
    <w:tbl>
      <w:tblPr>
        <w:tblW w:w="0" w:type="auto"/>
        <w:tblInd w:w="1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1399"/>
      </w:tblGrid>
      <w:tr>
        <w:trPr>
          <w:trHeight w:val="360" w:hRule="atLeast"/>
        </w:trPr>
        <w:tc>
          <w:tcPr>
            <w:tcW w:w="2826" w:type="dxa"/>
          </w:tcPr>
          <w:p w:rsidR="0018722C">
            <w:pPr>
              <w:topLinePunct/>
              <w:ind w:leftChars="0" w:left="0" w:rightChars="0" w:right="0" w:firstLineChars="0" w:firstLine="0"/>
              <w:spacing w:line="240" w:lineRule="atLeast"/>
            </w:pPr>
            <w:r>
              <w:t>10 ×Buffer</w:t>
            </w:r>
          </w:p>
        </w:tc>
        <w:tc>
          <w:tcPr>
            <w:tcW w:w="1399" w:type="dxa"/>
          </w:tcPr>
          <w:p w:rsidR="0018722C">
            <w:pPr>
              <w:topLinePunct/>
              <w:ind w:leftChars="0" w:left="0" w:rightChars="0" w:right="0" w:firstLineChars="0" w:firstLine="0"/>
              <w:spacing w:line="240" w:lineRule="atLeast"/>
            </w:pPr>
            <w:r>
              <w:t>4μl</w:t>
            </w:r>
          </w:p>
        </w:tc>
      </w:tr>
      <w:tr>
        <w:trPr>
          <w:trHeight w:val="460" w:hRule="atLeast"/>
        </w:trPr>
        <w:tc>
          <w:tcPr>
            <w:tcW w:w="2826" w:type="dxa"/>
          </w:tcPr>
          <w:p w:rsidR="0018722C">
            <w:pPr>
              <w:topLinePunct/>
              <w:ind w:leftChars="0" w:left="0" w:rightChars="0" w:right="0" w:firstLineChars="0" w:firstLine="0"/>
              <w:spacing w:line="240" w:lineRule="atLeast"/>
            </w:pPr>
            <w:r>
              <w:t>Xba I</w:t>
            </w:r>
          </w:p>
        </w:tc>
        <w:tc>
          <w:tcPr>
            <w:tcW w:w="1399" w:type="dxa"/>
          </w:tcPr>
          <w:p w:rsidR="0018722C">
            <w:pPr>
              <w:topLinePunct/>
              <w:ind w:leftChars="0" w:left="0" w:rightChars="0" w:right="0" w:firstLineChars="0" w:firstLine="0"/>
              <w:spacing w:line="240" w:lineRule="atLeast"/>
            </w:pPr>
            <w:r>
              <w:t>1μl</w:t>
            </w:r>
          </w:p>
        </w:tc>
      </w:tr>
      <w:tr>
        <w:trPr>
          <w:trHeight w:val="460" w:hRule="atLeast"/>
        </w:trPr>
        <w:tc>
          <w:tcPr>
            <w:tcW w:w="2826" w:type="dxa"/>
          </w:tcPr>
          <w:p w:rsidR="0018722C">
            <w:pPr>
              <w:topLinePunct/>
              <w:ind w:leftChars="0" w:left="0" w:rightChars="0" w:right="0" w:firstLineChars="0" w:firstLine="0"/>
              <w:spacing w:line="240" w:lineRule="atLeast"/>
            </w:pPr>
            <w:r>
              <w:t>BamH I</w:t>
            </w:r>
          </w:p>
        </w:tc>
        <w:tc>
          <w:tcPr>
            <w:tcW w:w="1399" w:type="dxa"/>
          </w:tcPr>
          <w:p w:rsidR="0018722C">
            <w:pPr>
              <w:topLinePunct/>
              <w:ind w:leftChars="0" w:left="0" w:rightChars="0" w:right="0" w:firstLineChars="0" w:firstLine="0"/>
              <w:spacing w:line="240" w:lineRule="atLeast"/>
            </w:pPr>
            <w:r>
              <w:t>1μl</w:t>
            </w:r>
          </w:p>
        </w:tc>
      </w:tr>
      <w:tr>
        <w:trPr>
          <w:trHeight w:val="460" w:hRule="atLeast"/>
        </w:trPr>
        <w:tc>
          <w:tcPr>
            <w:tcW w:w="2826" w:type="dxa"/>
          </w:tcPr>
          <w:p w:rsidR="0018722C">
            <w:pPr>
              <w:topLinePunct/>
              <w:ind w:leftChars="0" w:left="0" w:rightChars="0" w:right="0" w:firstLineChars="0" w:firstLine="0"/>
              <w:spacing w:line="240" w:lineRule="atLeast"/>
            </w:pPr>
            <w:r>
              <w:t>DNA</w:t>
            </w:r>
            <w:r w:rsidP="AA7D325B">
              <w:rPr>
                <w:rFonts w:ascii="宋体" w:hAnsi="宋体" w:eastAsia="宋体" w:hint="eastAsia"/>
              </w:rPr>
              <w:t>（</w:t>
            </w:r>
            <w:r>
              <w:t>500ng</w:t>
            </w:r>
            <w:r>
              <w:t>/</w:t>
            </w:r>
            <w:r>
              <w:t>μl</w:t>
            </w:r>
            <w:r w:rsidP="AA7D325B">
              <w:rPr>
                <w:rFonts w:ascii="宋体" w:hAnsi="宋体" w:eastAsia="宋体" w:hint="eastAsia"/>
              </w:rPr>
              <w:t>）</w:t>
            </w:r>
          </w:p>
        </w:tc>
        <w:tc>
          <w:tcPr>
            <w:tcW w:w="1399" w:type="dxa"/>
          </w:tcPr>
          <w:p w:rsidR="0018722C">
            <w:pPr>
              <w:topLinePunct/>
              <w:ind w:leftChars="0" w:left="0" w:rightChars="0" w:right="0" w:firstLineChars="0" w:firstLine="0"/>
              <w:spacing w:line="240" w:lineRule="atLeast"/>
            </w:pPr>
            <w:r>
              <w:t>25μl</w:t>
            </w:r>
          </w:p>
        </w:tc>
      </w:tr>
      <w:tr>
        <w:trPr>
          <w:trHeight w:val="460" w:hRule="atLeast"/>
        </w:trPr>
        <w:tc>
          <w:tcPr>
            <w:tcW w:w="2826" w:type="dxa"/>
          </w:tcPr>
          <w:p w:rsidR="0018722C">
            <w:pPr>
              <w:topLinePunct/>
              <w:ind w:leftChars="0" w:left="0" w:rightChars="0" w:right="0" w:firstLineChars="0" w:firstLine="0"/>
              <w:spacing w:line="240" w:lineRule="atLeast"/>
            </w:pPr>
            <w:r>
              <w:t>ddH</w:t>
            </w:r>
            <w:r>
              <w:t>2</w:t>
            </w:r>
            <w:r>
              <w:t>O</w:t>
            </w:r>
          </w:p>
        </w:tc>
        <w:tc>
          <w:tcPr>
            <w:tcW w:w="1399" w:type="dxa"/>
          </w:tcPr>
          <w:p w:rsidR="0018722C">
            <w:pPr>
              <w:topLinePunct/>
              <w:ind w:leftChars="0" w:left="0" w:rightChars="0" w:right="0" w:firstLineChars="0" w:firstLine="0"/>
              <w:spacing w:line="240" w:lineRule="atLeast"/>
            </w:pPr>
            <w:r>
              <w:t>9μl</w:t>
            </w:r>
          </w:p>
        </w:tc>
      </w:tr>
      <w:tr>
        <w:trPr>
          <w:trHeight w:val="340" w:hRule="atLeast"/>
        </w:trPr>
        <w:tc>
          <w:tcPr>
            <w:tcW w:w="2826" w:type="dxa"/>
          </w:tcPr>
          <w:p w:rsidR="0018722C">
            <w:pPr>
              <w:topLinePunct/>
              <w:ind w:leftChars="0" w:left="0" w:rightChars="0" w:right="0" w:firstLineChars="0" w:firstLine="0"/>
              <w:spacing w:line="240" w:lineRule="atLeast"/>
            </w:pPr>
            <w:r>
              <w:rPr>
                <w:rFonts w:ascii="宋体" w:eastAsia="宋体" w:hint="eastAsia"/>
              </w:rPr>
              <w:t>总体积</w:t>
            </w:r>
          </w:p>
        </w:tc>
        <w:tc>
          <w:tcPr>
            <w:tcW w:w="1399" w:type="dxa"/>
          </w:tcPr>
          <w:p w:rsidR="0018722C">
            <w:pPr>
              <w:topLinePunct/>
              <w:ind w:leftChars="0" w:left="0" w:rightChars="0" w:right="0" w:firstLineChars="0" w:firstLine="0"/>
              <w:spacing w:line="240" w:lineRule="atLeast"/>
            </w:pPr>
            <w:r>
              <w:t>40μl</w:t>
            </w:r>
          </w:p>
        </w:tc>
      </w:tr>
    </w:tbl>
    <w:p w:rsidR="0018722C">
      <w:pPr>
        <w:pStyle w:val="affa"/>
      </w:pPr>
    </w:p>
    <w:p w:rsidR="0018722C">
      <w:pPr>
        <w:topLinePunct/>
      </w:pPr>
      <w:r>
        <w:rPr>
          <w:rFonts w:ascii="宋体" w:hAnsi="宋体" w:eastAsia="宋体" w:hint="eastAsia"/>
        </w:rPr>
        <w:t>反应条件如下：</w:t>
      </w:r>
      <w:r>
        <w:t>37</w:t>
      </w:r>
      <w:r>
        <w:rPr>
          <w:rFonts w:ascii="宋体" w:hAnsi="宋体" w:eastAsia="宋体" w:hint="eastAsia"/>
        </w:rPr>
        <w:t>℃，</w:t>
      </w:r>
      <w:r>
        <w:t>4</w:t>
      </w:r>
      <w:r>
        <w:rPr>
          <w:rFonts w:ascii="宋体" w:hAnsi="宋体" w:eastAsia="宋体" w:hint="eastAsia"/>
        </w:rPr>
        <w:t>小时；</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3</w:t>
      </w:r>
      <w:r>
        <w:rPr>
          <w:rFonts w:ascii="宋体" w:eastAsia="宋体" w:hint="eastAsia" w:cstheme="minorBidi" w:hAnsiTheme="minorHAnsi"/>
          <w:b/>
        </w:rPr>
        <w:t>）</w:t>
      </w:r>
      <w:r>
        <w:rPr>
          <w:rFonts w:ascii="宋体" w:eastAsia="宋体" w:hint="eastAsia" w:cstheme="minorBidi" w:hAnsiTheme="minorHAnsi"/>
          <w:b/>
        </w:rPr>
        <w:t>载体与目的基因片段的连接反应</w:t>
      </w:r>
      <w:r>
        <w:rPr>
          <w:rFonts w:ascii="宋体" w:eastAsia="宋体" w:hint="eastAsia" w:cstheme="minorBidi" w:hAnsiTheme="minorHAnsi"/>
        </w:rPr>
        <w:t>同第二部分</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4</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4</w:t>
      </w:r>
      <w:r>
        <w:rPr>
          <w:rFonts w:ascii="宋体" w:eastAsia="宋体" w:hint="eastAsia" w:cstheme="minorBidi" w:hAnsiTheme="minorHAnsi"/>
          <w:b/>
        </w:rPr>
        <w:t>）</w:t>
      </w:r>
      <w:r>
        <w:rPr>
          <w:rFonts w:ascii="宋体" w:eastAsia="宋体" w:hint="eastAsia" w:cstheme="minorBidi" w:hAnsiTheme="minorHAnsi"/>
          <w:b/>
        </w:rPr>
        <w:t>连接产物转化感受态细菌及培养</w:t>
      </w:r>
      <w:r>
        <w:rPr>
          <w:rFonts w:ascii="宋体" w:eastAsia="宋体" w:hint="eastAsia" w:cstheme="minorBidi" w:hAnsiTheme="minorHAnsi"/>
        </w:rPr>
        <w:t>同第二部分</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w:t>
      </w:r>
      <w:r>
        <w:rPr>
          <w:rFonts w:ascii="宋体" w:eastAsia="宋体" w:hint="eastAsia" w:cstheme="minorBidi" w:hAnsiTheme="minorHAnsi"/>
        </w:rPr>
        <w:t>。</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酶切、测序鉴定</w:t>
      </w:r>
    </w:p>
    <w:p w:rsidR="0018722C">
      <w:pPr>
        <w:topLinePunct/>
      </w:pPr>
      <w:r>
        <w:rPr>
          <w:rFonts w:ascii="宋体" w:eastAsia="宋体" w:hint="eastAsia"/>
        </w:rPr>
        <w:t>同第二部分</w:t>
      </w:r>
      <w:r>
        <w:t>2</w:t>
      </w:r>
      <w:r>
        <w:t>.</w:t>
      </w:r>
      <w:r>
        <w:t>1</w:t>
      </w:r>
      <w:r>
        <w:rPr>
          <w:rFonts w:hint="eastAsia"/>
        </w:rPr>
        <w:t>.</w:t>
      </w:r>
      <w:r>
        <w:t>6</w:t>
      </w:r>
      <w:r>
        <w:rPr>
          <w:rFonts w:ascii="宋体" w:eastAsia="宋体" w:hint="eastAsia"/>
        </w:rPr>
        <w:t>。</w:t>
      </w:r>
    </w:p>
    <w:p w:rsidR="0018722C">
      <w:pPr>
        <w:pStyle w:val="cw18"/>
        <w:topLinePunct/>
      </w:pPr>
      <w:r>
        <w:rPr>
          <w:rFonts w:ascii="宋体" w:eastAsia="宋体" w:hint="eastAsia"/>
        </w:rPr>
        <w:t>2.8.2</w:t>
      </w:r>
      <w:r>
        <w:rPr>
          <w:rFonts w:ascii="宋体" w:eastAsia="宋体" w:hint="eastAsia"/>
          <w:b/>
        </w:rPr>
        <w:t>慢病毒颗粒的生产</w:t>
      </w:r>
      <w:r>
        <w:rPr>
          <w:rFonts w:ascii="宋体" w:eastAsia="宋体" w:hint="eastAsia"/>
        </w:rPr>
        <w:t>同第二部分。</w:t>
      </w:r>
    </w:p>
    <w:p w:rsidR="0018722C">
      <w:pPr>
        <w:pStyle w:val="cw18"/>
        <w:topLinePunct/>
      </w:pPr>
      <w:r>
        <w:rPr>
          <w:rFonts w:cstheme="minorBidi" w:hAnsiTheme="minorHAnsi" w:eastAsiaTheme="minorHAnsi" w:asciiTheme="minorHAnsi" w:ascii="宋体" w:hAnsi="宋体" w:eastAsia="宋体" w:cs="宋体"/>
        </w:rPr>
        <w:t>2.8.3 </w:t>
      </w:r>
      <w:r>
        <w:rPr>
          <w:b/>
          <w:rFonts w:ascii="Times New Roman" w:hAnsi="Times New Roman" w:eastAsia="宋体" w:cstheme="minorBidi" w:cs="宋体"/>
        </w:rPr>
        <w:t>MTT</w:t>
      </w:r>
      <w:r>
        <w:rPr>
          <w:rFonts w:cstheme="minorBidi" w:hAnsiTheme="minorHAnsi" w:eastAsiaTheme="minorHAnsi" w:asciiTheme="minorHAnsi" w:ascii="宋体" w:hAnsi="宋体" w:eastAsia="宋体" w:cs="宋体"/>
          <w:b/>
        </w:rPr>
        <w:t>法检测</w:t>
      </w:r>
      <w:r>
        <w:rPr>
          <w:b/>
          <w:rFonts w:ascii="Times New Roman" w:hAnsi="Times New Roman" w:eastAsia="宋体" w:cstheme="minorBidi" w:cs="宋体"/>
        </w:rPr>
        <w:t>β-catenin</w:t>
      </w:r>
      <w:r>
        <w:rPr>
          <w:rFonts w:cstheme="minorBidi" w:hAnsiTheme="minorHAnsi" w:eastAsiaTheme="minorHAnsi" w:asciiTheme="minorHAnsi" w:ascii="宋体" w:hAnsi="宋体" w:eastAsia="宋体" w:cs="宋体"/>
          <w:b/>
        </w:rPr>
        <w:t>过表达对</w:t>
      </w:r>
      <w:r>
        <w:rPr>
          <w:b/>
          <w:rFonts w:ascii="Times New Roman" w:hAnsi="Times New Roman" w:eastAsia="宋体" w:cstheme="minorBidi" w:cs="宋体"/>
        </w:rPr>
        <w:t>miR-214</w:t>
      </w:r>
      <w:r>
        <w:rPr>
          <w:rFonts w:cstheme="minorBidi" w:hAnsiTheme="minorHAnsi" w:eastAsiaTheme="minorHAnsi" w:asciiTheme="minorHAnsi" w:ascii="宋体" w:hAnsi="宋体" w:eastAsia="宋体" w:cs="宋体"/>
          <w:b/>
        </w:rPr>
        <w:t>抑制肝癌细胞生长的恢复作用</w:t>
      </w:r>
      <w:r>
        <w:rPr>
          <w:rFonts w:cstheme="minorBidi" w:hAnsiTheme="minorHAnsi" w:eastAsiaTheme="minorHAnsi" w:asciiTheme="minorHAnsi" w:ascii="宋体" w:hAnsi="宋体" w:eastAsia="宋体" w:cs="宋体"/>
        </w:rPr>
        <w:t>同第三部分</w:t>
      </w:r>
      <w:r>
        <w:rPr>
          <w:rFonts w:ascii="Times New Roman" w:hAnsi="Times New Roman" w:eastAsia="宋体" w:cstheme="minorBidi" w:cs="宋体"/>
        </w:rPr>
        <w:t>2</w:t>
      </w:r>
      <w:r>
        <w:rPr>
          <w:rFonts w:ascii="Times New Roman" w:hAnsi="Times New Roman" w:eastAsia="宋体" w:cstheme="minorBidi" w:cs="宋体"/>
        </w:rPr>
        <w:t>.</w:t>
      </w:r>
      <w:r>
        <w:rPr>
          <w:rFonts w:ascii="Times New Roman" w:hAnsi="Times New Roman" w:eastAsia="宋体" w:cstheme="minorBidi" w:cs="宋体"/>
        </w:rPr>
        <w:t>2</w:t>
      </w:r>
      <w:r>
        <w:rPr>
          <w:rFonts w:cstheme="minorBidi" w:hAnsiTheme="minorHAnsi" w:eastAsiaTheme="minorHAnsi" w:asciiTheme="minorHAnsi" w:ascii="宋体" w:hAnsi="宋体" w:eastAsia="宋体" w:cs="宋体"/>
        </w:rPr>
        <w:t>。</w:t>
      </w:r>
    </w:p>
    <w:p w:rsidR="0018722C">
      <w:pPr>
        <w:pStyle w:val="cw18"/>
        <w:topLinePunct/>
      </w:pPr>
      <w:r>
        <w:rPr>
          <w:rFonts w:ascii="宋体" w:hAnsi="宋体" w:eastAsia="宋体" w:hint="eastAsia"/>
          <w:b/>
        </w:rPr>
        <w:t>2.8.4 </w:t>
      </w:r>
      <w:r>
        <w:rPr>
          <w:b/>
        </w:rPr>
        <w:t>Western-blot</w:t>
      </w:r>
      <w:r>
        <w:rPr>
          <w:rFonts w:ascii="宋体" w:hAnsi="宋体" w:eastAsia="宋体" w:hint="eastAsia"/>
          <w:b/>
        </w:rPr>
        <w:t>检测</w:t>
      </w:r>
      <w:r>
        <w:rPr>
          <w:b/>
        </w:rPr>
        <w:t>β-catenin</w:t>
      </w:r>
      <w:r>
        <w:rPr>
          <w:rFonts w:ascii="宋体" w:hAnsi="宋体" w:eastAsia="宋体" w:hint="eastAsia"/>
          <w:b/>
        </w:rPr>
        <w:t>过表达对</w:t>
      </w:r>
      <w:r>
        <w:rPr>
          <w:b/>
        </w:rPr>
        <w:t>miR-214</w:t>
      </w:r>
      <w:r>
        <w:rPr>
          <w:rFonts w:ascii="宋体" w:hAnsi="宋体" w:eastAsia="宋体" w:hint="eastAsia"/>
          <w:b/>
        </w:rPr>
        <w:t>抑制肝癌细胞</w:t>
      </w:r>
      <w:r>
        <w:rPr>
          <w:b/>
        </w:rPr>
        <w:t>β-catenin</w:t>
      </w:r>
      <w:r>
        <w:rPr>
          <w:rFonts w:ascii="宋体" w:hAnsi="宋体" w:eastAsia="宋体" w:hint="eastAsia"/>
          <w:b/>
        </w:rPr>
        <w:t>蛋</w:t>
      </w:r>
      <w:r>
        <w:rPr>
          <w:rFonts w:ascii="宋体" w:hAnsi="宋体" w:eastAsia="宋体" w:hint="eastAsia"/>
          <w:b/>
        </w:rPr>
        <w:t>白表达水平的恢复作用</w:t>
      </w:r>
    </w:p>
    <w:p w:rsidR="0018722C">
      <w:pPr>
        <w:topLinePunct/>
      </w:pPr>
      <w:r>
        <w:rPr>
          <w:rFonts w:ascii="宋体" w:eastAsia="宋体" w:hint="eastAsia"/>
        </w:rPr>
        <w:t>同本部分</w:t>
      </w:r>
      <w:r>
        <w:t>2</w:t>
      </w:r>
      <w:r>
        <w:t>.</w:t>
      </w:r>
      <w:r>
        <w:t>6</w:t>
      </w:r>
      <w:r>
        <w:rPr>
          <w:rFonts w:ascii="宋体" w:eastAsia="宋体" w:hint="eastAsia"/>
        </w:rPr>
        <w:t>。</w:t>
      </w:r>
    </w:p>
    <w:p w:rsidR="0018722C">
      <w:pPr>
        <w:pStyle w:val="3"/>
        <w:topLinePunct/>
        <w:ind w:left="200" w:hangingChars="200" w:hanging="200"/>
      </w:pPr>
      <w:r>
        <w:t>2.9. </w:t>
      </w:r>
      <w:r>
        <w:rPr>
          <w:b/>
        </w:rPr>
        <w:t>Western</w:t>
      </w:r>
      <w:r>
        <w:rPr>
          <w:b/>
        </w:rPr>
        <w:t> </w:t>
      </w:r>
      <w:r>
        <w:rPr>
          <w:b/>
        </w:rPr>
        <w:t>blot</w:t>
      </w:r>
      <w:r>
        <w:t>检测</w:t>
      </w:r>
      <w:r>
        <w:rPr>
          <w:b/>
        </w:rPr>
        <w:t>miR-214</w:t>
      </w:r>
      <w:r>
        <w:t>对肝癌细胞</w:t>
      </w:r>
      <w:r>
        <w:rPr>
          <w:b/>
        </w:rPr>
        <w:t>β-catenin</w:t>
      </w:r>
      <w:r>
        <w:t>通路蛋白表达水平的影响</w:t>
      </w:r>
      <w:r>
        <w:t>同本部分</w:t>
      </w:r>
      <w:r>
        <w:t>2</w:t>
      </w:r>
      <w:r>
        <w:t>.</w:t>
      </w:r>
      <w:r>
        <w:t>6</w:t>
      </w:r>
      <w:r w:rsidP="AA7D325B">
        <w:t>。</w:t>
      </w:r>
    </w:p>
    <w:p w:rsidR="0018722C">
      <w:pPr>
        <w:pStyle w:val="3"/>
        <w:topLinePunct/>
        <w:ind w:left="200" w:hangingChars="200" w:hanging="200"/>
      </w:pPr>
      <w:r>
        <w:t>2.10. </w:t>
      </w:r>
      <w:r>
        <w:rPr>
          <w:b/>
        </w:rPr>
        <w:t>Western</w:t>
      </w:r>
      <w:r>
        <w:rPr>
          <w:b/>
        </w:rPr>
        <w:t> </w:t>
      </w:r>
      <w:r>
        <w:rPr>
          <w:b/>
        </w:rPr>
        <w:t>blot</w:t>
      </w:r>
      <w:r>
        <w:t>检测</w:t>
      </w:r>
      <w:r>
        <w:rPr>
          <w:b/>
        </w:rPr>
        <w:t>miR-214</w:t>
      </w:r>
      <w:r>
        <w:t>对肝癌移植瘤中</w:t>
      </w:r>
      <w:r>
        <w:rPr>
          <w:b/>
        </w:rPr>
        <w:t>β-catenin</w:t>
      </w:r>
      <w:r>
        <w:t>通路蛋白表达的影响</w:t>
      </w:r>
      <w:r>
        <w:t>同本部分</w:t>
      </w:r>
      <w:r>
        <w:t>2</w:t>
      </w:r>
      <w:r>
        <w:t>.</w:t>
      </w:r>
      <w:r>
        <w:t>6</w:t>
      </w:r>
      <w:r w:rsidP="AA7D325B">
        <w:t>。</w:t>
      </w:r>
    </w:p>
    <w:p w:rsidR="0018722C">
      <w:pPr>
        <w:pStyle w:val="Heading2"/>
        <w:topLinePunct/>
        <w:ind w:left="171" w:hangingChars="171" w:hanging="171"/>
      </w:pPr>
      <w:r>
        <w:rPr>
          <w:b/>
        </w:rPr>
        <w:t>3.</w:t>
      </w:r>
      <w:r>
        <w:t xml:space="preserve"> </w:t>
      </w:r>
      <w:r>
        <w:t>统计学分析</w:t>
      </w:r>
    </w:p>
    <w:p w:rsidR="0018722C">
      <w:pPr>
        <w:topLinePunct/>
      </w:pPr>
      <w:r>
        <w:rPr>
          <w:rFonts w:ascii="宋体" w:hAnsi="宋体" w:eastAsia="宋体" w:hint="eastAsia"/>
        </w:rPr>
        <w:t>用</w:t>
      </w:r>
      <w:r>
        <w:t>SPSS13.0</w:t>
      </w:r>
      <w:r>
        <w:rPr>
          <w:rFonts w:ascii="宋体" w:hAnsi="宋体" w:eastAsia="宋体" w:hint="eastAsia"/>
        </w:rPr>
        <w:t>统计软件分析相关实验数据。用</w:t>
      </w:r>
      <w:r>
        <w:t>x±s</w:t>
      </w:r>
      <w:r>
        <w:rPr>
          <w:rFonts w:ascii="宋体" w:hAnsi="宋体" w:eastAsia="宋体" w:hint="eastAsia"/>
        </w:rPr>
        <w:t>表示，两组样本间的比较采用</w:t>
      </w:r>
      <w:r>
        <w:t>t</w:t>
      </w:r>
      <w:r w:rsidR="001852F3">
        <w:t xml:space="preserve"> </w:t>
      </w:r>
      <w:r>
        <w:rPr>
          <w:rFonts w:ascii="宋体" w:hAnsi="宋体" w:eastAsia="宋体" w:hint="eastAsia"/>
        </w:rPr>
        <w:t>检验。</w:t>
      </w:r>
    </w:p>
    <w:p w:rsidR="0018722C">
      <w:pPr>
        <w:pStyle w:val="3"/>
        <w:topLinePunct/>
        <w:ind w:left="200" w:hangingChars="200" w:hanging="200"/>
      </w:pPr>
      <w:bookmarkStart w:name="_TOC_250004" w:id="32"/>
      <w:bookmarkStart w:name="结果 " w:id="33"/>
      <w:bookmarkEnd w:id="32"/>
      <w:r>
        <w:t>结</w:t>
      </w:r>
      <w:r w:rsidR="001852F3">
        <w:t>果</w:t>
      </w:r>
    </w:p>
    <w:p w:rsidR="0018722C">
      <w:pPr>
        <w:pStyle w:val="Heading2"/>
        <w:topLinePunct/>
        <w:ind w:left="171" w:hangingChars="171" w:hanging="171"/>
      </w:pPr>
      <w:r>
        <w:rPr>
          <w:b/>
        </w:rPr>
        <w:t>1.</w:t>
      </w:r>
      <w:r>
        <w:t xml:space="preserve"> </w:t>
      </w:r>
      <w:r>
        <w:rPr>
          <w:b/>
        </w:rPr>
        <w:t>miR-214</w:t>
      </w:r>
      <w:r>
        <w:t>靶基因预测与分析</w:t>
      </w:r>
    </w:p>
    <w:p w:rsidR="0018722C">
      <w:pPr>
        <w:topLinePunct/>
      </w:pPr>
      <w:r>
        <w:rPr>
          <w:rFonts w:ascii="宋体" w:hAnsi="宋体" w:eastAsia="宋体" w:hint="eastAsia"/>
        </w:rPr>
        <w:t>利用</w:t>
      </w:r>
      <w:r>
        <w:t>TargetScan</w:t>
      </w:r>
      <w:r>
        <w:rPr>
          <w:rFonts w:ascii="宋体" w:hAnsi="宋体" w:eastAsia="宋体" w:hint="eastAsia"/>
        </w:rPr>
        <w:t>软件预测的</w:t>
      </w:r>
      <w:r>
        <w:t>miR-214</w:t>
      </w:r>
      <w:r>
        <w:rPr>
          <w:rFonts w:ascii="宋体" w:hAnsi="宋体" w:eastAsia="宋体" w:hint="eastAsia"/>
        </w:rPr>
        <w:t>靶基因有</w:t>
      </w:r>
      <w:r>
        <w:t>678</w:t>
      </w:r>
      <w:r>
        <w:rPr>
          <w:rFonts w:ascii="宋体" w:hAnsi="宋体" w:eastAsia="宋体" w:hint="eastAsia"/>
        </w:rPr>
        <w:t>个，</w:t>
      </w:r>
      <w:r>
        <w:t>miRanda</w:t>
      </w:r>
      <w:r>
        <w:rPr>
          <w:rFonts w:ascii="宋体" w:hAnsi="宋体" w:eastAsia="宋体" w:hint="eastAsia"/>
        </w:rPr>
        <w:t>软件预测的</w:t>
      </w:r>
      <w:r>
        <w:rPr>
          <w:rFonts w:ascii="宋体" w:hAnsi="宋体" w:eastAsia="宋体" w:hint="eastAsia"/>
        </w:rPr>
        <w:t>靶基因为</w:t>
      </w:r>
      <w:r>
        <w:t>10</w:t>
      </w:r>
      <w:r>
        <w:t xml:space="preserve">, </w:t>
      </w:r>
      <w:r>
        <w:t>057</w:t>
      </w:r>
      <w:r>
        <w:rPr>
          <w:rFonts w:ascii="宋体" w:hAnsi="宋体" w:eastAsia="宋体" w:hint="eastAsia"/>
        </w:rPr>
        <w:t>个，</w:t>
      </w:r>
      <w:r>
        <w:t>PITA</w:t>
      </w:r>
      <w:r>
        <w:rPr>
          <w:rFonts w:ascii="宋体" w:hAnsi="宋体" w:eastAsia="宋体" w:hint="eastAsia"/>
        </w:rPr>
        <w:t>软件预测结果为</w:t>
      </w:r>
      <w:r>
        <w:t>2932</w:t>
      </w:r>
      <w:r>
        <w:rPr>
          <w:rFonts w:ascii="宋体" w:hAnsi="宋体" w:eastAsia="宋体" w:hint="eastAsia"/>
        </w:rPr>
        <w:t>个，</w:t>
      </w:r>
      <w:r>
        <w:t>β-catenin</w:t>
      </w:r>
      <w:r>
        <w:rPr>
          <w:rFonts w:ascii="宋体" w:hAnsi="宋体" w:eastAsia="宋体" w:hint="eastAsia"/>
        </w:rPr>
        <w:t>蛋白的编码基</w:t>
      </w:r>
      <w:r>
        <w:rPr>
          <w:rFonts w:ascii="宋体" w:hAnsi="宋体" w:eastAsia="宋体" w:hint="eastAsia"/>
        </w:rPr>
        <w:t>因</w:t>
      </w:r>
    </w:p>
    <w:p w:rsidR="0018722C">
      <w:pPr>
        <w:topLinePunct/>
      </w:pPr>
      <w:r>
        <w:t>CTNNB1</w:t>
      </w:r>
      <w:r>
        <w:rPr>
          <w:rFonts w:ascii="宋体" w:hAnsi="宋体" w:eastAsia="宋体" w:hint="eastAsia"/>
        </w:rPr>
        <w:t>为三个软件预测的共同靶基因之一。</w:t>
      </w:r>
      <w:r>
        <w:t>CTNNB1</w:t>
      </w:r>
      <w:r>
        <w:rPr>
          <w:rFonts w:ascii="宋体" w:hAnsi="宋体" w:eastAsia="宋体" w:hint="eastAsia"/>
        </w:rPr>
        <w:t>有三个</w:t>
      </w:r>
      <w:r>
        <w:t>mRNA</w:t>
      </w:r>
      <w:r>
        <w:rPr>
          <w:rFonts w:ascii="宋体" w:hAnsi="宋体" w:eastAsia="宋体" w:hint="eastAsia"/>
        </w:rPr>
        <w:t>转录本，</w:t>
      </w:r>
      <w:r>
        <w:rPr>
          <w:rFonts w:ascii="宋体" w:hAnsi="宋体" w:eastAsia="宋体" w:hint="eastAsia"/>
        </w:rPr>
        <w:t>均与</w:t>
      </w:r>
      <w:r>
        <w:t>miR</w:t>
      </w:r>
      <w:r>
        <w:t>-</w:t>
      </w:r>
      <w:r>
        <w:t>214</w:t>
      </w:r>
      <w:r>
        <w:rPr>
          <w:rFonts w:ascii="宋体" w:hAnsi="宋体" w:eastAsia="宋体" w:hint="eastAsia"/>
        </w:rPr>
        <w:t>互补结合，转录本</w:t>
      </w:r>
      <w:r>
        <w:t>1</w:t>
      </w:r>
      <w:r>
        <w:rPr>
          <w:rFonts w:ascii="宋体" w:hAnsi="宋体" w:eastAsia="宋体" w:hint="eastAsia"/>
          <w:rFonts w:ascii="宋体" w:hAnsi="宋体" w:eastAsia="宋体" w:hint="eastAsia"/>
        </w:rPr>
        <w:t>(</w:t>
      </w:r>
      <w:hyperlink r:id="rId40">
        <w:r>
          <w:t>NM_001904</w:t>
        </w:r>
      </w:hyperlink>
      <w:r>
        <w:rPr>
          <w:rFonts w:ascii="宋体" w:hAnsi="宋体" w:eastAsia="宋体" w:hint="eastAsia"/>
          <w:rFonts w:ascii="宋体" w:hAnsi="宋体" w:eastAsia="宋体" w:hint="eastAsia"/>
          <w:spacing w:val="-60"/>
        </w:rPr>
        <w:t>)</w:t>
      </w:r>
      <w:r w:rsidR="004B696B">
        <w:rPr>
          <w:rFonts w:ascii="宋体" w:hAnsi="宋体" w:eastAsia="宋体" w:hint="eastAsia"/>
          <w:rFonts w:ascii="宋体" w:hAnsi="宋体" w:eastAsia="宋体" w:hint="eastAsia"/>
          <w:spacing w:val="-60"/>
        </w:rPr>
        <w:t xml:space="preserve"> </w:t>
      </w:r>
      <w:r>
        <w:t>3'</w:t>
      </w:r>
      <w:r>
        <w:t> UTR</w:t>
      </w:r>
      <w:r>
        <w:rPr>
          <w:rFonts w:ascii="宋体" w:hAnsi="宋体" w:eastAsia="宋体" w:hint="eastAsia"/>
        </w:rPr>
        <w:t>长度为</w:t>
      </w:r>
      <w:r>
        <w:t>1</w:t>
      </w:r>
      <w:r>
        <w:t>106n</w:t>
      </w:r>
      <w:r>
        <w:t>t</w:t>
      </w:r>
      <w:r>
        <w:rPr>
          <w:rFonts w:ascii="宋体" w:hAnsi="宋体" w:eastAsia="宋体" w:hint="eastAsia"/>
        </w:rPr>
        <w:t>，与</w:t>
      </w:r>
      <w:r>
        <w:t>miR</w:t>
      </w:r>
      <w:r>
        <w:t>-</w:t>
      </w:r>
      <w:r>
        <w:t>214</w:t>
      </w:r>
      <w:r>
        <w:rPr>
          <w:rFonts w:ascii="宋体" w:hAnsi="宋体" w:eastAsia="宋体" w:hint="eastAsia"/>
        </w:rPr>
        <w:t>互补结合区为</w:t>
      </w:r>
      <w:r>
        <w:t>1028-1034</w:t>
      </w:r>
      <w:r>
        <w:rPr>
          <w:rFonts w:ascii="宋体" w:hAnsi="宋体" w:eastAsia="宋体" w:hint="eastAsia"/>
        </w:rPr>
        <w:t>位点。该位点是在人、黑猩猩、恒河猕猴、非洲丛猴等物种高度保守的位点</w:t>
      </w:r>
      <w:r>
        <w:rPr>
          <w:rFonts w:ascii="宋体" w:hAnsi="宋体" w:eastAsia="宋体" w:hint="eastAsia"/>
        </w:rPr>
        <w:t>（</w:t>
      </w:r>
      <w:r>
        <w:rPr>
          <w:rFonts w:ascii="宋体" w:hAnsi="宋体" w:eastAsia="宋体" w:hint="eastAsia"/>
          <w:spacing w:val="-8"/>
        </w:rPr>
        <w:t>图</w:t>
      </w:r>
      <w:r>
        <w:t>4</w:t>
      </w:r>
      <w:r>
        <w:t>.</w:t>
      </w:r>
      <w:r>
        <w:t>1</w:t>
      </w:r>
      <w:r>
        <w:rPr>
          <w:rFonts w:ascii="宋体" w:hAnsi="宋体" w:eastAsia="宋体" w:hint="eastAsia"/>
        </w:rPr>
        <w:t>）</w:t>
      </w:r>
      <w:r>
        <w:rPr>
          <w:rFonts w:ascii="宋体" w:hAnsi="宋体" w:eastAsia="宋体" w:hint="eastAsia"/>
        </w:rPr>
        <w:t>。</w:t>
      </w:r>
      <w:r>
        <w:t>C</w:t>
      </w:r>
      <w:r>
        <w:t>TN</w:t>
      </w:r>
      <w:r>
        <w:t>N</w:t>
      </w:r>
      <w:r>
        <w:t>B</w:t>
      </w:r>
      <w:r>
        <w:t>1</w:t>
      </w:r>
      <w:r>
        <w:t>-</w:t>
      </w:r>
      <w:r>
        <w:t>3</w:t>
      </w:r>
      <w:r>
        <w:t>'</w:t>
      </w:r>
      <w:r>
        <w:t>-UTR</w:t>
      </w:r>
      <w:r/>
      <w:r w:rsidR="001852F3">
        <w:t xml:space="preserve"> </w:t>
      </w:r>
      <w:r>
        <w:rPr>
          <w:rFonts w:ascii="宋体" w:hAnsi="宋体" w:eastAsia="宋体" w:hint="eastAsia"/>
        </w:rPr>
        <w:t>与</w:t>
      </w:r>
      <w:r>
        <w:t>m</w:t>
      </w:r>
      <w:r>
        <w:t>i</w:t>
      </w:r>
      <w:r>
        <w:t>R</w:t>
      </w:r>
      <w:r>
        <w:t>-</w:t>
      </w:r>
      <w:r>
        <w:t>214</w:t>
      </w:r>
      <w:r w:rsidR="001852F3">
        <w:t xml:space="preserve"> </w:t>
      </w:r>
      <w:r>
        <w:rPr>
          <w:rFonts w:ascii="宋体" w:hAnsi="宋体" w:eastAsia="宋体" w:hint="eastAsia"/>
        </w:rPr>
        <w:t>结合位点</w:t>
      </w:r>
      <w:r>
        <w:t>5</w:t>
      </w:r>
      <w:r>
        <w:t>’</w:t>
      </w:r>
      <w:r>
        <w:rPr>
          <w:rFonts w:ascii="宋体" w:hAnsi="宋体" w:eastAsia="宋体" w:hint="eastAsia"/>
        </w:rPr>
        <w:t>端</w:t>
      </w:r>
      <w:r>
        <w:t>7</w:t>
      </w:r>
      <w:r>
        <w:rPr>
          <w:rFonts w:ascii="宋体" w:hAnsi="宋体" w:eastAsia="宋体" w:hint="eastAsia"/>
        </w:rPr>
        <w:t>个</w:t>
      </w:r>
      <w:r w:rsidR="001852F3">
        <w:rPr>
          <w:rFonts w:ascii="宋体" w:hAnsi="宋体" w:eastAsia="宋体" w:hint="eastAsia"/>
        </w:rPr>
        <w:t xml:space="preserve">核</w:t>
      </w:r>
      <w:r w:rsidR="001852F3">
        <w:rPr>
          <w:rFonts w:ascii="宋体" w:hAnsi="宋体" w:eastAsia="宋体" w:hint="eastAsia"/>
        </w:rPr>
        <w:t xml:space="preserve">苷</w:t>
      </w:r>
      <w:r w:rsidR="001852F3">
        <w:rPr>
          <w:rFonts w:ascii="宋体" w:hAnsi="宋体" w:eastAsia="宋体" w:hint="eastAsia"/>
        </w:rPr>
        <w:t xml:space="preserve">酸</w:t>
      </w:r>
      <w:r w:rsidR="001852F3">
        <w:rPr>
          <w:rFonts w:ascii="宋体" w:hAnsi="宋体" w:eastAsia="宋体" w:hint="eastAsia"/>
        </w:rPr>
        <w:t xml:space="preserve">序</w:t>
      </w:r>
      <w:r w:rsidR="001852F3">
        <w:rPr>
          <w:rFonts w:ascii="宋体" w:hAnsi="宋体" w:eastAsia="宋体" w:hint="eastAsia"/>
        </w:rPr>
        <w:t xml:space="preserve">列</w:t>
      </w:r>
      <w:r w:rsidR="001852F3">
        <w:rPr>
          <w:rFonts w:ascii="宋体" w:hAnsi="宋体" w:eastAsia="宋体" w:hint="eastAsia"/>
        </w:rPr>
        <w:t xml:space="preserve">的</w:t>
      </w:r>
      <w:r w:rsidR="001852F3">
        <w:rPr>
          <w:rFonts w:ascii="宋体" w:hAnsi="宋体" w:eastAsia="宋体" w:hint="eastAsia"/>
        </w:rPr>
        <w:t xml:space="preserve">自</w:t>
      </w:r>
      <w:r w:rsidR="001852F3">
        <w:rPr>
          <w:rFonts w:ascii="宋体" w:hAnsi="宋体" w:eastAsia="宋体" w:hint="eastAsia"/>
        </w:rPr>
        <w:t xml:space="preserve">由</w:t>
      </w:r>
      <w:r w:rsidR="001852F3">
        <w:rPr>
          <w:rFonts w:ascii="宋体" w:hAnsi="宋体" w:eastAsia="宋体" w:hint="eastAsia"/>
        </w:rPr>
        <w:t xml:space="preserve">能</w:t>
      </w:r>
      <w:r w:rsidR="001852F3">
        <w:rPr>
          <w:rFonts w:ascii="宋体" w:hAnsi="宋体" w:eastAsia="宋体" w:hint="eastAsia"/>
        </w:rPr>
        <w:t xml:space="preserve">为</w:t>
      </w:r>
      <w:r>
        <w:t>-13.5kcal</w:t>
      </w:r>
      <w:r>
        <w:t>/</w:t>
      </w:r>
      <w:r>
        <w:t xml:space="preserve">mol</w:t>
      </w:r>
      <w:r>
        <w:rPr>
          <w:rFonts w:ascii="宋体" w:hAnsi="宋体" w:eastAsia="宋体" w:hint="eastAsia"/>
        </w:rPr>
        <w:t>，</w:t>
      </w:r>
      <w:r w:rsidR="001852F3">
        <w:rPr>
          <w:rFonts w:ascii="宋体" w:hAnsi="宋体" w:eastAsia="宋体" w:hint="eastAsia"/>
        </w:rPr>
        <w:t xml:space="preserve">低于</w:t>
      </w:r>
      <w:r w:rsidR="001852F3">
        <w:rPr>
          <w:rFonts w:ascii="宋体" w:hAnsi="宋体" w:eastAsia="宋体" w:hint="eastAsia"/>
        </w:rPr>
        <w:t xml:space="preserve">随</w:t>
      </w:r>
      <w:r w:rsidR="001852F3">
        <w:rPr>
          <w:rFonts w:ascii="宋体" w:hAnsi="宋体" w:eastAsia="宋体" w:hint="eastAsia"/>
        </w:rPr>
        <w:t xml:space="preserve">机</w:t>
      </w:r>
      <w:r w:rsidR="001852F3">
        <w:rPr>
          <w:rFonts w:ascii="宋体" w:hAnsi="宋体" w:eastAsia="宋体" w:hint="eastAsia"/>
        </w:rPr>
        <w:t xml:space="preserve">自</w:t>
      </w:r>
      <w:r w:rsidR="001852F3">
        <w:rPr>
          <w:rFonts w:ascii="宋体" w:hAnsi="宋体" w:eastAsia="宋体" w:hint="eastAsia"/>
        </w:rPr>
        <w:t xml:space="preserve">由</w:t>
      </w:r>
      <w:r w:rsidR="001852F3">
        <w:rPr>
          <w:rFonts w:ascii="宋体" w:hAnsi="宋体" w:eastAsia="宋体" w:hint="eastAsia"/>
        </w:rPr>
        <w:t xml:space="preserve">能</w:t>
      </w:r>
      <w:r w:rsidR="001852F3">
        <w:rPr>
          <w:rFonts w:ascii="宋体" w:hAnsi="宋体" w:eastAsia="宋体" w:hint="eastAsia"/>
        </w:rPr>
        <w:t xml:space="preserve">阈</w:t>
      </w:r>
      <w:r w:rsidR="001852F3">
        <w:rPr>
          <w:rFonts w:ascii="宋体" w:hAnsi="宋体" w:eastAsia="宋体" w:hint="eastAsia"/>
        </w:rPr>
        <w:t xml:space="preserve">值</w:t>
      </w:r>
      <w:r w:rsidR="001852F3">
        <w:rPr>
          <w:rFonts w:ascii="宋体" w:hAnsi="宋体" w:eastAsia="宋体" w:hint="eastAsia"/>
        </w:rPr>
        <w:t xml:space="preserve">均</w:t>
      </w:r>
      <w:r w:rsidR="001852F3">
        <w:rPr>
          <w:rFonts w:ascii="宋体" w:hAnsi="宋体" w:eastAsia="宋体" w:hint="eastAsia"/>
        </w:rPr>
        <w:t>值</w:t>
      </w:r>
      <w:r>
        <w:rPr>
          <w:rFonts w:ascii="宋体" w:hAnsi="宋体" w:eastAsia="宋体" w:hint="eastAsia"/>
        </w:rPr>
        <w:t> </w:t>
      </w:r>
    </w:p>
    <w:p w:rsidR="0018722C">
      <w:pPr>
        <w:topLinePunct/>
      </w:pPr>
      <w:r>
        <w:rPr>
          <w:rFonts w:ascii="宋体" w:hAnsi="宋体" w:eastAsia="宋体" w:hint="eastAsia"/>
        </w:rPr>
        <w:t>（</w:t>
      </w:r>
      <w:r>
        <w:rPr>
          <w:rFonts w:ascii="Cambria Math" w:hAnsi="Cambria Math" w:eastAsia="Cambria Math"/>
        </w:rPr>
        <w:t>△</w:t>
      </w:r>
      <w:r>
        <w:t>G=</w:t>
      </w:r>
      <w:r>
        <w:t>-</w:t>
      </w:r>
      <w:r>
        <w:t>13.02k</w:t>
      </w:r>
      <w:r>
        <w:t>c</w:t>
      </w:r>
      <w:r>
        <w:t>a</w:t>
      </w:r>
      <w:r>
        <w:t>l</w:t>
      </w:r>
      <w:r>
        <w:t>/</w:t>
      </w:r>
      <w:r>
        <w:t>mo</w:t>
      </w:r>
      <w:r>
        <w:t>l</w:t>
      </w:r>
      <w:r>
        <w:rPr>
          <w:rFonts w:ascii="宋体" w:hAnsi="宋体" w:eastAsia="宋体" w:hint="eastAsia"/>
        </w:rPr>
        <w:t>）</w:t>
      </w:r>
      <w:r>
        <w:rPr>
          <w:rFonts w:ascii="宋体" w:hAnsi="宋体" w:eastAsia="宋体" w:hint="eastAsia"/>
        </w:rPr>
        <w:t>。</w:t>
      </w:r>
    </w:p>
    <w:p w:rsidR="0018722C">
      <w:pPr>
        <w:pStyle w:val="affff5"/>
        <w:keepNext/>
        <w:topLinePunct/>
      </w:pPr>
      <w:r>
        <w:drawing>
          <wp:anchor distT="0" distB="0" distL="0" distR="0" allowOverlap="1" layoutInCell="1" locked="0" behindDoc="0" simplePos="0" relativeHeight="1600">
            <wp:simplePos x="0" y="0"/>
            <wp:positionH relativeFrom="page">
              <wp:posOffset>1147444</wp:posOffset>
            </wp:positionH>
            <wp:positionV relativeFrom="paragraph">
              <wp:posOffset>104819</wp:posOffset>
            </wp:positionV>
            <wp:extent cx="5249757" cy="500157"/>
            <wp:effectExtent l="0" t="0" r="0" b="0"/>
            <wp:wrapTopAndBottom/>
            <wp:docPr id="55" name="image32.png" descr=""/>
            <wp:cNvGraphicFramePr>
              <a:graphicFrameLocks noChangeAspect="1"/>
            </wp:cNvGraphicFramePr>
            <a:graphic>
              <a:graphicData uri="http://schemas.openxmlformats.org/drawingml/2006/picture">
                <pic:pic>
                  <pic:nvPicPr>
                    <pic:cNvPr id="56" name="image32.png"/>
                    <pic:cNvPicPr/>
                  </pic:nvPicPr>
                  <pic:blipFill>
                    <a:blip r:embed="rId41" cstate="print"/>
                    <a:stretch>
                      <a:fillRect/>
                    </a:stretch>
                  </pic:blipFill>
                  <pic:spPr>
                    <a:xfrm>
                      <a:off x="0" y="0"/>
                      <a:ext cx="5249757" cy="500157"/>
                    </a:xfrm>
                    <a:prstGeom prst="rect">
                      <a:avLst/>
                    </a:prstGeom>
                  </pic:spPr>
                </pic:pic>
              </a:graphicData>
            </a:graphic>
          </wp:anchor>
        </w:drawing>
      </w:r>
      <w:r>
        <w:drawing>
          <wp:anchor distT="0" distB="0" distL="0" distR="0" allowOverlap="1" layoutInCell="1" locked="0" behindDoc="0" simplePos="0" relativeHeight="1624">
            <wp:simplePos x="0" y="0"/>
            <wp:positionH relativeFrom="page">
              <wp:posOffset>1150619</wp:posOffset>
            </wp:positionH>
            <wp:positionV relativeFrom="paragraph">
              <wp:posOffset>746169</wp:posOffset>
            </wp:positionV>
            <wp:extent cx="5238165" cy="604647"/>
            <wp:effectExtent l="0" t="0" r="0" b="0"/>
            <wp:wrapTopAndBottom/>
            <wp:docPr id="57" name="image33.png" descr=""/>
            <wp:cNvGraphicFramePr>
              <a:graphicFrameLocks noChangeAspect="1"/>
            </wp:cNvGraphicFramePr>
            <a:graphic>
              <a:graphicData uri="http://schemas.openxmlformats.org/drawingml/2006/picture">
                <pic:pic>
                  <pic:nvPicPr>
                    <pic:cNvPr id="58" name="image33.png"/>
                    <pic:cNvPicPr/>
                  </pic:nvPicPr>
                  <pic:blipFill>
                    <a:blip r:embed="rId42" cstate="print"/>
                    <a:stretch>
                      <a:fillRect/>
                    </a:stretch>
                  </pic:blipFill>
                  <pic:spPr>
                    <a:xfrm>
                      <a:off x="0" y="0"/>
                      <a:ext cx="5238165" cy="604647"/>
                    </a:xfrm>
                    <a:prstGeom prst="rect">
                      <a:avLst/>
                    </a:prstGeom>
                  </pic:spPr>
                </pic:pic>
              </a:graphicData>
            </a:graphic>
          </wp:anchor>
        </w:drawing>
      </w:r>
    </w:p>
    <w:p w:rsidR="0018722C">
      <w:pPr>
        <w:pStyle w:val="a9"/>
        <w:topLinePunct/>
      </w:pPr>
      <w:r>
        <w:rPr>
          <w:rFonts w:ascii="宋体" w:hAnsi="宋体" w:eastAsia="宋体" w:hint="eastAsia"/>
        </w:rPr>
        <w:t>图</w:t>
      </w:r>
      <w:r>
        <w:rPr>
          <w:rFonts w:ascii="宋体" w:hAnsi="宋体" w:eastAsia="宋体" w:hint="eastAsia"/>
        </w:rPr>
        <w:t> </w:t>
      </w:r>
      <w:r>
        <w:t>4.1</w:t>
      </w:r>
      <w:r>
        <w:t xml:space="preserve">  </w:t>
      </w:r>
      <w:r>
        <w:t>TargetScan</w:t>
      </w:r>
      <w:r/>
      <w:r>
        <w:rPr>
          <w:rFonts w:ascii="宋体" w:hAnsi="宋体" w:eastAsia="宋体" w:hint="eastAsia"/>
        </w:rPr>
        <w:t>预测</w:t>
      </w:r>
      <w:r>
        <w:t>CTNNB1-3</w:t>
      </w:r>
      <w:r w:rsidP="AA7D325B">
        <w:t>’</w:t>
      </w:r>
      <w:r>
        <w:t>-UTR</w:t>
      </w:r>
      <w:r>
        <w:rPr>
          <w:rFonts w:ascii="宋体" w:hAnsi="宋体" w:eastAsia="宋体" w:hint="eastAsia"/>
        </w:rPr>
        <w:t>区与</w:t>
      </w:r>
      <w:r>
        <w:t>miR-214</w:t>
      </w:r>
      <w:r>
        <w:rPr>
          <w:rFonts w:ascii="宋体" w:hAnsi="宋体" w:eastAsia="宋体" w:hint="eastAsia"/>
        </w:rPr>
        <w:t>结合位点</w:t>
      </w:r>
    </w:p>
    <w:p w:rsidR="0018722C">
      <w:pPr>
        <w:pStyle w:val="affff5"/>
        <w:keepNext/>
        <w:topLinePunct/>
      </w:pPr>
      <w:r>
        <w:rPr>
          <w:rFonts w:ascii="宋体"/>
          <w:sz w:val="20"/>
        </w:rPr>
        <w:drawing>
          <wp:inline distT="0" distB="0" distL="0" distR="0">
            <wp:extent cx="3447916" cy="3602736"/>
            <wp:effectExtent l="0" t="0" r="0" b="0"/>
            <wp:docPr id="59" name="image34.jpeg" descr=""/>
            <wp:cNvGraphicFramePr>
              <a:graphicFrameLocks noChangeAspect="1"/>
            </wp:cNvGraphicFramePr>
            <a:graphic>
              <a:graphicData uri="http://schemas.openxmlformats.org/drawingml/2006/picture">
                <pic:pic>
                  <pic:nvPicPr>
                    <pic:cNvPr id="60" name="image34.jpeg"/>
                    <pic:cNvPicPr/>
                  </pic:nvPicPr>
                  <pic:blipFill>
                    <a:blip r:embed="rId43" cstate="print"/>
                    <a:stretch>
                      <a:fillRect/>
                    </a:stretch>
                  </pic:blipFill>
                  <pic:spPr>
                    <a:xfrm>
                      <a:off x="0" y="0"/>
                      <a:ext cx="3447916" cy="3602736"/>
                    </a:xfrm>
                    <a:prstGeom prst="rect">
                      <a:avLst/>
                    </a:prstGeom>
                  </pic:spPr>
                </pic:pic>
              </a:graphicData>
            </a:graphic>
          </wp:inline>
        </w:drawing>
      </w:r>
      <w:r/>
    </w:p>
    <w:p w:rsidR="0018722C">
      <w:pPr>
        <w:pStyle w:val="a9"/>
        <w:topLinePunct/>
      </w:pPr>
      <w:r>
        <w:rPr>
          <w:rFonts w:ascii="宋体" w:hAnsi="宋体" w:eastAsia="宋体" w:hint="eastAsia"/>
        </w:rPr>
        <w:t>图</w:t>
      </w:r>
      <w:r>
        <w:rPr>
          <w:rFonts w:ascii="宋体" w:hAnsi="宋体" w:eastAsia="宋体" w:hint="eastAsia"/>
        </w:rPr>
        <w:t> </w:t>
      </w:r>
      <w:r>
        <w:t>4.2</w:t>
      </w:r>
      <w:r>
        <w:t xml:space="preserve">  </w:t>
      </w:r>
      <w:r>
        <w:t>CTNNB1-3</w:t>
      </w:r>
      <w:r w:rsidP="AA7D325B">
        <w:t>’</w:t>
      </w:r>
      <w:r>
        <w:t>-UTR</w:t>
      </w:r>
      <w:r/>
      <w:r>
        <w:rPr>
          <w:rFonts w:ascii="宋体" w:hAnsi="宋体" w:eastAsia="宋体" w:hint="eastAsia"/>
        </w:rPr>
        <w:t>与</w:t>
      </w:r>
      <w:r>
        <w:t>miR-214</w:t>
      </w:r>
      <w:r/>
      <w:r>
        <w:rPr>
          <w:rFonts w:ascii="宋体" w:hAnsi="宋体" w:eastAsia="宋体" w:hint="eastAsia"/>
        </w:rPr>
        <w:t>结合位</w:t>
      </w:r>
      <w:r>
        <w:rPr>
          <w:rFonts w:ascii="宋体" w:hAnsi="宋体" w:eastAsia="宋体" w:hint="eastAsia"/>
        </w:rPr>
        <w:t>点</w:t>
      </w:r>
      <w:r>
        <w:rPr>
          <w:rFonts w:ascii="宋体" w:hAnsi="宋体" w:eastAsia="宋体" w:hint="eastAsia"/>
        </w:rPr>
        <w:t>的自由能</w:t>
      </w:r>
    </w:p>
    <w:p w:rsidR="0018722C">
      <w:pPr>
        <w:pStyle w:val="Heading2"/>
        <w:topLinePunct/>
        <w:ind w:left="171" w:hangingChars="171" w:hanging="171"/>
      </w:pPr>
      <w:r>
        <w:rPr>
          <w:b/>
        </w:rPr>
        <w:t>2. </w:t>
      </w:r>
      <w:r>
        <w:rPr>
          <w:b/>
        </w:rPr>
        <w:t>CTNNB1-3</w:t>
      </w:r>
      <w:r w:rsidP="AA7D325B">
        <w:t>’</w:t>
      </w:r>
      <w:r>
        <w:rPr>
          <w:b/>
        </w:rPr>
        <w:t>-UTR</w:t>
      </w:r>
      <w:r>
        <w:t>报告基因载体构建</w:t>
      </w:r>
    </w:p>
    <w:p w:rsidR="0018722C">
      <w:pPr>
        <w:keepNext/>
        <w:topLinePunct/>
      </w:pPr>
      <w:r>
        <w:rPr>
          <w:rFonts w:ascii="宋体" w:eastAsia="宋体" w:hint="eastAsia"/>
        </w:rPr>
        <w:t>（</w:t>
      </w:r>
      <w:r>
        <w:t>1</w:t>
      </w:r>
      <w:r>
        <w:rPr>
          <w:rFonts w:ascii="宋体" w:eastAsia="宋体" w:hint="eastAsia"/>
        </w:rPr>
        <w:t>）</w:t>
      </w:r>
      <w:r>
        <w:t>PCR</w:t>
      </w:r>
      <w:r>
        <w:rPr>
          <w:rFonts w:ascii="宋体" w:eastAsia="宋体" w:hint="eastAsia"/>
        </w:rPr>
        <w:t>产物和载体酶切</w:t>
      </w:r>
    </w:p>
    <w:p w:rsidR="00000000">
      <w:pPr>
        <w:pStyle w:val="aff7"/>
        <w:spacing w:line="240" w:lineRule="atLeast"/>
        <w:topLinePunct/>
      </w:pPr>
      <w:r>
        <w:drawing>
          <wp:inline>
            <wp:extent cx="1752076" cy="2124075"/>
            <wp:effectExtent l="0" t="0" r="0" b="0"/>
            <wp:docPr id="61" name="image35.jpeg" descr=""/>
            <wp:cNvGraphicFramePr>
              <a:graphicFrameLocks noChangeAspect="1"/>
            </wp:cNvGraphicFramePr>
            <a:graphic>
              <a:graphicData uri="http://schemas.openxmlformats.org/drawingml/2006/picture">
                <pic:pic>
                  <pic:nvPicPr>
                    <pic:cNvPr id="62" name="image35.jpeg"/>
                    <pic:cNvPicPr/>
                  </pic:nvPicPr>
                  <pic:blipFill>
                    <a:blip r:embed="rId44" cstate="print"/>
                    <a:stretch>
                      <a:fillRect/>
                    </a:stretch>
                  </pic:blipFill>
                  <pic:spPr>
                    <a:xfrm>
                      <a:off x="0" y="0"/>
                      <a:ext cx="1752076" cy="2124075"/>
                    </a:xfrm>
                    <a:prstGeom prst="rect">
                      <a:avLst/>
                    </a:prstGeom>
                  </pic:spPr>
                </pic:pic>
              </a:graphicData>
            </a:graphic>
          </wp:inline>
        </w:drawing>
      </w:r>
    </w:p>
    <w:p w:rsidR="0018722C">
      <w:pPr>
        <w:pStyle w:val="a9"/>
        <w:topLinePunct/>
      </w:pPr>
      <w:r>
        <w:rPr>
          <w:rFonts w:ascii="宋体" w:hAnsi="宋体" w:eastAsia="宋体" w:hint="eastAsia"/>
        </w:rPr>
        <w:t>图</w:t>
      </w:r>
      <w:r>
        <w:rPr>
          <w:rFonts w:ascii="宋体" w:hAnsi="宋体" w:eastAsia="宋体" w:hint="eastAsia"/>
        </w:rPr>
        <w:t> </w:t>
      </w:r>
      <w:r>
        <w:t>4.3</w:t>
      </w:r>
      <w:r>
        <w:t xml:space="preserve">  </w:t>
      </w:r>
      <w:r>
        <w:t>CTNNB</w:t>
      </w:r>
      <w:r>
        <w:t> </w:t>
      </w:r>
      <w:r>
        <w:t>-3</w:t>
      </w:r>
      <w:r w:rsidP="AA7D325B">
        <w:t>’</w:t>
      </w:r>
      <w:r>
        <w:t>-UTR PCR</w:t>
      </w:r>
      <w:r>
        <w:rPr>
          <w:rFonts w:ascii="宋体" w:hAnsi="宋体" w:eastAsia="宋体" w:hint="eastAsia"/>
        </w:rPr>
        <w:t>产物和载体酶切</w:t>
      </w:r>
    </w:p>
    <w:p w:rsidR="0018722C">
      <w:pPr>
        <w:topLinePunct/>
      </w:pPr>
      <w:r>
        <w:rPr>
          <w:rFonts w:ascii="宋体" w:hAnsi="宋体" w:eastAsia="宋体" w:hint="eastAsia"/>
        </w:rPr>
        <w:t>（</w:t>
      </w:r>
      <w:r>
        <w:t>1</w:t>
      </w:r>
      <w:r>
        <w:rPr>
          <w:rFonts w:ascii="宋体" w:hAnsi="宋体" w:eastAsia="宋体" w:hint="eastAsia"/>
        </w:rPr>
        <w:t>为</w:t>
      </w:r>
      <w:r>
        <w:t>CTNNB1-3</w:t>
      </w:r>
      <w:r>
        <w:t>'</w:t>
      </w:r>
      <w:r>
        <w:t>-UTR PCR</w:t>
      </w:r>
      <w:r>
        <w:rPr>
          <w:rFonts w:ascii="宋体" w:hAnsi="宋体" w:eastAsia="宋体" w:hint="eastAsia"/>
        </w:rPr>
        <w:t>产物酶切，</w:t>
      </w:r>
      <w:r>
        <w:t>2</w:t>
      </w:r>
      <w:r>
        <w:rPr>
          <w:rFonts w:ascii="宋体" w:hAnsi="宋体" w:eastAsia="宋体" w:hint="eastAsia"/>
        </w:rPr>
        <w:t>为</w:t>
      </w:r>
      <w:r>
        <w:t>pCDNA3-Luc</w:t>
      </w:r>
      <w:r>
        <w:rPr>
          <w:rFonts w:ascii="宋体" w:hAnsi="宋体" w:eastAsia="宋体" w:hint="eastAsia"/>
        </w:rPr>
        <w:t>载体酶切</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重组质粒的</w:t>
      </w:r>
      <w:r>
        <w:t>PCR</w:t>
      </w:r>
      <w:r>
        <w:rPr>
          <w:rFonts w:ascii="宋体" w:eastAsia="宋体" w:hint="eastAsia"/>
        </w:rPr>
        <w:t>鉴定</w:t>
      </w:r>
    </w:p>
    <w:p w:rsidR="0018722C">
      <w:pPr>
        <w:pStyle w:val="affff5"/>
        <w:keepNext/>
        <w:topLinePunct/>
      </w:pPr>
      <w:r>
        <w:rPr>
          <w:rFonts w:ascii="宋体"/>
          <w:sz w:val="20"/>
        </w:rPr>
        <w:drawing>
          <wp:inline distT="0" distB="0" distL="0" distR="0">
            <wp:extent cx="4757500" cy="2498416"/>
            <wp:effectExtent l="0" t="0" r="0" b="0"/>
            <wp:docPr id="63" name="image36.jpeg" descr=""/>
            <wp:cNvGraphicFramePr>
              <a:graphicFrameLocks noChangeAspect="1"/>
            </wp:cNvGraphicFramePr>
            <a:graphic>
              <a:graphicData uri="http://schemas.openxmlformats.org/drawingml/2006/picture">
                <pic:pic>
                  <pic:nvPicPr>
                    <pic:cNvPr id="64" name="image36.jpeg"/>
                    <pic:cNvPicPr/>
                  </pic:nvPicPr>
                  <pic:blipFill>
                    <a:blip r:embed="rId45" cstate="print"/>
                    <a:stretch>
                      <a:fillRect/>
                    </a:stretch>
                  </pic:blipFill>
                  <pic:spPr>
                    <a:xfrm>
                      <a:off x="0" y="0"/>
                      <a:ext cx="4770180" cy="2505075"/>
                    </a:xfrm>
                    <a:prstGeom prst="rect">
                      <a:avLst/>
                    </a:prstGeom>
                  </pic:spPr>
                </pic:pic>
              </a:graphicData>
            </a:graphic>
          </wp:inline>
        </w:drawing>
      </w:r>
      <w:r/>
    </w:p>
    <w:p w:rsidR="0018722C">
      <w:pPr>
        <w:pStyle w:val="a9"/>
        <w:topLinePunct/>
      </w:pPr>
      <w:r>
        <w:rPr>
          <w:rFonts w:ascii="宋体" w:eastAsia="宋体" w:hint="eastAsia"/>
        </w:rPr>
        <w:t>图</w:t>
      </w:r>
      <w:r>
        <w:t>4</w:t>
      </w:r>
      <w:r>
        <w:t>.</w:t>
      </w:r>
      <w:r>
        <w:t>4</w:t>
      </w:r>
      <w:r>
        <w:t xml:space="preserve">  </w:t>
      </w:r>
      <w:r>
        <w:rPr>
          <w:rFonts w:ascii="宋体" w:eastAsia="宋体" w:hint="eastAsia"/>
        </w:rPr>
        <w:t>重组质粒</w:t>
      </w:r>
      <w:r>
        <w:t>PCR</w:t>
      </w:r>
      <w:r>
        <w:rPr>
          <w:rFonts w:ascii="宋体" w:eastAsia="宋体" w:hint="eastAsia"/>
        </w:rPr>
        <w:t>鉴定</w:t>
      </w:r>
    </w:p>
    <w:p w:rsidR="0018722C">
      <w:pPr>
        <w:topLinePunct/>
      </w:pPr>
      <w:r>
        <w:rPr>
          <w:rFonts w:ascii="宋体" w:eastAsia="宋体" w:hint="eastAsia"/>
        </w:rPr>
        <w:t>（</w:t>
      </w:r>
      <w:r>
        <w:t>1</w:t>
      </w:r>
      <w:r>
        <w:rPr>
          <w:rFonts w:ascii="宋体" w:eastAsia="宋体" w:hint="eastAsia"/>
        </w:rPr>
        <w:t>、</w:t>
      </w:r>
      <w:r>
        <w:t>2</w:t>
      </w:r>
      <w:r>
        <w:rPr>
          <w:rFonts w:ascii="宋体" w:eastAsia="宋体" w:hint="eastAsia"/>
        </w:rPr>
        <w:t>、</w:t>
      </w:r>
      <w:r>
        <w:t>3</w:t>
      </w:r>
      <w:r>
        <w:rPr>
          <w:rFonts w:ascii="宋体" w:eastAsia="宋体" w:hint="eastAsia"/>
        </w:rPr>
        <w:t>、</w:t>
      </w:r>
      <w:r>
        <w:t>4</w:t>
      </w:r>
      <w:r>
        <w:rPr>
          <w:rFonts w:ascii="宋体" w:eastAsia="宋体" w:hint="eastAsia"/>
        </w:rPr>
        <w:t>、</w:t>
      </w:r>
      <w:r>
        <w:t>5</w:t>
      </w:r>
      <w:r>
        <w:rPr>
          <w:rFonts w:ascii="宋体" w:eastAsia="宋体" w:hint="eastAsia"/>
        </w:rPr>
        <w:t>、</w:t>
      </w:r>
      <w:r>
        <w:t>6</w:t>
      </w:r>
      <w:r>
        <w:rPr>
          <w:rFonts w:ascii="宋体" w:eastAsia="宋体" w:hint="eastAsia"/>
        </w:rPr>
        <w:t>、</w:t>
      </w:r>
      <w:r>
        <w:t>7</w:t>
      </w:r>
      <w:r>
        <w:rPr>
          <w:rFonts w:ascii="宋体" w:eastAsia="宋体" w:hint="eastAsia"/>
        </w:rPr>
        <w:t>均为阳性克隆，</w:t>
      </w:r>
      <w:r>
        <w:t>8</w:t>
      </w:r>
      <w:r>
        <w:rPr>
          <w:rFonts w:ascii="宋体" w:eastAsia="宋体" w:hint="eastAsia"/>
        </w:rPr>
        <w:t>为阳性对照</w:t>
      </w:r>
      <w:r>
        <w:rPr>
          <w:rFonts w:ascii="宋体" w:eastAsia="宋体" w:hint="eastAsia"/>
        </w:rPr>
        <w:t>）</w:t>
      </w:r>
    </w:p>
    <w:p w:rsidR="0018722C">
      <w:pPr>
        <w:topLinePunct/>
      </w:pPr>
      <w:r>
        <w:rPr>
          <w:rFonts w:ascii="宋体" w:eastAsia="宋体" w:hint="eastAsia"/>
        </w:rPr>
        <w:t>（</w:t>
      </w:r>
      <w:r>
        <w:t>3</w:t>
      </w:r>
      <w:r>
        <w:rPr>
          <w:rFonts w:ascii="宋体" w:eastAsia="宋体" w:hint="eastAsia"/>
        </w:rPr>
        <w:t>）</w:t>
      </w:r>
      <w:r>
        <w:rPr>
          <w:rFonts w:ascii="宋体" w:eastAsia="宋体" w:hint="eastAsia"/>
        </w:rPr>
        <w:t>重组质粒的酶切鉴定</w:t>
      </w:r>
    </w:p>
    <w:p w:rsidR="0018722C">
      <w:pPr>
        <w:pStyle w:val="aff7"/>
        <w:topLinePunct/>
      </w:pPr>
      <w:r>
        <w:drawing>
          <wp:inline>
            <wp:extent cx="2048510" cy="2514600"/>
            <wp:effectExtent l="0" t="0" r="0" b="0"/>
            <wp:docPr id="65" name="image37.jpeg" descr=""/>
            <wp:cNvGraphicFramePr>
              <a:graphicFrameLocks noChangeAspect="1"/>
            </wp:cNvGraphicFramePr>
            <a:graphic>
              <a:graphicData uri="http://schemas.openxmlformats.org/drawingml/2006/picture">
                <pic:pic>
                  <pic:nvPicPr>
                    <pic:cNvPr id="66" name="image37.jpeg"/>
                    <pic:cNvPicPr/>
                  </pic:nvPicPr>
                  <pic:blipFill>
                    <a:blip r:embed="rId46" cstate="print"/>
                    <a:stretch>
                      <a:fillRect/>
                    </a:stretch>
                  </pic:blipFill>
                  <pic:spPr>
                    <a:xfrm>
                      <a:off x="0" y="0"/>
                      <a:ext cx="2048510" cy="2514600"/>
                    </a:xfrm>
                    <a:prstGeom prst="rect">
                      <a:avLst/>
                    </a:prstGeom>
                  </pic:spPr>
                </pic:pic>
              </a:graphicData>
            </a:graphic>
          </wp:inline>
        </w:drawing>
      </w:r>
    </w:p>
    <w:p w:rsidR="0018722C">
      <w:pPr>
        <w:pStyle w:val="a9"/>
        <w:topLinePunct/>
      </w:pPr>
      <w:r>
        <w:rPr>
          <w:rFonts w:ascii="宋体" w:eastAsia="宋体" w:hint="eastAsia"/>
        </w:rPr>
        <w:t>图</w:t>
      </w:r>
      <w:r>
        <w:t>4</w:t>
      </w:r>
      <w:r>
        <w:t>.</w:t>
      </w:r>
      <w:r>
        <w:t>5  </w:t>
      </w:r>
      <w:r>
        <w:rPr>
          <w:rFonts w:ascii="宋体" w:eastAsia="宋体" w:hint="eastAsia"/>
        </w:rPr>
        <w:t>重组质粒的酶切电泳分析</w:t>
      </w:r>
      <w:r>
        <w:rPr>
          <w:rFonts w:ascii="宋体" w:eastAsia="宋体" w:hint="eastAsia"/>
        </w:rPr>
        <w:t>（</w:t>
      </w:r>
      <w:r>
        <w:t>1</w:t>
      </w:r>
      <w:r>
        <w:rPr>
          <w:rFonts w:ascii="宋体" w:eastAsia="宋体" w:hint="eastAsia"/>
        </w:rPr>
        <w:t>和</w:t>
      </w:r>
      <w:r>
        <w:t>2</w:t>
      </w:r>
      <w:r>
        <w:rPr>
          <w:rFonts w:ascii="宋体" w:eastAsia="宋体" w:hint="eastAsia"/>
        </w:rPr>
        <w:t>号为正确的克隆；插入片段为</w:t>
      </w:r>
      <w:r>
        <w:t>1045bp</w:t>
      </w:r>
      <w:r>
        <w:rPr>
          <w:rFonts w:ascii="宋体" w:eastAsia="宋体" w:hint="eastAsia"/>
        </w:rPr>
        <w:t>）</w:t>
      </w:r>
    </w:p>
    <w:p w:rsidR="0018722C">
      <w:pPr>
        <w:topLinePunct/>
      </w:pPr>
      <w:r>
        <w:rPr>
          <w:rFonts w:ascii="宋体" w:eastAsia="宋体" w:hint="eastAsia"/>
        </w:rPr>
        <w:t>（</w:t>
      </w:r>
      <w:r>
        <w:t>4</w:t>
      </w:r>
      <w:r>
        <w:rPr>
          <w:rFonts w:ascii="宋体" w:eastAsia="宋体" w:hint="eastAsia"/>
        </w:rPr>
        <w:t>）</w:t>
      </w:r>
      <w:r>
        <w:rPr>
          <w:rFonts w:ascii="宋体" w:eastAsia="宋体" w:hint="eastAsia"/>
        </w:rPr>
        <w:t>重组质粒的测序结果</w:t>
      </w:r>
    </w:p>
    <w:p w:rsidR="0018722C">
      <w:pPr>
        <w:topLinePunct/>
      </w:pPr>
      <w:r>
        <w:rPr>
          <w:rFonts w:ascii="宋体" w:hAnsi="宋体" w:eastAsia="宋体" w:hint="eastAsia"/>
        </w:rPr>
        <w:t>重组质粒</w:t>
      </w:r>
      <w:r>
        <w:t>pCDNA3-Luc-CTNNB1-3</w:t>
      </w:r>
      <w:r>
        <w:t>'</w:t>
      </w:r>
      <w:r>
        <w:t>-UTR</w:t>
      </w:r>
      <w:r>
        <w:rPr>
          <w:rFonts w:ascii="宋体" w:hAnsi="宋体" w:eastAsia="宋体" w:hint="eastAsia"/>
        </w:rPr>
        <w:t>测序并与</w:t>
      </w:r>
      <w:r>
        <w:t>Genebank</w:t>
      </w:r>
      <w:r>
        <w:rPr>
          <w:rFonts w:ascii="宋体" w:hAnsi="宋体" w:eastAsia="宋体" w:hint="eastAsia"/>
        </w:rPr>
        <w:t>序列比对分析，</w:t>
      </w:r>
      <w:r>
        <w:rPr>
          <w:rFonts w:ascii="宋体" w:hAnsi="宋体" w:eastAsia="宋体" w:hint="eastAsia"/>
        </w:rPr>
        <w:t>结果显示与</w:t>
      </w:r>
      <w:r>
        <w:t>C</w:t>
      </w:r>
      <w:r>
        <w:t>TN</w:t>
      </w:r>
      <w:r>
        <w:t>N</w:t>
      </w:r>
      <w:r>
        <w:t>B</w:t>
      </w:r>
      <w:r>
        <w:t>1</w:t>
      </w:r>
      <w:r>
        <w:rPr>
          <w:rFonts w:ascii="宋体" w:hAnsi="宋体" w:eastAsia="宋体" w:hint="eastAsia"/>
        </w:rPr>
        <w:t>（</w:t>
      </w:r>
      <w:hyperlink r:id="rId40">
        <w:r>
          <w:t>NM_00190</w:t>
        </w:r>
        <w:r>
          <w:rPr>
            <w:spacing w:val="0"/>
          </w:rPr>
          <w:t>4</w:t>
        </w:r>
      </w:hyperlink>
      <w:r>
        <w:rPr>
          <w:rFonts w:ascii="宋体" w:hAnsi="宋体" w:eastAsia="宋体" w:hint="eastAsia"/>
        </w:rPr>
        <w:t>）</w:t>
      </w:r>
      <w:r>
        <w:rPr>
          <w:rFonts w:ascii="宋体" w:hAnsi="宋体" w:eastAsia="宋体" w:hint="eastAsia"/>
        </w:rPr>
        <w:t xml:space="preserve">序列完全一致</w:t>
      </w:r>
      <w:r>
        <w:rPr>
          <w:rFonts w:ascii="宋体" w:hAnsi="宋体" w:eastAsia="宋体" w:hint="eastAsia"/>
        </w:rPr>
        <w:t>（</w:t>
      </w:r>
      <w:r>
        <w:rPr>
          <w:rFonts w:ascii="宋体" w:hAnsi="宋体" w:eastAsia="宋体" w:hint="eastAsia"/>
          <w:spacing w:val="-4"/>
        </w:rPr>
        <w:t>图</w:t>
      </w:r>
      <w:r>
        <w:t>4</w:t>
      </w:r>
      <w:r>
        <w:t>.</w:t>
      </w:r>
      <w:r>
        <w:t>6</w:t>
      </w:r>
      <w:r>
        <w:rPr>
          <w:rFonts w:ascii="宋体" w:hAnsi="宋体" w:eastAsia="宋体" w:hint="eastAsia"/>
        </w:rPr>
        <w:t>）</w:t>
      </w:r>
      <w:r>
        <w:rPr>
          <w:rFonts w:ascii="宋体" w:hAnsi="宋体" w:eastAsia="宋体" w:hint="eastAsia"/>
        </w:rPr>
        <w:t>。靶位点突变质粒</w:t>
      </w:r>
      <w:r>
        <w:t>pCDNA3-Luc-3</w:t>
      </w:r>
      <w:r>
        <w:t>'</w:t>
      </w:r>
      <w:r>
        <w:t>-UTR-mt</w:t>
      </w:r>
      <w:r>
        <w:rPr>
          <w:rFonts w:ascii="宋体" w:hAnsi="宋体" w:eastAsia="宋体" w:hint="eastAsia"/>
        </w:rPr>
        <w:t>测序并与</w:t>
      </w:r>
      <w:r>
        <w:t>Genebank</w:t>
      </w:r>
      <w:r>
        <w:rPr>
          <w:rFonts w:ascii="宋体" w:hAnsi="宋体" w:eastAsia="宋体" w:hint="eastAsia"/>
        </w:rPr>
        <w:t>序列比对分析，结果符合预期</w:t>
      </w:r>
      <w:r>
        <w:rPr>
          <w:rFonts w:ascii="宋体" w:hAnsi="宋体" w:eastAsia="宋体" w:hint="eastAsia"/>
        </w:rPr>
        <w:t>（</w:t>
      </w:r>
      <w:r>
        <w:rPr>
          <w:rFonts w:ascii="宋体" w:hAnsi="宋体" w:eastAsia="宋体" w:hint="eastAsia"/>
        </w:rPr>
        <w:t>图</w:t>
      </w:r>
      <w:r>
        <w:t>4.</w:t>
      </w:r>
      <w:r>
        <w:rPr>
          <w:spacing w:val="0"/>
        </w:rPr>
        <w:t>7</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4614862" cy="1900237"/>
            <wp:effectExtent l="0" t="0" r="0" b="0"/>
            <wp:docPr id="67" name="image38.jpeg" descr=""/>
            <wp:cNvGraphicFramePr>
              <a:graphicFrameLocks noChangeAspect="1"/>
            </wp:cNvGraphicFramePr>
            <a:graphic>
              <a:graphicData uri="http://schemas.openxmlformats.org/drawingml/2006/picture">
                <pic:pic>
                  <pic:nvPicPr>
                    <pic:cNvPr id="68" name="image38.jpeg"/>
                    <pic:cNvPicPr/>
                  </pic:nvPicPr>
                  <pic:blipFill>
                    <a:blip r:embed="rId47" cstate="print"/>
                    <a:stretch>
                      <a:fillRect/>
                    </a:stretch>
                  </pic:blipFill>
                  <pic:spPr>
                    <a:xfrm>
                      <a:off x="0" y="0"/>
                      <a:ext cx="4614862" cy="1900237"/>
                    </a:xfrm>
                    <a:prstGeom prst="rect">
                      <a:avLst/>
                    </a:prstGeom>
                  </pic:spPr>
                </pic:pic>
              </a:graphicData>
            </a:graphic>
          </wp:inline>
        </w:drawing>
      </w:r>
      <w:r/>
    </w:p>
    <w:p w:rsidR="0018722C">
      <w:pPr>
        <w:pStyle w:val="a9"/>
        <w:topLinePunct/>
      </w:pPr>
      <w:r>
        <w:rPr>
          <w:rFonts w:ascii="宋体" w:hAnsi="宋体" w:eastAsia="宋体" w:hint="eastAsia"/>
        </w:rPr>
        <w:t>图</w:t>
      </w:r>
      <w:r>
        <w:t>4</w:t>
      </w:r>
      <w:r>
        <w:t>.</w:t>
      </w:r>
      <w:r>
        <w:t>6</w:t>
      </w:r>
      <w:r>
        <w:t xml:space="preserve">  </w:t>
      </w:r>
      <w:r>
        <w:rPr>
          <w:rFonts w:ascii="宋体" w:hAnsi="宋体" w:eastAsia="宋体" w:hint="eastAsia"/>
        </w:rPr>
        <w:t>重组质粒</w:t>
      </w:r>
      <w:r>
        <w:t>pCDNA3-Luc-CTNNB1-3</w:t>
      </w:r>
      <w:r w:rsidP="AA7D325B">
        <w:t>’</w:t>
      </w:r>
      <w:r>
        <w:t>-UTR</w:t>
      </w:r>
      <w:r>
        <w:rPr>
          <w:rFonts w:ascii="宋体" w:hAnsi="宋体" w:eastAsia="宋体" w:hint="eastAsia"/>
        </w:rPr>
        <w:t>（</w:t>
      </w:r>
      <w:r>
        <w:t>UTR-wt</w:t>
      </w:r>
      <w:r>
        <w:rPr>
          <w:rFonts w:ascii="宋体" w:hAnsi="宋体" w:eastAsia="宋体" w:hint="eastAsia"/>
        </w:rPr>
        <w:t>）</w:t>
      </w:r>
      <w:r>
        <w:rPr>
          <w:rFonts w:ascii="宋体" w:hAnsi="宋体" w:eastAsia="宋体" w:hint="eastAsia"/>
        </w:rPr>
        <w:t>测序图</w:t>
      </w:r>
    </w:p>
    <w:p w:rsidR="0018722C">
      <w:pPr>
        <w:pStyle w:val="aff7"/>
        <w:topLinePunct/>
      </w:pPr>
      <w:r>
        <w:drawing>
          <wp:inline>
            <wp:extent cx="4738596" cy="1701164"/>
            <wp:effectExtent l="0" t="0" r="0" b="0"/>
            <wp:docPr id="69" name="image39.jpeg" descr=""/>
            <wp:cNvGraphicFramePr>
              <a:graphicFrameLocks noChangeAspect="1"/>
            </wp:cNvGraphicFramePr>
            <a:graphic>
              <a:graphicData uri="http://schemas.openxmlformats.org/drawingml/2006/picture">
                <pic:pic>
                  <pic:nvPicPr>
                    <pic:cNvPr id="70" name="image39.jpeg"/>
                    <pic:cNvPicPr/>
                  </pic:nvPicPr>
                  <pic:blipFill>
                    <a:blip r:embed="rId48" cstate="print"/>
                    <a:stretch>
                      <a:fillRect/>
                    </a:stretch>
                  </pic:blipFill>
                  <pic:spPr>
                    <a:xfrm>
                      <a:off x="0" y="0"/>
                      <a:ext cx="4738596" cy="1701164"/>
                    </a:xfrm>
                    <a:prstGeom prst="rect">
                      <a:avLst/>
                    </a:prstGeom>
                  </pic:spPr>
                </pic:pic>
              </a:graphicData>
            </a:graphic>
          </wp:inline>
        </w:drawing>
      </w:r>
    </w:p>
    <w:p w:rsidR="0018722C">
      <w:pPr>
        <w:pStyle w:val="a9"/>
        <w:topLinePunct/>
      </w:pPr>
      <w:r>
        <w:rPr>
          <w:rFonts w:ascii="宋体" w:hAnsi="宋体" w:eastAsia="宋体" w:hint="eastAsia"/>
        </w:rPr>
        <w:t>图</w:t>
      </w:r>
      <w:r>
        <w:t>4</w:t>
      </w:r>
      <w:r>
        <w:t>.</w:t>
      </w:r>
      <w:r>
        <w:t>7</w:t>
      </w:r>
      <w:r>
        <w:t xml:space="preserve">  </w:t>
      </w:r>
      <w:r>
        <w:rPr>
          <w:rFonts w:ascii="宋体" w:hAnsi="宋体" w:eastAsia="宋体" w:hint="eastAsia"/>
        </w:rPr>
        <w:t>重组质粒</w:t>
      </w:r>
      <w:r>
        <w:t>pCDNA3-Luc-CTNNB1-3</w:t>
      </w:r>
      <w:r w:rsidP="AA7D325B">
        <w:t>’</w:t>
      </w:r>
      <w:r>
        <w:t>-UTR-mt</w:t>
      </w:r>
      <w:r>
        <w:rPr>
          <w:rFonts w:ascii="宋体" w:hAnsi="宋体" w:eastAsia="宋体" w:hint="eastAsia"/>
        </w:rPr>
        <w:t>（</w:t>
      </w:r>
      <w:r>
        <w:t>UTR-mt</w:t>
      </w:r>
      <w:r>
        <w:rPr>
          <w:rFonts w:ascii="宋体" w:hAnsi="宋体" w:eastAsia="宋体" w:hint="eastAsia"/>
        </w:rPr>
        <w:t>）</w:t>
      </w:r>
      <w:r>
        <w:rPr>
          <w:rFonts w:ascii="宋体" w:hAnsi="宋体" w:eastAsia="宋体" w:hint="eastAsia"/>
        </w:rPr>
        <w:t>测序图</w:t>
      </w:r>
    </w:p>
    <w:p w:rsidR="0018722C">
      <w:pPr>
        <w:pStyle w:val="Heading2"/>
        <w:topLinePunct/>
        <w:ind w:left="171" w:hangingChars="171" w:hanging="171"/>
      </w:pPr>
      <w:r>
        <w:rPr>
          <w:b/>
        </w:rPr>
        <w:t>3.</w:t>
      </w:r>
      <w:r>
        <w:t xml:space="preserve"> </w:t>
      </w:r>
      <w:r>
        <w:t>荧光素酶报告基因实验结果分析</w:t>
      </w:r>
    </w:p>
    <w:p w:rsidR="0018722C">
      <w:pPr>
        <w:topLinePunct/>
      </w:pPr>
      <w:r>
        <w:rPr>
          <w:rFonts w:ascii="宋体" w:hAnsi="宋体" w:eastAsia="宋体" w:hint="eastAsia"/>
        </w:rPr>
        <w:t>与</w:t>
      </w:r>
      <w:r>
        <w:t>Lv-control</w:t>
      </w:r>
      <w:r w:rsidR="001852F3">
        <w:t xml:space="preserve"> </w:t>
      </w:r>
      <w:r>
        <w:rPr>
          <w:rFonts w:ascii="宋体" w:hAnsi="宋体" w:eastAsia="宋体" w:hint="eastAsia"/>
        </w:rPr>
        <w:t>和</w:t>
      </w:r>
      <w:r>
        <w:t>CTNNB1-3</w:t>
      </w:r>
      <w:r>
        <w:t>'</w:t>
      </w:r>
      <w:r>
        <w:t>-UTR-wt</w:t>
      </w:r>
      <w:r w:rsidR="001852F3">
        <w:t xml:space="preserve"> </w:t>
      </w:r>
      <w:r>
        <w:rPr>
          <w:rFonts w:ascii="宋体" w:hAnsi="宋体" w:eastAsia="宋体" w:hint="eastAsia"/>
        </w:rPr>
        <w:t>报告基因载体共转染组相比较，</w:t>
      </w:r>
    </w:p>
    <w:p w:rsidR="0018722C">
      <w:pPr>
        <w:topLinePunct/>
      </w:pPr>
      <w:r>
        <w:t>Lv-miR-214</w:t>
      </w:r>
      <w:r>
        <w:rPr>
          <w:rFonts w:ascii="宋体" w:hAnsi="宋体" w:eastAsia="宋体" w:hint="eastAsia"/>
        </w:rPr>
        <w:t>和</w:t>
      </w:r>
      <w:r>
        <w:t>CTNNB1-3</w:t>
      </w:r>
      <w:r>
        <w:t>'</w:t>
      </w:r>
      <w:r>
        <w:t>-UTR-wt</w:t>
      </w:r>
      <w:r>
        <w:rPr>
          <w:rFonts w:ascii="宋体" w:hAnsi="宋体" w:eastAsia="宋体" w:hint="eastAsia"/>
        </w:rPr>
        <w:t>报告基因载体共转染组荧光素酶活性降低</w:t>
      </w:r>
    </w:p>
    <w:p w:rsidR="0018722C">
      <w:pPr>
        <w:pStyle w:val="aff7"/>
        <w:topLinePunct/>
      </w:pPr>
      <w:r>
        <w:drawing>
          <wp:inline>
            <wp:extent cx="1905022" cy="2605278"/>
            <wp:effectExtent l="0" t="0" r="0" b="0"/>
            <wp:docPr id="71" name="image40.jpeg" descr=""/>
            <wp:cNvGraphicFramePr>
              <a:graphicFrameLocks noChangeAspect="1"/>
            </wp:cNvGraphicFramePr>
            <a:graphic>
              <a:graphicData uri="http://schemas.openxmlformats.org/drawingml/2006/picture">
                <pic:pic>
                  <pic:nvPicPr>
                    <pic:cNvPr id="72" name="image40.jpeg"/>
                    <pic:cNvPicPr/>
                  </pic:nvPicPr>
                  <pic:blipFill>
                    <a:blip r:embed="rId49" cstate="print"/>
                    <a:stretch>
                      <a:fillRect/>
                    </a:stretch>
                  </pic:blipFill>
                  <pic:spPr>
                    <a:xfrm>
                      <a:off x="0" y="0"/>
                      <a:ext cx="1905022" cy="2605278"/>
                    </a:xfrm>
                    <a:prstGeom prst="rect">
                      <a:avLst/>
                    </a:prstGeom>
                  </pic:spPr>
                </pic:pic>
              </a:graphicData>
            </a:graphic>
          </wp:inline>
        </w:drawing>
      </w:r>
    </w:p>
    <w:p w:rsidR="0018722C">
      <w:pPr>
        <w:pStyle w:val="a9"/>
        <w:topLinePunct/>
      </w:pPr>
      <w:r>
        <w:rPr>
          <w:rFonts w:ascii="宋体" w:eastAsia="宋体" w:hint="eastAsia"/>
        </w:rPr>
        <w:t>图</w:t>
      </w:r>
      <w:r>
        <w:t>4</w:t>
      </w:r>
      <w:r>
        <w:t>.</w:t>
      </w:r>
      <w:r>
        <w:t>8</w:t>
      </w:r>
      <w:r>
        <w:t xml:space="preserve">  </w:t>
      </w:r>
      <w:r>
        <w:rPr>
          <w:rFonts w:ascii="宋体" w:eastAsia="宋体" w:hint="eastAsia"/>
        </w:rPr>
        <w:t>荧光素酶报告基因实验结果</w:t>
      </w:r>
    </w:p>
    <w:p w:rsidR="0018722C">
      <w:pPr>
        <w:topLinePunct/>
      </w:pPr>
      <w:r>
        <w:rPr>
          <w:rFonts w:ascii="宋体" w:eastAsia="宋体" w:hint="eastAsia"/>
        </w:rPr>
        <w:t>（</w:t>
      </w:r>
      <w:r>
        <w:rPr>
          <w:rFonts w:ascii="宋体" w:eastAsia="宋体" w:hint="eastAsia"/>
        </w:rPr>
        <w:t>与对照组相比，</w:t>
      </w:r>
      <w:r>
        <w:t>**P&lt;0.01</w:t>
      </w:r>
      <w:r>
        <w:rPr>
          <w:rFonts w:ascii="宋体" w:eastAsia="宋体" w:hint="eastAsia"/>
        </w:rPr>
        <w:t>）</w:t>
      </w:r>
    </w:p>
    <w:p w:rsidR="0018722C">
      <w:pPr>
        <w:topLinePunct/>
      </w:pPr>
      <w:r>
        <w:rPr>
          <w:rFonts w:ascii="宋体" w:hAnsi="宋体" w:eastAsia="宋体" w:hint="eastAsia"/>
        </w:rPr>
        <w:t>（</w:t>
      </w:r>
      <w:r>
        <w:t>P</w:t>
      </w:r>
      <w:r>
        <w:t>&lt;</w:t>
      </w:r>
      <w:r>
        <w:t>0.01</w:t>
      </w:r>
      <w:r>
        <w:rPr>
          <w:rFonts w:ascii="宋体" w:hAnsi="宋体" w:eastAsia="宋体" w:hint="eastAsia"/>
        </w:rPr>
        <w:t>）</w:t>
      </w:r>
      <w:r>
        <w:rPr>
          <w:rFonts w:ascii="宋体" w:hAnsi="宋体" w:eastAsia="宋体" w:hint="eastAsia"/>
        </w:rPr>
        <w:t>；</w:t>
      </w:r>
      <w:r>
        <w:t>L</w:t>
      </w:r>
      <w:r>
        <w:t>v</w:t>
      </w:r>
      <w:r>
        <w:t>-</w:t>
      </w:r>
      <w:r>
        <w:t>mi</w:t>
      </w:r>
      <w:r>
        <w:t>R</w:t>
      </w:r>
      <w:r>
        <w:t>-</w:t>
      </w:r>
      <w:r>
        <w:t>2</w:t>
      </w:r>
      <w:r>
        <w:t>1</w:t>
      </w:r>
      <w:r>
        <w:t>4</w:t>
      </w:r>
      <w:r>
        <w:rPr>
          <w:rFonts w:ascii="宋体" w:hAnsi="宋体" w:eastAsia="宋体" w:hint="eastAsia"/>
        </w:rPr>
        <w:t>和</w:t>
      </w:r>
      <w:r>
        <w:t>C</w:t>
      </w:r>
      <w:r>
        <w:t>TN</w:t>
      </w:r>
      <w:r>
        <w:t>N</w:t>
      </w:r>
      <w:r>
        <w:t>B</w:t>
      </w:r>
      <w:r>
        <w:t>1</w:t>
      </w:r>
      <w:r>
        <w:t>-</w:t>
      </w:r>
      <w:r>
        <w:t>3</w:t>
      </w:r>
      <w:r>
        <w:rPr>
          <w:spacing w:val="0"/>
        </w:rPr>
        <w:t>'</w:t>
      </w:r>
      <w:r>
        <w:t>-</w:t>
      </w:r>
      <w:r>
        <w:t>UTR</w:t>
      </w:r>
      <w:r>
        <w:t>-</w:t>
      </w:r>
      <w:r>
        <w:t>mt</w:t>
      </w:r>
      <w:r>
        <w:rPr>
          <w:rFonts w:ascii="宋体" w:hAnsi="宋体" w:eastAsia="宋体" w:hint="eastAsia"/>
        </w:rPr>
        <w:t>共转染时，荧光素酶活性无明显改变</w:t>
      </w:r>
      <w:r>
        <w:rPr>
          <w:rFonts w:ascii="宋体" w:hAnsi="宋体" w:eastAsia="宋体" w:hint="eastAsia"/>
        </w:rPr>
        <w:t>（</w:t>
      </w:r>
      <w:r>
        <w:rPr>
          <w:rFonts w:ascii="宋体" w:hAnsi="宋体" w:eastAsia="宋体" w:hint="eastAsia"/>
          <w:spacing w:val="-17"/>
        </w:rPr>
        <w:t>图</w:t>
      </w:r>
      <w:r>
        <w:t>4</w:t>
      </w:r>
      <w:r>
        <w:t>.</w:t>
      </w:r>
      <w:r>
        <w:t>8</w:t>
      </w:r>
      <w:r>
        <w:rPr>
          <w:rFonts w:ascii="宋体" w:hAnsi="宋体" w:eastAsia="宋体" w:hint="eastAsia"/>
        </w:rPr>
        <w:t>）</w:t>
      </w:r>
      <w:r>
        <w:rPr>
          <w:rFonts w:ascii="宋体" w:hAnsi="宋体" w:eastAsia="宋体" w:hint="eastAsia"/>
        </w:rPr>
        <w:t>。证明</w:t>
      </w:r>
      <w:r>
        <w:t>C</w:t>
      </w:r>
      <w:r>
        <w:t>TN</w:t>
      </w:r>
      <w:r>
        <w:t>N</w:t>
      </w:r>
      <w:r>
        <w:t>B</w:t>
      </w:r>
      <w:r>
        <w:t>1</w:t>
      </w:r>
      <w:r>
        <w:rPr>
          <w:rFonts w:ascii="宋体" w:hAnsi="宋体" w:eastAsia="宋体" w:hint="eastAsia"/>
        </w:rPr>
        <w:t>是</w:t>
      </w:r>
      <w:r>
        <w:t>miR</w:t>
      </w:r>
      <w:r>
        <w:t>-</w:t>
      </w:r>
      <w:r>
        <w:t>214</w:t>
      </w:r>
      <w:r>
        <w:rPr>
          <w:rFonts w:ascii="宋体" w:hAnsi="宋体" w:eastAsia="宋体" w:hint="eastAsia"/>
        </w:rPr>
        <w:t>的直接作用靶基因。</w:t>
      </w:r>
    </w:p>
    <w:p w:rsidR="0018722C">
      <w:pPr>
        <w:pStyle w:val="Heading2"/>
        <w:topLinePunct/>
        <w:ind w:left="171" w:hangingChars="171" w:hanging="171"/>
      </w:pPr>
      <w:r>
        <w:rPr>
          <w:b/>
        </w:rPr>
        <w:t>4.</w:t>
      </w:r>
      <w:r>
        <w:t xml:space="preserve"> </w:t>
      </w:r>
      <w:r>
        <w:rPr>
          <w:b/>
        </w:rPr>
        <w:t>miR-214</w:t>
      </w:r>
      <w:r>
        <w:t>对肝癌细胞</w:t>
      </w:r>
      <w:r>
        <w:rPr>
          <w:b/>
        </w:rPr>
        <w:t>β-catenin</w:t>
      </w:r>
      <w:r>
        <w:t>蛋白表达水平的影响</w:t>
      </w:r>
    </w:p>
    <w:p w:rsidR="0018722C">
      <w:pPr>
        <w:topLinePunct/>
      </w:pPr>
      <w:r>
        <w:t>Western </w:t>
      </w:r>
      <w:r>
        <w:t>blot</w:t>
      </w:r>
      <w:r>
        <w:rPr>
          <w:rFonts w:ascii="宋体" w:hAnsi="宋体" w:eastAsia="宋体" w:hint="eastAsia"/>
        </w:rPr>
        <w:t>检测发现，和阴性对照</w:t>
      </w:r>
      <w:r>
        <w:t>Lv-control</w:t>
      </w:r>
      <w:r>
        <w:rPr>
          <w:rFonts w:ascii="宋体" w:hAnsi="宋体" w:eastAsia="宋体" w:hint="eastAsia"/>
        </w:rPr>
        <w:t>相比，</w:t>
      </w:r>
      <w:r>
        <w:t>Lv-miR-214</w:t>
      </w:r>
      <w:r>
        <w:rPr>
          <w:rFonts w:ascii="宋体" w:hAnsi="宋体" w:eastAsia="宋体" w:hint="eastAsia"/>
        </w:rPr>
        <w:t>稳定细胞</w:t>
      </w:r>
      <w:r>
        <w:rPr>
          <w:rFonts w:ascii="宋体" w:hAnsi="宋体" w:eastAsia="宋体" w:hint="eastAsia"/>
        </w:rPr>
        <w:t>株中</w:t>
      </w:r>
      <w:r>
        <w:t>β</w:t>
      </w:r>
      <w:r>
        <w:t>-ca</w:t>
      </w:r>
      <w:r>
        <w:t>tenin</w:t>
      </w:r>
      <w:r>
        <w:rPr>
          <w:rFonts w:ascii="宋体" w:hAnsi="宋体" w:eastAsia="宋体" w:hint="eastAsia"/>
        </w:rPr>
        <w:t>表达量下降</w:t>
      </w:r>
      <w:r>
        <w:rPr>
          <w:rFonts w:ascii="宋体" w:hAnsi="宋体" w:eastAsia="宋体" w:hint="eastAsia"/>
        </w:rPr>
        <w:t>（</w:t>
      </w:r>
      <w:r>
        <w:rPr>
          <w:rFonts w:ascii="宋体" w:hAnsi="宋体" w:eastAsia="宋体" w:hint="eastAsia"/>
        </w:rPr>
        <w:t>图</w:t>
      </w:r>
      <w:r>
        <w:t>4</w:t>
      </w:r>
      <w:r>
        <w:t>.</w:t>
      </w:r>
      <w:r>
        <w:t>9</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2190125" cy="1337500"/>
            <wp:effectExtent l="0" t="0" r="0" b="0"/>
            <wp:docPr id="73" name="image41.jpeg" descr=""/>
            <wp:cNvGraphicFramePr>
              <a:graphicFrameLocks noChangeAspect="1"/>
            </wp:cNvGraphicFramePr>
            <a:graphic>
              <a:graphicData uri="http://schemas.openxmlformats.org/drawingml/2006/picture">
                <pic:pic>
                  <pic:nvPicPr>
                    <pic:cNvPr id="74" name="image41.jpeg"/>
                    <pic:cNvPicPr/>
                  </pic:nvPicPr>
                  <pic:blipFill>
                    <a:blip r:embed="rId50" cstate="print"/>
                    <a:stretch>
                      <a:fillRect/>
                    </a:stretch>
                  </pic:blipFill>
                  <pic:spPr>
                    <a:xfrm>
                      <a:off x="0" y="0"/>
                      <a:ext cx="2190125" cy="1337500"/>
                    </a:xfrm>
                    <a:prstGeom prst="rect">
                      <a:avLst/>
                    </a:prstGeom>
                  </pic:spPr>
                </pic:pic>
              </a:graphicData>
            </a:graphic>
          </wp:inline>
        </w:drawing>
      </w:r>
      <w:r/>
    </w:p>
    <w:p w:rsidR="0018722C">
      <w:pPr>
        <w:pStyle w:val="a9"/>
        <w:topLinePunct/>
      </w:pPr>
      <w:r>
        <w:rPr>
          <w:rFonts w:ascii="宋体" w:hAnsi="宋体" w:eastAsia="宋体" w:hint="eastAsia"/>
        </w:rPr>
        <w:t>图</w:t>
      </w:r>
      <w:r>
        <w:rPr>
          <w:rFonts w:ascii="宋体" w:hAnsi="宋体" w:eastAsia="宋体" w:hint="eastAsia"/>
        </w:rPr>
        <w:t> </w:t>
      </w:r>
      <w:r>
        <w:t>4.9</w:t>
      </w:r>
      <w:r>
        <w:t xml:space="preserve">  </w:t>
      </w:r>
      <w:r>
        <w:t>Western</w:t>
      </w:r>
      <w:r>
        <w:t> </w:t>
      </w:r>
      <w:r>
        <w:t>blot</w:t>
      </w:r>
      <w:r>
        <w:rPr>
          <w:rFonts w:ascii="宋体" w:hAnsi="宋体" w:eastAsia="宋体" w:hint="eastAsia"/>
        </w:rPr>
        <w:t>检测稳定株中</w:t>
      </w:r>
      <w:r>
        <w:t>β-catenin</w:t>
      </w:r>
      <w:r/>
      <w:r>
        <w:rPr>
          <w:rFonts w:ascii="宋体" w:hAnsi="宋体" w:eastAsia="宋体" w:hint="eastAsia"/>
        </w:rPr>
        <w:t>的蛋白表达</w:t>
      </w:r>
    </w:p>
    <w:p w:rsidR="0018722C">
      <w:pPr>
        <w:pStyle w:val="Heading2"/>
        <w:topLinePunct/>
        <w:ind w:left="171" w:hangingChars="171" w:hanging="171"/>
      </w:pPr>
      <w:r>
        <w:rPr>
          <w:b/>
        </w:rPr>
        <w:t>5.</w:t>
      </w:r>
      <w:r>
        <w:t xml:space="preserve"> </w:t>
      </w:r>
      <w:r>
        <w:rPr>
          <w:b/>
        </w:rPr>
        <w:t>miR-214</w:t>
      </w:r>
      <w:r>
        <w:t>对</w:t>
      </w:r>
      <w:r>
        <w:rPr>
          <w:b/>
        </w:rPr>
        <w:t>β-catenin</w:t>
      </w:r>
      <w:r>
        <w:rPr>
          <w:b/>
        </w:rPr>
        <w:t> </w:t>
      </w:r>
      <w:r>
        <w:rPr>
          <w:b/>
        </w:rPr>
        <w:t>mRNA</w:t>
      </w:r>
      <w:r>
        <w:t>表达水平的影响</w:t>
      </w:r>
    </w:p>
    <w:p w:rsidR="0018722C">
      <w:pPr>
        <w:pStyle w:val="BodyText"/>
        <w:spacing w:line="338" w:lineRule="auto" w:before="136"/>
        <w:ind w:rightChars="0" w:right="116" w:firstLineChars="0" w:firstLine="479"/>
        <w:jc w:val="both"/>
        <w:rPr>
          <w:rFonts w:ascii="宋体" w:hAnsi="宋体" w:eastAsia="宋体" w:hint="eastAsia"/>
        </w:rPr>
        <w:topLinePunct/>
      </w:pPr>
      <w:r>
        <w:rPr>
          <w:rFonts w:ascii="宋体" w:hAnsi="宋体" w:eastAsia="宋体" w:hint="eastAsia"/>
          <w:spacing w:val="-6"/>
        </w:rPr>
        <w:t>实时定量</w:t>
      </w:r>
      <w:r>
        <w:rPr>
          <w:spacing w:val="-4"/>
        </w:rPr>
        <w:t>RT-PCR</w:t>
      </w:r>
      <w:r>
        <w:rPr>
          <w:rFonts w:ascii="宋体" w:hAnsi="宋体" w:eastAsia="宋体" w:hint="eastAsia"/>
          <w:spacing w:val="-10"/>
        </w:rPr>
        <w:t>检测</w:t>
      </w:r>
      <w:r>
        <w:t>β-catenin mRNA</w:t>
      </w:r>
      <w:r>
        <w:rPr>
          <w:rFonts w:ascii="宋体" w:hAnsi="宋体" w:eastAsia="宋体" w:hint="eastAsia"/>
          <w:spacing w:val="-8"/>
        </w:rPr>
        <w:t>表达量。采用</w:t>
      </w:r>
      <w:r>
        <w:t>2</w:t>
      </w:r>
      <w:r>
        <w:rPr>
          <w:position w:val="11"/>
          <w:sz w:val="16"/>
        </w:rPr>
        <w:t>-∆∆Ct</w:t>
      </w:r>
      <w:r>
        <w:rPr>
          <w:rFonts w:ascii="宋体" w:hAnsi="宋体" w:eastAsia="宋体" w:hint="eastAsia"/>
          <w:spacing w:val="0"/>
        </w:rPr>
        <w:t>法对数据进行分析。</w:t>
      </w:r>
      <w:r>
        <w:rPr>
          <w:spacing w:val="0"/>
        </w:rPr>
        <w:t>miR-214</w:t>
      </w:r>
      <w:r>
        <w:rPr>
          <w:rFonts w:ascii="宋体" w:hAnsi="宋体" w:eastAsia="宋体" w:hint="eastAsia"/>
          <w:spacing w:val="-4"/>
        </w:rPr>
        <w:t>过表达的肝癌细胞中</w:t>
      </w:r>
      <w:r>
        <w:t>β-catenin</w:t>
      </w:r>
      <w:r>
        <w:rPr>
          <w:spacing w:val="28"/>
        </w:rPr>
        <w:t> </w:t>
      </w:r>
      <w:r>
        <w:t>mRNA</w:t>
      </w:r>
      <w:r>
        <w:rPr>
          <w:rFonts w:ascii="宋体" w:hAnsi="宋体" w:eastAsia="宋体" w:hint="eastAsia"/>
        </w:rPr>
        <w:t>表达量与对照组相比无显著</w:t>
      </w:r>
      <w:r>
        <w:rPr>
          <w:rFonts w:ascii="宋体" w:hAnsi="宋体" w:eastAsia="宋体" w:hint="eastAsia"/>
          <w:spacing w:val="0"/>
        </w:rPr>
        <w:t>差异</w:t>
      </w:r>
      <w:r>
        <w:rPr>
          <w:rFonts w:ascii="宋体" w:hAnsi="宋体" w:eastAsia="宋体" w:hint="eastAsia"/>
        </w:rPr>
        <w:t>（</w:t>
      </w:r>
      <w:r>
        <w:rPr>
          <w:w w:val="99"/>
        </w:rPr>
        <w:t>P</w:t>
      </w:r>
      <w:r>
        <w:rPr>
          <w:rFonts w:ascii="宋体" w:hAnsi="宋体" w:eastAsia="宋体" w:hint="eastAsia"/>
        </w:rPr>
        <w:t>＞</w:t>
      </w:r>
      <w:r>
        <w:t>0.05</w:t>
      </w:r>
      <w:r>
        <w:rPr>
          <w:rFonts w:ascii="宋体" w:hAnsi="宋体" w:eastAsia="宋体" w:hint="eastAsia"/>
          <w:spacing w:val="-60"/>
        </w:rPr>
        <w:t>）</w:t>
      </w:r>
      <w:r>
        <w:rPr>
          <w:rFonts w:ascii="宋体" w:hAnsi="宋体" w:eastAsia="宋体" w:hint="eastAsia"/>
        </w:rPr>
        <w:t>（</w:t>
      </w:r>
      <w:r>
        <w:rPr>
          <w:rFonts w:ascii="宋体" w:hAnsi="宋体" w:eastAsia="宋体" w:hint="eastAsia"/>
          <w:spacing w:val="-15"/>
        </w:rPr>
        <w:t>图</w:t>
      </w:r>
      <w:r>
        <w:t>4</w:t>
      </w:r>
      <w:r>
        <w:t>.</w:t>
      </w:r>
      <w:r>
        <w:t>10</w:t>
      </w:r>
      <w:r>
        <w:rPr>
          <w:rFonts w:ascii="宋体" w:hAnsi="宋体" w:eastAsia="宋体" w:hint="eastAsia"/>
          <w:spacing w:val="-60"/>
        </w:rPr>
        <w:t>）。</w:t>
      </w:r>
    </w:p>
    <w:p w:rsidR="00000000">
      <w:pPr>
        <w:pStyle w:val="aff7"/>
        <w:spacing w:line="240" w:lineRule="atLeast"/>
        <w:topLinePunct/>
      </w:pPr>
      <w:r>
        <w:drawing>
          <wp:inline>
            <wp:extent cx="2893518" cy="2428875"/>
            <wp:effectExtent l="0" t="0" r="0" b="0"/>
            <wp:docPr id="75" name="image42.jpeg" descr=""/>
            <wp:cNvGraphicFramePr>
              <a:graphicFrameLocks noChangeAspect="1"/>
            </wp:cNvGraphicFramePr>
            <a:graphic>
              <a:graphicData uri="http://schemas.openxmlformats.org/drawingml/2006/picture">
                <pic:pic>
                  <pic:nvPicPr>
                    <pic:cNvPr id="76" name="image42.jpeg"/>
                    <pic:cNvPicPr/>
                  </pic:nvPicPr>
                  <pic:blipFill>
                    <a:blip r:embed="rId51" cstate="print"/>
                    <a:stretch>
                      <a:fillRect/>
                    </a:stretch>
                  </pic:blipFill>
                  <pic:spPr>
                    <a:xfrm>
                      <a:off x="0" y="0"/>
                      <a:ext cx="2893518" cy="2428875"/>
                    </a:xfrm>
                    <a:prstGeom prst="rect">
                      <a:avLst/>
                    </a:prstGeom>
                  </pic:spPr>
                </pic:pic>
              </a:graphicData>
            </a:graphic>
          </wp:inline>
        </w:drawing>
      </w:r>
    </w:p>
    <w:p w:rsidR="0018722C">
      <w:pPr>
        <w:pStyle w:val="a9"/>
        <w:topLinePunct/>
      </w:pPr>
      <w:r>
        <w:rPr>
          <w:rFonts w:ascii="宋体" w:hAnsi="宋体" w:eastAsia="宋体" w:hint="eastAsia"/>
        </w:rPr>
        <w:t>图</w:t>
      </w:r>
      <w:r>
        <w:t>4.10</w:t>
      </w:r>
      <w:r>
        <w:t xml:space="preserve">  </w:t>
      </w:r>
      <w:r w:rsidRPr="00DB64CE">
        <w:t>miR-214</w:t>
      </w:r>
      <w:r>
        <w:rPr>
          <w:rFonts w:ascii="宋体" w:hAnsi="宋体" w:eastAsia="宋体" w:hint="eastAsia"/>
        </w:rPr>
        <w:t>对</w:t>
      </w:r>
      <w:r>
        <w:t>β-catenin mRNA</w:t>
      </w:r>
      <w:r>
        <w:rPr>
          <w:rFonts w:ascii="宋体" w:hAnsi="宋体" w:eastAsia="宋体" w:hint="eastAsia"/>
        </w:rPr>
        <w:t>表达水平的影响</w:t>
      </w:r>
    </w:p>
    <w:p w:rsidR="0018722C">
      <w:pPr>
        <w:pStyle w:val="Heading2"/>
        <w:topLinePunct/>
        <w:ind w:left="171" w:hangingChars="171" w:hanging="171"/>
      </w:pPr>
      <w:r>
        <w:rPr>
          <w:b/>
        </w:rPr>
        <w:t>6.</w:t>
      </w:r>
      <w:r>
        <w:t xml:space="preserve"> </w:t>
      </w:r>
      <w:r>
        <w:rPr>
          <w:b/>
        </w:rPr>
        <w:t>shRNA-β-catenin</w:t>
      </w:r>
      <w:r>
        <w:t>载体的构建</w:t>
      </w:r>
    </w:p>
    <w:p w:rsidR="0018722C">
      <w:pPr>
        <w:pStyle w:val="3"/>
        <w:topLinePunct/>
        <w:ind w:left="200" w:hangingChars="200" w:hanging="200"/>
      </w:pPr>
      <w:r>
        <w:rPr>
          <w:b/>
        </w:rPr>
        <w:t>6.1.</w:t>
      </w:r>
      <w:r>
        <w:t xml:space="preserve"> </w:t>
      </w:r>
      <w:r>
        <w:t>载体酶切</w:t>
      </w:r>
    </w:p>
    <w:p w:rsidR="0018722C">
      <w:pPr>
        <w:topLinePunct/>
      </w:pPr>
      <w:r>
        <w:t>pLenR-GPH</w:t>
      </w:r>
      <w:r>
        <w:rPr>
          <w:rFonts w:ascii="宋体" w:eastAsia="宋体" w:hint="eastAsia"/>
        </w:rPr>
        <w:t>载体经</w:t>
      </w:r>
      <w:r>
        <w:t>BamH </w:t>
      </w:r>
      <w:r>
        <w:t>I</w:t>
      </w:r>
      <w:r>
        <w:rPr>
          <w:rFonts w:ascii="宋体" w:eastAsia="宋体" w:hint="eastAsia"/>
        </w:rPr>
        <w:t>、</w:t>
      </w:r>
      <w:r>
        <w:t>EcoRI</w:t>
      </w:r>
      <w:r>
        <w:rPr>
          <w:rFonts w:ascii="宋体" w:eastAsia="宋体" w:hint="eastAsia"/>
        </w:rPr>
        <w:t>双酶切，得到长度为</w:t>
      </w:r>
      <w:r>
        <w:t>7861bp</w:t>
      </w:r>
      <w:r>
        <w:rPr>
          <w:rFonts w:ascii="宋体" w:eastAsia="宋体" w:hint="eastAsia"/>
        </w:rPr>
        <w:t>的片段</w:t>
      </w:r>
      <w:r>
        <w:rPr>
          <w:rFonts w:ascii="宋体" w:eastAsia="宋体" w:hint="eastAsia"/>
        </w:rPr>
        <w:t>（</w:t>
      </w:r>
      <w:r>
        <w:rPr>
          <w:rFonts w:ascii="宋体" w:eastAsia="宋体" w:hint="eastAsia"/>
        </w:rPr>
        <w:t>图</w:t>
      </w:r>
    </w:p>
    <w:p w:rsidR="0018722C">
      <w:pPr>
        <w:topLinePunct/>
      </w:pPr>
      <w:r>
        <w:t>4.</w:t>
      </w:r>
      <w:r>
        <w:t>1</w:t>
      </w:r>
      <w:r>
        <w:t>1</w:t>
      </w:r>
      <w:r>
        <w:rPr>
          <w:rFonts w:ascii="宋体" w:eastAsia="宋体" w:hint="eastAsia"/>
          <w:rFonts w:ascii="宋体" w:eastAsia="宋体" w:hint="eastAsia"/>
          <w:spacing w:val="-60"/>
        </w:rPr>
        <w:t>)</w:t>
      </w:r>
      <w:r>
        <w:rPr>
          <w:rFonts w:ascii="宋体" w:eastAsia="宋体" w:hint="eastAsia"/>
        </w:rPr>
        <w:t>。</w:t>
      </w:r>
    </w:p>
    <w:p w:rsidR="0018722C">
      <w:pPr>
        <w:pStyle w:val="affff5"/>
        <w:keepNext/>
        <w:topLinePunct/>
      </w:pPr>
      <w:r>
        <w:rPr>
          <w:rFonts w:ascii="宋体"/>
          <w:sz w:val="20"/>
        </w:rPr>
        <w:drawing>
          <wp:inline distT="0" distB="0" distL="0" distR="0">
            <wp:extent cx="1036967" cy="2114550"/>
            <wp:effectExtent l="0" t="0" r="0" b="0"/>
            <wp:docPr id="77" name="image43.jpeg" descr=""/>
            <wp:cNvGraphicFramePr>
              <a:graphicFrameLocks noChangeAspect="1"/>
            </wp:cNvGraphicFramePr>
            <a:graphic>
              <a:graphicData uri="http://schemas.openxmlformats.org/drawingml/2006/picture">
                <pic:pic>
                  <pic:nvPicPr>
                    <pic:cNvPr id="78" name="image43.jpeg"/>
                    <pic:cNvPicPr/>
                  </pic:nvPicPr>
                  <pic:blipFill>
                    <a:blip r:embed="rId52" cstate="print"/>
                    <a:stretch>
                      <a:fillRect/>
                    </a:stretch>
                  </pic:blipFill>
                  <pic:spPr>
                    <a:xfrm>
                      <a:off x="0" y="0"/>
                      <a:ext cx="1036967" cy="2114550"/>
                    </a:xfrm>
                    <a:prstGeom prst="rect">
                      <a:avLst/>
                    </a:prstGeom>
                  </pic:spPr>
                </pic:pic>
              </a:graphicData>
            </a:graphic>
          </wp:inline>
        </w:drawing>
      </w:r>
      <w:r/>
    </w:p>
    <w:p w:rsidR="0018722C">
      <w:pPr>
        <w:pStyle w:val="a9"/>
        <w:topLinePunct/>
      </w:pPr>
      <w:r>
        <w:rPr>
          <w:rFonts w:ascii="宋体" w:eastAsia="宋体" w:hint="eastAsia"/>
        </w:rPr>
        <w:t>图</w:t>
      </w:r>
      <w:r>
        <w:rPr>
          <w:rFonts w:ascii="宋体" w:eastAsia="宋体" w:hint="eastAsia"/>
          <w:spacing w:val="-30"/>
        </w:rPr>
        <w:t> </w:t>
      </w:r>
      <w:r>
        <w:rPr>
          <w:spacing w:val="-2"/>
        </w:rPr>
        <w:t>4.11</w:t>
      </w:r>
      <w:r>
        <w:t xml:space="preserve">  </w:t>
      </w:r>
      <w:r>
        <w:t>pLenR-GPH</w:t>
      </w:r>
      <w:r>
        <w:rPr>
          <w:rFonts w:ascii="宋体" w:eastAsia="宋体" w:hint="eastAsia"/>
        </w:rPr>
        <w:t>载体酶切</w:t>
      </w:r>
    </w:p>
    <w:p w:rsidR="0018722C">
      <w:pPr>
        <w:pStyle w:val="3"/>
        <w:topLinePunct/>
        <w:ind w:left="200" w:hangingChars="200" w:hanging="200"/>
      </w:pPr>
      <w:r>
        <w:rPr>
          <w:b/>
        </w:rPr>
        <w:t>6.2.</w:t>
      </w:r>
      <w:r>
        <w:t xml:space="preserve"> </w:t>
      </w:r>
      <w:r>
        <w:t>重组质粒的鉴定</w:t>
      </w:r>
    </w:p>
    <w:p w:rsidR="0018722C">
      <w:pPr>
        <w:topLinePunct/>
      </w:pPr>
      <w:r>
        <w:rPr>
          <w:rFonts w:ascii="宋体" w:eastAsia="宋体" w:hint="eastAsia"/>
        </w:rPr>
        <w:t>（</w:t>
      </w:r>
      <w:r>
        <w:t>1</w:t>
      </w:r>
      <w:r>
        <w:rPr>
          <w:rFonts w:ascii="宋体" w:eastAsia="宋体" w:hint="eastAsia"/>
        </w:rPr>
        <w:t>）</w:t>
      </w:r>
      <w:r>
        <w:rPr>
          <w:rFonts w:ascii="宋体" w:eastAsia="宋体" w:hint="eastAsia"/>
        </w:rPr>
        <w:t>通过酶切的方法确定阳性克隆</w:t>
      </w:r>
    </w:p>
    <w:p w:rsidR="0018722C">
      <w:pPr>
        <w:pStyle w:val="BodyText"/>
        <w:spacing w:line="338" w:lineRule="auto" w:before="136"/>
        <w:ind w:rightChars="0" w:right="167" w:firstLineChars="0" w:firstLine="479"/>
        <w:rPr>
          <w:rFonts w:ascii="宋体" w:eastAsia="宋体" w:hint="eastAsia"/>
        </w:rPr>
        <w:topLinePunct/>
      </w:pPr>
      <w:r>
        <w:rPr>
          <w:rFonts w:ascii="宋体" w:eastAsia="宋体" w:hint="eastAsia"/>
          <w:spacing w:val="-10"/>
        </w:rPr>
        <w:t>采用</w:t>
      </w:r>
      <w:r>
        <w:t>EcoR </w:t>
      </w:r>
      <w:r>
        <w:rPr>
          <w:spacing w:val="-2"/>
        </w:rPr>
        <w:t>I</w:t>
      </w:r>
      <w:r>
        <w:rPr>
          <w:rFonts w:ascii="宋体" w:eastAsia="宋体" w:hint="eastAsia"/>
        </w:rPr>
        <w:t>、</w:t>
      </w:r>
      <w:r>
        <w:t>Kpn I</w:t>
      </w:r>
      <w:r>
        <w:rPr>
          <w:rFonts w:ascii="宋体" w:eastAsia="宋体" w:hint="eastAsia"/>
          <w:spacing w:val="-3"/>
        </w:rPr>
        <w:t>双酶切，酶切产物于</w:t>
      </w:r>
      <w:r>
        <w:t>1</w:t>
      </w:r>
      <w:r>
        <w:rPr>
          <w:rFonts w:ascii="宋体" w:eastAsia="宋体" w:hint="eastAsia"/>
        </w:rPr>
        <w:t>％的琼脂糖电泳。阳性克隆酶切</w:t>
      </w:r>
      <w:r>
        <w:rPr>
          <w:rFonts w:ascii="宋体" w:eastAsia="宋体" w:hint="eastAsia"/>
          <w:spacing w:val="-5"/>
        </w:rPr>
        <w:t>片段长度应为</w:t>
      </w:r>
      <w:r>
        <w:t>7531bp</w:t>
      </w:r>
      <w:r>
        <w:rPr>
          <w:rFonts w:ascii="宋体" w:eastAsia="宋体" w:hint="eastAsia"/>
          <w:spacing w:val="-15"/>
        </w:rPr>
        <w:t>和</w:t>
      </w:r>
      <w:r>
        <w:t>395bp</w:t>
      </w:r>
      <w:r>
        <w:rPr>
          <w:rFonts w:ascii="宋体" w:eastAsia="宋体" w:hint="eastAsia"/>
        </w:rPr>
        <w:t>。</w:t>
      </w:r>
      <w:r>
        <w:t>2</w:t>
      </w:r>
      <w:r>
        <w:rPr>
          <w:rFonts w:ascii="宋体" w:eastAsia="宋体" w:hint="eastAsia"/>
        </w:rPr>
        <w:t>号条带符合预期，为阳性克隆（</w:t>
      </w:r>
      <w:r>
        <w:rPr>
          <w:rFonts w:ascii="宋体" w:eastAsia="宋体" w:hint="eastAsia"/>
          <w:spacing w:val="-15"/>
        </w:rPr>
        <w:t>图</w:t>
      </w:r>
      <w:r>
        <w:t>4</w:t>
      </w:r>
      <w:r>
        <w:t>.</w:t>
      </w:r>
      <w:r>
        <w:t>12</w:t>
      </w:r>
      <w:r>
        <w:rPr>
          <w:rFonts w:ascii="宋体" w:eastAsia="宋体" w:hint="eastAsia"/>
          <w:spacing w:val="-60"/>
        </w:rPr>
        <w:t>）。</w:t>
      </w:r>
    </w:p>
    <w:p w:rsidR="00000000">
      <w:pPr>
        <w:pStyle w:val="aff7"/>
        <w:spacing w:line="240" w:lineRule="atLeast"/>
        <w:topLinePunct/>
      </w:pPr>
      <w:r>
        <w:drawing>
          <wp:inline>
            <wp:extent cx="2192540" cy="2676525"/>
            <wp:effectExtent l="0" t="0" r="0" b="0"/>
            <wp:docPr id="79" name="image44.jpeg" descr=""/>
            <wp:cNvGraphicFramePr>
              <a:graphicFrameLocks noChangeAspect="1"/>
            </wp:cNvGraphicFramePr>
            <a:graphic>
              <a:graphicData uri="http://schemas.openxmlformats.org/drawingml/2006/picture">
                <pic:pic>
                  <pic:nvPicPr>
                    <pic:cNvPr id="80" name="image44.jpeg"/>
                    <pic:cNvPicPr/>
                  </pic:nvPicPr>
                  <pic:blipFill>
                    <a:blip r:embed="rId53" cstate="print"/>
                    <a:stretch>
                      <a:fillRect/>
                    </a:stretch>
                  </pic:blipFill>
                  <pic:spPr>
                    <a:xfrm>
                      <a:off x="0" y="0"/>
                      <a:ext cx="2192540" cy="2676525"/>
                    </a:xfrm>
                    <a:prstGeom prst="rect">
                      <a:avLst/>
                    </a:prstGeom>
                  </pic:spPr>
                </pic:pic>
              </a:graphicData>
            </a:graphic>
          </wp:inline>
        </w:drawing>
      </w:r>
    </w:p>
    <w:p w:rsidR="0018722C">
      <w:pPr>
        <w:pStyle w:val="a9"/>
        <w:topLinePunct/>
      </w:pPr>
      <w:r>
        <w:rPr>
          <w:rFonts w:ascii="宋体" w:eastAsia="宋体" w:hint="eastAsia"/>
        </w:rPr>
        <w:t>图</w:t>
      </w:r>
      <w:r>
        <w:t>4</w:t>
      </w:r>
      <w:r>
        <w:t>.</w:t>
      </w:r>
      <w:r>
        <w:t>12  </w:t>
      </w:r>
      <w:r>
        <w:rPr>
          <w:rFonts w:ascii="宋体" w:eastAsia="宋体" w:hint="eastAsia"/>
        </w:rPr>
        <w:t>重组质粒的酶切电泳分析</w:t>
      </w:r>
      <w:r>
        <w:rPr>
          <w:rFonts w:ascii="宋体" w:eastAsia="宋体" w:hint="eastAsia"/>
        </w:rPr>
        <w:t>（</w:t>
      </w:r>
      <w:r>
        <w:t>3</w:t>
      </w:r>
      <w:r>
        <w:rPr>
          <w:rFonts w:ascii="宋体" w:eastAsia="宋体" w:hint="eastAsia"/>
        </w:rPr>
        <w:t>为阴性对照</w:t>
      </w:r>
      <w:r>
        <w:rPr>
          <w:rFonts w:ascii="宋体" w:eastAsia="宋体" w:hint="eastAsia"/>
        </w:rPr>
        <w:t>）</w:t>
      </w:r>
    </w:p>
    <w:p w:rsidR="0018722C">
      <w:pPr>
        <w:topLinePunct/>
      </w:pPr>
      <w:r>
        <w:rPr>
          <w:rFonts w:ascii="宋体" w:eastAsia="宋体" w:hint="eastAsia"/>
        </w:rPr>
        <w:t>（</w:t>
      </w:r>
      <w:r>
        <w:t>2</w:t>
      </w:r>
      <w:r>
        <w:rPr>
          <w:rFonts w:ascii="宋体" w:eastAsia="宋体" w:hint="eastAsia"/>
        </w:rPr>
        <w:t>）</w:t>
      </w:r>
      <w:r>
        <w:rPr>
          <w:rFonts w:ascii="宋体" w:eastAsia="宋体" w:hint="eastAsia"/>
        </w:rPr>
        <w:t>通过测序的方法确定阳性克隆</w:t>
      </w:r>
    </w:p>
    <w:p w:rsidR="0018722C">
      <w:pPr>
        <w:topLinePunct/>
      </w:pPr>
      <w:r>
        <w:rPr>
          <w:rFonts w:ascii="宋体" w:eastAsia="宋体" w:hint="eastAsia"/>
        </w:rPr>
        <w:t>阳性克隆测序，序列比对符合预期</w:t>
      </w:r>
      <w:r>
        <w:rPr>
          <w:rFonts w:ascii="宋体" w:eastAsia="宋体" w:hint="eastAsia"/>
        </w:rPr>
        <w:t>（</w:t>
      </w:r>
      <w:r>
        <w:rPr>
          <w:rFonts w:ascii="宋体" w:eastAsia="宋体" w:hint="eastAsia"/>
        </w:rPr>
        <w:t>图</w:t>
      </w:r>
      <w:r>
        <w:t>4</w:t>
      </w:r>
      <w:r>
        <w:t>.</w:t>
      </w:r>
      <w:r>
        <w:t>13</w:t>
      </w:r>
      <w:r>
        <w:rPr>
          <w:rFonts w:ascii="宋体" w:eastAsia="宋体" w:hint="eastAsia"/>
        </w:rPr>
        <w:t>）</w:t>
      </w:r>
      <w:r>
        <w:rPr>
          <w:rFonts w:ascii="宋体" w:eastAsia="宋体" w:hint="eastAsia"/>
        </w:rPr>
        <w:t>。</w:t>
      </w:r>
    </w:p>
    <w:p w:rsidR="0018722C">
      <w:pPr>
        <w:pStyle w:val="affff5"/>
        <w:keepNext/>
        <w:topLinePunct/>
      </w:pPr>
      <w:r>
        <w:rPr>
          <w:rFonts w:ascii="宋体"/>
          <w:sz w:val="20"/>
        </w:rPr>
        <w:drawing>
          <wp:inline distT="0" distB="0" distL="0" distR="0">
            <wp:extent cx="4702500" cy="1808261"/>
            <wp:effectExtent l="0" t="0" r="0" b="0"/>
            <wp:docPr id="81" name="image45.jpeg" descr=""/>
            <wp:cNvGraphicFramePr>
              <a:graphicFrameLocks noChangeAspect="1"/>
            </wp:cNvGraphicFramePr>
            <a:graphic>
              <a:graphicData uri="http://schemas.openxmlformats.org/drawingml/2006/picture">
                <pic:pic>
                  <pic:nvPicPr>
                    <pic:cNvPr id="82" name="image45.jpeg"/>
                    <pic:cNvPicPr/>
                  </pic:nvPicPr>
                  <pic:blipFill>
                    <a:blip r:embed="rId54" cstate="print"/>
                    <a:stretch>
                      <a:fillRect/>
                    </a:stretch>
                  </pic:blipFill>
                  <pic:spPr>
                    <a:xfrm>
                      <a:off x="0" y="0"/>
                      <a:ext cx="5275101" cy="2028444"/>
                    </a:xfrm>
                    <a:prstGeom prst="rect">
                      <a:avLst/>
                    </a:prstGeom>
                  </pic:spPr>
                </pic:pic>
              </a:graphicData>
            </a:graphic>
          </wp:inline>
        </w:drawing>
      </w:r>
      <w:r/>
    </w:p>
    <w:p w:rsidR="0018722C">
      <w:pPr>
        <w:pStyle w:val="a9"/>
        <w:topLinePunct/>
      </w:pPr>
      <w:r>
        <w:rPr>
          <w:rFonts w:ascii="宋体" w:eastAsia="宋体" w:hint="eastAsia"/>
        </w:rPr>
        <w:t>图</w:t>
      </w:r>
      <w:r>
        <w:t>4</w:t>
      </w:r>
      <w:r>
        <w:t>.</w:t>
      </w:r>
      <w:r>
        <w:t>13</w:t>
      </w:r>
      <w:r>
        <w:t xml:space="preserve">  </w:t>
      </w:r>
      <w:r>
        <w:rPr>
          <w:rFonts w:ascii="宋体" w:eastAsia="宋体" w:hint="eastAsia"/>
        </w:rPr>
        <w:t>重组质粒测序结果</w:t>
      </w:r>
    </w:p>
    <w:p w:rsidR="0018722C">
      <w:pPr>
        <w:pStyle w:val="Heading2"/>
        <w:topLinePunct/>
        <w:ind w:left="171" w:hangingChars="171" w:hanging="171"/>
      </w:pPr>
      <w:r>
        <w:rPr>
          <w:b/>
        </w:rPr>
        <w:t>7.</w:t>
      </w:r>
      <w:r>
        <w:t xml:space="preserve"> </w:t>
      </w:r>
      <w:r>
        <w:t>干扰</w:t>
      </w:r>
      <w:r>
        <w:rPr>
          <w:b/>
        </w:rPr>
        <w:t>β-catenin</w:t>
      </w:r>
      <w:r>
        <w:t>对肝癌细胞生长的影响</w:t>
      </w:r>
    </w:p>
    <w:p w:rsidR="00000000">
      <w:pPr>
        <w:pStyle w:val="aff7"/>
        <w:spacing w:line="240" w:lineRule="atLeast"/>
        <w:topLinePunct/>
      </w:pPr>
      <w:r>
        <w:rPr>
          <w:b/>
        </w:rPr>
        <w:drawing>
          <wp:inline>
            <wp:extent cx="3298012" cy="2355723"/>
            <wp:effectExtent l="0" t="0" r="0" b="0"/>
            <wp:docPr id="83" name="image46.jpeg" descr=""/>
            <wp:cNvGraphicFramePr>
              <a:graphicFrameLocks noChangeAspect="1"/>
            </wp:cNvGraphicFramePr>
            <a:graphic>
              <a:graphicData uri="http://schemas.openxmlformats.org/drawingml/2006/picture">
                <pic:pic>
                  <pic:nvPicPr>
                    <pic:cNvPr id="84" name="image46.jpeg"/>
                    <pic:cNvPicPr/>
                  </pic:nvPicPr>
                  <pic:blipFill>
                    <a:blip r:embed="rId55" cstate="print"/>
                    <a:stretch>
                      <a:fillRect/>
                    </a:stretch>
                  </pic:blipFill>
                  <pic:spPr>
                    <a:xfrm>
                      <a:off x="0" y="0"/>
                      <a:ext cx="3298012" cy="2355723"/>
                    </a:xfrm>
                    <a:prstGeom prst="rect">
                      <a:avLst/>
                    </a:prstGeom>
                  </pic:spPr>
                </pic:pic>
              </a:graphicData>
            </a:graphic>
          </wp:inline>
        </w:drawing>
      </w:r>
    </w:p>
    <w:p w:rsidR="0018722C">
      <w:pPr>
        <w:pStyle w:val="a9"/>
        <w:topLinePunct/>
      </w:pPr>
      <w:r>
        <w:rPr>
          <w:rFonts w:ascii="宋体" w:hAnsi="宋体" w:eastAsia="宋体" w:hint="eastAsia"/>
        </w:rPr>
        <w:t>图</w:t>
      </w:r>
      <w:r>
        <w:t>4</w:t>
      </w:r>
      <w:r>
        <w:t>.</w:t>
      </w:r>
      <w:r>
        <w:t>14</w:t>
      </w:r>
      <w:r>
        <w:t xml:space="preserve">  </w:t>
      </w:r>
      <w:r w:rsidRPr="00DB64CE">
        <w:t>shβ-catenin</w:t>
      </w:r>
      <w:r>
        <w:rPr>
          <w:rFonts w:ascii="宋体" w:hAnsi="宋体" w:eastAsia="宋体" w:hint="eastAsia"/>
        </w:rPr>
        <w:t>对肝癌细胞生长的影响</w:t>
      </w:r>
    </w:p>
    <w:p w:rsidR="0018722C">
      <w:pPr>
        <w:topLinePunct/>
      </w:pPr>
      <w:r>
        <w:rPr>
          <w:rFonts w:ascii="宋体" w:eastAsia="宋体" w:hint="eastAsia"/>
        </w:rPr>
        <w:t>（</w:t>
      </w:r>
      <w:r>
        <w:rPr>
          <w:rFonts w:ascii="宋体" w:eastAsia="宋体" w:hint="eastAsia"/>
        </w:rPr>
        <w:t>与对照组相比，</w:t>
      </w:r>
      <w:r>
        <w:t>**P&lt;0.01</w:t>
      </w:r>
      <w:r>
        <w:rPr>
          <w:rFonts w:ascii="宋体" w:eastAsia="宋体" w:hint="eastAsia"/>
        </w:rPr>
        <w:t>）</w:t>
      </w:r>
    </w:p>
    <w:p w:rsidR="0018722C">
      <w:pPr>
        <w:topLinePunct/>
      </w:pPr>
      <w:r>
        <w:rPr>
          <w:rFonts w:ascii="宋体" w:hAnsi="宋体" w:eastAsia="宋体" w:hint="eastAsia"/>
        </w:rPr>
        <w:t>利用</w:t>
      </w:r>
      <w:r>
        <w:t>shRNA</w:t>
      </w:r>
      <w:r w:rsidR="001852F3">
        <w:t xml:space="preserve">β-catenin</w:t>
      </w:r>
      <w:r/>
      <w:r>
        <w:rPr>
          <w:rFonts w:ascii="宋体" w:hAnsi="宋体" w:eastAsia="宋体" w:hint="eastAsia"/>
        </w:rPr>
        <w:t>降低</w:t>
      </w:r>
      <w:r>
        <w:t>HepG2</w:t>
      </w:r>
      <w:r/>
      <w:r>
        <w:rPr>
          <w:rFonts w:ascii="宋体" w:hAnsi="宋体" w:eastAsia="宋体" w:hint="eastAsia"/>
        </w:rPr>
        <w:t>细胞中</w:t>
      </w:r>
      <w:r>
        <w:t>β-catenin</w:t>
      </w:r>
      <w:r/>
      <w:r>
        <w:rPr>
          <w:rFonts w:ascii="宋体" w:hAnsi="宋体" w:eastAsia="宋体" w:hint="eastAsia"/>
        </w:rPr>
        <w:t>的表达可以显著抑制</w:t>
      </w:r>
    </w:p>
    <w:p w:rsidR="0018722C">
      <w:pPr>
        <w:topLinePunct/>
      </w:pPr>
      <w:r>
        <w:t>H</w:t>
      </w:r>
      <w:r>
        <w:t>e</w:t>
      </w:r>
      <w:r>
        <w:t>pG2</w:t>
      </w:r>
      <w:r/>
      <w:r>
        <w:rPr>
          <w:rFonts w:ascii="宋体" w:eastAsia="宋体" w:hint="eastAsia"/>
        </w:rPr>
        <w:t>生长，与过表达</w:t>
      </w:r>
      <w:r>
        <w:t>miR</w:t>
      </w:r>
      <w:r>
        <w:t>-</w:t>
      </w:r>
      <w:r>
        <w:t>214</w:t>
      </w:r>
      <w:r>
        <w:rPr>
          <w:rFonts w:ascii="宋体" w:eastAsia="宋体" w:hint="eastAsia"/>
        </w:rPr>
        <w:t>对肝癌细胞生长的作用一致</w:t>
      </w:r>
      <w:r>
        <w:rPr>
          <w:rFonts w:ascii="宋体" w:eastAsia="宋体" w:hint="eastAsia"/>
        </w:rPr>
        <w:t>（</w:t>
      </w:r>
      <w:r>
        <w:rPr>
          <w:rFonts w:ascii="宋体" w:eastAsia="宋体" w:hint="eastAsia"/>
        </w:rPr>
        <w:t>图</w:t>
      </w:r>
      <w:r>
        <w:t>4</w:t>
      </w:r>
      <w:r>
        <w:t>.</w:t>
      </w:r>
      <w:r>
        <w:t>14</w:t>
      </w:r>
      <w:r>
        <w:rPr>
          <w:rFonts w:ascii="宋体" w:eastAsia="宋体" w:hint="eastAsia"/>
        </w:rPr>
        <w:t>）</w:t>
      </w:r>
      <w:r>
        <w:rPr>
          <w:rFonts w:ascii="宋体" w:eastAsia="宋体" w:hint="eastAsia"/>
        </w:rPr>
        <w:t>。</w:t>
      </w:r>
      <w:r>
        <w:t>miR</w:t>
      </w:r>
      <w:r>
        <w:t>-</w:t>
      </w:r>
      <w:r>
        <w:t>214</w:t>
      </w:r>
    </w:p>
    <w:p w:rsidR="0018722C">
      <w:pPr>
        <w:topLinePunct/>
      </w:pPr>
      <w:r>
        <w:rPr>
          <w:rFonts w:ascii="宋体" w:hAnsi="宋体" w:eastAsia="宋体" w:hint="eastAsia"/>
        </w:rPr>
        <w:t>和</w:t>
      </w:r>
      <w:r>
        <w:t>sh</w:t>
      </w:r>
      <w:r>
        <w:t>R</w:t>
      </w:r>
      <w:r>
        <w:t>NA</w:t>
      </w:r>
      <w:r/>
      <w:r>
        <w:t>β</w:t>
      </w:r>
      <w:r>
        <w:t>-</w:t>
      </w:r>
      <w:r>
        <w:t>c</w:t>
      </w:r>
      <w:r>
        <w:t>a</w:t>
      </w:r>
      <w:r>
        <w:t>t</w:t>
      </w:r>
      <w:r>
        <w:t>e</w:t>
      </w:r>
      <w:r>
        <w:t>nin</w:t>
      </w:r>
      <w:r/>
      <w:r>
        <w:rPr>
          <w:rFonts w:ascii="宋体" w:hAnsi="宋体" w:eastAsia="宋体" w:hint="eastAsia"/>
        </w:rPr>
        <w:t>均能明显降低</w:t>
      </w:r>
      <w:r>
        <w:t>β</w:t>
      </w:r>
      <w:r>
        <w:t>-ca</w:t>
      </w:r>
      <w:r>
        <w:t>tenin</w:t>
      </w:r>
      <w:r>
        <w:rPr>
          <w:rFonts w:ascii="宋体" w:hAnsi="宋体" w:eastAsia="宋体" w:hint="eastAsia"/>
        </w:rPr>
        <w:t>表达</w:t>
      </w:r>
      <w:r>
        <w:rPr>
          <w:rFonts w:ascii="宋体" w:hAnsi="宋体" w:eastAsia="宋体" w:hint="eastAsia"/>
        </w:rPr>
        <w:t>（</w:t>
      </w:r>
      <w:r>
        <w:rPr>
          <w:rFonts w:ascii="宋体" w:hAnsi="宋体" w:eastAsia="宋体" w:hint="eastAsia"/>
        </w:rPr>
        <w:t>图</w:t>
      </w:r>
      <w:r>
        <w:t>4</w:t>
      </w:r>
      <w:r>
        <w:t>.</w:t>
      </w:r>
      <w:r>
        <w:t>15</w:t>
      </w:r>
      <w:r>
        <w:rPr>
          <w:rFonts w:ascii="宋体" w:hAnsi="宋体" w:eastAsia="宋体" w:hint="eastAsia"/>
        </w:rPr>
        <w:t>）</w:t>
      </w:r>
      <w:r>
        <w:rPr>
          <w:rFonts w:ascii="宋体" w:hAnsi="宋体" w:eastAsia="宋体" w:hint="eastAsia"/>
        </w:rPr>
        <w:t>。</w:t>
      </w:r>
    </w:p>
    <w:p w:rsidR="0018722C">
      <w:pPr>
        <w:pStyle w:val="aff7"/>
        <w:topLinePunct/>
      </w:pPr>
      <w:r>
        <w:drawing>
          <wp:inline>
            <wp:extent cx="3100993" cy="1792224"/>
            <wp:effectExtent l="0" t="0" r="0" b="0"/>
            <wp:docPr id="85" name="image47.jpeg" descr=""/>
            <wp:cNvGraphicFramePr>
              <a:graphicFrameLocks noChangeAspect="1"/>
            </wp:cNvGraphicFramePr>
            <a:graphic>
              <a:graphicData uri="http://schemas.openxmlformats.org/drawingml/2006/picture">
                <pic:pic>
                  <pic:nvPicPr>
                    <pic:cNvPr id="86" name="image47.jpeg"/>
                    <pic:cNvPicPr/>
                  </pic:nvPicPr>
                  <pic:blipFill>
                    <a:blip r:embed="rId56" cstate="print"/>
                    <a:stretch>
                      <a:fillRect/>
                    </a:stretch>
                  </pic:blipFill>
                  <pic:spPr>
                    <a:xfrm>
                      <a:off x="0" y="0"/>
                      <a:ext cx="3100993" cy="1792224"/>
                    </a:xfrm>
                    <a:prstGeom prst="rect">
                      <a:avLst/>
                    </a:prstGeom>
                  </pic:spPr>
                </pic:pic>
              </a:graphicData>
            </a:graphic>
          </wp:inline>
        </w:drawing>
      </w:r>
    </w:p>
    <w:p w:rsidR="0018722C">
      <w:pPr>
        <w:pStyle w:val="a9"/>
        <w:topLinePunct/>
      </w:pPr>
      <w:r>
        <w:rPr>
          <w:rFonts w:ascii="宋体" w:hAnsi="宋体" w:eastAsia="宋体" w:hint="eastAsia"/>
        </w:rPr>
        <w:t>图</w:t>
      </w:r>
      <w:r>
        <w:t>4.15</w:t>
      </w:r>
      <w:r>
        <w:t xml:space="preserve">  </w:t>
      </w:r>
      <w:r w:rsidRPr="00DB64CE">
        <w:t>shβ-catenin</w:t>
      </w:r>
      <w:r>
        <w:rPr>
          <w:rFonts w:ascii="宋体" w:hAnsi="宋体" w:eastAsia="宋体" w:hint="eastAsia"/>
        </w:rPr>
        <w:t>对肝癌细胞</w:t>
      </w:r>
      <w:r>
        <w:t>β-catenin</w:t>
      </w:r>
      <w:r>
        <w:rPr>
          <w:rFonts w:ascii="宋体" w:hAnsi="宋体" w:eastAsia="宋体" w:hint="eastAsia"/>
        </w:rPr>
        <w:t>蛋白表达的影响</w:t>
      </w:r>
    </w:p>
    <w:p w:rsidR="0018722C">
      <w:pPr>
        <w:pStyle w:val="Heading2"/>
        <w:topLinePunct/>
        <w:ind w:left="171" w:hangingChars="171" w:hanging="171"/>
      </w:pPr>
      <w:r>
        <w:rPr>
          <w:b/>
        </w:rPr>
        <w:t>8.</w:t>
      </w:r>
      <w:r>
        <w:t xml:space="preserve"> </w:t>
      </w:r>
      <w:r w:rsidRPr="00DB64CE">
        <w:rPr>
          <w:b/>
        </w:rPr>
        <w:t>β-catenin</w:t>
      </w:r>
      <w:r>
        <w:t>过表达载体构建</w:t>
      </w:r>
    </w:p>
    <w:p w:rsidR="0018722C">
      <w:pPr>
        <w:spacing w:before="136"/>
        <w:ind w:leftChars="0" w:left="120" w:rightChars="0" w:right="0" w:firstLineChars="0" w:firstLine="0"/>
        <w:jc w:val="left"/>
        <w:keepNext/>
        <w:topLinePunct/>
      </w:pPr>
      <w:r>
        <w:rPr>
          <w:kern w:val="2"/>
          <w:szCs w:val="22"/>
          <w:rFonts w:ascii="宋体" w:eastAsia="宋体" w:hint="eastAsia" w:cstheme="minorBidi" w:hAnsiTheme="minorHAnsi"/>
          <w:b/>
          <w:sz w:val="24"/>
        </w:rPr>
        <w:t>（</w:t>
      </w:r>
      <w:r>
        <w:rPr>
          <w:kern w:val="2"/>
          <w:szCs w:val="22"/>
          <w:rFonts w:cstheme="minorBidi" w:hAnsiTheme="minorHAnsi" w:eastAsiaTheme="minorHAnsi" w:asciiTheme="minorHAnsi"/>
          <w:b/>
          <w:sz w:val="24"/>
        </w:rPr>
        <w:t>1</w:t>
      </w:r>
      <w:r>
        <w:rPr>
          <w:kern w:val="2"/>
          <w:szCs w:val="22"/>
          <w:rFonts w:ascii="宋体" w:eastAsia="宋体" w:hint="eastAsia" w:cstheme="minorBidi" w:hAnsiTheme="minorHAnsi"/>
          <w:b/>
          <w:sz w:val="24"/>
        </w:rPr>
        <w:t>）载体和</w:t>
      </w:r>
      <w:r>
        <w:rPr>
          <w:kern w:val="2"/>
          <w:szCs w:val="22"/>
          <w:rFonts w:cstheme="minorBidi" w:hAnsiTheme="minorHAnsi" w:eastAsiaTheme="minorHAnsi" w:asciiTheme="minorHAnsi"/>
          <w:b/>
          <w:sz w:val="24"/>
        </w:rPr>
        <w:t>PCR</w:t>
      </w:r>
      <w:r>
        <w:rPr>
          <w:kern w:val="2"/>
          <w:szCs w:val="22"/>
          <w:rFonts w:ascii="宋体" w:eastAsia="宋体" w:hint="eastAsia" w:cstheme="minorBidi" w:hAnsiTheme="minorHAnsi"/>
          <w:b/>
          <w:sz w:val="24"/>
        </w:rPr>
        <w:t>产物酶切</w:t>
      </w:r>
    </w:p>
    <w:p w:rsidR="00000000">
      <w:pPr>
        <w:pStyle w:val="aff7"/>
        <w:spacing w:line="240" w:lineRule="atLeast"/>
        <w:topLinePunct/>
      </w:pPr>
      <w:r>
        <w:rPr>
          <w:kern w:val="2"/>
          <w:sz w:val="22"/>
          <w:szCs w:val="22"/>
          <w:rFonts w:cstheme="minorBidi" w:hAnsiTheme="minorHAnsi" w:eastAsiaTheme="minorHAnsi" w:asciiTheme="minorHAnsi"/>
        </w:rPr>
        <w:drawing>
          <wp:inline>
            <wp:extent cx="2067548" cy="2336292"/>
            <wp:effectExtent l="0" t="0" r="0" b="0"/>
            <wp:docPr id="87" name="image48.jpeg" descr=""/>
            <wp:cNvGraphicFramePr>
              <a:graphicFrameLocks noChangeAspect="1"/>
            </wp:cNvGraphicFramePr>
            <a:graphic>
              <a:graphicData uri="http://schemas.openxmlformats.org/drawingml/2006/picture">
                <pic:pic>
                  <pic:nvPicPr>
                    <pic:cNvPr id="88" name="image48.jpeg"/>
                    <pic:cNvPicPr/>
                  </pic:nvPicPr>
                  <pic:blipFill>
                    <a:blip r:embed="rId57" cstate="print"/>
                    <a:stretch>
                      <a:fillRect/>
                    </a:stretch>
                  </pic:blipFill>
                  <pic:spPr>
                    <a:xfrm>
                      <a:off x="0" y="0"/>
                      <a:ext cx="2067548" cy="2336292"/>
                    </a:xfrm>
                    <a:prstGeom prst="rect">
                      <a:avLst/>
                    </a:prstGeom>
                  </pic:spPr>
                </pic:pic>
              </a:graphicData>
            </a:graphic>
          </wp:inline>
        </w:drawing>
      </w:r>
    </w:p>
    <w:p w:rsidR="0018722C">
      <w:pPr>
        <w:pStyle w:val="a9"/>
        <w:topLinePunct/>
      </w:pPr>
      <w:r>
        <w:rPr>
          <w:rFonts w:ascii="宋体" w:eastAsia="宋体" w:hint="eastAsia"/>
          <w:spacing w:val="-16"/>
        </w:rPr>
        <w:t>图</w:t>
      </w:r>
      <w:r>
        <w:t>4</w:t>
      </w:r>
      <w:r>
        <w:t>.</w:t>
      </w:r>
      <w:r>
        <w:t>16</w:t>
      </w:r>
      <w:r>
        <w:t xml:space="preserve">  </w:t>
      </w:r>
      <w:r>
        <w:rPr>
          <w:rFonts w:ascii="宋体" w:eastAsia="宋体" w:hint="eastAsia"/>
          <w:spacing w:val="-8"/>
        </w:rPr>
        <w:t>载体和</w:t>
      </w:r>
      <w:r>
        <w:t>CTNNB1 PCR</w:t>
      </w:r>
      <w:r>
        <w:rPr>
          <w:rFonts w:ascii="宋体" w:eastAsia="宋体" w:hint="eastAsia"/>
        </w:rPr>
        <w:t>产物酶切</w:t>
      </w:r>
    </w:p>
    <w:p w:rsidR="0018722C">
      <w:pPr>
        <w:topLinePunct/>
      </w:pPr>
      <w:r>
        <w:rPr>
          <w:rFonts w:ascii="宋体" w:eastAsia="宋体" w:hint="eastAsia"/>
        </w:rPr>
        <w:t>（</w:t>
      </w:r>
      <w:r>
        <w:t>1</w:t>
      </w:r>
      <w:r>
        <w:rPr>
          <w:rFonts w:ascii="宋体" w:eastAsia="宋体" w:hint="eastAsia"/>
        </w:rPr>
        <w:t>为</w:t>
      </w:r>
      <w:r>
        <w:t>pCDH-CMV-MCS-EF1-copGFP</w:t>
      </w:r>
      <w:r>
        <w:rPr>
          <w:rFonts w:ascii="宋体" w:eastAsia="宋体" w:hint="eastAsia"/>
        </w:rPr>
        <w:t>载体酶切，</w:t>
      </w:r>
      <w:r>
        <w:t>2</w:t>
      </w:r>
      <w:r/>
      <w:r>
        <w:rPr>
          <w:rFonts w:ascii="宋体" w:eastAsia="宋体" w:hint="eastAsia"/>
        </w:rPr>
        <w:t>为</w:t>
      </w:r>
      <w:r>
        <w:t>CTNNB1 PCR</w:t>
      </w:r>
      <w:r>
        <w:rPr>
          <w:rFonts w:ascii="宋体" w:eastAsia="宋体" w:hint="eastAsia"/>
        </w:rPr>
        <w:t>产物酶切</w:t>
      </w:r>
      <w:r>
        <w:rPr>
          <w:rFonts w:ascii="宋体" w:eastAsia="宋体" w:hint="eastAsia"/>
        </w:rPr>
        <w:t>）</w:t>
      </w:r>
    </w:p>
    <w:p w:rsidR="0018722C">
      <w:pPr>
        <w:topLinePunct/>
      </w:pPr>
      <w:r>
        <w:rPr>
          <w:rFonts w:cstheme="minorBidi" w:hAnsiTheme="minorHAnsi" w:eastAsiaTheme="minorHAnsi" w:asciiTheme="minorHAnsi" w:ascii="宋体" w:hAnsi="宋体" w:eastAsia="宋体" w:cs="宋体"/>
          <w:b/>
        </w:rPr>
        <w:t>（</w:t>
      </w: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重组质粒鉴定</w:t>
      </w:r>
    </w:p>
    <w:p w:rsidR="0018722C">
      <w:pPr>
        <w:topLinePunct/>
      </w:pPr>
      <w:r>
        <w:rPr>
          <w:rFonts w:ascii="宋体" w:eastAsia="宋体" w:hint="eastAsia"/>
        </w:rPr>
        <w:t>重组质粒经</w:t>
      </w:r>
      <w:r>
        <w:t>Xba</w:t>
      </w:r>
      <w:r>
        <w:t> I</w:t>
      </w:r>
      <w:r/>
      <w:r w:rsidR="001852F3">
        <w:t xml:space="preserve"> </w:t>
      </w:r>
      <w:r>
        <w:rPr>
          <w:rFonts w:ascii="宋体" w:eastAsia="宋体" w:hint="eastAsia"/>
        </w:rPr>
        <w:t>、</w:t>
      </w:r>
      <w:r>
        <w:t>B</w:t>
      </w:r>
      <w:r>
        <w:t>a</w:t>
      </w:r>
      <w:r>
        <w:t>mH</w:t>
      </w:r>
      <w:r>
        <w:t> </w:t>
      </w:r>
      <w:r>
        <w:t>I</w:t>
      </w:r>
      <w:r/>
      <w:r>
        <w:rPr>
          <w:rFonts w:ascii="宋体" w:eastAsia="宋体" w:hint="eastAsia"/>
        </w:rPr>
        <w:t>酶切鉴定，条带符合预期</w:t>
      </w:r>
      <w:r>
        <w:rPr>
          <w:rFonts w:ascii="宋体" w:eastAsia="宋体" w:hint="eastAsia"/>
        </w:rPr>
        <w:t>（</w:t>
      </w:r>
      <w:r>
        <w:rPr>
          <w:rFonts w:ascii="宋体" w:eastAsia="宋体" w:hint="eastAsia"/>
        </w:rPr>
        <w:t>图</w:t>
      </w:r>
      <w:r>
        <w:t>4</w:t>
      </w:r>
      <w:r>
        <w:t>.</w:t>
      </w:r>
      <w:r>
        <w:t>17</w:t>
      </w:r>
      <w:r>
        <w:rPr>
          <w:rFonts w:ascii="宋体" w:eastAsia="宋体" w:hint="eastAsia"/>
        </w:rPr>
        <w:t>）</w:t>
      </w:r>
      <w:r>
        <w:rPr>
          <w:rFonts w:ascii="宋体" w:eastAsia="宋体" w:hint="eastAsia"/>
        </w:rPr>
        <w:t>。测序并与</w:t>
      </w:r>
    </w:p>
    <w:p w:rsidR="0018722C">
      <w:pPr>
        <w:pStyle w:val="BodyText"/>
        <w:spacing w:line="338" w:lineRule="auto"/>
        <w:ind w:rightChars="0" w:right="52"/>
        <w:rPr>
          <w:rFonts w:ascii="宋体" w:eastAsia="宋体" w:hint="eastAsia"/>
        </w:rPr>
        <w:topLinePunct/>
      </w:pPr>
      <w:r>
        <w:t>Genebank</w:t>
      </w:r>
      <w:r>
        <w:rPr>
          <w:rFonts w:ascii="宋体" w:eastAsia="宋体" w:hint="eastAsia"/>
          <w:spacing w:val="-6"/>
        </w:rPr>
        <w:t>序列比对分析，结果显示与</w:t>
      </w:r>
      <w:r>
        <w:rPr>
          <w:spacing w:val="-4"/>
        </w:rPr>
        <w:t>CTNNB1</w:t>
      </w:r>
      <w:r>
        <w:rPr>
          <w:rFonts w:ascii="宋体" w:eastAsia="宋体" w:hint="eastAsia"/>
          <w:spacing w:val="-4"/>
        </w:rPr>
        <w:t>（</w:t>
      </w:r>
      <w:hyperlink r:id="rId40">
        <w:r>
          <w:rPr>
            <w:spacing w:val="-4"/>
          </w:rPr>
          <w:t>NM_001904</w:t>
        </w:r>
      </w:hyperlink>
      <w:r>
        <w:rPr>
          <w:rFonts w:ascii="宋体" w:eastAsia="宋体" w:hint="eastAsia"/>
          <w:spacing w:val="-4"/>
        </w:rPr>
        <w:t>）</w:t>
      </w:r>
      <w:r>
        <w:rPr>
          <w:rFonts w:ascii="宋体" w:eastAsia="宋体" w:hint="eastAsia"/>
          <w:spacing w:val="-5"/>
        </w:rPr>
        <w:t>序列完全一致</w:t>
      </w:r>
      <w:r>
        <w:rPr>
          <w:rFonts w:ascii="宋体" w:eastAsia="宋体" w:hint="eastAsia"/>
        </w:rPr>
        <w:t>（图</w:t>
      </w:r>
      <w:r>
        <w:t>4.1</w:t>
      </w:r>
      <w:r>
        <w:rPr>
          <w:spacing w:val="0"/>
        </w:rPr>
        <w:t>8</w:t>
      </w:r>
      <w:r>
        <w:rPr>
          <w:rFonts w:ascii="宋体" w:eastAsia="宋体" w:hint="eastAsia"/>
          <w:spacing w:val="-60"/>
        </w:rPr>
        <w:t>）。</w:t>
      </w:r>
    </w:p>
    <w:p w:rsidR="00000000">
      <w:pPr>
        <w:pStyle w:val="aff7"/>
        <w:spacing w:line="240" w:lineRule="atLeast"/>
        <w:topLinePunct/>
      </w:pPr>
      <w:r>
        <w:drawing>
          <wp:inline>
            <wp:extent cx="2134162" cy="2409825"/>
            <wp:effectExtent l="0" t="0" r="0" b="0"/>
            <wp:docPr id="89" name="image49.jpeg" descr=""/>
            <wp:cNvGraphicFramePr>
              <a:graphicFrameLocks noChangeAspect="1"/>
            </wp:cNvGraphicFramePr>
            <a:graphic>
              <a:graphicData uri="http://schemas.openxmlformats.org/drawingml/2006/picture">
                <pic:pic>
                  <pic:nvPicPr>
                    <pic:cNvPr id="90" name="image49.jpeg"/>
                    <pic:cNvPicPr/>
                  </pic:nvPicPr>
                  <pic:blipFill>
                    <a:blip r:embed="rId58" cstate="print"/>
                    <a:stretch>
                      <a:fillRect/>
                    </a:stretch>
                  </pic:blipFill>
                  <pic:spPr>
                    <a:xfrm>
                      <a:off x="0" y="0"/>
                      <a:ext cx="2134162" cy="2409825"/>
                    </a:xfrm>
                    <a:prstGeom prst="rect">
                      <a:avLst/>
                    </a:prstGeom>
                  </pic:spPr>
                </pic:pic>
              </a:graphicData>
            </a:graphic>
          </wp:inline>
        </w:drawing>
      </w:r>
    </w:p>
    <w:p w:rsidR="0018722C">
      <w:pPr>
        <w:pStyle w:val="a9"/>
        <w:topLinePunct/>
      </w:pPr>
      <w:r>
        <w:rPr>
          <w:rFonts w:ascii="宋体" w:eastAsia="宋体" w:hint="eastAsia"/>
        </w:rPr>
        <w:t>图</w:t>
      </w:r>
      <w:r>
        <w:t>4</w:t>
      </w:r>
      <w:r>
        <w:t>.</w:t>
      </w:r>
      <w:r>
        <w:t>17</w:t>
      </w:r>
      <w:r>
        <w:t xml:space="preserve">  </w:t>
      </w:r>
      <w:r>
        <w:rPr>
          <w:rFonts w:ascii="宋体" w:eastAsia="宋体" w:hint="eastAsia"/>
        </w:rPr>
        <w:t>重组质粒酶切鉴定</w:t>
      </w:r>
      <w:r>
        <w:rPr>
          <w:rFonts w:ascii="宋体" w:eastAsia="宋体" w:hint="eastAsia"/>
        </w:rPr>
        <w:t>（</w:t>
      </w:r>
      <w:r>
        <w:t>1</w:t>
      </w:r>
      <w:r>
        <w:rPr>
          <w:rFonts w:ascii="宋体" w:eastAsia="宋体" w:hint="eastAsia"/>
        </w:rPr>
        <w:t>、</w:t>
      </w:r>
      <w:r>
        <w:t>2</w:t>
      </w:r>
      <w:r>
        <w:rPr>
          <w:rFonts w:ascii="宋体" w:eastAsia="宋体" w:hint="eastAsia"/>
        </w:rPr>
        <w:t>号为正确的克隆</w:t>
      </w:r>
      <w:r>
        <w:rPr>
          <w:rFonts w:ascii="宋体" w:eastAsia="宋体" w:hint="eastAsia"/>
        </w:rPr>
        <w:t>）</w:t>
      </w:r>
    </w:p>
    <w:p w:rsidR="0018722C">
      <w:pPr>
        <w:pStyle w:val="affff5"/>
        <w:topLinePunct/>
      </w:pPr>
      <w:r>
        <w:rPr>
          <w:rFonts w:ascii="宋体"/>
          <w:sz w:val="20"/>
        </w:rPr>
        <w:drawing>
          <wp:inline distT="0" distB="0" distL="0" distR="0">
            <wp:extent cx="4768500" cy="1934711"/>
            <wp:effectExtent l="0" t="0" r="0" b="0"/>
            <wp:docPr id="91" name="image50.jpeg" descr=""/>
            <wp:cNvGraphicFramePr>
              <a:graphicFrameLocks noChangeAspect="1"/>
            </wp:cNvGraphicFramePr>
            <a:graphic>
              <a:graphicData uri="http://schemas.openxmlformats.org/drawingml/2006/picture">
                <pic:pic>
                  <pic:nvPicPr>
                    <pic:cNvPr id="92" name="image50.jpeg"/>
                    <pic:cNvPicPr/>
                  </pic:nvPicPr>
                  <pic:blipFill>
                    <a:blip r:embed="rId59" cstate="print"/>
                    <a:stretch>
                      <a:fillRect/>
                    </a:stretch>
                  </pic:blipFill>
                  <pic:spPr>
                    <a:xfrm>
                      <a:off x="0" y="0"/>
                      <a:ext cx="5292040" cy="2147125"/>
                    </a:xfrm>
                    <a:prstGeom prst="rect">
                      <a:avLst/>
                    </a:prstGeom>
                  </pic:spPr>
                </pic:pic>
              </a:graphicData>
            </a:graphic>
          </wp:inline>
        </w:drawing>
      </w:r>
      <w:r/>
    </w:p>
    <w:p w:rsidR="0018722C">
      <w:pPr>
        <w:pStyle w:val="affff5"/>
        <w:keepNext/>
        <w:topLinePunct/>
      </w:pPr>
      <w:r>
        <w:rPr>
          <w:rFonts w:ascii="宋体"/>
          <w:sz w:val="20"/>
        </w:rPr>
        <w:drawing>
          <wp:inline distT="0" distB="0" distL="0" distR="0">
            <wp:extent cx="4768500" cy="2063248"/>
            <wp:effectExtent l="0" t="0" r="0" b="0"/>
            <wp:docPr id="93" name="image51.png" descr=""/>
            <wp:cNvGraphicFramePr>
              <a:graphicFrameLocks noChangeAspect="1"/>
            </wp:cNvGraphicFramePr>
            <a:graphic>
              <a:graphicData uri="http://schemas.openxmlformats.org/drawingml/2006/picture">
                <pic:pic>
                  <pic:nvPicPr>
                    <pic:cNvPr id="94" name="image51.png"/>
                    <pic:cNvPicPr/>
                  </pic:nvPicPr>
                  <pic:blipFill>
                    <a:blip r:embed="rId60" cstate="print"/>
                    <a:stretch>
                      <a:fillRect/>
                    </a:stretch>
                  </pic:blipFill>
                  <pic:spPr>
                    <a:xfrm>
                      <a:off x="0" y="0"/>
                      <a:ext cx="5295640" cy="2291333"/>
                    </a:xfrm>
                    <a:prstGeom prst="rect">
                      <a:avLst/>
                    </a:prstGeom>
                  </pic:spPr>
                </pic:pic>
              </a:graphicData>
            </a:graphic>
          </wp:inline>
        </w:drawing>
      </w:r>
      <w:r/>
    </w:p>
    <w:p w:rsidR="0018722C">
      <w:pPr>
        <w:pStyle w:val="a9"/>
        <w:topLinePunct/>
      </w:pPr>
      <w:r>
        <w:rPr>
          <w:rFonts w:ascii="宋体" w:eastAsia="宋体" w:hint="eastAsia"/>
        </w:rPr>
        <w:t>图</w:t>
      </w:r>
      <w:r>
        <w:t>4</w:t>
      </w:r>
      <w:r>
        <w:t>.</w:t>
      </w:r>
      <w:r>
        <w:t>18</w:t>
      </w:r>
      <w:r>
        <w:t xml:space="preserve">  </w:t>
      </w:r>
      <w:r>
        <w:rPr>
          <w:rFonts w:ascii="宋体" w:eastAsia="宋体" w:hint="eastAsia"/>
        </w:rPr>
        <w:t>重组质粒测序</w:t>
      </w:r>
      <w:r>
        <w:rPr>
          <w:rFonts w:ascii="宋体" w:eastAsia="宋体" w:hint="eastAsia"/>
        </w:rPr>
        <w:t>（</w:t>
      </w:r>
      <w:r>
        <w:rPr>
          <w:rFonts w:ascii="宋体" w:eastAsia="宋体" w:hint="eastAsia"/>
        </w:rPr>
        <w:t>上图：正向</w:t>
      </w:r>
      <w:r>
        <w:t>CMV</w:t>
      </w:r>
      <w:r>
        <w:rPr>
          <w:rFonts w:ascii="宋体" w:eastAsia="宋体" w:hint="eastAsia"/>
        </w:rPr>
        <w:t>引物测序；下图：反向</w:t>
      </w:r>
      <w:r>
        <w:t>DCE</w:t>
      </w:r>
      <w:r>
        <w:rPr>
          <w:rFonts w:ascii="宋体" w:eastAsia="宋体" w:hint="eastAsia"/>
        </w:rPr>
        <w:t>引物测序</w:t>
      </w:r>
      <w:r>
        <w:rPr>
          <w:rFonts w:ascii="宋体" w:eastAsia="宋体" w:hint="eastAsia"/>
        </w:rPr>
        <w:t>）</w:t>
      </w:r>
    </w:p>
    <w:p w:rsidR="0018722C">
      <w:pPr>
        <w:pStyle w:val="Heading2"/>
        <w:topLinePunct/>
        <w:ind w:left="171" w:hangingChars="171" w:hanging="171"/>
      </w:pPr>
      <w:r>
        <w:rPr>
          <w:b/>
        </w:rPr>
        <w:t>9.</w:t>
      </w:r>
      <w:r>
        <w:t xml:space="preserve"> </w:t>
      </w:r>
      <w:r w:rsidRPr="00DB64CE">
        <w:rPr>
          <w:b/>
        </w:rPr>
        <w:t>β-catenin</w:t>
      </w:r>
      <w:r>
        <w:t>过表达对</w:t>
      </w:r>
      <w:r>
        <w:rPr>
          <w:b/>
        </w:rPr>
        <w:t>miR-214</w:t>
      </w:r>
      <w:r>
        <w:t>抑制肝癌细胞生长的恢复作用</w:t>
      </w:r>
    </w:p>
    <w:p w:rsidR="0018722C">
      <w:pPr>
        <w:pStyle w:val="aff7"/>
        <w:topLinePunct/>
      </w:pPr>
      <w:r>
        <w:drawing>
          <wp:inline>
            <wp:extent cx="2719046" cy="2089975"/>
            <wp:effectExtent l="0" t="0" r="0" b="0"/>
            <wp:docPr id="95" name="image52.jpeg" descr=""/>
            <wp:cNvGraphicFramePr>
              <a:graphicFrameLocks noChangeAspect="1"/>
            </wp:cNvGraphicFramePr>
            <a:graphic>
              <a:graphicData uri="http://schemas.openxmlformats.org/drawingml/2006/picture">
                <pic:pic>
                  <pic:nvPicPr>
                    <pic:cNvPr id="96" name="image52.jpeg"/>
                    <pic:cNvPicPr/>
                  </pic:nvPicPr>
                  <pic:blipFill>
                    <a:blip r:embed="rId61" cstate="print"/>
                    <a:stretch>
                      <a:fillRect/>
                    </a:stretch>
                  </pic:blipFill>
                  <pic:spPr>
                    <a:xfrm>
                      <a:off x="0" y="0"/>
                      <a:ext cx="2719046" cy="2089975"/>
                    </a:xfrm>
                    <a:prstGeom prst="rect">
                      <a:avLst/>
                    </a:prstGeom>
                  </pic:spPr>
                </pic:pic>
              </a:graphicData>
            </a:graphic>
          </wp:inline>
        </w:drawing>
      </w:r>
    </w:p>
    <w:p w:rsidR="0018722C">
      <w:pPr>
        <w:pStyle w:val="a9"/>
        <w:topLinePunct/>
      </w:pPr>
      <w:r>
        <w:rPr>
          <w:rFonts w:ascii="宋体" w:hAnsi="宋体" w:eastAsia="宋体" w:hint="eastAsia"/>
        </w:rPr>
        <w:t>图</w:t>
      </w:r>
      <w:r>
        <w:rPr>
          <w:rFonts w:ascii="宋体" w:hAnsi="宋体" w:eastAsia="宋体" w:hint="eastAsia"/>
        </w:rPr>
        <w:t> </w:t>
      </w:r>
      <w:r>
        <w:t>4</w:t>
      </w:r>
      <w:r>
        <w:t>.</w:t>
      </w:r>
      <w:r>
        <w:t>19</w:t>
      </w:r>
      <w:r>
        <w:t xml:space="preserve">  </w:t>
      </w:r>
      <w:r w:rsidR="001852F3">
        <w:t>β-catenin</w:t>
      </w:r>
      <w:r/>
      <w:r>
        <w:rPr>
          <w:rFonts w:ascii="宋体" w:hAnsi="宋体" w:eastAsia="宋体" w:hint="eastAsia"/>
        </w:rPr>
        <w:t>过表达对</w:t>
      </w:r>
      <w:r>
        <w:t>miR-214</w:t>
      </w:r>
      <w:r/>
      <w:r>
        <w:rPr>
          <w:rFonts w:ascii="宋体" w:hAnsi="宋体" w:eastAsia="宋体" w:hint="eastAsia"/>
        </w:rPr>
        <w:t>抑制肝癌细胞生长的恢复作用</w:t>
      </w:r>
    </w:p>
    <w:p w:rsidR="0018722C">
      <w:pPr>
        <w:topLinePunct/>
      </w:pPr>
      <w:r>
        <w:t>β</w:t>
      </w:r>
      <w:r>
        <w:t>-ca</w:t>
      </w:r>
      <w:r>
        <w:t>tenin</w:t>
      </w:r>
      <w:r w:rsidR="001852F3">
        <w:t xml:space="preserve"> </w:t>
      </w:r>
      <w:r>
        <w:rPr>
          <w:rFonts w:ascii="宋体" w:hAnsi="宋体" w:eastAsia="宋体" w:hint="eastAsia"/>
        </w:rPr>
        <w:t>过表达可恢复</w:t>
      </w:r>
      <w:r>
        <w:t>miR</w:t>
      </w:r>
      <w:r>
        <w:t>-</w:t>
      </w:r>
      <w:r>
        <w:t>214</w:t>
      </w:r>
      <w:r w:rsidR="001852F3">
        <w:t xml:space="preserve"> </w:t>
      </w:r>
      <w:r>
        <w:rPr>
          <w:rFonts w:ascii="宋体" w:hAnsi="宋体" w:eastAsia="宋体" w:hint="eastAsia"/>
        </w:rPr>
        <w:t>对肝癌细胞的抑制作用</w:t>
      </w:r>
      <w:r>
        <w:rPr>
          <w:rFonts w:ascii="宋体" w:hAnsi="宋体" w:eastAsia="宋体" w:hint="eastAsia"/>
        </w:rPr>
        <w:t>（</w:t>
      </w:r>
      <w:r>
        <w:rPr>
          <w:rFonts w:ascii="宋体" w:hAnsi="宋体" w:eastAsia="宋体" w:hint="eastAsia"/>
        </w:rPr>
        <w:t>图</w:t>
      </w:r>
      <w:r>
        <w:t>4</w:t>
      </w:r>
      <w:r>
        <w:t>.</w:t>
      </w:r>
      <w:r>
        <w:rPr>
          <w:spacing w:val="0"/>
        </w:rPr>
        <w:t>1</w:t>
      </w:r>
      <w:r>
        <w:t>9</w:t>
      </w:r>
      <w:r>
        <w:rPr>
          <w:rFonts w:ascii="宋体" w:hAnsi="宋体" w:eastAsia="宋体" w:hint="eastAsia"/>
        </w:rPr>
        <w:t>）</w:t>
      </w:r>
      <w:r>
        <w:rPr>
          <w:rFonts w:ascii="宋体" w:hAnsi="宋体" w:eastAsia="宋体" w:hint="eastAsia"/>
        </w:rPr>
        <w:t>，恢复</w:t>
      </w:r>
      <w:r>
        <w:t>L</w:t>
      </w:r>
      <w:r>
        <w:t>v-</w:t>
      </w:r>
      <w:r>
        <w:t>miR</w:t>
      </w:r>
      <w:r>
        <w:t>-</w:t>
      </w:r>
      <w:r>
        <w:t>214</w:t>
      </w:r>
      <w:r>
        <w:rPr>
          <w:rFonts w:ascii="宋体" w:hAnsi="宋体" w:eastAsia="宋体" w:hint="eastAsia"/>
        </w:rPr>
        <w:t>组细胞</w:t>
      </w:r>
      <w:r>
        <w:t>β</w:t>
      </w:r>
      <w:r>
        <w:t>-</w:t>
      </w:r>
      <w:r>
        <w:t>c</w:t>
      </w:r>
      <w:r>
        <w:t>a</w:t>
      </w:r>
      <w:r>
        <w:t>tenin</w:t>
      </w:r>
      <w:r>
        <w:rPr>
          <w:rFonts w:ascii="宋体" w:hAnsi="宋体" w:eastAsia="宋体" w:hint="eastAsia"/>
        </w:rPr>
        <w:t>蛋白的表达</w:t>
      </w:r>
      <w:r>
        <w:rPr>
          <w:rFonts w:ascii="宋体" w:hAnsi="宋体" w:eastAsia="宋体" w:hint="eastAsia"/>
        </w:rPr>
        <w:t>（</w:t>
      </w:r>
      <w:r>
        <w:rPr>
          <w:rFonts w:ascii="宋体" w:hAnsi="宋体" w:eastAsia="宋体" w:hint="eastAsia"/>
          <w:spacing w:val="-15"/>
        </w:rPr>
        <w:t>图</w:t>
      </w:r>
      <w:r>
        <w:t>4</w:t>
      </w:r>
      <w:r>
        <w:t>.</w:t>
      </w:r>
      <w:r>
        <w:t>20</w:t>
      </w:r>
      <w:r>
        <w:rPr>
          <w:rFonts w:ascii="宋体" w:hAnsi="宋体" w:eastAsia="宋体" w:hint="eastAsia"/>
        </w:rPr>
        <w:t>）</w:t>
      </w:r>
      <w:r>
        <w:rPr>
          <w:rFonts w:ascii="宋体" w:hAnsi="宋体" w:eastAsia="宋体" w:hint="eastAsia"/>
        </w:rPr>
        <w:t>。</w:t>
      </w:r>
    </w:p>
    <w:p w:rsidR="0018722C">
      <w:pPr>
        <w:pStyle w:val="affff5"/>
        <w:keepNext/>
        <w:topLinePunct/>
      </w:pPr>
      <w:r>
        <w:rPr>
          <w:rFonts w:ascii="宋体"/>
          <w:sz w:val="20"/>
        </w:rPr>
        <w:drawing>
          <wp:inline distT="0" distB="0" distL="0" distR="0">
            <wp:extent cx="2414873" cy="1520475"/>
            <wp:effectExtent l="0" t="0" r="0" b="0"/>
            <wp:docPr id="97" name="image53.jpeg" descr=""/>
            <wp:cNvGraphicFramePr>
              <a:graphicFrameLocks noChangeAspect="1"/>
            </wp:cNvGraphicFramePr>
            <a:graphic>
              <a:graphicData uri="http://schemas.openxmlformats.org/drawingml/2006/picture">
                <pic:pic>
                  <pic:nvPicPr>
                    <pic:cNvPr id="98" name="image53.jpeg"/>
                    <pic:cNvPicPr/>
                  </pic:nvPicPr>
                  <pic:blipFill>
                    <a:blip r:embed="rId62" cstate="print"/>
                    <a:stretch>
                      <a:fillRect/>
                    </a:stretch>
                  </pic:blipFill>
                  <pic:spPr>
                    <a:xfrm>
                      <a:off x="0" y="0"/>
                      <a:ext cx="2414873" cy="1520475"/>
                    </a:xfrm>
                    <a:prstGeom prst="rect">
                      <a:avLst/>
                    </a:prstGeom>
                  </pic:spPr>
                </pic:pic>
              </a:graphicData>
            </a:graphic>
          </wp:inline>
        </w:drawing>
      </w:r>
      <w:r/>
    </w:p>
    <w:p w:rsidR="0018722C">
      <w:pPr>
        <w:pStyle w:val="a9"/>
        <w:topLinePunct/>
      </w:pPr>
      <w:r>
        <w:rPr>
          <w:rFonts w:ascii="宋体" w:hAnsi="宋体" w:eastAsia="宋体" w:hint="eastAsia"/>
        </w:rPr>
        <w:t>图</w:t>
      </w:r>
      <w:r>
        <w:t>4</w:t>
      </w:r>
      <w:r>
        <w:t>.</w:t>
      </w:r>
      <w:r>
        <w:t>20</w:t>
      </w:r>
      <w:r>
        <w:t xml:space="preserve">  </w:t>
      </w:r>
      <w:r w:rsidRPr="00DB64CE">
        <w:t>β-catenin</w:t>
      </w:r>
      <w:r>
        <w:rPr>
          <w:rFonts w:ascii="宋体" w:hAnsi="宋体" w:eastAsia="宋体" w:hint="eastAsia"/>
        </w:rPr>
        <w:t>过表达恢复</w:t>
      </w:r>
      <w:r>
        <w:t>miR-214</w:t>
      </w:r>
      <w:r>
        <w:rPr>
          <w:rFonts w:ascii="宋体" w:hAnsi="宋体" w:eastAsia="宋体" w:hint="eastAsia"/>
        </w:rPr>
        <w:t>对肝癌细胞</w:t>
      </w:r>
      <w:r>
        <w:t>β-catenin</w:t>
      </w:r>
      <w:r>
        <w:rPr>
          <w:rFonts w:ascii="宋体" w:hAnsi="宋体" w:eastAsia="宋体" w:hint="eastAsia"/>
        </w:rPr>
        <w:t>表达的抑制作用</w:t>
      </w:r>
    </w:p>
    <w:p w:rsidR="0018722C">
      <w:pPr>
        <w:pStyle w:val="Heading2"/>
        <w:topLinePunct/>
        <w:ind w:left="171" w:hangingChars="171" w:hanging="171"/>
      </w:pPr>
      <w:r>
        <w:rPr>
          <w:b/>
        </w:rPr>
        <w:t>10.</w:t>
      </w:r>
      <w:r>
        <w:t xml:space="preserve"> </w:t>
      </w:r>
      <w:r>
        <w:rPr>
          <w:b/>
        </w:rPr>
        <w:t>miR-214</w:t>
      </w:r>
      <w:r>
        <w:t>对肝癌细胞</w:t>
      </w:r>
      <w:r>
        <w:rPr>
          <w:b/>
        </w:rPr>
        <w:t>β-catenin</w:t>
      </w:r>
      <w:r>
        <w:t>通路蛋白表达的影响</w:t>
      </w:r>
    </w:p>
    <w:p w:rsidR="0018722C">
      <w:pPr>
        <w:topLinePunct/>
      </w:pPr>
      <w:r>
        <w:rPr>
          <w:rFonts w:ascii="宋体" w:hAnsi="宋体" w:eastAsia="宋体" w:hint="eastAsia"/>
        </w:rPr>
        <w:t>和阴性对照</w:t>
      </w:r>
      <w:r>
        <w:t>Lv-control</w:t>
      </w:r>
      <w:r>
        <w:rPr>
          <w:rFonts w:ascii="宋体" w:hAnsi="宋体" w:eastAsia="宋体" w:hint="eastAsia"/>
        </w:rPr>
        <w:t>相比，</w:t>
      </w:r>
      <w:r>
        <w:t>Lv-miR-214</w:t>
      </w:r>
      <w:r>
        <w:rPr>
          <w:rFonts w:ascii="宋体" w:hAnsi="宋体" w:eastAsia="宋体" w:hint="eastAsia"/>
        </w:rPr>
        <w:t>稳定细胞株中</w:t>
      </w:r>
      <w:r>
        <w:t>β-catenin</w:t>
      </w:r>
      <w:r>
        <w:rPr>
          <w:rFonts w:ascii="宋体" w:hAnsi="宋体" w:eastAsia="宋体" w:hint="eastAsia"/>
        </w:rPr>
        <w:t>通路蛋白</w:t>
      </w:r>
    </w:p>
    <w:p w:rsidR="0018722C">
      <w:pPr>
        <w:topLinePunct/>
      </w:pPr>
      <w:r>
        <w:t>C</w:t>
      </w:r>
      <w:r>
        <w:t>y</w:t>
      </w:r>
      <w:r>
        <w:t>c</w:t>
      </w:r>
      <w:r>
        <w:t>lin </w:t>
      </w:r>
      <w:r>
        <w:t>D</w:t>
      </w:r>
      <w:r>
        <w:t>1</w:t>
      </w:r>
      <w:r>
        <w:rPr>
          <w:rFonts w:ascii="宋体" w:eastAsia="宋体" w:hint="eastAsia"/>
        </w:rPr>
        <w:t>、</w:t>
      </w:r>
      <w:r>
        <w:t>c</w:t>
      </w:r>
      <w:r>
        <w:t>-</w:t>
      </w:r>
      <w:r>
        <w:t>M</w:t>
      </w:r>
      <w:r>
        <w:t>y</w:t>
      </w:r>
      <w:r>
        <w:t>c</w:t>
      </w:r>
      <w:r>
        <w:rPr>
          <w:rFonts w:ascii="宋体" w:eastAsia="宋体" w:hint="eastAsia"/>
        </w:rPr>
        <w:t>、</w:t>
      </w:r>
      <w:r>
        <w:t>T</w:t>
      </w:r>
      <w:r>
        <w:t>C</w:t>
      </w:r>
      <w:r>
        <w:t>F</w:t>
      </w:r>
      <w:r>
        <w:t>-</w:t>
      </w:r>
      <w:r>
        <w:t>1</w:t>
      </w:r>
      <w:r>
        <w:rPr>
          <w:rFonts w:ascii="宋体" w:eastAsia="宋体" w:hint="eastAsia"/>
        </w:rPr>
        <w:t>的表达水平明显下降</w:t>
      </w:r>
      <w:r>
        <w:rPr>
          <w:rFonts w:ascii="宋体" w:eastAsia="宋体" w:hint="eastAsia"/>
        </w:rPr>
        <w:t>（</w:t>
      </w:r>
      <w:r>
        <w:rPr>
          <w:rFonts w:ascii="宋体" w:eastAsia="宋体" w:hint="eastAsia"/>
        </w:rPr>
        <w:t>图</w:t>
      </w:r>
      <w:r>
        <w:t>4</w:t>
      </w:r>
      <w:r>
        <w:t>.</w:t>
      </w:r>
      <w:r>
        <w:t>21</w:t>
      </w:r>
      <w:r>
        <w:rPr>
          <w:rFonts w:ascii="宋体" w:eastAsia="宋体" w:hint="eastAsia"/>
        </w:rPr>
        <w:t>）</w:t>
      </w:r>
      <w:r>
        <w:rPr>
          <w:rFonts w:ascii="宋体" w:eastAsia="宋体" w:hint="eastAsia"/>
        </w:rPr>
        <w:t>。</w:t>
      </w:r>
    </w:p>
    <w:p w:rsidR="0018722C">
      <w:pPr>
        <w:pStyle w:val="aff7"/>
        <w:topLinePunct/>
      </w:pPr>
      <w:r>
        <w:drawing>
          <wp:inline>
            <wp:extent cx="1665199" cy="2084831"/>
            <wp:effectExtent l="0" t="0" r="0" b="0"/>
            <wp:docPr id="99" name="image54.jpeg" descr=""/>
            <wp:cNvGraphicFramePr>
              <a:graphicFrameLocks noChangeAspect="1"/>
            </wp:cNvGraphicFramePr>
            <a:graphic>
              <a:graphicData uri="http://schemas.openxmlformats.org/drawingml/2006/picture">
                <pic:pic>
                  <pic:nvPicPr>
                    <pic:cNvPr id="100" name="image54.jpeg"/>
                    <pic:cNvPicPr/>
                  </pic:nvPicPr>
                  <pic:blipFill>
                    <a:blip r:embed="rId63" cstate="print"/>
                    <a:stretch>
                      <a:fillRect/>
                    </a:stretch>
                  </pic:blipFill>
                  <pic:spPr>
                    <a:xfrm>
                      <a:off x="0" y="0"/>
                      <a:ext cx="1665199" cy="2084831"/>
                    </a:xfrm>
                    <a:prstGeom prst="rect">
                      <a:avLst/>
                    </a:prstGeom>
                  </pic:spPr>
                </pic:pic>
              </a:graphicData>
            </a:graphic>
          </wp:inline>
        </w:drawing>
      </w:r>
    </w:p>
    <w:p w:rsidR="0018722C">
      <w:pPr>
        <w:pStyle w:val="a9"/>
        <w:topLinePunct/>
      </w:pPr>
      <w:r>
        <w:rPr>
          <w:rFonts w:ascii="宋体" w:hAnsi="宋体" w:eastAsia="宋体" w:hint="eastAsia"/>
        </w:rPr>
        <w:t>图</w:t>
      </w:r>
      <w:r>
        <w:t>4.21</w:t>
      </w:r>
      <w:r>
        <w:t xml:space="preserve">  </w:t>
      </w:r>
      <w:r w:rsidRPr="00DB64CE">
        <w:t>Western blot</w:t>
      </w:r>
      <w:r>
        <w:rPr>
          <w:rFonts w:ascii="宋体" w:hAnsi="宋体" w:eastAsia="宋体" w:hint="eastAsia"/>
        </w:rPr>
        <w:t>检测肝癌细胞</w:t>
      </w:r>
      <w:r>
        <w:t>β-catenin</w:t>
      </w:r>
      <w:r>
        <w:rPr>
          <w:rFonts w:ascii="宋体" w:hAnsi="宋体" w:eastAsia="宋体" w:hint="eastAsia"/>
        </w:rPr>
        <w:t>通路蛋白</w:t>
      </w:r>
    </w:p>
    <w:p w:rsidR="0018722C">
      <w:pPr>
        <w:pStyle w:val="Heading2"/>
        <w:topLinePunct/>
        <w:ind w:left="171" w:hangingChars="171" w:hanging="171"/>
      </w:pPr>
      <w:r>
        <w:rPr>
          <w:b/>
        </w:rPr>
        <w:t>11.</w:t>
      </w:r>
      <w:r>
        <w:t xml:space="preserve"> </w:t>
      </w:r>
      <w:r>
        <w:rPr>
          <w:b/>
        </w:rPr>
        <w:t>miR-214</w:t>
      </w:r>
      <w:r>
        <w:t>对裸鼠移植瘤中</w:t>
      </w:r>
      <w:r>
        <w:rPr>
          <w:b/>
        </w:rPr>
        <w:t>β-catenin</w:t>
      </w:r>
      <w:r>
        <w:t>通路蛋白表达量的影响</w:t>
      </w:r>
    </w:p>
    <w:p w:rsidR="0018722C">
      <w:pPr>
        <w:pStyle w:val="aff7"/>
        <w:topLinePunct/>
      </w:pPr>
      <w:r>
        <w:drawing>
          <wp:inline>
            <wp:extent cx="1848308" cy="2665476"/>
            <wp:effectExtent l="0" t="0" r="0" b="0"/>
            <wp:docPr id="101" name="image55.jpeg" descr=""/>
            <wp:cNvGraphicFramePr>
              <a:graphicFrameLocks noChangeAspect="1"/>
            </wp:cNvGraphicFramePr>
            <a:graphic>
              <a:graphicData uri="http://schemas.openxmlformats.org/drawingml/2006/picture">
                <pic:pic>
                  <pic:nvPicPr>
                    <pic:cNvPr id="102" name="image55.jpeg"/>
                    <pic:cNvPicPr/>
                  </pic:nvPicPr>
                  <pic:blipFill>
                    <a:blip r:embed="rId64" cstate="print"/>
                    <a:stretch>
                      <a:fillRect/>
                    </a:stretch>
                  </pic:blipFill>
                  <pic:spPr>
                    <a:xfrm>
                      <a:off x="0" y="0"/>
                      <a:ext cx="1848308" cy="2665476"/>
                    </a:xfrm>
                    <a:prstGeom prst="rect">
                      <a:avLst/>
                    </a:prstGeom>
                  </pic:spPr>
                </pic:pic>
              </a:graphicData>
            </a:graphic>
          </wp:inline>
        </w:drawing>
      </w:r>
    </w:p>
    <w:p w:rsidR="0018722C">
      <w:pPr>
        <w:pStyle w:val="a9"/>
        <w:topLinePunct/>
      </w:pPr>
      <w:r>
        <w:rPr>
          <w:rFonts w:ascii="宋体" w:hAnsi="宋体" w:eastAsia="宋体" w:hint="eastAsia"/>
        </w:rPr>
        <w:t>图</w:t>
      </w:r>
      <w:r>
        <w:t>4</w:t>
      </w:r>
      <w:r>
        <w:t>.</w:t>
      </w:r>
      <w:r>
        <w:t>22</w:t>
      </w:r>
      <w:r>
        <w:t xml:space="preserve">  </w:t>
      </w:r>
      <w:r/>
      <w:r>
        <w:rPr>
          <w:rFonts w:ascii="宋体" w:hAnsi="宋体" w:eastAsia="宋体" w:hint="eastAsia"/>
        </w:rPr>
        <w:t>裸鼠移植瘤中的</w:t>
      </w:r>
      <w:r>
        <w:t>β-catenin</w:t>
      </w:r>
      <w:r>
        <w:rPr>
          <w:rFonts w:ascii="宋体" w:hAnsi="宋体" w:eastAsia="宋体" w:hint="eastAsia"/>
        </w:rPr>
        <w:t>通路蛋白的表达</w:t>
      </w:r>
    </w:p>
    <w:p w:rsidR="0018722C">
      <w:pPr>
        <w:topLinePunct/>
      </w:pPr>
      <w:r>
        <w:t>Western</w:t>
      </w:r>
      <w:r>
        <w:t> blot</w:t>
      </w:r>
      <w:r>
        <w:rPr>
          <w:rFonts w:ascii="宋体" w:hAnsi="宋体" w:eastAsia="宋体" w:hint="eastAsia"/>
        </w:rPr>
        <w:t>检测裸鼠移植瘤中</w:t>
      </w:r>
      <w:r>
        <w:t>β-catenin</w:t>
      </w:r>
      <w:r>
        <w:rPr>
          <w:rFonts w:ascii="宋体" w:hAnsi="宋体" w:eastAsia="宋体" w:hint="eastAsia"/>
        </w:rPr>
        <w:t>通路蛋白表达，结果表明，和阴性</w:t>
      </w:r>
      <w:r>
        <w:rPr>
          <w:rFonts w:ascii="宋体" w:hAnsi="宋体" w:eastAsia="宋体" w:hint="eastAsia"/>
        </w:rPr>
        <w:t>对照</w:t>
      </w:r>
      <w:r>
        <w:t>L</w:t>
      </w:r>
      <w:r>
        <w:t>v</w:t>
      </w:r>
      <w:r>
        <w:t>-c</w:t>
      </w:r>
      <w:r>
        <w:t>ontrol</w:t>
      </w:r>
      <w:r>
        <w:rPr>
          <w:rFonts w:ascii="宋体" w:hAnsi="宋体" w:eastAsia="宋体" w:hint="eastAsia"/>
        </w:rPr>
        <w:t>组相比，</w:t>
      </w:r>
      <w:r>
        <w:t>L</w:t>
      </w:r>
      <w:r>
        <w:t>v</w:t>
      </w:r>
      <w:r>
        <w:t>-</w:t>
      </w:r>
      <w:r>
        <w:t>miR</w:t>
      </w:r>
      <w:r>
        <w:t>-</w:t>
      </w:r>
      <w:r>
        <w:t>214</w:t>
      </w:r>
      <w:r>
        <w:rPr>
          <w:rFonts w:ascii="宋体" w:hAnsi="宋体" w:eastAsia="宋体" w:hint="eastAsia"/>
        </w:rPr>
        <w:t>组裸鼠移植瘤中</w:t>
      </w:r>
      <w:r>
        <w:t>β</w:t>
      </w:r>
      <w:r>
        <w:t>-ca</w:t>
      </w:r>
      <w:r>
        <w:t>t</w:t>
      </w:r>
      <w:r>
        <w:t>e</w:t>
      </w:r>
      <w:r>
        <w:t>nin</w:t>
      </w:r>
      <w:r>
        <w:rPr>
          <w:rFonts w:ascii="宋体" w:hAnsi="宋体" w:eastAsia="宋体" w:hint="eastAsia"/>
        </w:rPr>
        <w:t>、</w:t>
      </w:r>
      <w:r>
        <w:t>C</w:t>
      </w:r>
      <w:r>
        <w:t>y</w:t>
      </w:r>
      <w:r>
        <w:t>c</w:t>
      </w:r>
      <w:r>
        <w:t>lin </w:t>
      </w:r>
      <w:r>
        <w:t>D</w:t>
      </w:r>
      <w:r>
        <w:t>1</w:t>
      </w:r>
      <w:r>
        <w:rPr>
          <w:rFonts w:ascii="宋体" w:hAnsi="宋体" w:eastAsia="宋体" w:hint="eastAsia"/>
        </w:rPr>
        <w:t>、</w:t>
      </w:r>
      <w:r>
        <w:t>c-</w:t>
      </w:r>
      <w:r>
        <w:t>M</w:t>
      </w:r>
      <w:r>
        <w:t>y</w:t>
      </w:r>
      <w:r>
        <w:t>c</w:t>
      </w:r>
      <w:r>
        <w:rPr>
          <w:rFonts w:ascii="宋体" w:hAnsi="宋体" w:eastAsia="宋体" w:hint="eastAsia"/>
        </w:rPr>
        <w:t>、</w:t>
      </w:r>
      <w:r>
        <w:t>L</w:t>
      </w:r>
      <w:r>
        <w:t>E</w:t>
      </w:r>
      <w:r>
        <w:t>F</w:t>
      </w:r>
      <w:r>
        <w:t>-</w:t>
      </w:r>
      <w:r>
        <w:t>1</w:t>
      </w:r>
      <w:r>
        <w:rPr>
          <w:rFonts w:ascii="宋体" w:hAnsi="宋体" w:eastAsia="宋体" w:hint="eastAsia"/>
        </w:rPr>
        <w:t>蛋白表达量下降</w:t>
      </w:r>
      <w:r>
        <w:rPr>
          <w:rFonts w:ascii="宋体" w:hAnsi="宋体" w:eastAsia="宋体" w:hint="eastAsia"/>
        </w:rPr>
        <w:t>（</w:t>
      </w:r>
      <w:r>
        <w:rPr>
          <w:rFonts w:ascii="宋体" w:hAnsi="宋体" w:eastAsia="宋体" w:hint="eastAsia"/>
        </w:rPr>
        <w:t>图</w:t>
      </w:r>
      <w:r>
        <w:t>4</w:t>
      </w:r>
      <w:r>
        <w:t>.</w:t>
      </w:r>
      <w:r>
        <w:t>22</w:t>
      </w:r>
      <w:r>
        <w:rPr>
          <w:rFonts w:ascii="宋体" w:hAnsi="宋体" w:eastAsia="宋体" w:hint="eastAsia"/>
        </w:rPr>
        <w:t>）</w:t>
      </w:r>
      <w:r>
        <w:rPr>
          <w:rFonts w:ascii="宋体" w:hAnsi="宋体" w:eastAsia="宋体" w:hint="eastAsia"/>
        </w:rPr>
        <w:t>。</w:t>
      </w:r>
    </w:p>
    <w:p w:rsidR="0018722C">
      <w:pPr>
        <w:pStyle w:val="3"/>
        <w:topLinePunct/>
        <w:ind w:left="200" w:hangingChars="200" w:hanging="200"/>
      </w:pPr>
      <w:bookmarkStart w:name="_TOC_250003" w:id="34"/>
      <w:bookmarkStart w:name="讨论 " w:id="35"/>
      <w:bookmarkEnd w:id="34"/>
      <w:r>
        <w:t>讨</w:t>
      </w:r>
      <w:r w:rsidR="001852F3">
        <w:t>论</w:t>
      </w:r>
    </w:p>
    <w:p w:rsidR="0018722C">
      <w:pPr>
        <w:topLinePunct/>
      </w:pPr>
      <w:r>
        <w:t>miRNA</w:t>
      </w:r>
      <w:r>
        <w:rPr>
          <w:rFonts w:ascii="宋体" w:eastAsia="宋体" w:hint="eastAsia"/>
        </w:rPr>
        <w:t>不表达蛋白，其生物学功能主要通过它所负性调控的靶基因实现，</w:t>
      </w:r>
      <w:r>
        <w:rPr>
          <w:rFonts w:ascii="宋体" w:eastAsia="宋体" w:hint="eastAsia"/>
        </w:rPr>
        <w:t>因此研究</w:t>
      </w:r>
      <w:r>
        <w:t>miRNA</w:t>
      </w:r>
      <w:r>
        <w:rPr>
          <w:rFonts w:ascii="宋体" w:eastAsia="宋体" w:hint="eastAsia"/>
        </w:rPr>
        <w:t>的功能及其发挥功能的生物学机制，必须通过对它的靶基因的</w:t>
      </w:r>
      <w:r>
        <w:rPr>
          <w:rFonts w:ascii="宋体" w:eastAsia="宋体" w:hint="eastAsia"/>
        </w:rPr>
        <w:t>研究而实现。目前</w:t>
      </w:r>
      <w:r>
        <w:t>miRNA</w:t>
      </w:r>
      <w:r>
        <w:rPr>
          <w:rFonts w:ascii="宋体" w:eastAsia="宋体" w:hint="eastAsia"/>
        </w:rPr>
        <w:t>靶基因的寻找主要靠生物信息学软件预测，但是生物</w:t>
      </w:r>
      <w:r>
        <w:rPr>
          <w:rFonts w:ascii="宋体" w:eastAsia="宋体" w:hint="eastAsia"/>
        </w:rPr>
        <w:t>信息学软件预测的</w:t>
      </w:r>
      <w:r>
        <w:t>miRNA</w:t>
      </w:r>
      <w:r>
        <w:rPr>
          <w:rFonts w:ascii="宋体" w:eastAsia="宋体" w:hint="eastAsia"/>
        </w:rPr>
        <w:t>靶基因通常有成百上千甚至上万个，不一定都是真正</w:t>
      </w:r>
      <w:r>
        <w:rPr>
          <w:rFonts w:ascii="宋体" w:eastAsia="宋体" w:hint="eastAsia"/>
        </w:rPr>
        <w:t>的靶基因，因为</w:t>
      </w:r>
      <w:r>
        <w:t>miRNA</w:t>
      </w:r>
      <w:r>
        <w:rPr>
          <w:rFonts w:ascii="宋体" w:eastAsia="宋体" w:hint="eastAsia"/>
        </w:rPr>
        <w:t>发挥作用受到多重因素的影响，某个特定的</w:t>
      </w:r>
      <w:r>
        <w:t>miRNA</w:t>
      </w:r>
      <w:r>
        <w:rPr>
          <w:rFonts w:ascii="宋体" w:eastAsia="宋体" w:hint="eastAsia"/>
        </w:rPr>
        <w:t>可</w:t>
      </w:r>
      <w:r>
        <w:rPr>
          <w:rFonts w:ascii="宋体" w:eastAsia="宋体" w:hint="eastAsia"/>
        </w:rPr>
        <w:t>能在不同的细胞中发挥不同甚至完全相反的作用，因此确定一个预测的靶基因是</w:t>
      </w:r>
      <w:r>
        <w:rPr>
          <w:rFonts w:ascii="宋体" w:eastAsia="宋体" w:hint="eastAsia"/>
        </w:rPr>
        <w:t>不是真正的靶基因必须通过在具体细胞和生物体内进行生物学实验的方法加以</w:t>
      </w:r>
      <w:r>
        <w:rPr>
          <w:rFonts w:ascii="宋体" w:eastAsia="宋体" w:hint="eastAsia"/>
        </w:rPr>
        <w:t>验证。</w:t>
      </w:r>
    </w:p>
    <w:p w:rsidR="0018722C">
      <w:pPr>
        <w:topLinePunct/>
      </w:pPr>
      <w:r>
        <w:rPr>
          <w:rFonts w:ascii="宋体" w:hAnsi="宋体" w:eastAsia="宋体" w:hint="eastAsia"/>
        </w:rPr>
        <w:t>生物信息学软件预测的原理是基于</w:t>
      </w:r>
      <w:r>
        <w:t>miRNA</w:t>
      </w:r>
      <w:r>
        <w:rPr>
          <w:rFonts w:ascii="宋体" w:hAnsi="宋体" w:eastAsia="宋体" w:hint="eastAsia"/>
        </w:rPr>
        <w:t>的作用方式，即通过</w:t>
      </w:r>
      <w:r>
        <w:t>5’</w:t>
      </w:r>
      <w:r>
        <w:rPr>
          <w:rFonts w:ascii="宋体" w:hAnsi="宋体" w:eastAsia="宋体" w:hint="eastAsia"/>
        </w:rPr>
        <w:t>端种子序</w:t>
      </w:r>
      <w:r>
        <w:rPr>
          <w:rFonts w:ascii="宋体" w:hAnsi="宋体" w:eastAsia="宋体" w:hint="eastAsia"/>
        </w:rPr>
        <w:t>列</w:t>
      </w:r>
      <w:r>
        <w:rPr>
          <w:rFonts w:ascii="宋体" w:hAnsi="宋体" w:eastAsia="宋体" w:hint="eastAsia"/>
        </w:rPr>
        <w:t>（</w:t>
      </w:r>
      <w:r>
        <w:t>Seed Sequence</w:t>
      </w:r>
      <w:r>
        <w:rPr>
          <w:rFonts w:ascii="宋体" w:hAnsi="宋体" w:eastAsia="宋体" w:hint="eastAsia"/>
        </w:rPr>
        <w:t>）</w:t>
      </w:r>
      <w:r>
        <w:rPr>
          <w:rFonts w:ascii="宋体" w:hAnsi="宋体" w:eastAsia="宋体" w:hint="eastAsia"/>
        </w:rPr>
        <w:t>与靶基因</w:t>
      </w:r>
      <w:r>
        <w:t>mRNA 3</w:t>
      </w:r>
      <w:r>
        <w:t>'</w:t>
      </w:r>
      <w:r>
        <w:t>-UTR</w:t>
      </w:r>
      <w:r>
        <w:rPr>
          <w:rFonts w:ascii="宋体" w:hAnsi="宋体" w:eastAsia="宋体" w:hint="eastAsia"/>
        </w:rPr>
        <w:t>的</w:t>
      </w:r>
      <w:r>
        <w:t>miRNA</w:t>
      </w:r>
      <w:r>
        <w:rPr>
          <w:rFonts w:ascii="宋体" w:hAnsi="宋体" w:eastAsia="宋体" w:hint="eastAsia"/>
        </w:rPr>
        <w:t>调控元件</w:t>
      </w:r>
      <w:r>
        <w:rPr>
          <w:rFonts w:ascii="宋体" w:hAnsi="宋体" w:eastAsia="宋体" w:hint="eastAsia"/>
        </w:rPr>
        <w:t>（</w:t>
      </w:r>
      <w:r>
        <w:t>MRE</w:t>
      </w:r>
      <w:r>
        <w:rPr>
          <w:rFonts w:ascii="宋体" w:hAnsi="宋体" w:eastAsia="宋体" w:hint="eastAsia"/>
        </w:rPr>
        <w:t>）</w:t>
      </w:r>
      <w:r>
        <w:rPr>
          <w:rFonts w:ascii="宋体" w:hAnsi="宋体" w:eastAsia="宋体" w:hint="eastAsia"/>
        </w:rPr>
        <w:t>互补</w:t>
      </w:r>
      <w:r>
        <w:rPr>
          <w:rFonts w:ascii="宋体" w:hAnsi="宋体" w:eastAsia="宋体" w:hint="eastAsia"/>
        </w:rPr>
        <w:t>识别和结合。除此之外，还可以同时加入</w:t>
      </w:r>
      <w:r>
        <w:t>miRNA</w:t>
      </w:r>
      <w:r>
        <w:rPr>
          <w:rFonts w:ascii="宋体" w:hAnsi="宋体" w:eastAsia="宋体" w:hint="eastAsia"/>
        </w:rPr>
        <w:t>与靶</w:t>
      </w:r>
      <w:r>
        <w:t>mRNA</w:t>
      </w:r>
      <w:r>
        <w:rPr>
          <w:rFonts w:ascii="宋体" w:hAnsi="宋体" w:eastAsia="宋体" w:hint="eastAsia"/>
        </w:rPr>
        <w:t>形成二聚体的热力</w:t>
      </w:r>
      <w:r>
        <w:rPr>
          <w:rFonts w:ascii="宋体" w:hAnsi="宋体" w:eastAsia="宋体" w:hint="eastAsia"/>
        </w:rPr>
        <w:t>学稳定性等限制条件来进行靶基因筛选。目前常用的预测</w:t>
      </w:r>
      <w:r>
        <w:t>miRNA</w:t>
      </w:r>
      <w:r>
        <w:rPr>
          <w:rFonts w:ascii="宋体" w:hAnsi="宋体" w:eastAsia="宋体" w:hint="eastAsia"/>
        </w:rPr>
        <w:t>靶基因的生物</w:t>
      </w:r>
      <w:r>
        <w:rPr>
          <w:rFonts w:ascii="宋体" w:hAnsi="宋体" w:eastAsia="宋体" w:hint="eastAsia"/>
        </w:rPr>
        <w:t>信息学软件有</w:t>
      </w:r>
      <w:r>
        <w:t>miRBase</w:t>
      </w:r>
      <w:r>
        <w:rPr>
          <w:rFonts w:ascii="宋体" w:hAnsi="宋体" w:eastAsia="宋体" w:hint="eastAsia"/>
        </w:rPr>
        <w:t>、</w:t>
      </w:r>
      <w:r>
        <w:t>TargetScan</w:t>
      </w:r>
      <w:r>
        <w:rPr>
          <w:rFonts w:ascii="宋体" w:hAnsi="宋体" w:eastAsia="宋体" w:hint="eastAsia"/>
        </w:rPr>
        <w:t>、</w:t>
      </w:r>
      <w:r>
        <w:t>miRanda</w:t>
      </w:r>
      <w:r>
        <w:rPr>
          <w:rFonts w:ascii="宋体" w:hAnsi="宋体" w:eastAsia="宋体" w:hint="eastAsia"/>
        </w:rPr>
        <w:t>、</w:t>
      </w:r>
      <w:r>
        <w:t>PicTar</w:t>
      </w:r>
      <w:r>
        <w:rPr>
          <w:rFonts w:ascii="宋体" w:hAnsi="宋体" w:eastAsia="宋体" w:hint="eastAsia"/>
        </w:rPr>
        <w:t>、</w:t>
      </w:r>
      <w:r>
        <w:t>PITA</w:t>
      </w:r>
      <w:r>
        <w:rPr>
          <w:rFonts w:ascii="宋体" w:hAnsi="宋体" w:eastAsia="宋体" w:hint="eastAsia"/>
        </w:rPr>
        <w:t>、</w:t>
      </w:r>
      <w:r>
        <w:t>RNAhybrid</w:t>
      </w:r>
      <w:r>
        <w:rPr>
          <w:rFonts w:ascii="宋体" w:hAnsi="宋体" w:eastAsia="宋体" w:hint="eastAsia"/>
        </w:rPr>
        <w:t>等。荧光素酶报告基因实验可以直接对靶基因进行验证，是靶基因鉴定的</w:t>
      </w:r>
      <w:r>
        <w:t>“</w:t>
      </w:r>
      <w:r>
        <w:rPr>
          <w:rFonts w:ascii="宋体" w:hAnsi="宋体" w:eastAsia="宋体" w:hint="eastAsia"/>
        </w:rPr>
        <w:t>金</w:t>
      </w:r>
      <w:r>
        <w:rPr>
          <w:rFonts w:ascii="宋体" w:hAnsi="宋体" w:eastAsia="宋体" w:hint="eastAsia"/>
        </w:rPr>
        <w:t>标</w:t>
      </w:r>
    </w:p>
    <w:p w:rsidR="0018722C">
      <w:pPr>
        <w:topLinePunct/>
      </w:pPr>
      <w:r>
        <w:rPr>
          <w:rFonts w:ascii="宋体" w:hAnsi="宋体" w:eastAsia="宋体" w:hint="eastAsia"/>
        </w:rPr>
        <w:t>准</w:t>
      </w:r>
      <w:r>
        <w:rPr>
          <w:rFonts w:hint="eastAsia"/>
        </w:rPr>
        <w:t>“</w:t>
      </w:r>
      <w:r>
        <w:rPr>
          <w:rFonts w:ascii="宋体" w:hAnsi="宋体" w:eastAsia="宋体" w:hint="eastAsia"/>
        </w:rPr>
        <w:t>。首先将靶基因</w:t>
      </w:r>
      <w:r>
        <w:t>3’-UTR</w:t>
      </w:r>
      <w:r>
        <w:rPr>
          <w:rFonts w:ascii="宋体" w:hAnsi="宋体" w:eastAsia="宋体" w:hint="eastAsia"/>
        </w:rPr>
        <w:t>包含</w:t>
      </w:r>
      <w:r>
        <w:t>miRNA</w:t>
      </w:r>
      <w:r>
        <w:rPr>
          <w:rFonts w:ascii="宋体" w:hAnsi="宋体" w:eastAsia="宋体" w:hint="eastAsia"/>
        </w:rPr>
        <w:t>结合部位在内的一段序列克隆到报告基</w:t>
      </w:r>
      <w:r>
        <w:rPr>
          <w:rFonts w:ascii="宋体" w:hAnsi="宋体" w:eastAsia="宋体" w:hint="eastAsia"/>
        </w:rPr>
        <w:t>因质粒中荧光素酶报告基因下游，构建重组荧光素酶报告基因质粒。然后将此质</w:t>
      </w:r>
      <w:r>
        <w:rPr>
          <w:rFonts w:ascii="宋体" w:hAnsi="宋体" w:eastAsia="宋体" w:hint="eastAsia"/>
        </w:rPr>
        <w:t>粒与人工合成的</w:t>
      </w:r>
      <w:r>
        <w:t>miRNA</w:t>
      </w:r>
      <w:r>
        <w:rPr>
          <w:rFonts w:ascii="宋体" w:hAnsi="宋体" w:eastAsia="宋体" w:hint="eastAsia"/>
        </w:rPr>
        <w:t>拟似物或</w:t>
      </w:r>
      <w:r>
        <w:t>miRNA</w:t>
      </w:r>
      <w:r>
        <w:rPr>
          <w:rFonts w:ascii="宋体" w:hAnsi="宋体" w:eastAsia="宋体" w:hint="eastAsia"/>
        </w:rPr>
        <w:t>表达质粒共同转染细胞，进行荧光素</w:t>
      </w:r>
      <w:r>
        <w:rPr>
          <w:rFonts w:ascii="宋体" w:hAnsi="宋体" w:eastAsia="宋体" w:hint="eastAsia"/>
        </w:rPr>
        <w:t>酶活性的测定。由于</w:t>
      </w:r>
      <w:r>
        <w:t>miRNA</w:t>
      </w:r>
      <w:r>
        <w:rPr>
          <w:rFonts w:ascii="宋体" w:hAnsi="宋体" w:eastAsia="宋体" w:hint="eastAsia"/>
        </w:rPr>
        <w:t>与靶基因</w:t>
      </w:r>
      <w:r>
        <w:t>3’-UTR</w:t>
      </w:r>
      <w:r>
        <w:rPr>
          <w:rFonts w:ascii="宋体" w:hAnsi="宋体" w:eastAsia="宋体" w:hint="eastAsia"/>
        </w:rPr>
        <w:t>的结合抑制了荧光素酶的表达，</w:t>
      </w:r>
      <w:r>
        <w:rPr>
          <w:rFonts w:ascii="宋体" w:hAnsi="宋体" w:eastAsia="宋体" w:hint="eastAsia"/>
        </w:rPr>
        <w:t>从而使荧光素酶活性降低，而靶点序列点突变后其抑制效果则消失。通过检测荧</w:t>
      </w:r>
      <w:r>
        <w:rPr>
          <w:rFonts w:ascii="宋体" w:hAnsi="宋体" w:eastAsia="宋体" w:hint="eastAsia"/>
        </w:rPr>
        <w:t>光素酶的活性变化即可初步确认该基因是否为特定</w:t>
      </w:r>
      <w:r>
        <w:t>miRNA</w:t>
      </w:r>
      <w:r>
        <w:rPr>
          <w:rFonts w:ascii="宋体" w:hAnsi="宋体" w:eastAsia="宋体" w:hint="eastAsia"/>
        </w:rPr>
        <w:t>的靶基因。此外芯片</w:t>
      </w:r>
      <w:r>
        <w:rPr>
          <w:rFonts w:ascii="宋体" w:hAnsi="宋体" w:eastAsia="宋体" w:hint="eastAsia"/>
        </w:rPr>
        <w:t>技术和蛋白质组学技术也可以用于</w:t>
      </w:r>
      <w:r>
        <w:t>miRNA</w:t>
      </w:r>
      <w:r>
        <w:rPr>
          <w:rFonts w:ascii="宋体" w:hAnsi="宋体" w:eastAsia="宋体" w:hint="eastAsia"/>
        </w:rPr>
        <w:t>靶基因的筛选鉴定。</w:t>
      </w:r>
    </w:p>
    <w:p w:rsidR="0018722C">
      <w:pPr>
        <w:topLinePunct/>
      </w:pPr>
      <w:r>
        <w:rPr>
          <w:rFonts w:ascii="宋体" w:hAnsi="宋体" w:eastAsia="宋体" w:hint="eastAsia"/>
        </w:rPr>
        <w:t>我们在该部分实验中通过</w:t>
      </w:r>
      <w:r>
        <w:t>TargetScan</w:t>
      </w:r>
      <w:r>
        <w:rPr>
          <w:rFonts w:ascii="宋体" w:hAnsi="宋体" w:eastAsia="宋体" w:hint="eastAsia"/>
        </w:rPr>
        <w:t>、</w:t>
      </w:r>
      <w:r>
        <w:t>miRanda</w:t>
      </w:r>
      <w:r>
        <w:rPr>
          <w:rFonts w:ascii="宋体" w:hAnsi="宋体" w:eastAsia="宋体" w:hint="eastAsia"/>
        </w:rPr>
        <w:t>预测</w:t>
      </w:r>
      <w:r>
        <w:t>CTNNB1</w:t>
      </w:r>
      <w:r>
        <w:rPr>
          <w:rFonts w:ascii="宋体" w:hAnsi="宋体" w:eastAsia="宋体" w:hint="eastAsia"/>
        </w:rPr>
        <w:t>为</w:t>
      </w:r>
      <w:r>
        <w:t>miR-214</w:t>
      </w:r>
      <w:r>
        <w:rPr>
          <w:rFonts w:ascii="宋体" w:hAnsi="宋体" w:eastAsia="宋体" w:hint="eastAsia"/>
        </w:rPr>
        <w:t>的潜在靶基因，然后构建</w:t>
      </w:r>
      <w:r>
        <w:t>CTNNB1-3</w:t>
      </w:r>
      <w:r>
        <w:t>'</w:t>
      </w:r>
      <w:r>
        <w:t>-UTR</w:t>
      </w:r>
      <w:r>
        <w:rPr>
          <w:rFonts w:ascii="宋体" w:hAnsi="宋体" w:eastAsia="宋体" w:hint="eastAsia"/>
        </w:rPr>
        <w:t>荧光素酶报告基因质粒，进行荧光素</w:t>
      </w:r>
      <w:r>
        <w:rPr>
          <w:rFonts w:ascii="宋体" w:hAnsi="宋体" w:eastAsia="宋体" w:hint="eastAsia"/>
        </w:rPr>
        <w:t>酶报告基因实验发现共转染</w:t>
      </w:r>
      <w:r>
        <w:t>Lv-miR-214</w:t>
      </w:r>
      <w:r>
        <w:rPr>
          <w:rFonts w:ascii="宋体" w:hAnsi="宋体" w:eastAsia="宋体" w:hint="eastAsia"/>
        </w:rPr>
        <w:t>和</w:t>
      </w:r>
      <w:r>
        <w:t>CTNNB1-3</w:t>
      </w:r>
      <w:r>
        <w:t>'</w:t>
      </w:r>
      <w:r>
        <w:t>-UTR</w:t>
      </w:r>
      <w:r>
        <w:rPr>
          <w:rFonts w:ascii="宋体" w:hAnsi="宋体" w:eastAsia="宋体" w:hint="eastAsia"/>
        </w:rPr>
        <w:t>报告基因载体时</w:t>
      </w:r>
      <w:r>
        <w:rPr>
          <w:rFonts w:ascii="宋体" w:hAnsi="宋体" w:eastAsia="宋体" w:hint="eastAsia"/>
        </w:rPr>
        <w:t>，</w:t>
      </w:r>
    </w:p>
    <w:p w:rsidR="0018722C">
      <w:pPr>
        <w:topLinePunct/>
      </w:pPr>
      <w:r>
        <w:rPr>
          <w:rFonts w:ascii="宋体" w:hAnsi="宋体" w:eastAsia="宋体" w:hint="eastAsia"/>
        </w:rPr>
        <w:t>荧光素酶报告基因活性降低，而转染</w:t>
      </w:r>
      <w:r>
        <w:t>Lv-control</w:t>
      </w:r>
      <w:r>
        <w:rPr>
          <w:rFonts w:ascii="宋体" w:hAnsi="宋体" w:eastAsia="宋体" w:hint="eastAsia"/>
        </w:rPr>
        <w:t>和预测靶位点突变载体</w:t>
      </w:r>
      <w:r>
        <w:t>CTNNB1-3</w:t>
      </w:r>
      <w:r>
        <w:t>'</w:t>
      </w:r>
      <w:r>
        <w:t>-UTR-mt</w:t>
      </w:r>
      <w:r>
        <w:rPr>
          <w:rFonts w:ascii="宋体" w:hAnsi="宋体" w:eastAsia="宋体" w:hint="eastAsia"/>
        </w:rPr>
        <w:t>荧光素酶报告基因活性不变。证明</w:t>
      </w:r>
      <w:r>
        <w:t>miR-214</w:t>
      </w:r>
      <w:r>
        <w:rPr>
          <w:rFonts w:ascii="宋体" w:hAnsi="宋体" w:eastAsia="宋体" w:hint="eastAsia"/>
        </w:rPr>
        <w:t>可以靶向作用于</w:t>
      </w:r>
      <w:r>
        <w:t>CTNNB1-3</w:t>
      </w:r>
      <w:r>
        <w:t>'</w:t>
      </w:r>
      <w:r>
        <w:t>-UTR</w:t>
      </w:r>
      <w:r>
        <w:rPr>
          <w:rFonts w:ascii="宋体" w:hAnsi="宋体" w:eastAsia="宋体" w:hint="eastAsia"/>
        </w:rPr>
        <w:t>，</w:t>
      </w:r>
      <w:r>
        <w:t>CTNNB1</w:t>
      </w:r>
      <w:r>
        <w:rPr>
          <w:rFonts w:ascii="宋体" w:hAnsi="宋体" w:eastAsia="宋体" w:hint="eastAsia"/>
        </w:rPr>
        <w:t>是</w:t>
      </w:r>
      <w:r>
        <w:t>miR-214</w:t>
      </w:r>
      <w:r>
        <w:rPr>
          <w:rFonts w:ascii="宋体" w:hAnsi="宋体" w:eastAsia="宋体" w:hint="eastAsia"/>
        </w:rPr>
        <w:t>靶基因。</w:t>
      </w:r>
    </w:p>
    <w:p w:rsidR="0018722C">
      <w:pPr>
        <w:topLinePunct/>
      </w:pPr>
      <w:r>
        <w:t>CTNNB1</w:t>
      </w:r>
      <w:r>
        <w:rPr>
          <w:rFonts w:ascii="宋体" w:hAnsi="宋体" w:eastAsia="宋体" w:hint="eastAsia"/>
        </w:rPr>
        <w:t>是</w:t>
      </w:r>
      <w:r>
        <w:t>β-catenin</w:t>
      </w:r>
      <w:r>
        <w:rPr>
          <w:rFonts w:ascii="宋体" w:hAnsi="宋体" w:eastAsia="宋体" w:hint="eastAsia"/>
        </w:rPr>
        <w:t>蛋白的编码基因。经过免疫印迹方法检测</w:t>
      </w:r>
      <w:r>
        <w:t>β-catenin</w:t>
      </w:r>
      <w:r>
        <w:rPr>
          <w:rFonts w:ascii="宋体" w:hAnsi="宋体" w:eastAsia="宋体" w:hint="eastAsia"/>
        </w:rPr>
        <w:t>蛋</w:t>
      </w:r>
      <w:r>
        <w:rPr>
          <w:rFonts w:ascii="宋体" w:hAnsi="宋体" w:eastAsia="宋体" w:hint="eastAsia"/>
        </w:rPr>
        <w:t>白表达的变化，发现当肝癌细胞恢复</w:t>
      </w:r>
      <w:r>
        <w:t>miR-214</w:t>
      </w:r>
      <w:r>
        <w:rPr>
          <w:rFonts w:ascii="宋体" w:hAnsi="宋体" w:eastAsia="宋体" w:hint="eastAsia"/>
        </w:rPr>
        <w:t>表达时抑制了</w:t>
      </w:r>
      <w:r>
        <w:t>β-catenin</w:t>
      </w:r>
      <w:r>
        <w:rPr>
          <w:rFonts w:ascii="宋体" w:hAnsi="宋体" w:eastAsia="宋体" w:hint="eastAsia"/>
        </w:rPr>
        <w:t>的蛋白表</w:t>
      </w:r>
      <w:r>
        <w:rPr>
          <w:rFonts w:ascii="宋体" w:hAnsi="宋体" w:eastAsia="宋体" w:hint="eastAsia"/>
        </w:rPr>
        <w:t>达。通过</w:t>
      </w:r>
      <w:r>
        <w:t>qRT-PCR</w:t>
      </w:r>
      <w:r>
        <w:rPr>
          <w:rFonts w:ascii="宋体" w:hAnsi="宋体" w:eastAsia="宋体" w:hint="eastAsia"/>
        </w:rPr>
        <w:t>检测发现</w:t>
      </w:r>
      <w:r>
        <w:t>miR-214</w:t>
      </w:r>
      <w:r>
        <w:rPr>
          <w:rFonts w:ascii="宋体" w:hAnsi="宋体" w:eastAsia="宋体" w:hint="eastAsia"/>
        </w:rPr>
        <w:t>对</w:t>
      </w:r>
      <w:r>
        <w:t>β-catenin mRNA</w:t>
      </w:r>
      <w:r>
        <w:rPr>
          <w:rFonts w:ascii="宋体" w:hAnsi="宋体" w:eastAsia="宋体" w:hint="eastAsia"/>
        </w:rPr>
        <w:t>表达水平没有变化，表</w:t>
      </w:r>
      <w:r>
        <w:rPr>
          <w:rFonts w:ascii="宋体" w:hAnsi="宋体" w:eastAsia="宋体" w:hint="eastAsia"/>
        </w:rPr>
        <w:t>明</w:t>
      </w:r>
      <w:r>
        <w:t>miR-214</w:t>
      </w:r>
      <w:r>
        <w:rPr>
          <w:rFonts w:ascii="宋体" w:hAnsi="宋体" w:eastAsia="宋体" w:hint="eastAsia"/>
        </w:rPr>
        <w:t>在翻译水平而不是转录水平对</w:t>
      </w:r>
      <w:r>
        <w:t>β-catenin</w:t>
      </w:r>
      <w:r>
        <w:rPr>
          <w:rFonts w:ascii="宋体" w:hAnsi="宋体" w:eastAsia="宋体" w:hint="eastAsia"/>
        </w:rPr>
        <w:t>表达进行调控。</w:t>
      </w:r>
    </w:p>
    <w:p w:rsidR="0018722C">
      <w:pPr>
        <w:topLinePunct/>
      </w:pPr>
      <w:r>
        <w:t>Wnt</w:t>
      </w:r>
      <w:r>
        <w:t>/</w:t>
      </w:r>
      <w:r>
        <w:t>β-catenin</w:t>
      </w:r>
      <w:r/>
      <w:r>
        <w:rPr>
          <w:rFonts w:ascii="宋体" w:hAnsi="宋体" w:eastAsia="宋体" w:hint="eastAsia"/>
        </w:rPr>
        <w:t>通路是肝癌中普遍存在的信号传导通路</w:t>
      </w:r>
      <w:r>
        <w:rPr>
          <w:vertAlign w:val="superscript"/>
        </w:rPr>
        <w:t>[</w:t>
      </w:r>
      <w:r>
        <w:rPr>
          <w:vertAlign w:val="superscript"/>
        </w:rPr>
        <w:t xml:space="preserve">28</w:t>
      </w:r>
      <w:r>
        <w:rPr>
          <w:vertAlign w:val="superscript"/>
        </w:rPr>
        <w:t>]</w:t>
      </w:r>
      <w:r>
        <w:rPr>
          <w:rFonts w:ascii="宋体" w:hAnsi="宋体" w:eastAsia="宋体" w:hint="eastAsia"/>
        </w:rPr>
        <w:t>。</w:t>
      </w:r>
      <w:r>
        <w:t>Wnt</w:t>
      </w:r>
      <w:r>
        <w:rPr>
          <w:rFonts w:ascii="宋体" w:hAnsi="宋体" w:eastAsia="宋体" w:hint="eastAsia"/>
        </w:rPr>
        <w:t>信号转导缺乏时，</w:t>
      </w:r>
      <w:r>
        <w:t>β-catenin</w:t>
      </w:r>
      <w:r/>
      <w:r>
        <w:rPr>
          <w:rFonts w:ascii="宋体" w:hAnsi="宋体" w:eastAsia="宋体" w:hint="eastAsia"/>
        </w:rPr>
        <w:t>与</w:t>
      </w:r>
      <w:r>
        <w:t>Axin-APC-GSK-3β</w:t>
      </w:r>
      <w:r/>
      <w:r>
        <w:rPr>
          <w:rFonts w:ascii="宋体" w:hAnsi="宋体" w:eastAsia="宋体" w:hint="eastAsia"/>
        </w:rPr>
        <w:t>等形成降解复合物，结合后的</w:t>
      </w:r>
      <w:r>
        <w:t>β-catenin</w:t>
      </w:r>
      <w:r/>
      <w:r>
        <w:rPr>
          <w:rFonts w:ascii="宋体" w:hAnsi="宋体" w:eastAsia="宋体" w:hint="eastAsia"/>
        </w:rPr>
        <w:t>被</w:t>
      </w:r>
      <w:r>
        <w:t>GSK-3β</w:t>
      </w:r>
      <w:r/>
      <w:r>
        <w:rPr>
          <w:rFonts w:ascii="宋体" w:hAnsi="宋体" w:eastAsia="宋体" w:hint="eastAsia"/>
        </w:rPr>
        <w:t>磷酸化，进而被泛素化并被胞浆内的蛋白酶体降解。该信号通路活化时，</w:t>
      </w:r>
      <w:r>
        <w:rPr>
          <w:rFonts w:ascii="宋体" w:hAnsi="宋体" w:eastAsia="宋体" w:hint="eastAsia"/>
        </w:rPr>
        <w:t>胞浆内的</w:t>
      </w:r>
      <w:r>
        <w:t>β-catenin</w:t>
      </w:r>
      <w:r/>
      <w:r w:rsidR="001852F3">
        <w:t xml:space="preserve"> </w:t>
      </w:r>
      <w:r>
        <w:rPr>
          <w:rFonts w:ascii="宋体" w:hAnsi="宋体" w:eastAsia="宋体" w:hint="eastAsia"/>
        </w:rPr>
        <w:t>稳定性提高，并转位至胞核与</w:t>
      </w:r>
      <w:r>
        <w:t>T</w:t>
      </w:r>
      <w:r/>
      <w:r w:rsidR="001852F3">
        <w:t xml:space="preserve"> </w:t>
      </w:r>
      <w:r>
        <w:rPr>
          <w:rFonts w:ascii="宋体" w:hAnsi="宋体" w:eastAsia="宋体" w:hint="eastAsia"/>
        </w:rPr>
        <w:t>细胞因子</w:t>
      </w:r>
      <w:r>
        <w:t>/</w:t>
      </w:r>
      <w:r>
        <w:rPr>
          <w:rFonts w:ascii="宋体" w:hAnsi="宋体" w:eastAsia="宋体" w:hint="eastAsia"/>
        </w:rPr>
        <w:t>淋巴增强因</w:t>
      </w:r>
      <w:r>
        <w:rPr>
          <w:rFonts w:ascii="宋体" w:hAnsi="宋体" w:eastAsia="宋体" w:hint="eastAsia"/>
        </w:rPr>
        <w:t>子</w:t>
      </w:r>
    </w:p>
    <w:p w:rsidR="0018722C">
      <w:pPr>
        <w:topLinePunct/>
      </w:pPr>
      <w:r>
        <w:rPr>
          <w:rFonts w:ascii="宋体" w:hAnsi="宋体" w:eastAsia="宋体" w:hint="eastAsia"/>
        </w:rPr>
        <w:t>（</w:t>
      </w:r>
      <w:r>
        <w:t>TCF</w:t>
      </w:r>
      <w:r>
        <w:t>/</w:t>
      </w:r>
      <w:r>
        <w:t>LEF</w:t>
      </w:r>
      <w:r>
        <w:rPr>
          <w:rFonts w:ascii="宋体" w:hAnsi="宋体" w:eastAsia="宋体" w:hint="eastAsia"/>
        </w:rPr>
        <w:t>）</w:t>
      </w:r>
      <w:hyperlink r:id="rId65">
        <w:r>
          <w:rPr>
            <w:rFonts w:ascii="宋体" w:hAnsi="宋体" w:eastAsia="宋体" w:hint="eastAsia"/>
          </w:rPr>
          <w:t>转录因子</w:t>
        </w:r>
      </w:hyperlink>
      <w:r>
        <w:rPr>
          <w:rFonts w:ascii="宋体" w:hAnsi="宋体" w:eastAsia="宋体" w:hint="eastAsia"/>
        </w:rPr>
        <w:t>家族结合形成复合体，激活下游靶基因</w:t>
      </w:r>
      <w:r>
        <w:t>c-myc</w:t>
      </w:r>
      <w:r>
        <w:rPr>
          <w:rFonts w:ascii="宋体" w:hAnsi="宋体" w:eastAsia="宋体" w:hint="eastAsia"/>
        </w:rPr>
        <w:t>、</w:t>
      </w:r>
      <w:r>
        <w:t>cyclin D1</w:t>
      </w:r>
      <w:r>
        <w:rPr>
          <w:rFonts w:ascii="宋体" w:hAnsi="宋体" w:eastAsia="宋体" w:hint="eastAsia"/>
        </w:rPr>
        <w:t>、</w:t>
      </w:r>
      <w:r>
        <w:t>TCF-1</w:t>
      </w:r>
      <w:r>
        <w:rPr>
          <w:rFonts w:ascii="宋体" w:hAnsi="宋体" w:eastAsia="宋体" w:hint="eastAsia"/>
        </w:rPr>
        <w:t>、</w:t>
      </w:r>
      <w:r>
        <w:t>VEGF</w:t>
      </w:r>
      <w:r>
        <w:rPr>
          <w:rFonts w:ascii="宋体" w:hAnsi="宋体" w:eastAsia="宋体" w:hint="eastAsia"/>
        </w:rPr>
        <w:t>、</w:t>
      </w:r>
      <w:r>
        <w:t>MMP-7</w:t>
      </w:r>
      <w:r>
        <w:rPr>
          <w:rFonts w:ascii="宋体" w:hAnsi="宋体" w:eastAsia="宋体" w:hint="eastAsia"/>
        </w:rPr>
        <w:t>、</w:t>
      </w:r>
      <w:r>
        <w:t>CD44</w:t>
      </w:r>
      <w:r>
        <w:rPr>
          <w:rFonts w:ascii="宋体" w:hAnsi="宋体" w:eastAsia="宋体" w:hint="eastAsia"/>
        </w:rPr>
        <w:t>、</w:t>
      </w:r>
      <w:r>
        <w:t>COX-2</w:t>
      </w:r>
      <w:r>
        <w:rPr>
          <w:rFonts w:ascii="宋体" w:hAnsi="宋体" w:eastAsia="宋体" w:hint="eastAsia"/>
        </w:rPr>
        <w:t>等的转录。在肝癌中研究发现，</w:t>
      </w:r>
      <w:r>
        <w:t>β-catenin</w:t>
      </w:r>
      <w:r>
        <w:rPr>
          <w:rFonts w:ascii="宋体" w:hAnsi="宋体" w:eastAsia="宋体" w:hint="eastAsia"/>
        </w:rPr>
        <w:t>的</w:t>
      </w:r>
      <w:r>
        <w:t>GSK-3β</w:t>
      </w:r>
      <w:r>
        <w:rPr>
          <w:rFonts w:ascii="宋体" w:hAnsi="宋体" w:eastAsia="宋体" w:hint="eastAsia"/>
        </w:rPr>
        <w:t>结合区域的定向突变或缺失均可造成</w:t>
      </w:r>
      <w:r>
        <w:t>Wnt</w:t>
      </w:r>
      <w:r>
        <w:t>/</w:t>
      </w:r>
      <w:r>
        <w:t xml:space="preserve">β-catenin</w:t>
      </w:r>
      <w:r>
        <w:rPr>
          <w:rFonts w:ascii="宋体" w:hAnsi="宋体" w:eastAsia="宋体" w:hint="eastAsia"/>
        </w:rPr>
        <w:t>通路异常激活；</w:t>
      </w:r>
    </w:p>
    <w:p w:rsidR="0018722C">
      <w:pPr>
        <w:topLinePunct/>
      </w:pPr>
      <w:r>
        <w:t>AXIN1</w:t>
      </w:r>
      <w:r>
        <w:rPr>
          <w:rFonts w:ascii="宋体" w:hAnsi="宋体" w:eastAsia="宋体" w:hint="eastAsia"/>
        </w:rPr>
        <w:t>、</w:t>
      </w:r>
      <w:r>
        <w:t>AXIN2</w:t>
      </w:r>
      <w:r>
        <w:rPr>
          <w:rFonts w:ascii="宋体" w:hAnsi="宋体" w:eastAsia="宋体" w:hint="eastAsia"/>
        </w:rPr>
        <w:t>等该通路的负性调节因子</w:t>
      </w:r>
      <w:r>
        <w:rPr>
          <w:rFonts w:ascii="宋体" w:hAnsi="宋体" w:eastAsia="宋体" w:hint="eastAsia"/>
        </w:rPr>
        <w:t>的功能缺失性突变也可激活该通路</w:t>
      </w:r>
      <w:r>
        <w:rPr>
          <w:vertAlign w:val="superscript"/>
        </w:rPr>
        <w:t>[</w:t>
      </w:r>
      <w:r>
        <w:rPr>
          <w:vertAlign w:val="superscript"/>
          <w:position w:val="11"/>
        </w:rPr>
        <w:t xml:space="preserve">29</w:t>
      </w:r>
      <w:r>
        <w:rPr>
          <w:vertAlign w:val="superscript"/>
        </w:rPr>
        <w:t>]</w:t>
      </w:r>
      <w:r>
        <w:rPr>
          <w:rFonts w:ascii="宋体" w:hAnsi="宋体" w:eastAsia="宋体" w:hint="eastAsia"/>
        </w:rPr>
        <w:t>。</w:t>
      </w:r>
      <w:r>
        <w:t>GSK-3β</w:t>
      </w:r>
      <w:r>
        <w:rPr>
          <w:rFonts w:ascii="宋体" w:hAnsi="宋体" w:eastAsia="宋体" w:hint="eastAsia"/>
        </w:rPr>
        <w:t>的失活也可提高</w:t>
      </w:r>
      <w:r>
        <w:t>β-catenin</w:t>
      </w:r>
      <w:r>
        <w:rPr>
          <w:rFonts w:ascii="宋体" w:hAnsi="宋体" w:eastAsia="宋体" w:hint="eastAsia"/>
        </w:rPr>
        <w:t>的稳定性</w:t>
      </w:r>
      <w:r>
        <w:rPr>
          <w:vertAlign w:val="superscript"/>
        </w:rPr>
        <w:t>[</w:t>
      </w:r>
      <w:r>
        <w:rPr>
          <w:vertAlign w:val="superscript"/>
          <w:position w:val="11"/>
        </w:rPr>
        <w:t xml:space="preserve">30</w:t>
      </w:r>
      <w:r>
        <w:rPr>
          <w:vertAlign w:val="superscript"/>
        </w:rPr>
        <w:t>]</w:t>
      </w:r>
      <w:r>
        <w:rPr>
          <w:rFonts w:ascii="宋体" w:hAnsi="宋体" w:eastAsia="宋体" w:hint="eastAsia"/>
        </w:rPr>
        <w:t>。此外有研究显示</w:t>
      </w:r>
      <w:r>
        <w:t>HBx</w:t>
      </w:r>
      <w:r>
        <w:rPr>
          <w:rFonts w:ascii="宋体" w:hAnsi="宋体" w:eastAsia="宋体" w:hint="eastAsia"/>
        </w:rPr>
        <w:t>蛋白可通</w:t>
      </w:r>
      <w:r>
        <w:rPr>
          <w:rFonts w:ascii="宋体" w:hAnsi="宋体" w:eastAsia="宋体" w:hint="eastAsia"/>
        </w:rPr>
        <w:t>过上调</w:t>
      </w:r>
      <w:r>
        <w:t>URG11</w:t>
      </w:r>
      <w:r>
        <w:rPr>
          <w:rFonts w:ascii="宋体" w:hAnsi="宋体" w:eastAsia="宋体" w:hint="eastAsia"/>
        </w:rPr>
        <w:t>的表达也可使</w:t>
      </w:r>
      <w:r>
        <w:t>β-catenin</w:t>
      </w:r>
      <w:r>
        <w:rPr>
          <w:rFonts w:ascii="宋体" w:hAnsi="宋体" w:eastAsia="宋体" w:hint="eastAsia"/>
        </w:rPr>
        <w:t>表达量上调，促进肝癌发生</w:t>
      </w:r>
      <w:r>
        <w:rPr>
          <w:vertAlign w:val="superscript"/>
        </w:rPr>
        <w:t>[</w:t>
      </w:r>
      <w:r>
        <w:rPr>
          <w:vertAlign w:val="superscript"/>
          <w:position w:val="11"/>
        </w:rPr>
        <w:t xml:space="preserve">31</w:t>
      </w:r>
      <w:r>
        <w:rPr>
          <w:vertAlign w:val="superscript"/>
        </w:rPr>
        <w:t>]</w:t>
      </w:r>
      <w:r>
        <w:rPr>
          <w:rFonts w:ascii="宋体" w:hAnsi="宋体" w:eastAsia="宋体" w:hint="eastAsia"/>
        </w:rPr>
        <w:t>。</w:t>
      </w:r>
    </w:p>
    <w:p w:rsidR="0018722C">
      <w:pPr>
        <w:topLinePunct/>
      </w:pPr>
      <w:r>
        <w:rPr>
          <w:rFonts w:ascii="宋体" w:hAnsi="宋体" w:eastAsia="宋体" w:hint="eastAsia"/>
        </w:rPr>
        <w:t>为了进一步研究</w:t>
      </w:r>
      <w:r>
        <w:t>miR-214</w:t>
      </w:r>
      <w:r>
        <w:rPr>
          <w:rFonts w:ascii="宋体" w:hAnsi="宋体" w:eastAsia="宋体" w:hint="eastAsia"/>
        </w:rPr>
        <w:t>对</w:t>
      </w:r>
      <w:r>
        <w:t>β-catenin</w:t>
      </w:r>
      <w:r>
        <w:rPr>
          <w:rFonts w:ascii="宋体" w:hAnsi="宋体" w:eastAsia="宋体" w:hint="eastAsia"/>
        </w:rPr>
        <w:t>通路的影响，我们检测了</w:t>
      </w:r>
      <w:r>
        <w:t>miR-214</w:t>
      </w:r>
      <w:r>
        <w:rPr>
          <w:rFonts w:ascii="宋体" w:hAnsi="宋体" w:eastAsia="宋体" w:hint="eastAsia"/>
        </w:rPr>
        <w:t>对</w:t>
      </w:r>
      <w:r>
        <w:t>β-catenin</w:t>
      </w:r>
      <w:r>
        <w:rPr>
          <w:rFonts w:ascii="宋体" w:hAnsi="宋体" w:eastAsia="宋体" w:hint="eastAsia"/>
        </w:rPr>
        <w:t>通路下游基因的表达的影响，发现</w:t>
      </w:r>
      <w:r>
        <w:t>miR-214</w:t>
      </w:r>
      <w:r>
        <w:rPr>
          <w:rFonts w:ascii="宋体" w:hAnsi="宋体" w:eastAsia="宋体" w:hint="eastAsia"/>
        </w:rPr>
        <w:t>过表达明显抑制了</w:t>
      </w:r>
      <w:r>
        <w:t>c-myc</w:t>
      </w:r>
      <w:r>
        <w:rPr>
          <w:rFonts w:ascii="宋体" w:hAnsi="宋体" w:eastAsia="宋体" w:hint="eastAsia"/>
        </w:rPr>
        <w:t>，</w:t>
      </w:r>
      <w:r>
        <w:t>cyclinD1</w:t>
      </w:r>
      <w:r>
        <w:rPr>
          <w:rFonts w:ascii="宋体" w:hAnsi="宋体" w:eastAsia="宋体" w:hint="eastAsia"/>
        </w:rPr>
        <w:t>，</w:t>
      </w:r>
      <w:r>
        <w:t>TCF-1</w:t>
      </w:r>
      <w:r>
        <w:rPr>
          <w:rFonts w:ascii="宋体" w:hAnsi="宋体" w:eastAsia="宋体" w:hint="eastAsia"/>
        </w:rPr>
        <w:t>，和</w:t>
      </w:r>
      <w:r>
        <w:t>LEF-1</w:t>
      </w:r>
      <w:r>
        <w:rPr>
          <w:rFonts w:ascii="宋体" w:hAnsi="宋体" w:eastAsia="宋体" w:hint="eastAsia"/>
        </w:rPr>
        <w:t>的表达。</w:t>
      </w:r>
      <w:r>
        <w:t>c-myc</w:t>
      </w:r>
      <w:r>
        <w:rPr>
          <w:rFonts w:ascii="宋体" w:hAnsi="宋体" w:eastAsia="宋体" w:hint="eastAsia"/>
        </w:rPr>
        <w:t>是与肝癌发生密切相关的原癌基因</w:t>
      </w:r>
      <w:r>
        <w:rPr>
          <w:rFonts w:ascii="宋体" w:hAnsi="宋体" w:eastAsia="宋体" w:hint="eastAsia"/>
        </w:rPr>
        <w:t>之一。</w:t>
      </w:r>
      <w:r>
        <w:t>c-myc</w:t>
      </w:r>
      <w:r>
        <w:rPr>
          <w:rFonts w:ascii="宋体" w:hAnsi="宋体" w:eastAsia="宋体" w:hint="eastAsia"/>
        </w:rPr>
        <w:t>基因的过表达可启动转基因小鼠模型中肝癌的发生并能促进癌细胞的生长</w:t>
      </w:r>
      <w:r>
        <w:t>[</w:t>
      </w:r>
      <w:r>
        <w:t xml:space="preserve">32</w:t>
      </w:r>
      <w:r>
        <w:t xml:space="preserve">, </w:t>
      </w:r>
      <w:r>
        <w:t xml:space="preserve">33</w:t>
      </w:r>
      <w:r>
        <w:t>]</w:t>
      </w:r>
      <w:r>
        <w:rPr>
          <w:rFonts w:ascii="宋体" w:hAnsi="宋体" w:eastAsia="宋体" w:hint="eastAsia"/>
        </w:rPr>
        <w:t>。相反，如果</w:t>
      </w:r>
      <w:r>
        <w:t>c-myc</w:t>
      </w:r>
      <w:r>
        <w:rPr>
          <w:rFonts w:ascii="宋体" w:hAnsi="宋体" w:eastAsia="宋体" w:hint="eastAsia"/>
        </w:rPr>
        <w:t>基因失活则可抑制侵袭性肝癌的生长，并使肝癌</w:t>
      </w:r>
      <w:r>
        <w:rPr>
          <w:rFonts w:ascii="宋体" w:hAnsi="宋体" w:eastAsia="宋体" w:hint="eastAsia"/>
        </w:rPr>
        <w:t>细胞分化为肝细胞和胆管细胞而形成胆管结构，并且可使肿瘤标志物</w:t>
      </w:r>
      <w:r>
        <w:t>AFP</w:t>
      </w:r>
      <w:r>
        <w:rPr>
          <w:rFonts w:ascii="宋体" w:hAnsi="宋体" w:eastAsia="宋体" w:hint="eastAsia"/>
        </w:rPr>
        <w:t>迅速</w:t>
      </w:r>
      <w:r>
        <w:rPr>
          <w:rFonts w:ascii="宋体" w:hAnsi="宋体" w:eastAsia="宋体" w:hint="eastAsia"/>
        </w:rPr>
        <w:t>转阴，而细胞因子</w:t>
      </w:r>
      <w:r>
        <w:t>-</w:t>
      </w:r>
      <w:r>
        <w:t>8</w:t>
      </w:r>
      <w:r>
        <w:rPr>
          <w:rFonts w:ascii="宋体" w:hAnsi="宋体" w:eastAsia="宋体" w:hint="eastAsia"/>
        </w:rPr>
        <w:t>（</w:t>
      </w:r>
      <w:r>
        <w:t>C</w:t>
      </w:r>
      <w:r>
        <w:t>K</w:t>
      </w:r>
      <w:r>
        <w:t>-</w:t>
      </w:r>
      <w:r>
        <w:t>8</w:t>
      </w:r>
      <w:r>
        <w:rPr>
          <w:rFonts w:ascii="宋体" w:hAnsi="宋体" w:eastAsia="宋体" w:hint="eastAsia"/>
        </w:rPr>
        <w:t>）</w:t>
      </w:r>
      <w:r>
        <w:rPr>
          <w:rFonts w:ascii="宋体" w:hAnsi="宋体" w:eastAsia="宋体" w:hint="eastAsia"/>
        </w:rPr>
        <w:t>和癌胚抗原</w:t>
      </w:r>
      <w:r>
        <w:t>CEA</w:t>
      </w:r>
      <w:r>
        <w:rPr>
          <w:rFonts w:ascii="宋体" w:hAnsi="宋体" w:eastAsia="宋体" w:hint="eastAsia"/>
        </w:rPr>
        <w:t>水平升高。细胞周期相关蛋白</w:t>
      </w:r>
      <w:r>
        <w:t>c</w:t>
      </w:r>
      <w:r>
        <w:t>y</w:t>
      </w:r>
      <w:r>
        <w:t>c</w:t>
      </w:r>
      <w:r>
        <w:t>li</w:t>
      </w:r>
      <w:r>
        <w:t>n</w:t>
      </w:r>
    </w:p>
    <w:p w:rsidR="0018722C">
      <w:pPr>
        <w:topLinePunct/>
      </w:pPr>
      <w:r>
        <w:t>D1</w:t>
      </w:r>
      <w:r>
        <w:rPr>
          <w:rFonts w:ascii="宋体" w:eastAsia="宋体" w:hint="eastAsia"/>
        </w:rPr>
        <w:t>过表达可通过下调细胞生长抑制因子</w:t>
      </w:r>
      <w:r>
        <w:t>pRb</w:t>
      </w:r>
      <w:r>
        <w:rPr>
          <w:rFonts w:ascii="宋体" w:eastAsia="宋体" w:hint="eastAsia"/>
        </w:rPr>
        <w:t>的表达，促进细胞异常增生以及恶性转化发生</w:t>
      </w:r>
      <w:r>
        <w:rPr>
          <w:vertAlign w:val="superscript"/>
        </w:rPr>
        <w:t>[</w:t>
      </w:r>
      <w:r>
        <w:rPr>
          <w:vertAlign w:val="superscript"/>
        </w:rPr>
        <w:t xml:space="preserve">34,35,36</w:t>
      </w:r>
      <w:r>
        <w:rPr>
          <w:vertAlign w:val="superscript"/>
        </w:rPr>
        <w:t>]</w:t>
      </w:r>
      <w:r>
        <w:rPr>
          <w:rFonts w:ascii="宋体" w:eastAsia="宋体" w:hint="eastAsia"/>
        </w:rPr>
        <w:t>。在侵袭性人肝癌标本中可检测到</w:t>
      </w:r>
      <w:r>
        <w:t>cyclin Dl</w:t>
      </w:r>
      <w:r>
        <w:rPr>
          <w:rFonts w:ascii="宋体" w:eastAsia="宋体" w:hint="eastAsia"/>
        </w:rPr>
        <w:t>的异常高表达。</w:t>
      </w:r>
      <w:r>
        <w:t>TC</w:t>
      </w:r>
      <w:r>
        <w:t>F</w:t>
      </w:r>
    </w:p>
    <w:p w:rsidR="0018722C">
      <w:pPr>
        <w:topLinePunct/>
      </w:pPr>
      <w:r>
        <w:t xml:space="preserve">/</w:t>
      </w:r>
      <w:r>
        <w:t xml:space="preserve"> LEF</w:t>
      </w:r>
      <w:r>
        <w:rPr>
          <w:rFonts w:ascii="宋体" w:hAnsi="宋体" w:eastAsia="宋体" w:hint="eastAsia"/>
        </w:rPr>
        <w:t xml:space="preserve">家族，包括</w:t>
      </w:r>
      <w:r>
        <w:t xml:space="preserve">TCF1</w:t>
      </w:r>
      <w:r>
        <w:rPr>
          <w:rFonts w:ascii="宋体" w:hAnsi="宋体" w:eastAsia="宋体" w:hint="eastAsia"/>
          <w:rFonts w:ascii="宋体" w:hAnsi="宋体" w:eastAsia="宋体" w:hint="eastAsia"/>
          <w:spacing w:val="-2"/>
        </w:rPr>
        <w:t xml:space="preserve">, </w:t>
      </w:r>
      <w:r>
        <w:t xml:space="preserve">LEF1</w:t>
      </w:r>
      <w:r>
        <w:rPr>
          <w:rFonts w:ascii="宋体" w:hAnsi="宋体" w:eastAsia="宋体" w:hint="eastAsia"/>
          <w:rFonts w:ascii="宋体" w:hAnsi="宋体" w:eastAsia="宋体" w:hint="eastAsia"/>
          <w:spacing w:val="-2"/>
        </w:rPr>
        <w:t xml:space="preserve">, </w:t>
      </w:r>
      <w:r>
        <w:t xml:space="preserve">TCF3</w:t>
      </w:r>
      <w:r>
        <w:rPr>
          <w:rFonts w:ascii="宋体" w:hAnsi="宋体" w:eastAsia="宋体" w:hint="eastAsia"/>
        </w:rPr>
        <w:t xml:space="preserve">和</w:t>
      </w:r>
      <w:r>
        <w:t xml:space="preserve">TCF4</w:t>
      </w:r>
      <w:r>
        <w:rPr>
          <w:rFonts w:ascii="宋体" w:hAnsi="宋体" w:eastAsia="宋体" w:hint="eastAsia"/>
        </w:rPr>
        <w:t xml:space="preserve">，是</w:t>
      </w:r>
      <w:r>
        <w:t xml:space="preserve">β-catenin</w:t>
      </w:r>
      <w:r>
        <w:rPr>
          <w:rFonts w:ascii="宋体" w:hAnsi="宋体" w:eastAsia="宋体" w:hint="eastAsia"/>
        </w:rPr>
        <w:t xml:space="preserve">基因信号通路的主要蛋白。</w:t>
      </w:r>
      <w:r>
        <w:t xml:space="preserve">β-catenin</w:t>
      </w:r>
      <w:r>
        <w:rPr>
          <w:rFonts w:ascii="宋体" w:hAnsi="宋体" w:eastAsia="宋体" w:hint="eastAsia"/>
        </w:rPr>
        <w:t xml:space="preserve">与</w:t>
      </w:r>
      <w:r>
        <w:t xml:space="preserve">TCF</w:t>
      </w:r>
      <w:r>
        <w:t xml:space="preserve">/</w:t>
      </w:r>
      <w:r>
        <w:t xml:space="preserve">LEF</w:t>
      </w:r>
      <w:r>
        <w:rPr>
          <w:rFonts w:ascii="宋体" w:hAnsi="宋体" w:eastAsia="宋体" w:hint="eastAsia"/>
        </w:rPr>
        <w:t xml:space="preserve">相互作用，激活下游靶基因，参与细胞增殖、分</w:t>
      </w:r>
      <w:r>
        <w:rPr>
          <w:rFonts w:ascii="宋体" w:hAnsi="宋体" w:eastAsia="宋体" w:hint="eastAsia"/>
        </w:rPr>
        <w:t xml:space="preserve">化、存活和凋亡过程。</w:t>
      </w:r>
      <w:r>
        <w:t xml:space="preserve">Wnt</w:t>
      </w:r>
      <w:r>
        <w:rPr>
          <w:rFonts w:ascii="宋体" w:hAnsi="宋体" w:eastAsia="宋体" w:hint="eastAsia"/>
        </w:rPr>
        <w:t xml:space="preserve">可诱导</w:t>
      </w:r>
      <w:r>
        <w:t xml:space="preserve">β-catenin</w:t>
      </w:r>
      <w:r>
        <w:rPr>
          <w:rFonts w:ascii="宋体" w:hAnsi="宋体" w:eastAsia="宋体" w:hint="eastAsia"/>
        </w:rPr>
        <w:t xml:space="preserve">的稳定和核积累及与</w:t>
      </w:r>
      <w:r>
        <w:t xml:space="preserve">TCF </w:t>
      </w:r>
      <w:r>
        <w:t xml:space="preserve">/</w:t>
      </w:r>
      <w:r>
        <w:t xml:space="preserve"> LEF</w:t>
      </w:r>
      <w:r>
        <w:rPr>
          <w:rFonts w:ascii="宋体" w:hAnsi="宋体" w:eastAsia="宋体" w:hint="eastAsia"/>
        </w:rPr>
        <w:t xml:space="preserve">形</w:t>
      </w:r>
      <w:r>
        <w:rPr>
          <w:rFonts w:ascii="宋体" w:hAnsi="宋体" w:eastAsia="宋体" w:hint="eastAsia"/>
        </w:rPr>
        <w:t>成</w:t>
      </w:r>
    </w:p>
    <w:p w:rsidR="0018722C">
      <w:pPr>
        <w:topLinePunct/>
      </w:pPr>
      <w:r>
        <w:rPr>
          <w:rFonts w:cstheme="minorBidi" w:hAnsiTheme="minorHAnsi" w:eastAsiaTheme="minorHAnsi" w:asciiTheme="minorHAnsi" w:ascii="宋体" w:eastAsia="宋体" w:hint="eastAsia"/>
        </w:rPr>
        <w:t>复合体，并招募其他共同活化分子诱导下游基因激活</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37,38,39,40,41</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宋体" w:hAnsi="宋体" w:eastAsia="宋体" w:hint="eastAsia"/>
        </w:rPr>
        <w:t>已经发现多个</w:t>
      </w:r>
      <w:r>
        <w:t>miRNA</w:t>
      </w:r>
      <w:r/>
      <w:r>
        <w:rPr>
          <w:rFonts w:ascii="宋体" w:hAnsi="宋体" w:eastAsia="宋体" w:hint="eastAsia"/>
        </w:rPr>
        <w:t>可影响</w:t>
      </w:r>
      <w:r>
        <w:t>Wnt</w:t>
      </w:r>
      <w:r>
        <w:t>/</w:t>
      </w:r>
      <w:r>
        <w:t>β-catenin</w:t>
      </w:r>
      <w:r/>
      <w:r>
        <w:rPr>
          <w:rFonts w:ascii="宋体" w:hAnsi="宋体" w:eastAsia="宋体" w:hint="eastAsia"/>
        </w:rPr>
        <w:t>信号通路</w:t>
      </w:r>
      <w:r>
        <w:rPr>
          <w:vertAlign w:val="superscript"/>
        </w:rPr>
        <w:t>[</w:t>
      </w:r>
      <w:r>
        <w:rPr>
          <w:vertAlign w:val="superscript"/>
        </w:rPr>
        <w:t xml:space="preserve">42,43,44,45,46</w:t>
      </w:r>
      <w:r>
        <w:rPr>
          <w:vertAlign w:val="superscript"/>
        </w:rPr>
        <w:t>]</w:t>
      </w:r>
      <w:r>
        <w:rPr>
          <w:rFonts w:ascii="宋体" w:hAnsi="宋体" w:eastAsia="宋体" w:hint="eastAsia"/>
        </w:rPr>
        <w:t>。</w:t>
      </w:r>
      <w:r>
        <w:t>Hashimi</w:t>
      </w:r>
      <w:r>
        <w:rPr>
          <w:rFonts w:ascii="宋体" w:hAnsi="宋体" w:eastAsia="宋体" w:hint="eastAsia"/>
        </w:rPr>
        <w:t>报道，</w:t>
      </w:r>
      <w:r>
        <w:t>W</w:t>
      </w:r>
      <w:r>
        <w:t>NT1</w:t>
      </w:r>
      <w:r>
        <w:t> </w:t>
      </w:r>
      <w:r>
        <w:t>3</w:t>
      </w:r>
      <w:r>
        <w:t>'</w:t>
      </w:r>
      <w:r>
        <w:t>-</w:t>
      </w:r>
      <w:r>
        <w:t>UTR</w:t>
      </w:r>
      <w:r/>
      <w:r>
        <w:rPr>
          <w:rFonts w:ascii="宋体" w:hAnsi="宋体" w:eastAsia="宋体" w:hint="eastAsia"/>
        </w:rPr>
        <w:t>是</w:t>
      </w:r>
      <w:r>
        <w:t>miR</w:t>
      </w:r>
      <w:r>
        <w:t>-</w:t>
      </w:r>
      <w:r>
        <w:t>21</w:t>
      </w:r>
      <w:r/>
      <w:r>
        <w:rPr>
          <w:rFonts w:ascii="宋体" w:hAnsi="宋体" w:eastAsia="宋体" w:hint="eastAsia"/>
        </w:rPr>
        <w:t>和</w:t>
      </w:r>
      <w:r>
        <w:t>miR</w:t>
      </w:r>
      <w:r>
        <w:t>-</w:t>
      </w:r>
      <w:r>
        <w:t>34a</w:t>
      </w:r>
      <w:r/>
      <w:r>
        <w:rPr>
          <w:rFonts w:ascii="宋体" w:hAnsi="宋体" w:eastAsia="宋体" w:hint="eastAsia"/>
        </w:rPr>
        <w:t>的功能性靶点，抑制</w:t>
      </w:r>
      <w:r>
        <w:t>mi</w:t>
      </w:r>
      <w:r>
        <w:t>R</w:t>
      </w:r>
      <w:r>
        <w:t>-</w:t>
      </w:r>
      <w:r>
        <w:t>21</w:t>
      </w:r>
      <w:r/>
      <w:r>
        <w:rPr>
          <w:rFonts w:ascii="宋体" w:hAnsi="宋体" w:eastAsia="宋体" w:hint="eastAsia"/>
        </w:rPr>
        <w:t>和</w:t>
      </w:r>
      <w:r>
        <w:t>miR</w:t>
      </w:r>
      <w:r>
        <w:t>-</w:t>
      </w:r>
      <w:r>
        <w:t>34a</w:t>
      </w:r>
      <w:r>
        <w:rPr>
          <w:rFonts w:ascii="宋体" w:hAnsi="宋体" w:eastAsia="宋体" w:hint="eastAsia"/>
        </w:rPr>
        <w:t>可以阻碍人单核细胞来源的树突状细胞</w:t>
      </w:r>
      <w:r>
        <w:rPr>
          <w:rFonts w:ascii="宋体" w:hAnsi="宋体" w:eastAsia="宋体" w:hint="eastAsia"/>
        </w:rPr>
        <w:t>（</w:t>
      </w:r>
      <w:r>
        <w:t>MDDC</w:t>
      </w:r>
      <w:r>
        <w:rPr>
          <w:rFonts w:ascii="宋体" w:hAnsi="宋体" w:eastAsia="宋体" w:hint="eastAsia"/>
        </w:rPr>
        <w:t>）</w:t>
      </w:r>
      <w:r>
        <w:rPr>
          <w:rFonts w:ascii="宋体" w:hAnsi="宋体" w:eastAsia="宋体" w:hint="eastAsia"/>
        </w:rPr>
        <w:t>分化。下调</w:t>
      </w:r>
      <w:r>
        <w:t>miRNA-200a</w:t>
      </w:r>
      <w:r/>
      <w:r>
        <w:rPr>
          <w:rFonts w:ascii="宋体" w:hAnsi="宋体" w:eastAsia="宋体" w:hint="eastAsia"/>
        </w:rPr>
        <w:t>水平</w:t>
      </w:r>
      <w:r>
        <w:rPr>
          <w:rFonts w:ascii="宋体" w:hAnsi="宋体" w:eastAsia="宋体" w:hint="eastAsia"/>
        </w:rPr>
        <w:t>可使细胞质和细胞核</w:t>
      </w:r>
      <w:r>
        <w:t>β-catenin</w:t>
      </w:r>
      <w:r/>
      <w:r>
        <w:rPr>
          <w:rFonts w:ascii="宋体" w:hAnsi="宋体" w:eastAsia="宋体" w:hint="eastAsia"/>
        </w:rPr>
        <w:t>的水平上调，诱导上皮间质转化。上调</w:t>
      </w:r>
      <w:r>
        <w:t>miR-122</w:t>
      </w:r>
      <w:r>
        <w:rPr>
          <w:rFonts w:ascii="宋体" w:hAnsi="宋体" w:eastAsia="宋体" w:hint="eastAsia"/>
        </w:rPr>
        <w:t>表达可通过影响</w:t>
      </w:r>
      <w:r>
        <w:t>Wnt</w:t>
      </w:r>
      <w:r>
        <w:t> </w:t>
      </w:r>
      <w:r>
        <w:t>/</w:t>
      </w:r>
      <w:r>
        <w:t>β-catenin-TCF</w:t>
      </w:r>
      <w:r/>
      <w:r>
        <w:rPr>
          <w:rFonts w:ascii="宋体" w:hAnsi="宋体" w:eastAsia="宋体" w:hint="eastAsia"/>
        </w:rPr>
        <w:t>信号转导通路，抑制肝癌细胞生长并促进其</w:t>
      </w:r>
      <w:r>
        <w:rPr>
          <w:rFonts w:ascii="宋体" w:hAnsi="宋体" w:eastAsia="宋体" w:hint="eastAsia"/>
        </w:rPr>
        <w:t>凋亡。我们推测</w:t>
      </w:r>
      <w:r>
        <w:t>miR-214</w:t>
      </w:r>
      <w:r/>
      <w:r>
        <w:rPr>
          <w:rFonts w:ascii="宋体" w:hAnsi="宋体" w:eastAsia="宋体" w:hint="eastAsia"/>
        </w:rPr>
        <w:t>可能与</w:t>
      </w:r>
      <w:r>
        <w:t>miR-122</w:t>
      </w:r>
      <w:r/>
      <w:r>
        <w:rPr>
          <w:rFonts w:ascii="宋体" w:hAnsi="宋体" w:eastAsia="宋体" w:hint="eastAsia"/>
        </w:rPr>
        <w:t>具有协同作用，</w:t>
      </w:r>
      <w:r w:rsidR="001852F3">
        <w:rPr>
          <w:rFonts w:ascii="宋体" w:hAnsi="宋体" w:eastAsia="宋体" w:hint="eastAsia"/>
        </w:rPr>
        <w:t xml:space="preserve">共同调控肝癌</w:t>
      </w:r>
      <w:r>
        <w:t>Wnt</w:t>
      </w:r>
      <w:r>
        <w:t>/</w:t>
      </w:r>
      <w:r>
        <w:t>β-catenin</w:t>
      </w:r>
      <w:r/>
      <w:r>
        <w:rPr>
          <w:rFonts w:ascii="宋体" w:hAnsi="宋体" w:eastAsia="宋体" w:hint="eastAsia"/>
        </w:rPr>
        <w:t>通路。</w:t>
      </w:r>
    </w:p>
    <w:p w:rsidR="0018722C">
      <w:pPr>
        <w:topLinePunct/>
      </w:pPr>
      <w:r>
        <w:rPr>
          <w:rFonts w:ascii="宋体" w:eastAsia="宋体" w:hint="eastAsia"/>
        </w:rPr>
        <w:t>在本研究中，我们证明，</w:t>
      </w:r>
      <w:r>
        <w:t>miR-214</w:t>
      </w:r>
      <w:r/>
      <w:r>
        <w:rPr>
          <w:rFonts w:ascii="宋体" w:eastAsia="宋体" w:hint="eastAsia"/>
        </w:rPr>
        <w:t>在肝癌中作为肿瘤抑制基因。我们观察到在肝癌组织和细胞株中</w:t>
      </w:r>
      <w:r>
        <w:t>miR-214</w:t>
      </w:r>
      <w:r/>
      <w:r>
        <w:rPr>
          <w:rFonts w:ascii="宋体" w:eastAsia="宋体" w:hint="eastAsia"/>
        </w:rPr>
        <w:t>下调是一种常见的事件。异位过表达</w:t>
      </w:r>
      <w:r>
        <w:t>miR-214</w:t>
      </w:r>
      <w:r>
        <w:rPr>
          <w:rFonts w:ascii="宋体" w:eastAsia="宋体" w:hint="eastAsia"/>
        </w:rPr>
        <w:t>能抑制细胞增殖，诱导肝癌细胞阻滞在</w:t>
      </w:r>
      <w:r>
        <w:t>G0</w:t>
      </w:r>
      <w:r>
        <w:t>/</w:t>
      </w:r>
      <w:r>
        <w:t>G1</w:t>
      </w:r>
      <w:r/>
      <w:r>
        <w:rPr>
          <w:rFonts w:ascii="宋体" w:eastAsia="宋体" w:hint="eastAsia"/>
        </w:rPr>
        <w:t>期，抑制肝癌细胞裸鼠成瘤能力。</w:t>
      </w:r>
      <w:r>
        <w:rPr>
          <w:rFonts w:ascii="宋体" w:eastAsia="宋体" w:hint="eastAsia"/>
        </w:rPr>
        <w:t>这些结果与宫颈癌、乳腺癌、食管鳞癌、胶质瘤等类似</w:t>
      </w:r>
      <w:r>
        <w:rPr>
          <w:vertAlign w:val="superscript"/>
        </w:rPr>
        <w:t>[</w:t>
      </w:r>
      <w:r>
        <w:rPr>
          <w:vertAlign w:val="superscript"/>
        </w:rPr>
        <w:t xml:space="preserve">16,17,47,48</w:t>
      </w:r>
      <w:r>
        <w:rPr>
          <w:vertAlign w:val="superscript"/>
        </w:rPr>
        <w:t>]</w:t>
      </w:r>
      <w:r>
        <w:rPr>
          <w:rFonts w:ascii="宋体" w:eastAsia="宋体" w:hint="eastAsia"/>
        </w:rPr>
        <w:t>，这些肿瘤中</w:t>
      </w:r>
      <w:r>
        <w:t>miR-214</w:t>
      </w:r>
      <w:r/>
      <w:r>
        <w:rPr>
          <w:rFonts w:ascii="宋体" w:eastAsia="宋体" w:hint="eastAsia"/>
        </w:rPr>
        <w:t>的表达下调，过表达</w:t>
      </w:r>
      <w:r>
        <w:t>miR-214</w:t>
      </w:r>
      <w:r/>
      <w:r>
        <w:rPr>
          <w:rFonts w:ascii="宋体" w:eastAsia="宋体" w:hint="eastAsia"/>
        </w:rPr>
        <w:t>可抑制细胞生长。在食管鳞癌中</w:t>
      </w:r>
      <w:r>
        <w:t>miR-214</w:t>
      </w:r>
      <w:r>
        <w:rPr>
          <w:rFonts w:ascii="宋体" w:eastAsia="宋体" w:hint="eastAsia"/>
        </w:rPr>
        <w:t>的表达下调，与病理分级、肿瘤分期和淋巴结转移相关；</w:t>
      </w:r>
      <w:r>
        <w:t>miR-214</w:t>
      </w:r>
      <w:r>
        <w:rPr>
          <w:rFonts w:ascii="宋体" w:eastAsia="宋体" w:hint="eastAsia"/>
        </w:rPr>
        <w:t>的表达与</w:t>
      </w:r>
      <w:r>
        <w:t>EZH2</w:t>
      </w:r>
      <w:r>
        <w:rPr>
          <w:rFonts w:ascii="宋体" w:eastAsia="宋体" w:hint="eastAsia"/>
        </w:rPr>
        <w:t>蛋白表达负相关；过表达</w:t>
      </w:r>
      <w:r>
        <w:t>miR</w:t>
      </w:r>
      <w:r>
        <w:t>-</w:t>
      </w:r>
      <w:r>
        <w:t>214</w:t>
      </w:r>
      <w:r>
        <w:rPr>
          <w:rFonts w:ascii="宋体" w:eastAsia="宋体" w:hint="eastAsia"/>
        </w:rPr>
        <w:t>可显著抑制食管鳞癌细胞的迁移和侵袭，</w:t>
      </w:r>
      <w:r>
        <w:t>E</w:t>
      </w:r>
      <w:r>
        <w:t>Z</w:t>
      </w:r>
      <w:r>
        <w:t>H2</w:t>
      </w:r>
      <w:r>
        <w:rPr>
          <w:rFonts w:ascii="宋体" w:eastAsia="宋体" w:hint="eastAsia"/>
        </w:rPr>
        <w:t>可逆转这种作用。表明</w:t>
      </w:r>
      <w:r>
        <w:t>miR-214</w:t>
      </w:r>
      <w:r/>
      <w:r>
        <w:rPr>
          <w:rFonts w:ascii="宋体" w:eastAsia="宋体" w:hint="eastAsia"/>
        </w:rPr>
        <w:t>通过靶向</w:t>
      </w:r>
      <w:r>
        <w:t>EZH2</w:t>
      </w:r>
      <w:r/>
      <w:r>
        <w:rPr>
          <w:rFonts w:ascii="宋体" w:eastAsia="宋体" w:hint="eastAsia"/>
        </w:rPr>
        <w:t>抑制食管鳞癌细胞转移</w:t>
      </w:r>
      <w:r>
        <w:rPr>
          <w:vertAlign w:val="superscript"/>
        </w:rPr>
        <w:t>[</w:t>
      </w:r>
      <w:r>
        <w:rPr>
          <w:vertAlign w:val="superscript"/>
        </w:rPr>
        <w:t xml:space="preserve">47</w:t>
      </w:r>
      <w:r>
        <w:rPr>
          <w:vertAlign w:val="superscript"/>
        </w:rPr>
        <w:t>]</w:t>
      </w:r>
      <w:r>
        <w:rPr>
          <w:rFonts w:ascii="宋体" w:eastAsia="宋体" w:hint="eastAsia"/>
        </w:rPr>
        <w:t>。然</w:t>
      </w:r>
      <w:r>
        <w:rPr>
          <w:rFonts w:ascii="宋体" w:eastAsia="宋体" w:hint="eastAsia"/>
        </w:rPr>
        <w:t>而，</w:t>
      </w:r>
      <w:r>
        <w:t>miR-214</w:t>
      </w:r>
      <w:r/>
      <w:r>
        <w:rPr>
          <w:rFonts w:ascii="宋体" w:eastAsia="宋体" w:hint="eastAsia"/>
        </w:rPr>
        <w:t>在其他人类癌症的表达通常是上调的，包括胰腺癌、卵巢癌，胃癌，</w:t>
      </w:r>
      <w:r>
        <w:rPr>
          <w:rFonts w:ascii="宋体" w:eastAsia="宋体" w:hint="eastAsia"/>
        </w:rPr>
        <w:t>恶性黑色素瘤</w:t>
      </w:r>
      <w:r>
        <w:rPr>
          <w:vertAlign w:val="superscript"/>
        </w:rPr>
        <w:t>[</w:t>
      </w:r>
      <w:r>
        <w:rPr>
          <w:vertAlign w:val="superscript"/>
        </w:rPr>
        <w:t xml:space="preserve">18,19,49,50</w:t>
      </w:r>
      <w:r>
        <w:rPr>
          <w:vertAlign w:val="superscript"/>
        </w:rPr>
        <w:t>]</w:t>
      </w:r>
      <w:r>
        <w:rPr>
          <w:rFonts w:ascii="宋体" w:eastAsia="宋体" w:hint="eastAsia"/>
        </w:rPr>
        <w:t>。</w:t>
      </w:r>
      <w:r>
        <w:t>miR-214</w:t>
      </w:r>
      <w:r/>
      <w:r>
        <w:rPr>
          <w:rFonts w:ascii="宋体" w:eastAsia="宋体" w:hint="eastAsia"/>
        </w:rPr>
        <w:t>在卵巢癌中普遍明显上调，进一步研究发现</w:t>
      </w:r>
      <w:r>
        <w:t>miR</w:t>
      </w:r>
      <w:r>
        <w:t>-</w:t>
      </w:r>
      <w:r>
        <w:t>214</w:t>
      </w:r>
      <w:r/>
      <w:r>
        <w:rPr>
          <w:rFonts w:ascii="宋体" w:eastAsia="宋体" w:hint="eastAsia"/>
        </w:rPr>
        <w:t>通过靶向</w:t>
      </w:r>
      <w:r>
        <w:t>P</w:t>
      </w:r>
      <w:r>
        <w:t>TEN</w:t>
      </w:r>
      <w:r/>
      <w:r>
        <w:rPr>
          <w:rFonts w:ascii="宋体" w:eastAsia="宋体" w:hint="eastAsia"/>
        </w:rPr>
        <w:t>的</w:t>
      </w:r>
      <w:r>
        <w:t>3</w:t>
      </w:r>
      <w:r>
        <w:t>'</w:t>
      </w:r>
      <w:r>
        <w:rPr>
          <w:rFonts w:ascii="宋体" w:eastAsia="宋体" w:hint="eastAsia"/>
        </w:rPr>
        <w:t>端非翻译区</w:t>
      </w:r>
      <w:r>
        <w:rPr>
          <w:rFonts w:ascii="宋体" w:eastAsia="宋体" w:hint="eastAsia"/>
        </w:rPr>
        <w:t>（</w:t>
      </w:r>
      <w:r>
        <w:rPr>
          <w:spacing w:val="0"/>
          <w:w w:val="99"/>
        </w:rPr>
        <w:t>U</w:t>
      </w:r>
      <w:r>
        <w:t>TR</w:t>
      </w:r>
      <w:r>
        <w:rPr>
          <w:rFonts w:ascii="宋体" w:eastAsia="宋体" w:hint="eastAsia"/>
        </w:rPr>
        <w:t>）</w:t>
      </w:r>
      <w:r>
        <w:rPr>
          <w:rFonts w:ascii="宋体" w:eastAsia="宋体" w:hint="eastAsia"/>
        </w:rPr>
        <w:t>，下调</w:t>
      </w:r>
      <w:r>
        <w:t>P</w:t>
      </w:r>
      <w:r>
        <w:t>TEN</w:t>
      </w:r>
      <w:r/>
      <w:r>
        <w:rPr>
          <w:rFonts w:ascii="宋体" w:eastAsia="宋体" w:hint="eastAsia"/>
        </w:rPr>
        <w:t>蛋白表达，并诱</w:t>
      </w:r>
      <w:r>
        <w:rPr>
          <w:rFonts w:ascii="宋体" w:eastAsia="宋体" w:hint="eastAsia"/>
        </w:rPr>
        <w:t>导</w:t>
      </w:r>
      <w:r>
        <w:t>Akt</w:t>
      </w:r>
      <w:r/>
      <w:r>
        <w:rPr>
          <w:rFonts w:ascii="宋体" w:eastAsia="宋体" w:hint="eastAsia"/>
        </w:rPr>
        <w:t>信号通路的激活，从而导致肿瘤细胞的存活与顺铂耐药性。使用</w:t>
      </w:r>
      <w:r>
        <w:t>Akt</w:t>
      </w:r>
      <w:r/>
      <w:r>
        <w:rPr>
          <w:rFonts w:ascii="宋体" w:eastAsia="宋体" w:hint="eastAsia"/>
        </w:rPr>
        <w:t>抑制</w:t>
      </w:r>
      <w:r>
        <w:rPr>
          <w:rFonts w:ascii="宋体" w:eastAsia="宋体" w:hint="eastAsia"/>
        </w:rPr>
        <w:t>剂抑制</w:t>
      </w:r>
      <w:r>
        <w:t>Akt</w:t>
      </w:r>
      <w:r>
        <w:rPr>
          <w:rFonts w:ascii="宋体" w:eastAsia="宋体" w:hint="eastAsia"/>
        </w:rPr>
        <w:t>，或过表达缺乏</w:t>
      </w:r>
      <w:r>
        <w:t>3'-UTR</w:t>
      </w:r>
      <w:r/>
      <w:r>
        <w:rPr>
          <w:rFonts w:ascii="宋体" w:eastAsia="宋体" w:hint="eastAsia"/>
        </w:rPr>
        <w:t>的</w:t>
      </w:r>
      <w:r>
        <w:t>PTEN</w:t>
      </w:r>
      <w:r/>
      <w:r>
        <w:rPr>
          <w:rFonts w:ascii="宋体" w:eastAsia="宋体" w:hint="eastAsia"/>
        </w:rPr>
        <w:t>基因</w:t>
      </w:r>
      <w:r>
        <w:t>cDNA</w:t>
      </w:r>
      <w:r>
        <w:rPr>
          <w:rFonts w:ascii="宋体" w:eastAsia="宋体" w:hint="eastAsia"/>
        </w:rPr>
        <w:t>，可逆转</w:t>
      </w:r>
      <w:r>
        <w:t>miR-214</w:t>
      </w:r>
      <w:r/>
      <w:r>
        <w:rPr>
          <w:rFonts w:ascii="宋体" w:eastAsia="宋体" w:hint="eastAsia"/>
        </w:rPr>
        <w:t>诱导</w:t>
      </w:r>
      <w:r>
        <w:rPr>
          <w:rFonts w:ascii="宋体" w:eastAsia="宋体" w:hint="eastAsia"/>
        </w:rPr>
        <w:t>的细胞生存。表明</w:t>
      </w:r>
      <w:r>
        <w:t>miR-214</w:t>
      </w:r>
      <w:r/>
      <w:r>
        <w:rPr>
          <w:rFonts w:ascii="宋体" w:eastAsia="宋体" w:hint="eastAsia"/>
        </w:rPr>
        <w:t>通过靶向</w:t>
      </w:r>
      <w:r>
        <w:t>PTEN</w:t>
      </w:r>
      <w:r>
        <w:t>/</w:t>
      </w:r>
      <w:r>
        <w:t>Akt</w:t>
      </w:r>
      <w:r/>
      <w:r>
        <w:rPr>
          <w:rFonts w:ascii="宋体" w:eastAsia="宋体" w:hint="eastAsia"/>
        </w:rPr>
        <w:t>信号通路诱导卵巢癌细胞生存与顺铂耐药性</w:t>
      </w:r>
      <w:r>
        <w:rPr>
          <w:vertAlign w:val="superscript"/>
        </w:rPr>
        <w:t>[</w:t>
      </w:r>
      <w:r>
        <w:rPr>
          <w:vertAlign w:val="superscript"/>
          <w:position w:val="11"/>
        </w:rPr>
        <w:t xml:space="preserve">19</w:t>
      </w:r>
      <w:r>
        <w:rPr>
          <w:vertAlign w:val="superscript"/>
        </w:rPr>
        <w:t>]</w:t>
      </w:r>
      <w:r>
        <w:rPr>
          <w:rFonts w:ascii="宋体" w:eastAsia="宋体" w:hint="eastAsia"/>
        </w:rPr>
        <w:t>。一个可能的解释是</w:t>
      </w:r>
      <w:r>
        <w:t>miRNA</w:t>
      </w:r>
      <w:r/>
      <w:r>
        <w:rPr>
          <w:rFonts w:ascii="宋体" w:eastAsia="宋体" w:hint="eastAsia"/>
        </w:rPr>
        <w:t>的表达是肿瘤特异性的。如</w:t>
      </w:r>
      <w:r>
        <w:t>miR-9</w:t>
      </w:r>
      <w:r/>
      <w:r>
        <w:rPr>
          <w:rFonts w:ascii="宋体" w:eastAsia="宋体" w:hint="eastAsia"/>
        </w:rPr>
        <w:t>分</w:t>
      </w:r>
      <w:r>
        <w:rPr>
          <w:rFonts w:ascii="宋体" w:eastAsia="宋体" w:hint="eastAsia"/>
        </w:rPr>
        <w:t>子在乳腺癌中表达上调，但是在卵巢癌中表达下调。</w:t>
      </w:r>
      <w:r>
        <w:t>miR-155</w:t>
      </w:r>
      <w:r/>
      <w:r>
        <w:rPr>
          <w:rFonts w:ascii="宋体" w:eastAsia="宋体" w:hint="eastAsia"/>
        </w:rPr>
        <w:t>在弥漫性大</w:t>
      </w:r>
      <w:r>
        <w:t>B</w:t>
      </w:r>
      <w:r/>
      <w:r>
        <w:rPr>
          <w:rFonts w:ascii="宋体" w:eastAsia="宋体" w:hint="eastAsia"/>
        </w:rPr>
        <w:t>细胞</w:t>
      </w:r>
      <w:r>
        <w:rPr>
          <w:rFonts w:ascii="宋体" w:eastAsia="宋体" w:hint="eastAsia"/>
        </w:rPr>
        <w:t>淋巴瘤明显上调，而在人乳腺癌中下调。</w:t>
      </w:r>
      <w:r>
        <w:t>miRNA</w:t>
      </w:r>
      <w:r/>
      <w:r>
        <w:rPr>
          <w:rFonts w:ascii="宋体" w:eastAsia="宋体" w:hint="eastAsia"/>
        </w:rPr>
        <w:t>的功能高度依赖于它的靶基因，</w:t>
      </w:r>
      <w:r>
        <w:rPr>
          <w:rFonts w:ascii="宋体" w:eastAsia="宋体" w:hint="eastAsia"/>
        </w:rPr>
        <w:t>不同的细胞环境中驱动肿瘤形成的分子不同，使得同一个</w:t>
      </w:r>
      <w:r>
        <w:t>miRNA</w:t>
      </w:r>
      <w:r/>
      <w:r>
        <w:rPr>
          <w:rFonts w:ascii="宋体" w:eastAsia="宋体" w:hint="eastAsia"/>
        </w:rPr>
        <w:t>可在不同的细</w:t>
      </w:r>
      <w:r>
        <w:rPr>
          <w:rFonts w:ascii="宋体" w:eastAsia="宋体" w:hint="eastAsia"/>
        </w:rPr>
        <w:t>胞中起到癌基因或抑癌基因的作用。特异的细胞环境可能是</w:t>
      </w:r>
      <w:r>
        <w:t>miR-214</w:t>
      </w:r>
      <w:r/>
      <w:r>
        <w:rPr>
          <w:rFonts w:ascii="宋体" w:eastAsia="宋体" w:hint="eastAsia"/>
        </w:rPr>
        <w:t>在不同肿瘤中作用相反的原因。</w:t>
      </w:r>
    </w:p>
    <w:p w:rsidR="0018722C">
      <w:pPr>
        <w:topLinePunct/>
      </w:pPr>
      <w:r>
        <w:rPr>
          <w:rFonts w:ascii="宋体" w:hAnsi="宋体" w:eastAsia="宋体" w:hint="eastAsia"/>
        </w:rPr>
        <w:t>本文研究结果表明</w:t>
      </w:r>
      <w:r>
        <w:t>miR-214</w:t>
      </w:r>
      <w:r>
        <w:rPr>
          <w:rFonts w:ascii="宋体" w:hAnsi="宋体" w:eastAsia="宋体" w:hint="eastAsia"/>
        </w:rPr>
        <w:t>作为一个肿瘤抑制基因，通过抑制</w:t>
      </w:r>
      <w:r>
        <w:t>β-catenin</w:t>
      </w:r>
      <w:r>
        <w:rPr>
          <w:rFonts w:ascii="宋体" w:hAnsi="宋体" w:eastAsia="宋体" w:hint="eastAsia"/>
        </w:rPr>
        <w:t>，对</w:t>
      </w:r>
    </w:p>
    <w:p w:rsidR="0018722C">
      <w:pPr>
        <w:topLinePunct/>
      </w:pPr>
      <w:r>
        <w:rPr>
          <w:rFonts w:ascii="宋体" w:hAnsi="宋体" w:eastAsia="宋体" w:hint="eastAsia"/>
        </w:rPr>
        <w:t>于抑制肝癌形成起着重要的作用。</w:t>
      </w:r>
      <w:r>
        <w:t>miR-214</w:t>
      </w:r>
      <w:r>
        <w:rPr>
          <w:rFonts w:ascii="宋体" w:hAnsi="宋体" w:eastAsia="宋体" w:hint="eastAsia"/>
        </w:rPr>
        <w:t>可作为肝癌的一个有用的预后或治疗</w:t>
      </w:r>
      <w:r>
        <w:rPr>
          <w:rFonts w:ascii="宋体" w:hAnsi="宋体" w:eastAsia="宋体" w:hint="eastAsia"/>
        </w:rPr>
        <w:t>目标。同时</w:t>
      </w:r>
      <w:r>
        <w:t>miRNA</w:t>
      </w:r>
      <w:r>
        <w:rPr>
          <w:rFonts w:ascii="宋体" w:hAnsi="宋体" w:eastAsia="宋体" w:hint="eastAsia"/>
        </w:rPr>
        <w:t>还可能参与其它靶基因的表达调控，通过</w:t>
      </w:r>
      <w:r>
        <w:t>miRanda</w:t>
      </w:r>
      <w:r>
        <w:rPr>
          <w:rFonts w:ascii="宋体" w:hAnsi="宋体" w:eastAsia="宋体" w:hint="eastAsia"/>
        </w:rPr>
        <w:t>、</w:t>
      </w:r>
      <w:r>
        <w:t>PITA</w:t>
      </w:r>
      <w:r>
        <w:rPr>
          <w:rFonts w:ascii="宋体" w:hAnsi="宋体" w:eastAsia="宋体" w:hint="eastAsia"/>
        </w:rPr>
        <w:t>软</w:t>
      </w:r>
      <w:r>
        <w:rPr>
          <w:rFonts w:ascii="宋体" w:hAnsi="宋体" w:eastAsia="宋体" w:hint="eastAsia"/>
        </w:rPr>
        <w:t>件我们还预测到</w:t>
      </w:r>
      <w:r>
        <w:t>SCD1</w:t>
      </w:r>
      <w:r>
        <w:rPr>
          <w:rFonts w:ascii="宋体" w:hAnsi="宋体" w:eastAsia="宋体" w:hint="eastAsia"/>
        </w:rPr>
        <w:t>可能也是</w:t>
      </w:r>
      <w:r>
        <w:t>miR-214</w:t>
      </w:r>
      <w:r>
        <w:rPr>
          <w:rFonts w:ascii="宋体" w:hAnsi="宋体" w:eastAsia="宋体" w:hint="eastAsia"/>
        </w:rPr>
        <w:t>的靶基因，</w:t>
      </w:r>
      <w:r>
        <w:t>SCD1</w:t>
      </w:r>
      <w:r>
        <w:rPr>
          <w:rFonts w:ascii="宋体" w:hAnsi="宋体" w:eastAsia="宋体" w:hint="eastAsia"/>
        </w:rPr>
        <w:t>也是</w:t>
      </w:r>
      <w:r>
        <w:t>β-catenin</w:t>
      </w:r>
      <w:r>
        <w:rPr>
          <w:rFonts w:ascii="宋体" w:hAnsi="宋体" w:eastAsia="宋体" w:hint="eastAsia"/>
        </w:rPr>
        <w:t>通路的</w:t>
      </w:r>
      <w:r>
        <w:rPr>
          <w:rFonts w:ascii="宋体" w:hAnsi="宋体" w:eastAsia="宋体" w:hint="eastAsia"/>
        </w:rPr>
        <w:t>调控基因，进一步探讨</w:t>
      </w:r>
      <w:r>
        <w:t>miR-214</w:t>
      </w:r>
      <w:r>
        <w:rPr>
          <w:rFonts w:ascii="宋体" w:hAnsi="宋体" w:eastAsia="宋体" w:hint="eastAsia"/>
        </w:rPr>
        <w:t>和其他靶基因和相关信号通路之间的相互作用，</w:t>
      </w:r>
      <w:r>
        <w:rPr>
          <w:rFonts w:ascii="宋体" w:hAnsi="宋体" w:eastAsia="宋体" w:hint="eastAsia"/>
        </w:rPr>
        <w:t>将有助于深入认识</w:t>
      </w:r>
      <w:r>
        <w:t>miR-214</w:t>
      </w:r>
      <w:r>
        <w:rPr>
          <w:rFonts w:ascii="宋体" w:hAnsi="宋体" w:eastAsia="宋体" w:hint="eastAsia"/>
        </w:rPr>
        <w:t>在肝癌发病中的机制。</w:t>
      </w:r>
    </w:p>
    <w:p w:rsidR="0018722C">
      <w:pPr>
        <w:pStyle w:val="affd"/>
        <w:topLinePunct/>
      </w:pPr>
      <w:bookmarkStart w:id="578873" w:name="_Toc686578873"/>
      <w:bookmarkStart w:name="_TOC_250002" w:id="36"/>
      <w:bookmarkStart w:name="结论 " w:id="37"/>
      <w:bookmarkEnd w:id="36"/>
      <w:r>
        <w:t>结</w:t>
      </w:r>
      <w:r w:rsidRPr="00000000">
        <w:rPr>
          <w:b/>
        </w:rPr>
        <w:t>论</w:t>
      </w:r>
      <w:bookmarkEnd w:id="578873"/>
    </w:p>
    <w:p w:rsidR="0018722C">
      <w:pPr>
        <w:pStyle w:val="cw18"/>
        <w:topLinePunct/>
      </w:pPr>
      <w:r>
        <w:rPr>
          <w:rFonts w:ascii="宋体" w:eastAsia="宋体" w:hint="eastAsia"/>
        </w:rPr>
        <w:t>1. </w:t>
      </w:r>
      <w:r>
        <w:t>miR-214</w:t>
      </w:r>
      <w:r/>
      <w:r>
        <w:rPr>
          <w:rFonts w:ascii="宋体" w:eastAsia="宋体" w:hint="eastAsia"/>
        </w:rPr>
        <w:t>在肝癌组织和肝癌细胞系中的表达显著下调。</w:t>
      </w:r>
    </w:p>
    <w:p w:rsidR="0018722C">
      <w:pPr>
        <w:pStyle w:val="cw18"/>
        <w:topLinePunct/>
      </w:pPr>
      <w:r>
        <w:rPr>
          <w:rFonts w:ascii="宋体" w:hAnsi="宋体" w:eastAsia="宋体" w:hint="eastAsia"/>
        </w:rPr>
        <w:t>2. </w:t>
      </w:r>
      <w:r>
        <w:t>miR-214</w:t>
      </w:r>
      <w:r>
        <w:t>                         </w:t>
      </w:r>
      <w:r>
        <w:rPr>
          <w:rFonts w:ascii="宋体" w:hAnsi="宋体" w:eastAsia="宋体" w:hint="eastAsia"/>
        </w:rPr>
        <w:t>可以在体外和在体内抑制肝癌细胞的生长。</w:t>
      </w:r>
      <w:r>
        <w:t xml:space="preserve">3.</w:t>
      </w:r>
      <w:r w:rsidR="001852F3">
        <w:t xml:space="preserve"> </w:t>
      </w:r>
      <w:r w:rsidR="001852F3">
        <w:t xml:space="preserve">CTNNB1</w:t>
      </w:r>
      <w:r/>
      <w:r>
        <w:rPr>
          <w:rFonts w:ascii="宋体" w:hAnsi="宋体" w:eastAsia="宋体" w:hint="eastAsia"/>
        </w:rPr>
        <w:t>是</w:t>
      </w:r>
      <w:r>
        <w:t>miR-214</w:t>
      </w:r>
      <w:r/>
      <w:r>
        <w:rPr>
          <w:rFonts w:ascii="宋体" w:hAnsi="宋体" w:eastAsia="宋体" w:hint="eastAsia"/>
        </w:rPr>
        <w:t>的靶基因之一。</w:t>
      </w:r>
      <w:r>
        <w:t>miR-214</w:t>
      </w:r>
      <w:r/>
      <w:r>
        <w:rPr>
          <w:rFonts w:ascii="宋体" w:hAnsi="宋体" w:eastAsia="宋体" w:hint="eastAsia"/>
        </w:rPr>
        <w:t>可以通过抑制</w:t>
      </w:r>
      <w:r>
        <w:t>β-catenin</w:t>
      </w:r>
      <w:r/>
      <w:r>
        <w:rPr>
          <w:rFonts w:ascii="宋体" w:hAnsi="宋体" w:eastAsia="宋体" w:hint="eastAsia"/>
        </w:rPr>
        <w:t>通路抑制肝癌生长。</w:t>
      </w:r>
    </w:p>
    <w:p w:rsidR="0018722C">
      <w:pPr>
        <w:pStyle w:val="afff1"/>
        <w:topLinePunct/>
      </w:pPr>
      <w:bookmarkStart w:id="578874" w:name="_Toc686578874"/>
      <w:bookmarkStart w:name="_TOC_250001" w:id="38"/>
      <w:bookmarkStart w:name="参考文献 " w:id="39"/>
      <w:bookmarkEnd w:id="38"/>
      <w:r>
        <w:t>参考文献</w:t>
      </w:r>
      <w:bookmarkEnd w:id="578874"/>
    </w:p>
    <w:p w:rsidR="0018722C">
      <w:pPr>
        <w:pStyle w:val="ab"/>
        <w:topLinePunct/>
        <w:ind w:left="200" w:hangingChars="200" w:hanging="200"/>
      </w:pPr>
      <w:r>
        <w:t>[</w:t>
      </w:r>
      <w:r>
        <w:t xml:space="preserve">1</w:t>
      </w:r>
      <w:r>
        <w:t>]</w:t>
      </w:r>
      <w:r w:rsidRPr="00281126">
        <w:t xml:space="preserve">  </w:t>
      </w:r>
      <w:r>
        <w:t xml:space="preserve">Kamangar F, Dores GM, Anderson WF. Patterns of cancer incidence,</w:t>
      </w:r>
      <w:r>
        <w:t xml:space="preserve"> </w:t>
      </w:r>
      <w:r>
        <w:t>mortality,</w:t>
      </w:r>
      <w:r>
        <w:t xml:space="preserve"> </w:t>
      </w:r>
      <w:r>
        <w:t xml:space="preserve">and prevalence across five continents:</w:t>
      </w:r>
      <w:r>
        <w:t xml:space="preserve"> </w:t>
      </w:r>
      <w:r>
        <w:t xml:space="preserve">defining priorities to reduce cancer disparities in different geographic regions of the world</w:t>
      </w:r>
      <w:r>
        <w:t>[</w:t>
      </w:r>
      <w:r>
        <w:t>J</w:t>
      </w:r>
      <w:r>
        <w:t>]</w:t>
      </w:r>
      <w:r>
        <w:t xml:space="preserve">.</w:t>
      </w:r>
      <w:r>
        <w:t xml:space="preserve"> </w:t>
      </w:r>
      <w:r>
        <w:t xml:space="preserve">J Clin Oncol,</w:t>
      </w:r>
      <w:r>
        <w:t> </w:t>
      </w:r>
      <w:r>
        <w:t xml:space="preserve">2006,</w:t>
      </w:r>
      <w:r>
        <w:t xml:space="preserve"> </w:t>
      </w:r>
      <w:r>
        <w:t>24</w:t>
      </w:r>
      <w:r>
        <w:t>(</w:t>
      </w:r>
      <w:r>
        <w:t>14</w:t>
      </w:r>
      <w:r>
        <w:t>)</w:t>
      </w:r>
      <w:r>
        <w:t xml:space="preserve">:</w:t>
      </w:r>
      <w:r>
        <w:t xml:space="preserve"> </w:t>
      </w:r>
      <w:r>
        <w:t>2137–2150.</w:t>
      </w:r>
    </w:p>
    <w:p w:rsidR="0018722C">
      <w:pPr>
        <w:pStyle w:val="ab"/>
        <w:topLinePunct/>
        <w:ind w:left="200" w:hangingChars="200" w:hanging="200"/>
      </w:pPr>
      <w:r>
        <w:t>[</w:t>
      </w:r>
      <w:r>
        <w:t xml:space="preserve">2</w:t>
      </w:r>
      <w:r>
        <w:t>]</w:t>
      </w:r>
      <w:r w:rsidRPr="00281126">
        <w:t xml:space="preserve">  </w:t>
      </w:r>
      <w:r>
        <w:t>Parkin DM, Bray </w:t>
      </w:r>
      <w:r>
        <w:t>F, </w:t>
      </w:r>
      <w:r>
        <w:t>Ferlay J, et al. Global cancer statistics, 2002</w:t>
      </w:r>
      <w:r>
        <w:t>[</w:t>
      </w:r>
      <w:r>
        <w:t>J</w:t>
      </w:r>
      <w:r>
        <w:t>]</w:t>
      </w:r>
      <w:r>
        <w:t>. </w:t>
      </w:r>
      <w:r>
        <w:t>CA Cancer J Clin, 2005,</w:t>
      </w:r>
      <w:r>
        <w:t> </w:t>
      </w:r>
      <w:r>
        <w:t>55</w:t>
      </w:r>
      <w:r>
        <w:t>(</w:t>
      </w:r>
      <w:r>
        <w:t>2</w:t>
      </w:r>
      <w:r>
        <w:t>)</w:t>
      </w:r>
      <w:r>
        <w:t xml:space="preserve">:</w:t>
      </w:r>
      <w:r>
        <w:t xml:space="preserve"> </w:t>
      </w:r>
      <w:r>
        <w:t>74-108.</w:t>
      </w:r>
    </w:p>
    <w:p w:rsidR="0018722C">
      <w:pPr>
        <w:pStyle w:val="ab"/>
        <w:topLinePunct/>
        <w:ind w:left="200" w:hangingChars="200" w:hanging="200"/>
      </w:pPr>
      <w:r>
        <w:t>[</w:t>
      </w:r>
      <w:r>
        <w:t xml:space="preserve">3</w:t>
      </w:r>
      <w:r>
        <w:t>]</w:t>
      </w:r>
      <w:r w:rsidRPr="00281126">
        <w:t xml:space="preserve">  </w:t>
      </w:r>
      <w:r>
        <w:t>Kumar MS, </w:t>
      </w:r>
      <w:r>
        <w:t>Lu </w:t>
      </w:r>
      <w:r>
        <w:t>J, Mercer KL, et al. Impaired microRNA processing enhances cellular transformation and tumorigenesis</w:t>
      </w:r>
      <w:r>
        <w:t>[</w:t>
      </w:r>
      <w:r>
        <w:t>J</w:t>
      </w:r>
      <w:r>
        <w:t>]</w:t>
      </w:r>
      <w:r>
        <w:t>. Nat Genet,</w:t>
      </w:r>
      <w:r>
        <w:t> </w:t>
      </w:r>
      <w:r>
        <w:t xml:space="preserve">2007,</w:t>
      </w:r>
      <w:r>
        <w:t xml:space="preserve"> </w:t>
      </w:r>
      <w:r>
        <w:t>39</w:t>
      </w:r>
      <w:r>
        <w:t>(</w:t>
      </w:r>
      <w:r>
        <w:t>5</w:t>
      </w:r>
      <w:r>
        <w:t>)</w:t>
      </w:r>
      <w:r>
        <w:t xml:space="preserve">:</w:t>
      </w:r>
      <w:r>
        <w:t xml:space="preserve"> </w:t>
      </w:r>
      <w:r>
        <w:t>673-677.</w:t>
      </w:r>
    </w:p>
    <w:p w:rsidR="0018722C">
      <w:pPr>
        <w:pStyle w:val="ab"/>
        <w:topLinePunct/>
        <w:ind w:left="200" w:hangingChars="200" w:hanging="200"/>
      </w:pPr>
      <w:r>
        <w:t xml:space="preserve">[</w:t>
      </w:r>
      <w:r>
        <w:t xml:space="preserve">4</w:t>
      </w:r>
      <w:r>
        <w:t xml:space="preserve">]</w:t>
      </w:r>
      <w:r w:rsidRPr="00281126">
        <w:t xml:space="preserve">  </w:t>
      </w:r>
      <w:r>
        <w:t xml:space="preserve">Pillai RS. MicroRNA function:</w:t>
      </w:r>
      <w:r w:rsidR="001852F3">
        <w:t xml:space="preserve"> </w:t>
      </w:r>
      <w:r w:rsidR="001852F3">
        <w:t xml:space="preserve">multiple mechanisms for a tiny RNA</w:t>
      </w:r>
      <w:r>
        <w:t xml:space="preserve">[</w:t>
      </w:r>
      <w:r>
        <w:t xml:space="preserve">J</w:t>
      </w:r>
      <w:r>
        <w:t xml:space="preserve">]</w:t>
      </w:r>
      <w:r>
        <w:t xml:space="preserve">.</w:t>
      </w:r>
      <w:r>
        <w:t xml:space="preserve"> </w:t>
      </w:r>
      <w:r>
        <w:t>RNA</w:t>
      </w:r>
      <w:r w:rsidR="001852F3">
        <w:t xml:space="preserve">2005,</w:t>
      </w:r>
      <w:r w:rsidR="001852F3">
        <w:t xml:space="preserve"> </w:t>
      </w:r>
      <w:r w:rsidR="001852F3">
        <w:t>11</w:t>
      </w:r>
      <w:r>
        <w:t xml:space="preserve">(</w:t>
      </w:r>
      <w:r>
        <w:t xml:space="preserve">12</w:t>
      </w:r>
      <w:r>
        <w:t xml:space="preserve">)</w:t>
      </w:r>
      <w:r>
        <w:t xml:space="preserve">:</w:t>
      </w:r>
      <w:r>
        <w:t xml:space="preserve"> </w:t>
      </w:r>
      <w:r>
        <w:t>1753-1761.</w:t>
      </w:r>
    </w:p>
    <w:p w:rsidR="0018722C">
      <w:pPr>
        <w:pStyle w:val="ab"/>
        <w:topLinePunct/>
        <w:ind w:left="200" w:hangingChars="200" w:hanging="200"/>
      </w:pPr>
      <w:r>
        <w:t xml:space="preserve">[</w:t>
      </w:r>
      <w:r>
        <w:t xml:space="preserve">5</w:t>
      </w:r>
      <w:r>
        <w:t xml:space="preserve">]</w:t>
      </w:r>
      <w:r w:rsidRPr="00281126">
        <w:t xml:space="preserve">  </w:t>
      </w:r>
      <w:r>
        <w:t xml:space="preserve">Shenouda SK,</w:t>
      </w:r>
      <w:r>
        <w:t xml:space="preserve"> </w:t>
      </w:r>
      <w:r>
        <w:t xml:space="preserve">Alahari SK. MicroRNA function in cancer:</w:t>
      </w:r>
      <w:r w:rsidR="001852F3">
        <w:t xml:space="preserve"> </w:t>
      </w:r>
      <w:r w:rsidR="001852F3">
        <w:t xml:space="preserve">oncogene or a tumor suppressor</w:t>
      </w:r>
      <w:r>
        <w:t xml:space="preserve">[</w:t>
      </w:r>
      <w:r>
        <w:t xml:space="preserve">J</w:t>
      </w:r>
      <w:r>
        <w:t xml:space="preserve">]</w:t>
      </w:r>
      <w:r>
        <w:t xml:space="preserve">. Cancer</w:t>
      </w:r>
      <w:r w:rsidR="001852F3">
        <w:t xml:space="preserve">Metastasis</w:t>
      </w:r>
      <w:r w:rsidR="001852F3">
        <w:t xml:space="preserve">Rev,</w:t>
      </w:r>
      <w:r>
        <w:t xml:space="preserve"> </w:t>
      </w:r>
      <w:r>
        <w:t xml:space="preserve">2009,</w:t>
      </w:r>
      <w:r>
        <w:t xml:space="preserve"> </w:t>
      </w:r>
      <w:r>
        <w:t>28</w:t>
      </w:r>
      <w:r>
        <w:t xml:space="preserve">(</w:t>
      </w:r>
      <w:r>
        <w:t xml:space="preserve">3-4</w:t>
      </w:r>
      <w:r>
        <w:t xml:space="preserve">)</w:t>
      </w:r>
      <w:r>
        <w:t xml:space="preserve">:</w:t>
      </w:r>
      <w:r>
        <w:t xml:space="preserve"> </w:t>
      </w:r>
      <w:r>
        <w:t>369-378.</w:t>
      </w:r>
    </w:p>
    <w:p w:rsidR="0018722C">
      <w:pPr>
        <w:pStyle w:val="ab"/>
        <w:topLinePunct/>
        <w:ind w:left="200" w:hangingChars="200" w:hanging="200"/>
      </w:pPr>
      <w:r>
        <w:t>[</w:t>
      </w:r>
      <w:r>
        <w:t xml:space="preserve">6</w:t>
      </w:r>
      <w:r>
        <w:t>]</w:t>
      </w:r>
      <w:r w:rsidRPr="00281126">
        <w:t xml:space="preserve">  </w:t>
      </w:r>
      <w:r>
        <w:t xml:space="preserve">Ueda R, Kohanbash G, Sasaki K,</w:t>
      </w:r>
      <w:r>
        <w:t xml:space="preserve"> </w:t>
      </w:r>
      <w:r>
        <w:t xml:space="preserve">et al. Dicer-regulated microRNAs 222 and 339 promote resistance of cancer cells to cytotoxic T-lymphocytes by down-regulation of ICAM-1</w:t>
      </w:r>
      <w:r>
        <w:t>[</w:t>
      </w:r>
      <w:r>
        <w:t>J</w:t>
      </w:r>
      <w:r>
        <w:t>]</w:t>
      </w:r>
      <w:r>
        <w:t xml:space="preserve">.</w:t>
      </w:r>
      <w:r>
        <w:t xml:space="preserve"> </w:t>
      </w:r>
      <w:r>
        <w:t xml:space="preserve">Proc Natl Acad Sci U S A,</w:t>
      </w:r>
      <w:r>
        <w:t> </w:t>
      </w:r>
      <w:r>
        <w:t xml:space="preserve">2009,</w:t>
      </w:r>
      <w:r>
        <w:t xml:space="preserve"> </w:t>
      </w:r>
      <w:r>
        <w:t>106</w:t>
      </w:r>
      <w:r>
        <w:t>(</w:t>
      </w:r>
      <w:r>
        <w:t>26</w:t>
      </w:r>
      <w:r>
        <w:t>)</w:t>
      </w:r>
      <w:r>
        <w:t xml:space="preserve">:</w:t>
      </w:r>
      <w:r>
        <w:t xml:space="preserve"> </w:t>
      </w:r>
      <w:r>
        <w:t>10746-10751.</w:t>
      </w:r>
    </w:p>
    <w:p w:rsidR="0018722C">
      <w:pPr>
        <w:pStyle w:val="ab"/>
        <w:topLinePunct/>
        <w:ind w:left="200" w:hangingChars="200" w:hanging="200"/>
      </w:pPr>
      <w:r>
        <w:t>[</w:t>
      </w:r>
      <w:r>
        <w:t xml:space="preserve">7</w:t>
      </w:r>
      <w:r>
        <w:t>]</w:t>
      </w:r>
      <w:r w:rsidRPr="00281126">
        <w:t xml:space="preserve">  </w:t>
      </w:r>
      <w:r>
        <w:t xml:space="preserve">Ma L,</w:t>
      </w:r>
      <w:r>
        <w:t xml:space="preserve"> </w:t>
      </w:r>
      <w:r>
        <w:t xml:space="preserve">Teruya-Feldstein J,</w:t>
      </w:r>
      <w:r>
        <w:t xml:space="preserve"> </w:t>
      </w:r>
      <w:r>
        <w:t xml:space="preserve">Weinberg RA. Tumour invasion and metastasis initiated by microRNA-10b in breast cancer.</w:t>
      </w:r>
      <w:r>
        <w:t xml:space="preserve"> </w:t>
      </w:r>
      <w:r>
        <w:t>Nature,</w:t>
      </w:r>
      <w:r>
        <w:t> </w:t>
      </w:r>
      <w:r>
        <w:t xml:space="preserve">2007,</w:t>
      </w:r>
      <w:r>
        <w:t xml:space="preserve"> </w:t>
      </w:r>
      <w:r>
        <w:t>449</w:t>
      </w:r>
      <w:r>
        <w:t>(</w:t>
      </w:r>
      <w:r>
        <w:t>7163</w:t>
      </w:r>
      <w:r>
        <w:t>)</w:t>
      </w:r>
      <w:r>
        <w:t xml:space="preserve">:</w:t>
      </w:r>
      <w:r>
        <w:t xml:space="preserve"> </w:t>
      </w:r>
      <w:r>
        <w:t>682-688.</w:t>
      </w:r>
    </w:p>
    <w:p w:rsidR="0018722C">
      <w:pPr>
        <w:pStyle w:val="ab"/>
        <w:topLinePunct/>
        <w:ind w:left="200" w:hangingChars="200" w:hanging="200"/>
      </w:pPr>
      <w:r>
        <w:t>[</w:t>
      </w:r>
      <w:r>
        <w:t xml:space="preserve">8</w:t>
      </w:r>
      <w:r>
        <w:t>]</w:t>
      </w:r>
      <w:r w:rsidRPr="00281126">
        <w:t xml:space="preserve">  </w:t>
      </w:r>
      <w:r>
        <w:t xml:space="preserve">Varnholt H.</w:t>
      </w:r>
      <w:r>
        <w:t xml:space="preserve"> </w:t>
      </w:r>
      <w:r>
        <w:t xml:space="preserve">The role of microRNAs in primary liver cancer</w:t>
      </w:r>
      <w:r>
        <w:t>[</w:t>
      </w:r>
      <w:r>
        <w:t>J</w:t>
      </w:r>
      <w:r>
        <w:t>]</w:t>
      </w:r>
      <w:r>
        <w:t xml:space="preserve">.</w:t>
      </w:r>
      <w:r>
        <w:t xml:space="preserve"> </w:t>
      </w:r>
      <w:r>
        <w:t xml:space="preserve">Annals of Hepatology,</w:t>
      </w:r>
      <w:r>
        <w:t xml:space="preserve"> </w:t>
      </w:r>
      <w:r>
        <w:t>2008,</w:t>
      </w:r>
      <w:r>
        <w:t xml:space="preserve"> </w:t>
      </w:r>
      <w:r>
        <w:t>7</w:t>
      </w:r>
      <w:r>
        <w:t>(</w:t>
      </w:r>
      <w:r>
        <w:t>2</w:t>
      </w:r>
      <w:r>
        <w:t>)</w:t>
      </w:r>
      <w:r>
        <w:t>:</w:t>
      </w:r>
      <w:r>
        <w:t> </w:t>
      </w:r>
      <w:r>
        <w:t>104-113.</w:t>
      </w:r>
    </w:p>
    <w:p w:rsidR="0018722C">
      <w:pPr>
        <w:pStyle w:val="ab"/>
        <w:topLinePunct/>
        <w:ind w:left="200" w:hangingChars="200" w:hanging="200"/>
      </w:pPr>
      <w:hyperlink r:id="rId66">
        <w:r>
          <w:t>[</w:t>
        </w:r>
        <w:r>
          <w:t xml:space="preserve">9</w:t>
        </w:r>
        <w:r>
          <w:t>]</w:t>
        </w:r>
        <w:r w:rsidRPr="00281126">
          <w:t xml:space="preserve">  </w:t>
        </w:r>
        <w:r>
          <w:t>Meng F, </w:t>
        </w:r>
      </w:hyperlink>
      <w:hyperlink r:id="rId67">
        <w:r>
          <w:t>Henson R</w:t>
        </w:r>
      </w:hyperlink>
      <w:r>
        <w:t>, </w:t>
      </w:r>
      <w:hyperlink r:id="rId68">
        <w:r>
          <w:t>Wehbe-Janek H</w:t>
        </w:r>
      </w:hyperlink>
      <w:r>
        <w:t>, et a1. MicroRNA-21 regulates expression of the PTEN tumor suppressor gene in human hepatocellular cancer</w:t>
      </w:r>
      <w:r>
        <w:t>[</w:t>
      </w:r>
      <w:r>
        <w:t>J</w:t>
      </w:r>
      <w:r>
        <w:t>]</w:t>
      </w:r>
      <w:r>
        <w:t xml:space="preserve">. Gastroenterology,</w:t>
      </w:r>
      <w:r>
        <w:t xml:space="preserve"> </w:t>
      </w:r>
      <w:r>
        <w:t>2007,</w:t>
      </w:r>
      <w:r>
        <w:t xml:space="preserve"> </w:t>
      </w:r>
      <w:r>
        <w:t>133</w:t>
      </w:r>
      <w:r>
        <w:t>(</w:t>
      </w:r>
      <w:r>
        <w:t>2</w:t>
      </w:r>
      <w:r>
        <w:t>)</w:t>
      </w:r>
      <w:r>
        <w:t xml:space="preserve">:</w:t>
      </w:r>
      <w:r>
        <w:t xml:space="preserve"> </w:t>
      </w:r>
      <w:r>
        <w:t>647-658.</w:t>
      </w:r>
    </w:p>
    <w:p w:rsidR="0018722C">
      <w:pPr>
        <w:pStyle w:val="ab"/>
        <w:topLinePunct/>
        <w:ind w:left="200" w:hangingChars="200" w:hanging="200"/>
      </w:pPr>
      <w:r>
        <w:t>[</w:t>
      </w:r>
      <w:r>
        <w:t xml:space="preserve">10</w:t>
      </w:r>
      <w:r>
        <w:t>]</w:t>
      </w:r>
      <w:r w:rsidRPr="00281126">
        <w:t xml:space="preserve"> </w:t>
      </w:r>
      <w:r>
        <w:t>Ma</w:t>
      </w:r>
      <w:r>
        <w:t> </w:t>
      </w:r>
      <w:r>
        <w:t xml:space="preserve">L,</w:t>
      </w:r>
      <w:r>
        <w:t xml:space="preserve"> </w:t>
      </w:r>
      <w:r>
        <w:t>Liu</w:t>
      </w:r>
      <w:r>
        <w:t> </w:t>
      </w:r>
      <w:r>
        <w:t xml:space="preserve">J,</w:t>
      </w:r>
      <w:r>
        <w:t xml:space="preserve"> </w:t>
      </w:r>
      <w:r>
        <w:t>Shen</w:t>
      </w:r>
      <w:r>
        <w:t> </w:t>
      </w:r>
      <w:r>
        <w:t xml:space="preserve">J,</w:t>
      </w:r>
      <w:r>
        <w:t xml:space="preserve"> </w:t>
      </w:r>
      <w:r>
        <w:t>et</w:t>
      </w:r>
      <w:r>
        <w:t> </w:t>
      </w:r>
      <w:r>
        <w:t>a1</w:t>
      </w:r>
      <w:r>
        <w:rPr>
          <w:rFonts w:ascii="宋体" w:eastAsia="宋体" w:hint="eastAsia"/>
        </w:rPr>
        <w:t xml:space="preserve">．</w:t>
      </w:r>
      <w:r>
        <w:rPr>
          <w:rFonts w:ascii="宋体" w:eastAsia="宋体" w:hint="eastAsia"/>
        </w:rPr>
        <w:t xml:space="preserve"> </w:t>
      </w:r>
      <w:r>
        <w:t>Expression</w:t>
      </w:r>
      <w:r>
        <w:t> </w:t>
      </w:r>
      <w:r>
        <w:t>of</w:t>
      </w:r>
      <w:r>
        <w:t> </w:t>
      </w:r>
      <w:r>
        <w:t>miR-122</w:t>
      </w:r>
      <w:r>
        <w:t> </w:t>
      </w:r>
      <w:r>
        <w:t>mediated</w:t>
      </w:r>
      <w:r>
        <w:t> </w:t>
      </w:r>
      <w:r>
        <w:t>by</w:t>
      </w:r>
      <w:r>
        <w:t> </w:t>
      </w:r>
      <w:r>
        <w:t>adenoviral</w:t>
      </w:r>
      <w:r>
        <w:t> </w:t>
      </w:r>
      <w:r>
        <w:t>vector</w:t>
      </w:r>
      <w:r>
        <w:t>induces apoptosis and cell cycle arrest of cancer cells</w:t>
      </w:r>
      <w:r>
        <w:t>[</w:t>
      </w:r>
      <w:r>
        <w:t xml:space="preserve">J</w:t>
      </w:r>
      <w:r>
        <w:t>]</w:t>
      </w:r>
      <w:r>
        <w:rPr>
          <w:rFonts w:ascii="宋体" w:eastAsia="宋体" w:hint="eastAsia"/>
        </w:rPr>
        <w:t xml:space="preserve">．</w:t>
      </w:r>
      <w:r>
        <w:rPr>
          <w:rFonts w:ascii="宋体" w:eastAsia="宋体" w:hint="eastAsia"/>
        </w:rPr>
        <w:t xml:space="preserve"> </w:t>
      </w:r>
      <w:r>
        <w:t xml:space="preserve">Cancer Biol Ther,</w:t>
      </w:r>
      <w:r>
        <w:t xml:space="preserve"> </w:t>
      </w:r>
      <w:r>
        <w:t>2010,</w:t>
      </w:r>
      <w:r>
        <w:t xml:space="preserve"> </w:t>
      </w:r>
      <w:r>
        <w:t>9</w:t>
      </w:r>
      <w:r>
        <w:t>(</w:t>
      </w:r>
      <w:r>
        <w:t>7</w:t>
      </w:r>
      <w:r>
        <w:t>)</w:t>
      </w:r>
      <w:r>
        <w:t xml:space="preserve">:</w:t>
      </w:r>
      <w:r>
        <w:t xml:space="preserve"> </w:t>
      </w:r>
      <w:r>
        <w:t>554-561.</w:t>
      </w:r>
    </w:p>
    <w:p w:rsidR="0018722C">
      <w:pPr>
        <w:pStyle w:val="ab"/>
        <w:topLinePunct/>
        <w:ind w:left="200" w:hangingChars="200" w:hanging="200"/>
      </w:pPr>
      <w:r>
        <w:t>[</w:t>
      </w:r>
      <w:r>
        <w:t xml:space="preserve">11</w:t>
      </w:r>
      <w:r>
        <w:t>]</w:t>
      </w:r>
      <w:r w:rsidRPr="00281126">
        <w:t xml:space="preserve"> </w:t>
      </w:r>
      <w:r>
        <w:t>Ts</w:t>
      </w:r>
      <w:r>
        <w:t>a</w:t>
      </w:r>
      <w:r>
        <w:t>i</w:t>
      </w:r>
      <w:r>
        <w:t> </w:t>
      </w:r>
      <w:r>
        <w:t>W</w:t>
      </w:r>
      <w:r>
        <w:t> </w:t>
      </w:r>
      <w:r>
        <w:t>C, </w:t>
      </w:r>
      <w:r>
        <w:t>Hsu</w:t>
      </w:r>
      <w:r>
        <w:t> </w:t>
      </w:r>
      <w:r>
        <w:t>P</w:t>
      </w:r>
      <w:r>
        <w:t>W</w:t>
      </w:r>
      <w:r>
        <w:t>,</w:t>
      </w:r>
      <w:r>
        <w:t> L</w:t>
      </w:r>
      <w:r>
        <w:t>a</w:t>
      </w:r>
      <w:r>
        <w:t xml:space="preserve">i TC,</w:t>
      </w:r>
      <w:r>
        <w:t xml:space="preserve"> </w:t>
      </w:r>
      <w:r>
        <w:t>e</w:t>
      </w:r>
      <w:r>
        <w:t>t</w:t>
      </w:r>
      <w:r>
        <w:t> </w:t>
      </w:r>
      <w:r>
        <w:t>a</w:t>
      </w:r>
      <w:r>
        <w:t>1.</w:t>
      </w:r>
      <w:r>
        <w:t> </w:t>
      </w:r>
      <w:r>
        <w:t>Mi</w:t>
      </w:r>
      <w:r>
        <w:t>c</w:t>
      </w:r>
      <w:r>
        <w:t>roRN</w:t>
      </w:r>
      <w:r>
        <w:t>A</w:t>
      </w:r>
      <w:r>
        <w:t>-</w:t>
      </w:r>
      <w:r>
        <w:t>122</w:t>
      </w:r>
      <w:r>
        <w:rPr>
          <w:rFonts w:ascii="宋体" w:eastAsia="宋体" w:hint="eastAsia"/>
          <w:rFonts w:ascii="宋体" w:eastAsia="宋体" w:hint="eastAsia"/>
          <w:spacing w:val="-52"/>
          <w:sz w:val="24"/>
        </w:rPr>
        <w:t xml:space="preserve">, </w:t>
      </w:r>
      <w:r>
        <w:t>a</w:t>
      </w:r>
      <w:r>
        <w:t> </w:t>
      </w:r>
      <w:r>
        <w:t>tumor</w:t>
      </w:r>
      <w:r>
        <w:t> </w:t>
      </w:r>
      <w:r>
        <w:t>suppr</w:t>
      </w:r>
      <w:r>
        <w:t>e</w:t>
      </w:r>
      <w:r>
        <w:t>ssor</w:t>
      </w:r>
      <w:r>
        <w:t> </w:t>
      </w:r>
      <w:r>
        <w:t>mi</w:t>
      </w:r>
      <w:r>
        <w:t>c</w:t>
      </w:r>
      <w:r>
        <w:t>roRNA </w:t>
      </w:r>
      <w:r>
        <w:t>that regulates intrahepatic metastasis of hepatocellu1ar carcinoma</w:t>
      </w:r>
      <w:r>
        <w:t>[</w:t>
      </w:r>
      <w:r>
        <w:t>J</w:t>
      </w:r>
      <w:r>
        <w:t>]</w:t>
      </w:r>
      <w:r>
        <w:t>. Hepatology</w:t>
      </w:r>
      <w:r>
        <w:rPr>
          <w:rFonts w:ascii="宋体" w:eastAsia="宋体" w:hint="eastAsia"/>
          <w:rFonts w:ascii="宋体" w:eastAsia="宋体" w:hint="eastAsia"/>
          <w:sz w:val="24"/>
        </w:rPr>
        <w:t>,</w:t>
      </w:r>
      <w:r>
        <w:rPr>
          <w:rFonts w:ascii="宋体" w:eastAsia="宋体" w:hint="eastAsia"/>
        </w:rPr>
        <w:t> </w:t>
      </w:r>
      <w:r>
        <w:t xml:space="preserve">2009,</w:t>
      </w:r>
      <w:r>
        <w:t xml:space="preserve"> </w:t>
      </w:r>
      <w:r>
        <w:t>49</w:t>
      </w:r>
      <w:r>
        <w:t>(</w:t>
      </w:r>
      <w:r>
        <w:t>5</w:t>
      </w:r>
      <w:r>
        <w:t>)</w:t>
      </w:r>
      <w:r/>
      <w:r>
        <w:t xml:space="preserve">:</w:t>
      </w:r>
      <w:r>
        <w:t xml:space="preserve"> </w:t>
      </w:r>
      <w:r>
        <w:t>1571-1582.</w:t>
      </w:r>
    </w:p>
    <w:p w:rsidR="0018722C">
      <w:pPr>
        <w:pStyle w:val="ab"/>
        <w:topLinePunct/>
        <w:ind w:left="200" w:hangingChars="200" w:hanging="200"/>
      </w:pPr>
      <w:r>
        <w:t>[</w:t>
      </w:r>
      <w:r>
        <w:t xml:space="preserve">12</w:t>
      </w:r>
      <w:r>
        <w:t>]</w:t>
      </w:r>
      <w:r w:rsidRPr="00281126">
        <w:t xml:space="preserve"> </w:t>
      </w:r>
      <w:r>
        <w:t>Bai S, Nasser MW, Wang B, et a1. MicroRNA-122 inhibits tumorigenic properties</w:t>
      </w:r>
      <w:r w:rsidR="001852F3">
        <w:t xml:space="preserve"> </w:t>
      </w:r>
      <w:r>
        <w:t> </w:t>
      </w:r>
      <w:r>
        <w:t>of</w:t>
      </w:r>
      <w:r w:rsidR="001852F3">
        <w:t xml:space="preserve"> </w:t>
      </w:r>
      <w:r>
        <w:t> </w:t>
      </w:r>
      <w:r>
        <w:t>hepatocellular</w:t>
      </w:r>
      <w:r w:rsidR="001852F3">
        <w:t xml:space="preserve"> </w:t>
      </w:r>
      <w:r>
        <w:t> </w:t>
      </w:r>
      <w:r>
        <w:t>carcinoma</w:t>
      </w:r>
      <w:r w:rsidR="001852F3">
        <w:t xml:space="preserve"> </w:t>
      </w:r>
      <w:r>
        <w:t> </w:t>
      </w:r>
      <w:r>
        <w:t>cells</w:t>
      </w:r>
      <w:r w:rsidR="001852F3">
        <w:t xml:space="preserve"> </w:t>
      </w:r>
      <w:r>
        <w:t> </w:t>
      </w:r>
      <w:r>
        <w:t>and</w:t>
      </w:r>
      <w:r w:rsidR="001852F3">
        <w:t xml:space="preserve"> </w:t>
      </w:r>
      <w:r>
        <w:t> </w:t>
      </w:r>
      <w:r>
        <w:t>sensitizes</w:t>
      </w:r>
      <w:r w:rsidR="001852F3">
        <w:t xml:space="preserve"> </w:t>
      </w:r>
      <w:r>
        <w:t> </w:t>
      </w:r>
      <w:r>
        <w:t>these</w:t>
      </w:r>
      <w:r w:rsidR="001852F3">
        <w:t xml:space="preserve"> </w:t>
      </w:r>
      <w:r>
        <w:t> </w:t>
      </w:r>
      <w:r>
        <w:t>cells</w:t>
      </w:r>
      <w:r w:rsidR="001852F3">
        <w:t xml:space="preserve"> </w:t>
      </w:r>
      <w:r>
        <w:t> </w:t>
      </w:r>
      <w:r>
        <w:t>to</w:t>
      </w:r>
    </w:p>
    <w:p w:rsidR="0018722C">
      <w:pPr>
        <w:topLinePunct/>
      </w:pPr>
      <w:r>
        <w:t>S</w:t>
      </w:r>
      <w:r>
        <w:t>orafenib</w:t>
      </w:r>
      <w:r>
        <w:t>[</w:t>
      </w:r>
      <w:r>
        <w:t>J</w:t>
      </w:r>
      <w:r>
        <w:t>]</w:t>
      </w:r>
      <w:r>
        <w:t>. J Biol Chem,2009,284</w:t>
      </w:r>
      <w:r>
        <w:t>(</w:t>
      </w:r>
      <w:r>
        <w:t>46</w:t>
      </w:r>
      <w:r>
        <w:t>)</w:t>
      </w:r>
      <w:r>
        <w:rPr>
          <w:rFonts w:ascii="宋体" w:eastAsia="宋体" w:hint="eastAsia"/>
          <w:rFonts w:ascii="宋体" w:eastAsia="宋体" w:hint="eastAsia"/>
        </w:rPr>
        <w:t xml:space="preserve">: </w:t>
      </w:r>
      <w:r>
        <w:t>32015-32027</w:t>
      </w:r>
      <w:r>
        <w:rPr>
          <w:rFonts w:ascii="宋体" w:eastAsia="宋体" w:hint="eastAsia"/>
        </w:rPr>
        <w:t>．</w:t>
      </w:r>
    </w:p>
    <w:p w:rsidR="0018722C">
      <w:pPr>
        <w:pStyle w:val="ab"/>
        <w:topLinePunct/>
        <w:ind w:left="200" w:hangingChars="200" w:hanging="200"/>
      </w:pPr>
      <w:r>
        <w:t>[</w:t>
      </w:r>
      <w:r>
        <w:t xml:space="preserve">13</w:t>
      </w:r>
      <w:r>
        <w:t>]</w:t>
      </w:r>
      <w:r w:rsidRPr="00281126">
        <w:t xml:space="preserve"> </w:t>
      </w:r>
      <w:r>
        <w:t>Fornari F, Milazzo M, Chieco P, et a1. MiR-199a-3p regulates mTOR and c-Met to</w:t>
      </w:r>
      <w:r w:rsidR="001852F3">
        <w:t xml:space="preserve">  influence</w:t>
      </w:r>
      <w:r w:rsidR="001852F3">
        <w:t xml:space="preserve"> the</w:t>
      </w:r>
      <w:r w:rsidR="001852F3">
        <w:t xml:space="preserve">  doxorubicin</w:t>
      </w:r>
      <w:r w:rsidR="001852F3">
        <w:t xml:space="preserve">  sensitivity</w:t>
      </w:r>
      <w:r w:rsidR="001852F3">
        <w:t xml:space="preserve"> of</w:t>
      </w:r>
      <w:r w:rsidR="001852F3">
        <w:t xml:space="preserve"> human</w:t>
      </w:r>
      <w:r w:rsidR="001852F3">
        <w:t xml:space="preserve">  hepatocarcinoma</w:t>
      </w:r>
      <w:r>
        <w:t> </w:t>
      </w:r>
      <w:r>
        <w:t>cells</w:t>
      </w:r>
      <w:r>
        <w:t>[</w:t>
      </w:r>
      <w:r>
        <w:rPr>
          <w:sz w:val="24"/>
        </w:rPr>
        <w:t>J</w:t>
      </w:r>
      <w:r>
        <w:t>]</w:t>
      </w:r>
      <w:r>
        <w:t xml:space="preserve">.</w:t>
      </w:r>
      <w:r>
        <w:t xml:space="preserve"> </w:t>
      </w:r>
      <w:r>
        <w:t xml:space="preserve">Cancer Res, 2010, 70</w:t>
      </w:r>
      <w:r>
        <w:t>(</w:t>
      </w:r>
      <w:r>
        <w:t>12</w:t>
      </w:r>
      <w:r>
        <w:t>)</w:t>
      </w:r>
      <w:r>
        <w:rPr>
          <w:rFonts w:ascii="宋体" w:eastAsia="宋体" w:hint="eastAsia"/>
          <w:rFonts w:ascii="宋体" w:eastAsia="宋体" w:hint="eastAsia"/>
        </w:rPr>
        <w:t xml:space="preserve">: </w:t>
      </w:r>
      <w:r>
        <w:t>5184-5193</w:t>
      </w:r>
      <w:r>
        <w:rPr>
          <w:rFonts w:ascii="宋体" w:eastAsia="宋体" w:hint="eastAsia"/>
        </w:rPr>
        <w:t>．</w:t>
      </w:r>
    </w:p>
    <w:p w:rsidR="0018722C">
      <w:pPr>
        <w:pStyle w:val="ab"/>
        <w:topLinePunct/>
        <w:ind w:left="200" w:hangingChars="200" w:hanging="200"/>
      </w:pPr>
      <w:r>
        <w:t xml:space="preserve">[</w:t>
      </w:r>
      <w:r>
        <w:t xml:space="preserve">14</w:t>
      </w:r>
      <w:r>
        <w:t xml:space="preserve">]</w:t>
      </w:r>
      <w:r w:rsidRPr="00281126">
        <w:t xml:space="preserve"> </w:t>
      </w:r>
      <w:r>
        <w:t xml:space="preserve">Wong </w:t>
      </w:r>
      <w:r>
        <w:t xml:space="preserve">CC, </w:t>
      </w:r>
      <w:r>
        <w:t xml:space="preserve">Wong </w:t>
      </w:r>
      <w:r>
        <w:t xml:space="preserve">CM, </w:t>
      </w:r>
      <w:r>
        <w:t xml:space="preserve">Tung </w:t>
      </w:r>
      <w:r>
        <w:t xml:space="preserve">EK, et al. The microRNA miR-139 suppresses metastasis and progression of hepatocellular carcinoma by down-regulating Rho-kinase 2</w:t>
      </w:r>
      <w:r>
        <w:t xml:space="preserve">[</w:t>
      </w:r>
      <w:r>
        <w:t xml:space="preserve">J</w:t>
      </w:r>
      <w:r>
        <w:t xml:space="preserve">]</w:t>
      </w:r>
      <w:r>
        <w:t xml:space="preserve">. Gastroenterology, 2011,</w:t>
      </w:r>
      <w:r>
        <w:t xml:space="preserve"> </w:t>
      </w:r>
      <w:r>
        <w:t xml:space="preserve">140 </w:t>
      </w:r>
      <w:r>
        <w:t xml:space="preserve">(</w:t>
      </w:r>
      <w:r>
        <w:t xml:space="preserve">1</w:t>
      </w:r>
      <w:r>
        <w:t xml:space="preserve">)</w:t>
      </w:r>
      <w:r/>
      <w:r>
        <w:t xml:space="preserve">:</w:t>
      </w:r>
      <w:r>
        <w:t xml:space="preserve"> </w:t>
      </w:r>
      <w:r>
        <w:t>322-331.</w:t>
      </w:r>
    </w:p>
    <w:p w:rsidR="0018722C">
      <w:pPr>
        <w:pStyle w:val="ab"/>
        <w:topLinePunct/>
        <w:ind w:left="200" w:hangingChars="200" w:hanging="200"/>
      </w:pPr>
      <w:r>
        <w:t xml:space="preserve">[</w:t>
      </w:r>
      <w:r>
        <w:t xml:space="preserve">15</w:t>
      </w:r>
      <w:r>
        <w:t xml:space="preserve">]</w:t>
      </w:r>
      <w:r w:rsidRPr="00281126">
        <w:t xml:space="preserve"> </w:t>
      </w:r>
      <w:r>
        <w:t xml:space="preserve">Wang </w:t>
      </w:r>
      <w:r>
        <w:t xml:space="preserve">Y, </w:t>
      </w:r>
      <w:r>
        <w:t xml:space="preserve">Lee </w:t>
      </w:r>
      <w:r>
        <w:t xml:space="preserve">AT, </w:t>
      </w:r>
      <w:r>
        <w:t xml:space="preserve">Ma JZ, et al. Profiling microRNA expression in hepatocellular carcinoma reveals microRNA-224 up-regulation and apoptosis inhibitor-5 as a microRNA-224-specific target</w:t>
      </w:r>
      <w:r>
        <w:t xml:space="preserve">[</w:t>
      </w:r>
      <w:r>
        <w:t xml:space="preserve">J</w:t>
      </w:r>
      <w:r>
        <w:t xml:space="preserve">]</w:t>
      </w:r>
      <w:r>
        <w:t xml:space="preserve">. J Biol Chem,</w:t>
      </w:r>
      <w:r>
        <w:t xml:space="preserve"> </w:t>
      </w:r>
      <w:r>
        <w:t>2008,</w:t>
      </w:r>
      <w:r>
        <w:t xml:space="preserve"> </w:t>
      </w:r>
      <w:r>
        <w:t xml:space="preserve">283 </w:t>
      </w:r>
      <w:r>
        <w:t xml:space="preserve">(</w:t>
      </w:r>
      <w:r>
        <w:t xml:space="preserve">19</w:t>
      </w:r>
      <w:r>
        <w:t xml:space="preserve">)</w:t>
      </w:r>
      <w:r/>
      <w:r>
        <w:t xml:space="preserve">:</w:t>
      </w:r>
      <w:r>
        <w:t xml:space="preserve"> </w:t>
      </w:r>
      <w:r>
        <w:t>13205-13215.</w:t>
      </w:r>
    </w:p>
    <w:p w:rsidR="0018722C">
      <w:pPr>
        <w:pStyle w:val="ab"/>
        <w:topLinePunct/>
        <w:ind w:left="200" w:hangingChars="200" w:hanging="200"/>
      </w:pPr>
      <w:r>
        <w:t>[</w:t>
      </w:r>
      <w:r>
        <w:t xml:space="preserve">16</w:t>
      </w:r>
      <w:r>
        <w:t>]</w:t>
      </w:r>
      <w:r w:rsidRPr="00281126">
        <w:t xml:space="preserve"> </w:t>
      </w:r>
      <w:r>
        <w:t>Yang </w:t>
      </w:r>
      <w:r>
        <w:t>Z, Chen S, Luan X, et al. MicroRNA-214 is aberrantly expressed in cervical cancers and inhibits the growth of HeLa cells</w:t>
      </w:r>
      <w:r>
        <w:t>[</w:t>
      </w:r>
      <w:r>
        <w:rPr>
          <w:sz w:val="24"/>
        </w:rPr>
        <w:t>J</w:t>
      </w:r>
      <w:r>
        <w:t>]</w:t>
      </w:r>
      <w:r>
        <w:t xml:space="preserve">. IUBMB Life,</w:t>
      </w:r>
      <w:r>
        <w:t xml:space="preserve"> </w:t>
      </w:r>
      <w:r>
        <w:t xml:space="preserve">2009, 61: 1075-1082.</w:t>
      </w:r>
    </w:p>
    <w:p w:rsidR="0018722C">
      <w:pPr>
        <w:pStyle w:val="ab"/>
        <w:topLinePunct/>
        <w:ind w:left="200" w:hangingChars="200" w:hanging="200"/>
      </w:pPr>
      <w:r>
        <w:t>[</w:t>
      </w:r>
      <w:r>
        <w:t xml:space="preserve">17</w:t>
      </w:r>
      <w:r>
        <w:t>]</w:t>
      </w:r>
      <w:r w:rsidRPr="00281126">
        <w:t xml:space="preserve"> </w:t>
      </w:r>
      <w:r>
        <w:t>Derfoul A, Juan AH, Difilippantonio MJ, et al. Decreased microRNA-214 levels in breast cancer cells coincides with increased cell proliferation, invasion and accumulation of the Polycomb Ezh2 methyltransferase</w:t>
      </w:r>
      <w:r>
        <w:t>[</w:t>
      </w:r>
      <w:r>
        <w:rPr>
          <w:sz w:val="24"/>
        </w:rPr>
        <w:t>J</w:t>
      </w:r>
      <w:r>
        <w:t>]</w:t>
      </w:r>
      <w:r>
        <w:t xml:space="preserve">. Carcinogenesis, 2011,</w:t>
      </w:r>
      <w:r>
        <w:t xml:space="preserve"> </w:t>
      </w:r>
      <w:r>
        <w:t>32</w:t>
      </w:r>
      <w:r/>
      <w:r>
        <w:t xml:space="preserve">:</w:t>
      </w:r>
      <w:r>
        <w:t xml:space="preserve"> </w:t>
      </w:r>
      <w:r>
        <w:t>1607-1614.</w:t>
      </w:r>
    </w:p>
    <w:p w:rsidR="0018722C">
      <w:pPr>
        <w:pStyle w:val="ab"/>
        <w:topLinePunct/>
        <w:ind w:left="200" w:hangingChars="200" w:hanging="200"/>
      </w:pPr>
      <w:bookmarkStart w:id="578881" w:name="_cwCmt6"/>
      <w:bookmarkStart w:id="578880" w:name="_cwCmt5"/>
      <w:bookmarkStart w:id="578879" w:name="_cwCmt4"/>
      <w:r>
        <w:t>[</w:t>
      </w:r>
      <w:r>
        <w:t xml:space="preserve">18</w:t>
      </w:r>
      <w:r>
        <w:t>]</w:t>
      </w:r>
      <w:r w:rsidRPr="00281126">
        <w:t xml:space="preserve"> </w:t>
      </w:r>
      <w:r>
        <w:t>Zhang XJ, </w:t>
      </w:r>
      <w:r>
        <w:t>Ye </w:t>
      </w:r>
      <w:r>
        <w:t>H, Zeng </w:t>
      </w:r>
      <w:r>
        <w:t>CW, </w:t>
      </w:r>
      <w:r>
        <w:t>et al. Dysregulation of miR-15a and miR-214 in human pancreatic cancer</w:t>
      </w:r>
      <w:r>
        <w:t>[</w:t>
      </w:r>
      <w:r>
        <w:rPr>
          <w:sz w:val="24"/>
        </w:rPr>
        <w:t xml:space="preserve">J</w:t>
      </w:r>
      <w:r>
        <w:t>]</w:t>
      </w:r>
      <w:r>
        <w:t xml:space="preserve">. Journal of hematology&amp; </w:t>
      </w:r>
      <w:r>
        <w:t>oncology, </w:t>
      </w:r>
      <w:r>
        <w:t>2010,</w:t>
      </w:r>
      <w:r>
        <w:t> </w:t>
      </w:r>
      <w:r>
        <w:t xml:space="preserve">3:</w:t>
      </w:r>
      <w:r>
        <w:t xml:space="preserve"> </w:t>
      </w:r>
      <w:r>
        <w:t>46.</w:t>
      </w:r>
      <w:bookmarkEnd w:id="578879"/>
      <w:bookmarkEnd w:id="578880"/>
      <w:bookmarkEnd w:id="578881"/>
    </w:p>
    <w:p w:rsidR="0018722C">
      <w:pPr>
        <w:pStyle w:val="ab"/>
        <w:topLinePunct/>
        <w:ind w:left="200" w:hangingChars="200" w:hanging="200"/>
      </w:pPr>
      <w:r>
        <w:t>[</w:t>
      </w:r>
      <w:r>
        <w:t xml:space="preserve">19</w:t>
      </w:r>
      <w:r>
        <w:t>]</w:t>
      </w:r>
      <w:r w:rsidRPr="00281126">
        <w:t xml:space="preserve"> </w:t>
      </w:r>
      <w:r>
        <w:t>Yang </w:t>
      </w:r>
      <w:r>
        <w:t>H, Kong </w:t>
      </w:r>
      <w:r>
        <w:t>W, </w:t>
      </w:r>
      <w:r>
        <w:t>He L, et al. MicroRNA expression profiling in human ovarian cancer: miR-214 induces cell survival and cisplatin resistance by targeting PTEN</w:t>
      </w:r>
      <w:r>
        <w:t>[</w:t>
      </w:r>
      <w:r>
        <w:t>J</w:t>
      </w:r>
      <w:r>
        <w:t>]</w:t>
      </w:r>
      <w:r>
        <w:t xml:space="preserve">. Cancer Res,</w:t>
      </w:r>
      <w:r>
        <w:t xml:space="preserve"> </w:t>
      </w:r>
      <w:r>
        <w:t>2008,</w:t>
      </w:r>
      <w:r>
        <w:t> </w:t>
      </w:r>
      <w:r>
        <w:t>68</w:t>
      </w:r>
      <w:r>
        <w:t>(</w:t>
      </w:r>
      <w:r>
        <w:t>2</w:t>
      </w:r>
      <w:r>
        <w:t>)</w:t>
      </w:r>
      <w:r>
        <w:t xml:space="preserve">:</w:t>
      </w:r>
      <w:r>
        <w:t xml:space="preserve"> </w:t>
      </w:r>
      <w:r>
        <w:t>425–433.</w:t>
      </w:r>
    </w:p>
    <w:p w:rsidR="0018722C">
      <w:pPr>
        <w:pStyle w:val="ab"/>
        <w:topLinePunct/>
        <w:ind w:left="200" w:hangingChars="200" w:hanging="200"/>
      </w:pPr>
      <w:r>
        <w:t xml:space="preserve">[</w:t>
      </w:r>
      <w:r>
        <w:t xml:space="preserve">20</w:t>
      </w:r>
      <w:r>
        <w:t xml:space="preserve">]</w:t>
      </w:r>
      <w:r w:rsidRPr="00281126">
        <w:t xml:space="preserve"> </w:t>
      </w:r>
      <w:r>
        <w:t xml:space="preserve">Thompson MD,</w:t>
      </w:r>
      <w:r w:rsidR="001852F3">
        <w:t xml:space="preserve"> </w:t>
      </w:r>
      <w:r w:rsidR="001852F3">
        <w:t xml:space="preserve">Monga </w:t>
      </w:r>
      <w:r>
        <w:t xml:space="preserve">SP. </w:t>
      </w:r>
      <w:r>
        <w:t xml:space="preserve">WNT</w:t>
      </w:r>
      <w:r>
        <w:t xml:space="preserve">/</w:t>
      </w:r>
      <w:r>
        <w:t xml:space="preserve">beta-catenin signaling in liver health and</w:t>
      </w:r>
      <w:r w:rsidR="001852F3">
        <w:t xml:space="preserve"> disease </w:t>
      </w:r>
      <w:r>
        <w:t xml:space="preserve">[</w:t>
      </w:r>
      <w:r>
        <w:rPr>
          <w:sz w:val="24"/>
        </w:rPr>
        <w:t xml:space="preserve">J</w:t>
      </w:r>
      <w:r>
        <w:t xml:space="preserve">]</w:t>
      </w:r>
      <w:r>
        <w:t xml:space="preserve">.</w:t>
      </w:r>
      <w:r>
        <w:t xml:space="preserve"> </w:t>
      </w:r>
      <w:r>
        <w:t xml:space="preserve">Hepatology,</w:t>
      </w:r>
      <w:r>
        <w:t xml:space="preserve"> </w:t>
      </w:r>
      <w:r>
        <w:t>2007,</w:t>
      </w:r>
      <w:r>
        <w:t xml:space="preserve"> </w:t>
      </w:r>
      <w:r>
        <w:t>45:</w:t>
      </w:r>
      <w:r>
        <w:t xml:space="preserve"> </w:t>
      </w:r>
      <w:r>
        <w:t>1298-305.</w:t>
      </w:r>
    </w:p>
    <w:p w:rsidR="0018722C">
      <w:pPr>
        <w:pStyle w:val="ab"/>
        <w:topLinePunct/>
        <w:ind w:left="200" w:hangingChars="200" w:hanging="200"/>
      </w:pPr>
      <w:r>
        <w:t>[</w:t>
      </w:r>
      <w:r>
        <w:t xml:space="preserve">21</w:t>
      </w:r>
      <w:r>
        <w:t>]</w:t>
      </w:r>
      <w:r w:rsidRPr="00281126">
        <w:t xml:space="preserve"> </w:t>
      </w:r>
      <w:r>
        <w:t>Clevers</w:t>
      </w:r>
      <w:r w:rsidR="001852F3">
        <w:t xml:space="preserve"> </w:t>
      </w:r>
      <w:r>
        <w:t> </w:t>
      </w:r>
      <w:r>
        <w:t xml:space="preserve">H.</w:t>
      </w:r>
      <w:r w:rsidR="001852F3">
        <w:t xml:space="preserve"> </w:t>
      </w:r>
      <w:r w:rsidR="001852F3">
        <w:t xml:space="preserve">Wnt</w:t>
      </w:r>
      <w:r>
        <w:t>/</w:t>
      </w:r>
      <w:r>
        <w:t xml:space="preserve">beta-catenin</w:t>
      </w:r>
      <w:r w:rsidR="001852F3">
        <w:t xml:space="preserve"> </w:t>
      </w:r>
      <w:r>
        <w:t> </w:t>
      </w:r>
      <w:r>
        <w:t>signaling</w:t>
      </w:r>
      <w:r w:rsidR="001852F3">
        <w:t xml:space="preserve"> </w:t>
      </w:r>
      <w:r>
        <w:t> </w:t>
      </w:r>
      <w:r>
        <w:t>in</w:t>
      </w:r>
      <w:r w:rsidR="001852F3">
        <w:t xml:space="preserve"> </w:t>
      </w:r>
      <w:r>
        <w:t> </w:t>
      </w:r>
      <w:r>
        <w:t>development</w:t>
      </w:r>
      <w:r w:rsidR="001852F3">
        <w:t xml:space="preserve"> </w:t>
      </w:r>
      <w:r>
        <w:t> </w:t>
      </w:r>
      <w:r>
        <w:t>and</w:t>
      </w:r>
      <w:r w:rsidR="001852F3">
        <w:t xml:space="preserve"> </w:t>
      </w:r>
      <w:r>
        <w:t> </w:t>
      </w:r>
      <w:r>
        <w:t>disease</w:t>
      </w:r>
      <w:r>
        <w:t>[</w:t>
      </w:r>
      <w:r>
        <w:rPr>
          <w:sz w:val="24"/>
        </w:rPr>
        <w:t>J</w:t>
      </w:r>
      <w:r>
        <w:t>]</w:t>
      </w:r>
      <w:r>
        <w:t xml:space="preserve">.</w:t>
      </w:r>
      <w:r>
        <w:t xml:space="preserve"> </w:t>
      </w:r>
      <w:r>
        <w:t>Cell.</w:t>
      </w:r>
      <w:r>
        <w:t xml:space="preserve"> </w:t>
      </w:r>
      <w:r>
        <w:t xml:space="preserve">2006, 127: 469-480.</w:t>
      </w:r>
    </w:p>
    <w:p w:rsidR="0018722C">
      <w:pPr>
        <w:pStyle w:val="ab"/>
        <w:topLinePunct/>
        <w:ind w:left="200" w:hangingChars="200" w:hanging="200"/>
      </w:pPr>
      <w:r>
        <w:t xml:space="preserve">[</w:t>
      </w:r>
      <w:r>
        <w:t xml:space="preserve">22</w:t>
      </w:r>
      <w:r>
        <w:t xml:space="preserve">]</w:t>
      </w:r>
      <w:r w:rsidRPr="00281126">
        <w:t xml:space="preserve"> </w:t>
      </w:r>
      <w:r>
        <w:t xml:space="preserve">Cai SR, </w:t>
      </w:r>
      <w:r>
        <w:t xml:space="preserve">Wang </w:t>
      </w:r>
      <w:r>
        <w:t xml:space="preserve">Z, Chen CQ, et al. Role of silencing phosphatase of regenerationg liver-3 expression by microRNA interference in the growth of gastric cancer</w:t>
      </w:r>
      <w:r>
        <w:t xml:space="preserve">[</w:t>
      </w:r>
      <w:r>
        <w:t xml:space="preserve">J</w:t>
      </w:r>
      <w:r>
        <w:t xml:space="preserve">]</w:t>
      </w:r>
      <w:r>
        <w:t xml:space="preserve">.</w:t>
      </w:r>
      <w:r>
        <w:t xml:space="preserve"> </w:t>
      </w:r>
      <w:r>
        <w:t xml:space="preserve">Chin Med J </w:t>
      </w:r>
      <w:r>
        <w:t xml:space="preserve">(</w:t>
      </w:r>
      <w:r>
        <w:rPr>
          <w:sz w:val="24"/>
        </w:rPr>
        <w:t xml:space="preserve">Engl</w:t>
      </w:r>
      <w:r>
        <w:t xml:space="preserve">)</w:t>
      </w:r>
      <w:r/>
      <w:r>
        <w:t xml:space="preserve">,</w:t>
      </w:r>
      <w:r>
        <w:t xml:space="preserve"> </w:t>
      </w:r>
      <w:r>
        <w:t>2008,</w:t>
      </w:r>
      <w:r>
        <w:t xml:space="preserve"> </w:t>
      </w:r>
      <w:r>
        <w:t>121</w:t>
      </w:r>
      <w:r>
        <w:t xml:space="preserve">(</w:t>
      </w:r>
      <w:r>
        <w:rPr>
          <w:sz w:val="24"/>
        </w:rPr>
        <w:t xml:space="preserve">24</w:t>
      </w:r>
      <w:r>
        <w:t xml:space="preserve">)</w:t>
      </w:r>
      <w:r>
        <w:t xml:space="preserve">:</w:t>
      </w:r>
      <w:r>
        <w:t xml:space="preserve"> </w:t>
      </w:r>
      <w:r>
        <w:t>2534-2538.</w:t>
      </w:r>
    </w:p>
    <w:p w:rsidR="0018722C">
      <w:pPr>
        <w:pStyle w:val="ab"/>
        <w:topLinePunct/>
        <w:ind w:left="200" w:hangingChars="200" w:hanging="200"/>
      </w:pPr>
      <w:r>
        <w:t>[</w:t>
      </w:r>
      <w:r>
        <w:t xml:space="preserve">23</w:t>
      </w:r>
      <w:r>
        <w:t>]</w:t>
      </w:r>
      <w:r w:rsidRPr="00281126">
        <w:t xml:space="preserve"> </w:t>
      </w:r>
      <w:r>
        <w:t>Tazawa </w:t>
      </w:r>
      <w:r>
        <w:t>H, </w:t>
      </w:r>
      <w:r>
        <w:t>Tsuchiya </w:t>
      </w:r>
      <w:r>
        <w:t>N, Izumiya M, et al. Tumor-suppressive miR-34a induces senescence-like growth arrest through modulation of the E2F pathway in human colon cancer cells</w:t>
      </w:r>
      <w:r>
        <w:t>[</w:t>
      </w:r>
      <w:r>
        <w:t>J</w:t>
      </w:r>
      <w:r>
        <w:t>]</w:t>
      </w:r>
      <w:r>
        <w:t>. Proc Natl Acad</w:t>
      </w:r>
      <w:r>
        <w:t> </w:t>
      </w:r>
      <w:r>
        <w:t xml:space="preserve">Sci,</w:t>
      </w:r>
      <w:r>
        <w:t xml:space="preserve"> </w:t>
      </w:r>
      <w:r>
        <w:t>2007,</w:t>
      </w:r>
      <w:r>
        <w:t xml:space="preserve"> </w:t>
      </w:r>
      <w:r>
        <w:t>104</w:t>
      </w:r>
      <w:r>
        <w:t>(</w:t>
      </w:r>
      <w:r>
        <w:t>39</w:t>
      </w:r>
      <w:r>
        <w:t>)</w:t>
      </w:r>
      <w:r>
        <w:t xml:space="preserve">:</w:t>
      </w:r>
      <w:r>
        <w:t xml:space="preserve"> </w:t>
      </w:r>
      <w:r>
        <w:t>15472-15477.</w:t>
      </w:r>
    </w:p>
    <w:p w:rsidR="0018722C">
      <w:pPr>
        <w:pStyle w:val="ab"/>
        <w:topLinePunct/>
        <w:ind w:left="200" w:hangingChars="200" w:hanging="200"/>
      </w:pPr>
      <w:r>
        <w:t>[</w:t>
      </w:r>
      <w:r>
        <w:t xml:space="preserve">24</w:t>
      </w:r>
      <w:r>
        <w:t>]</w:t>
      </w:r>
      <w:r w:rsidRPr="00281126">
        <w:t xml:space="preserve"> </w:t>
      </w:r>
      <w:r>
        <w:t>Rossi JJ. New hope for a microRNA therapy for liver cancer</w:t>
      </w:r>
      <w:r>
        <w:t>[</w:t>
      </w:r>
      <w:r>
        <w:t>J</w:t>
      </w:r>
      <w:r>
        <w:t>]</w:t>
      </w:r>
      <w:r>
        <w:t>. Cell, 2009, 137</w:t>
      </w:r>
      <w:r>
        <w:t>(</w:t>
      </w:r>
      <w:r>
        <w:t>6</w:t>
      </w:r>
      <w:r>
        <w:t>)</w:t>
      </w:r>
      <w:r>
        <w:t xml:space="preserve">:</w:t>
      </w:r>
      <w:r>
        <w:t xml:space="preserve"> </w:t>
      </w:r>
      <w:r>
        <w:t>990-992.</w:t>
      </w:r>
    </w:p>
    <w:p w:rsidR="0018722C">
      <w:pPr>
        <w:pStyle w:val="ab"/>
        <w:topLinePunct/>
        <w:ind w:left="200" w:hangingChars="200" w:hanging="200"/>
      </w:pPr>
      <w:r>
        <w:t>[</w:t>
      </w:r>
      <w:r>
        <w:t xml:space="preserve">25</w:t>
      </w:r>
      <w:r>
        <w:t>]</w:t>
      </w:r>
      <w:r w:rsidRPr="00281126">
        <w:t xml:space="preserve"> </w:t>
      </w:r>
      <w:r>
        <w:t>Kota</w:t>
      </w:r>
      <w:r w:rsidR="001852F3">
        <w:t xml:space="preserve"> J, </w:t>
      </w:r>
      <w:r w:rsidR="001852F3">
        <w:t xml:space="preserve">Chivukula</w:t>
      </w:r>
      <w:r w:rsidR="001852F3">
        <w:t xml:space="preserve"> RR, </w:t>
      </w:r>
      <w:r w:rsidR="001852F3">
        <w:t xml:space="preserve">O'Donnell</w:t>
      </w:r>
      <w:r w:rsidR="001852F3">
        <w:t xml:space="preserve"> KA, </w:t>
      </w:r>
      <w:r w:rsidR="001852F3">
        <w:t xml:space="preserve"> et</w:t>
      </w:r>
      <w:r w:rsidR="001852F3">
        <w:t xml:space="preserve">  al. </w:t>
      </w:r>
      <w:r w:rsidR="001852F3">
        <w:t xml:space="preserve">Therapeutic</w:t>
      </w:r>
      <w:r w:rsidR="001852F3">
        <w:t xml:space="preserve"> </w:t>
      </w:r>
      <w:r>
        <w:t> </w:t>
      </w:r>
      <w:r>
        <w:t>miRNA</w:t>
      </w:r>
      <w:r w:rsidR="001852F3">
        <w:t xml:space="preserve"> delivery</w:t>
      </w:r>
    </w:p>
    <w:p w:rsidR="0018722C">
      <w:pPr>
        <w:topLinePunct/>
      </w:pPr>
      <w:r>
        <w:t>S</w:t>
      </w:r>
      <w:r>
        <w:t xml:space="preserve">uppresses tumorigenesis in a murine liver cancer model </w:t>
      </w:r>
      <w:r>
        <w:t xml:space="preserve">[</w:t>
      </w:r>
      <w:r>
        <w:t xml:space="preserve">J</w:t>
      </w:r>
      <w:r>
        <w:t xml:space="preserve">]</w:t>
      </w:r>
      <w:r>
        <w:t xml:space="preserve">. Cell, 2009, 137</w:t>
      </w:r>
      <w:r>
        <w:t xml:space="preserve">(</w:t>
      </w:r>
      <w:r>
        <w:t xml:space="preserve">6</w:t>
      </w:r>
      <w:r>
        <w:t xml:space="preserve">)</w:t>
      </w:r>
      <w:r>
        <w:t xml:space="preserve">: 1005-1017.</w:t>
      </w:r>
    </w:p>
    <w:p w:rsidR="0018722C">
      <w:pPr>
        <w:pStyle w:val="ab"/>
        <w:topLinePunct/>
        <w:ind w:left="200" w:hangingChars="200" w:hanging="200"/>
      </w:pPr>
      <w:bookmarkStart w:id="578885" w:name="_cwCmt10"/>
      <w:r>
        <w:t>[</w:t>
      </w:r>
      <w:r>
        <w:t>26</w:t>
      </w:r>
      <w:r>
        <w:t>]</w:t>
      </w:r>
      <w:r w:rsidRPr="00281126">
        <w:t xml:space="preserve"> </w:t>
      </w:r>
      <w:r>
        <w:rPr>
          <w:rFonts w:ascii="宋体" w:eastAsia="宋体" w:hint="eastAsia"/>
        </w:rPr>
        <w:t>张敬磊</w:t>
      </w:r>
      <w:r>
        <w:t xml:space="preserve">,</w:t>
      </w:r>
      <w:r>
        <w:t xml:space="preserve"> </w:t>
      </w:r>
      <w:r>
        <w:rPr>
          <w:rFonts w:ascii="宋体" w:eastAsia="宋体" w:hint="eastAsia"/>
        </w:rPr>
        <w:t>金华君</w:t>
      </w:r>
      <w:r>
        <w:t xml:space="preserve">,</w:t>
      </w:r>
      <w:r>
        <w:t xml:space="preserve"> </w:t>
      </w:r>
      <w:r>
        <w:rPr>
          <w:rFonts w:ascii="宋体" w:eastAsia="宋体" w:hint="eastAsia"/>
        </w:rPr>
        <w:t>刘辉</w:t>
      </w:r>
      <w:r>
        <w:t xml:space="preserve">,</w:t>
      </w:r>
      <w:r>
        <w:t xml:space="preserve"> </w:t>
      </w:r>
      <w:r>
        <w:rPr>
          <w:rFonts w:ascii="宋体" w:eastAsia="宋体" w:hint="eastAsia"/>
        </w:rPr>
        <w:t>等</w:t>
      </w:r>
      <w:r>
        <w:t>. </w:t>
      </w:r>
      <w:r>
        <w:rPr>
          <w:rFonts w:ascii="宋体" w:eastAsia="宋体" w:hint="eastAsia"/>
        </w:rPr>
        <w:t>腺病毒介导</w:t>
      </w:r>
      <w:r>
        <w:t>microRNA-99a</w:t>
      </w:r>
      <w:r w:rsidR="001852F3">
        <w:t xml:space="preserve"> </w:t>
      </w:r>
      <w:r>
        <w:rPr>
          <w:rFonts w:ascii="宋体" w:eastAsia="宋体" w:hint="eastAsia"/>
        </w:rPr>
        <w:t>过表达抑制肝癌细胞生</w:t>
      </w:r>
      <w:r>
        <w:rPr>
          <w:rFonts w:ascii="宋体" w:eastAsia="宋体" w:hint="eastAsia"/>
        </w:rPr>
        <w:t>长</w:t>
      </w:r>
      <w:r>
        <w:t>[</w:t>
      </w:r>
      <w:r>
        <w:t xml:space="preserve">J</w:t>
      </w:r>
      <w:r>
        <w:t>]</w:t>
      </w:r>
      <w:r>
        <w:t xml:space="preserve">. </w:t>
      </w:r>
      <w:r>
        <w:rPr>
          <w:rFonts w:ascii="宋体" w:eastAsia="宋体" w:hint="eastAsia"/>
        </w:rPr>
        <w:t>中国肿瘤生物治疗杂志</w:t>
      </w:r>
      <w:r>
        <w:t xml:space="preserve">, 2012,</w:t>
      </w:r>
      <w:r>
        <w:t xml:space="preserve"> </w:t>
      </w:r>
      <w:r>
        <w:t>19</w:t>
      </w:r>
      <w:r>
        <w:t>(</w:t>
      </w:r>
      <w:r>
        <w:t>3</w:t>
      </w:r>
      <w:r>
        <w:t>)</w:t>
      </w:r>
      <w:r>
        <w:t xml:space="preserve">:</w:t>
      </w:r>
      <w:r>
        <w:t xml:space="preserve"> </w:t>
      </w:r>
      <w:r>
        <w:t>267-271.</w:t>
      </w:r>
      <w:bookmarkEnd w:id="578885"/>
    </w:p>
    <w:p w:rsidR="0018722C">
      <w:pPr>
        <w:pStyle w:val="ab"/>
        <w:topLinePunct/>
        <w:ind w:left="200" w:hangingChars="200" w:hanging="200"/>
      </w:pPr>
      <w:bookmarkStart w:id="578886" w:name="_cwCmt11"/>
      <w:hyperlink r:id="rId69">
        <w:r>
          <w:t>[</w:t>
        </w:r>
        <w:r>
          <w:t xml:space="preserve">27</w:t>
        </w:r>
        <w:r>
          <w:t>]</w:t>
        </w:r>
        <w:r w:rsidRPr="00281126">
          <w:t xml:space="preserve"> </w:t>
        </w:r>
        <w:r>
          <w:t>Connolly E, </w:t>
        </w:r>
      </w:hyperlink>
      <w:hyperlink r:id="rId70">
        <w:r>
          <w:t>Melegari M</w:t>
        </w:r>
      </w:hyperlink>
      <w:r>
        <w:t>, </w:t>
      </w:r>
      <w:hyperlink r:id="rId71">
        <w:r>
          <w:t>Landgraf </w:t>
        </w:r>
        <w:r>
          <w:t>P, </w:t>
        </w:r>
      </w:hyperlink>
      <w:r>
        <w:t xml:space="preserve">et al.</w:t>
      </w:r>
      <w:r>
        <w:t xml:space="preserve"> </w:t>
      </w:r>
      <w:r>
        <w:t xml:space="preserve">Elevated expression of the miR-17-92 polycistron and miR-21 in hepadnavirus-associated hepatocellular carcinoma contributes to the malignant phenotype</w:t>
      </w:r>
      <w:r>
        <w:t>[</w:t>
      </w:r>
      <w:r>
        <w:t xml:space="preserve">J</w:t>
      </w:r>
      <w:r>
        <w:t>]</w:t>
      </w:r>
      <w:r>
        <w:t xml:space="preserve">. </w:t>
      </w:r>
      <w:hyperlink r:id="rId72">
        <w:r>
          <w:t>Am J Pathol.</w:t>
        </w:r>
        <w:r>
          <w:t> </w:t>
        </w:r>
      </w:hyperlink>
      <w:r>
        <w:t xml:space="preserve">2008,</w:t>
      </w:r>
      <w:r>
        <w:t xml:space="preserve"> </w:t>
      </w:r>
      <w:r>
        <w:t>173</w:t>
      </w:r>
      <w:r>
        <w:t>(</w:t>
      </w:r>
      <w:r>
        <w:t>3</w:t>
      </w:r>
      <w:r>
        <w:t>)</w:t>
      </w:r>
      <w:r>
        <w:t xml:space="preserve">:</w:t>
      </w:r>
      <w:r>
        <w:t xml:space="preserve"> </w:t>
      </w:r>
      <w:r>
        <w:t>856-864.</w:t>
      </w:r>
      <w:bookmarkEnd w:id="578886"/>
    </w:p>
    <w:p w:rsidR="0018722C">
      <w:pPr>
        <w:pStyle w:val="ab"/>
        <w:topLinePunct/>
        <w:ind w:left="200" w:hangingChars="200" w:hanging="200"/>
      </w:pPr>
      <w:r>
        <w:t>[</w:t>
      </w:r>
      <w:r>
        <w:t xml:space="preserve">28</w:t>
      </w:r>
      <w:r>
        <w:t>]</w:t>
      </w:r>
      <w:r w:rsidRPr="00281126">
        <w:t xml:space="preserve"> </w:t>
      </w:r>
      <w:r>
        <w:t>Xu XR, Huang J, Xu </w:t>
      </w:r>
      <w:r>
        <w:t>ZG, </w:t>
      </w:r>
      <w:r>
        <w:t>et al. Insight into hepatocellular carcinogenesis at transcriptome level by comparing gene expression profiles of hepatocellular carcinoma with those of corresponding noncancerous liver</w:t>
      </w:r>
      <w:r>
        <w:t>[</w:t>
      </w:r>
      <w:r>
        <w:t>J</w:t>
      </w:r>
      <w:r>
        <w:t>]</w:t>
      </w:r>
      <w:r>
        <w:t>. Proc Natl Acad Sci USA, 2001, 98</w:t>
      </w:r>
      <w:r>
        <w:t> </w:t>
      </w:r>
      <w:r>
        <w:t>(</w:t>
      </w:r>
      <w:r>
        <w:t xml:space="preserve">26</w:t>
      </w:r>
      <w:r>
        <w:t>)</w:t>
      </w:r>
      <w:r>
        <w:t xml:space="preserve">:</w:t>
      </w:r>
      <w:r>
        <w:t xml:space="preserve"> </w:t>
      </w:r>
      <w:r>
        <w:t>15089-15094.</w:t>
      </w:r>
    </w:p>
    <w:p w:rsidR="0018722C">
      <w:pPr>
        <w:pStyle w:val="ab"/>
        <w:topLinePunct/>
        <w:ind w:left="200" w:hangingChars="200" w:hanging="200"/>
      </w:pPr>
      <w:r>
        <w:t>[</w:t>
      </w:r>
      <w:r>
        <w:t xml:space="preserve">29</w:t>
      </w:r>
      <w:r>
        <w:t>]</w:t>
      </w:r>
      <w:r w:rsidRPr="00281126">
        <w:t xml:space="preserve"> </w:t>
      </w:r>
      <w:r>
        <w:t>Satoh S, Daigo </w:t>
      </w:r>
      <w:r>
        <w:t>Y, </w:t>
      </w:r>
      <w:r>
        <w:t>Furukawa </w:t>
      </w:r>
      <w:r>
        <w:t>Y, </w:t>
      </w:r>
      <w:r>
        <w:t>et al. AXIN1 mutations in hepatocellular carcinomas, and growth suppression in cancer cells by virus-mediated transfer of AXIN1</w:t>
      </w:r>
      <w:r>
        <w:t>[</w:t>
      </w:r>
      <w:r>
        <w:t>J</w:t>
      </w:r>
      <w:r>
        <w:t>]</w:t>
      </w:r>
      <w:r>
        <w:t>. Nat Genet, 2000,</w:t>
      </w:r>
      <w:r>
        <w:t> </w:t>
      </w:r>
      <w:r>
        <w:t>24</w:t>
      </w:r>
      <w:r>
        <w:t>(</w:t>
      </w:r>
      <w:r>
        <w:t>3</w:t>
      </w:r>
      <w:r>
        <w:t>)</w:t>
      </w:r>
      <w:r>
        <w:t xml:space="preserve">:</w:t>
      </w:r>
      <w:r>
        <w:t xml:space="preserve"> </w:t>
      </w:r>
      <w:r>
        <w:t>245-250.</w:t>
      </w:r>
    </w:p>
    <w:p w:rsidR="0018722C">
      <w:pPr>
        <w:pStyle w:val="ab"/>
        <w:topLinePunct/>
        <w:ind w:left="200" w:hangingChars="200" w:hanging="200"/>
      </w:pPr>
      <w:r>
        <w:t>[</w:t>
      </w:r>
      <w:r>
        <w:t xml:space="preserve">30</w:t>
      </w:r>
      <w:r>
        <w:t>]</w:t>
      </w:r>
      <w:r w:rsidRPr="00281126">
        <w:t xml:space="preserve"> </w:t>
      </w:r>
      <w:r>
        <w:t>Ding Q, Xia </w:t>
      </w:r>
      <w:r>
        <w:t>W, </w:t>
      </w:r>
      <w:r>
        <w:t>Liu JC, et al. Erk associates with and primes GSK-3beta for its inactivation resulting in upregulation of beta-catenin</w:t>
      </w:r>
      <w:r>
        <w:t>[</w:t>
      </w:r>
      <w:r>
        <w:t>J</w:t>
      </w:r>
      <w:r>
        <w:t>]</w:t>
      </w:r>
      <w:r>
        <w:t>. Mol Cell, 2005, 19</w:t>
      </w:r>
      <w:r>
        <w:t>(</w:t>
      </w:r>
      <w:r>
        <w:t>2</w:t>
      </w:r>
      <w:r>
        <w:t>)</w:t>
      </w:r>
      <w:r>
        <w:t>: 159-170.</w:t>
      </w:r>
    </w:p>
    <w:p w:rsidR="0018722C">
      <w:pPr>
        <w:pStyle w:val="ab"/>
        <w:topLinePunct/>
        <w:ind w:left="200" w:hangingChars="200" w:hanging="200"/>
      </w:pPr>
      <w:hyperlink r:id="rId73">
        <w:r>
          <w:t>[</w:t>
        </w:r>
        <w:r>
          <w:t xml:space="preserve">31</w:t>
        </w:r>
        <w:r>
          <w:t>]</w:t>
        </w:r>
        <w:r w:rsidRPr="00281126">
          <w:t xml:space="preserve"> </w:t>
        </w:r>
        <w:r/>
        <w:r>
          <w:t>Lian Z, </w:t>
        </w:r>
      </w:hyperlink>
      <w:hyperlink r:id="rId74">
        <w:r>
          <w:t>Liu J</w:t>
        </w:r>
      </w:hyperlink>
      <w:r>
        <w:t>, </w:t>
      </w:r>
      <w:hyperlink r:id="rId75">
        <w:r>
          <w:t>Li L, </w:t>
        </w:r>
      </w:hyperlink>
      <w:r>
        <w:t>et al. Enhanced cell survival of Hep3B cells by the hepatitis B x antigen effector, URG11, is associated with upregulation of beta-catenin</w:t>
      </w:r>
      <w:r>
        <w:t>[</w:t>
      </w:r>
      <w:r>
        <w:t>J</w:t>
      </w:r>
      <w:r>
        <w:t>]</w:t>
      </w:r>
      <w:r>
        <w:t xml:space="preserve">. Hepatology,</w:t>
      </w:r>
      <w:r>
        <w:t xml:space="preserve"> </w:t>
      </w:r>
      <w:r>
        <w:t>2006,</w:t>
      </w:r>
      <w:r>
        <w:t xml:space="preserve"> </w:t>
      </w:r>
      <w:r>
        <w:t>43</w:t>
      </w:r>
      <w:r>
        <w:t>(</w:t>
      </w:r>
      <w:r>
        <w:t>3</w:t>
      </w:r>
      <w:r>
        <w:t>)</w:t>
      </w:r>
      <w:r>
        <w:t xml:space="preserve">:</w:t>
      </w:r>
      <w:r>
        <w:t xml:space="preserve"> </w:t>
      </w:r>
      <w:r>
        <w:t>415-424.</w:t>
      </w:r>
    </w:p>
    <w:p w:rsidR="0018722C">
      <w:pPr>
        <w:pStyle w:val="ab"/>
        <w:topLinePunct/>
        <w:ind w:left="200" w:hangingChars="200" w:hanging="200"/>
      </w:pPr>
      <w:r>
        <w:t>[</w:t>
      </w:r>
      <w:r>
        <w:t xml:space="preserve">32</w:t>
      </w:r>
      <w:r>
        <w:t>]</w:t>
      </w:r>
      <w:r w:rsidRPr="00281126">
        <w:t xml:space="preserve"> </w:t>
      </w:r>
      <w:r>
        <w:t>Murakami H, Sanderson ND, Nagy </w:t>
      </w:r>
      <w:r>
        <w:t>P, </w:t>
      </w:r>
      <w:r>
        <w:t xml:space="preserve">et al.</w:t>
      </w:r>
      <w:r>
        <w:t xml:space="preserve"> </w:t>
      </w:r>
      <w:r>
        <w:t xml:space="preserve">Transgenic mouse model for synergistic effects of nuclear oncogenes and growth factors in</w:t>
      </w:r>
      <w:r>
        <w:t> </w:t>
      </w:r>
      <w:r>
        <w:t>tumorigenesis: interaction of c-myc and transforming growth factor alpha in hepatic oncogenesis</w:t>
      </w:r>
      <w:r>
        <w:t>[</w:t>
      </w:r>
      <w:r>
        <w:t>J</w:t>
      </w:r>
      <w:r>
        <w:t>]</w:t>
      </w:r>
      <w:r>
        <w:t>. Cancer</w:t>
      </w:r>
      <w:r>
        <w:t> </w:t>
      </w:r>
      <w:r>
        <w:t xml:space="preserve">Res,</w:t>
      </w:r>
      <w:r>
        <w:t xml:space="preserve"> </w:t>
      </w:r>
      <w:r>
        <w:t>1993,</w:t>
      </w:r>
      <w:r>
        <w:t xml:space="preserve"> </w:t>
      </w:r>
      <w:r>
        <w:t>53</w:t>
      </w:r>
      <w:r>
        <w:t>(</w:t>
      </w:r>
      <w:r>
        <w:t>8</w:t>
      </w:r>
      <w:r>
        <w:t>)</w:t>
      </w:r>
      <w:r>
        <w:t xml:space="preserve">:</w:t>
      </w:r>
      <w:r>
        <w:t xml:space="preserve"> </w:t>
      </w:r>
      <w:r>
        <w:t>1719-1723.</w:t>
      </w:r>
    </w:p>
    <w:p w:rsidR="0018722C">
      <w:pPr>
        <w:pStyle w:val="ab"/>
        <w:topLinePunct/>
        <w:ind w:left="200" w:hangingChars="200" w:hanging="200"/>
      </w:pPr>
      <w:r>
        <w:t>[</w:t>
      </w:r>
      <w:r>
        <w:t xml:space="preserve">33</w:t>
      </w:r>
      <w:r>
        <w:t>]</w:t>
      </w:r>
      <w:r w:rsidRPr="00281126">
        <w:t xml:space="preserve"> </w:t>
      </w:r>
      <w:r>
        <w:t>Shachaf CM, Kopelman AM, Arvanitis C, et al. MYC inactivation uncovers pluripotent</w:t>
      </w:r>
      <w:r w:rsidR="001852F3">
        <w:t xml:space="preserve">  differentiation</w:t>
      </w:r>
      <w:r w:rsidR="001852F3">
        <w:t xml:space="preserve"> and</w:t>
      </w:r>
      <w:r w:rsidR="001852F3">
        <w:t xml:space="preserve"> tumour</w:t>
      </w:r>
      <w:r w:rsidR="001852F3">
        <w:t xml:space="preserve"> dormancy</w:t>
      </w:r>
      <w:r w:rsidR="001852F3">
        <w:t xml:space="preserve"> in</w:t>
      </w:r>
      <w:r w:rsidR="001852F3">
        <w:t xml:space="preserve">  hepatocellular</w:t>
      </w:r>
      <w:r w:rsidR="001852F3">
        <w:t xml:space="preserve"> </w:t>
      </w:r>
      <w:r>
        <w:t> </w:t>
      </w:r>
      <w:r>
        <w:t>cancer</w:t>
      </w:r>
      <w:r>
        <w:t>[</w:t>
      </w:r>
      <w:r>
        <w:rPr>
          <w:sz w:val="24"/>
        </w:rPr>
        <w:t>J</w:t>
      </w:r>
      <w:r>
        <w:t>]</w:t>
      </w:r>
      <w:r>
        <w:t xml:space="preserve">.</w:t>
      </w:r>
      <w:r>
        <w:t xml:space="preserve"> </w:t>
      </w:r>
      <w:r>
        <w:t xml:space="preserve">Nature, 2004, 431</w:t>
      </w:r>
      <w:r>
        <w:t>(</w:t>
      </w:r>
      <w:r>
        <w:t>7012</w:t>
      </w:r>
      <w:r>
        <w:t>)</w:t>
      </w:r>
      <w:r>
        <w:t xml:space="preserve">:</w:t>
      </w:r>
      <w:r>
        <w:t xml:space="preserve"> </w:t>
      </w:r>
      <w:r>
        <w:t>1112-1117</w:t>
      </w:r>
    </w:p>
    <w:p w:rsidR="0018722C">
      <w:pPr>
        <w:pStyle w:val="ab"/>
        <w:topLinePunct/>
        <w:ind w:left="200" w:hangingChars="200" w:hanging="200"/>
      </w:pPr>
      <w:r>
        <w:t>[</w:t>
      </w:r>
      <w:r>
        <w:t xml:space="preserve">34</w:t>
      </w:r>
      <w:r>
        <w:t>]</w:t>
      </w:r>
      <w:r w:rsidRPr="00281126">
        <w:t xml:space="preserve"> </w:t>
      </w:r>
      <w:r>
        <w:t>Dowdy </w:t>
      </w:r>
      <w:r>
        <w:t>SF, </w:t>
      </w:r>
      <w:r>
        <w:t>Hinds </w:t>
      </w:r>
      <w:r>
        <w:t>PW, </w:t>
      </w:r>
      <w:r>
        <w:t>Louie K, et al. Physical interaction of the retinoblastoma protein with human D</w:t>
      </w:r>
      <w:r>
        <w:t> </w:t>
      </w:r>
      <w:r>
        <w:t>cyclins</w:t>
      </w:r>
      <w:r>
        <w:t>[</w:t>
      </w:r>
      <w:r>
        <w:t>J</w:t>
      </w:r>
      <w:r>
        <w:t>]</w:t>
      </w:r>
      <w:r>
        <w:t xml:space="preserve">.</w:t>
      </w:r>
      <w:r>
        <w:t xml:space="preserve"> </w:t>
      </w:r>
      <w:r>
        <w:t>Cell,</w:t>
      </w:r>
      <w:r>
        <w:t xml:space="preserve"> </w:t>
      </w:r>
      <w:r>
        <w:t>1993,</w:t>
      </w:r>
      <w:r>
        <w:t xml:space="preserve"> </w:t>
      </w:r>
      <w:r>
        <w:t>73</w:t>
      </w:r>
      <w:r>
        <w:t>(</w:t>
      </w:r>
      <w:r>
        <w:t>3</w:t>
      </w:r>
      <w:r>
        <w:t>)</w:t>
      </w:r>
      <w:r>
        <w:t xml:space="preserve">:</w:t>
      </w:r>
      <w:r>
        <w:t xml:space="preserve"> </w:t>
      </w:r>
      <w:r>
        <w:t>499-511.</w:t>
      </w:r>
    </w:p>
    <w:p w:rsidR="0018722C">
      <w:pPr>
        <w:pStyle w:val="ab"/>
        <w:topLinePunct/>
        <w:ind w:left="200" w:hangingChars="200" w:hanging="200"/>
      </w:pPr>
      <w:r>
        <w:t>[</w:t>
      </w:r>
      <w:r>
        <w:t xml:space="preserve">35</w:t>
      </w:r>
      <w:r>
        <w:t>]</w:t>
      </w:r>
      <w:r w:rsidRPr="00281126">
        <w:t xml:space="preserve"> </w:t>
      </w:r>
      <w:r>
        <w:t>Jiang </w:t>
      </w:r>
      <w:r>
        <w:t>W, </w:t>
      </w:r>
      <w:r>
        <w:t>Zhang YJ, Kahn</w:t>
      </w:r>
      <w:r w:rsidR="001852F3">
        <w:t xml:space="preserve"> SM, </w:t>
      </w:r>
      <w:r w:rsidR="001852F3">
        <w:t xml:space="preserve">et</w:t>
      </w:r>
      <w:r w:rsidR="001852F3">
        <w:t xml:space="preserve"> al. </w:t>
      </w:r>
      <w:r w:rsidR="001852F3">
        <w:t xml:space="preserve">Altered</w:t>
      </w:r>
      <w:r w:rsidR="001852F3">
        <w:t xml:space="preserve"> expression</w:t>
      </w:r>
      <w:r w:rsidR="001852F3">
        <w:t xml:space="preserve"> of the cyclin</w:t>
      </w:r>
      <w:r w:rsidR="001852F3">
        <w:t xml:space="preserve"> D1</w:t>
      </w:r>
      <w:r>
        <w:t> </w:t>
      </w:r>
      <w:r>
        <w:t>and</w:t>
      </w:r>
    </w:p>
    <w:p w:rsidR="0018722C">
      <w:pPr>
        <w:topLinePunct/>
      </w:pPr>
      <w:r>
        <w:t>R</w:t>
      </w:r>
      <w:r>
        <w:t>etinoblastoma genes in human esophageal cancer</w:t>
      </w:r>
      <w:r>
        <w:t>[</w:t>
      </w:r>
      <w:r>
        <w:t>J</w:t>
      </w:r>
      <w:r>
        <w:t>]</w:t>
      </w:r>
      <w:r>
        <w:t>. PNAS, 1993, 90</w:t>
      </w:r>
      <w:r>
        <w:t>(</w:t>
      </w:r>
      <w:r>
        <w:t>19</w:t>
      </w:r>
      <w:r>
        <w:t>)</w:t>
      </w:r>
      <w:r>
        <w:t>: 9026-9030.</w:t>
      </w:r>
    </w:p>
    <w:p w:rsidR="0018722C">
      <w:pPr>
        <w:pStyle w:val="ab"/>
        <w:topLinePunct/>
        <w:ind w:left="200" w:hangingChars="200" w:hanging="200"/>
      </w:pPr>
      <w:r>
        <w:t>[</w:t>
      </w:r>
      <w:r>
        <w:t xml:space="preserve">36</w:t>
      </w:r>
      <w:r>
        <w:t>]</w:t>
      </w:r>
      <w:r w:rsidRPr="00281126">
        <w:t xml:space="preserve"> </w:t>
      </w:r>
      <w:r>
        <w:t>Nishida N, Fukuda </w:t>
      </w:r>
      <w:r>
        <w:t>Y, </w:t>
      </w:r>
      <w:r>
        <w:t>Komeda </w:t>
      </w:r>
      <w:r>
        <w:t>T, </w:t>
      </w:r>
      <w:r>
        <w:t>et al. Amplification and overexpression of thecyclin D1 gene in aggressive human hepatocellular carcinoma</w:t>
      </w:r>
      <w:r>
        <w:t>[</w:t>
      </w:r>
      <w:r>
        <w:t>J</w:t>
      </w:r>
      <w:r>
        <w:t>]</w:t>
      </w:r>
      <w:r>
        <w:t xml:space="preserve">. Caner Res. 1994,</w:t>
      </w:r>
      <w:r>
        <w:t xml:space="preserve"> </w:t>
      </w:r>
      <w:r>
        <w:t>54</w:t>
      </w:r>
      <w:r>
        <w:t>(</w:t>
      </w:r>
      <w:r>
        <w:t>12</w:t>
      </w:r>
      <w:r>
        <w:t>)</w:t>
      </w:r>
      <w:r>
        <w:t xml:space="preserve">:</w:t>
      </w:r>
      <w:r>
        <w:t xml:space="preserve"> </w:t>
      </w:r>
      <w:r>
        <w:t>3107-3110.</w:t>
      </w:r>
    </w:p>
    <w:p w:rsidR="0018722C">
      <w:pPr>
        <w:pStyle w:val="ab"/>
        <w:topLinePunct/>
        <w:ind w:left="200" w:hangingChars="200" w:hanging="200"/>
      </w:pPr>
      <w:r>
        <w:t>[</w:t>
      </w:r>
      <w:r>
        <w:t xml:space="preserve">37</w:t>
      </w:r>
      <w:r>
        <w:t>]</w:t>
      </w:r>
      <w:r w:rsidRPr="00281126">
        <w:t xml:space="preserve"> </w:t>
      </w:r>
      <w:r>
        <w:t>Wong</w:t>
      </w:r>
      <w:r>
        <w:t> </w:t>
      </w:r>
      <w:r>
        <w:t>CM, </w:t>
      </w:r>
      <w:r/>
      <w:r>
        <w:t>Ng</w:t>
      </w:r>
      <w:r>
        <w:t> </w:t>
      </w:r>
      <w:r>
        <w:t>IO. </w:t>
      </w:r>
      <w:r/>
      <w:r>
        <w:t>Molecular</w:t>
      </w:r>
      <w:r>
        <w:t> </w:t>
      </w:r>
      <w:r>
        <w:t>pathogenesis</w:t>
      </w:r>
      <w:r>
        <w:t> </w:t>
      </w:r>
      <w:r>
        <w:t>of</w:t>
      </w:r>
      <w:r>
        <w:t> </w:t>
      </w:r>
      <w:r>
        <w:t>hepatocellular</w:t>
      </w:r>
      <w:r>
        <w:t> </w:t>
      </w:r>
      <w:r>
        <w:t>carcinoma</w:t>
      </w:r>
      <w:r>
        <w:t>[</w:t>
      </w:r>
      <w:r>
        <w:rPr>
          <w:sz w:val="24"/>
        </w:rPr>
        <w:t>J</w:t>
      </w:r>
      <w:r>
        <w:t>]</w:t>
      </w:r>
      <w:r>
        <w:t xml:space="preserve">.</w:t>
      </w:r>
      <w:r>
        <w:t xml:space="preserve"> </w:t>
      </w:r>
      <w:r>
        <w:t>Liver Int 2008, 28</w:t>
      </w:r>
      <w:r>
        <w:t>(</w:t>
      </w:r>
      <w:r>
        <w:t>2</w:t>
      </w:r>
      <w:r>
        <w:t>)</w:t>
      </w:r>
      <w:r>
        <w:t>: 160–174.</w:t>
      </w:r>
    </w:p>
    <w:p w:rsidR="0018722C">
      <w:pPr>
        <w:pStyle w:val="ab"/>
        <w:topLinePunct/>
        <w:ind w:left="200" w:hangingChars="200" w:hanging="200"/>
      </w:pPr>
      <w:r>
        <w:t xml:space="preserve">[</w:t>
      </w:r>
      <w:r>
        <w:t xml:space="preserve">38</w:t>
      </w:r>
      <w:r>
        <w:t xml:space="preserve">]</w:t>
      </w:r>
      <w:r w:rsidRPr="00281126">
        <w:t xml:space="preserve"> </w:t>
      </w:r>
      <w:r>
        <w:t xml:space="preserve">Polakis </w:t>
      </w:r>
      <w:r>
        <w:t xml:space="preserve">P. </w:t>
      </w:r>
      <w:r>
        <w:t xml:space="preserve">Wnt signaling and cancer</w:t>
      </w:r>
      <w:r>
        <w:t xml:space="preserve">[</w:t>
      </w:r>
      <w:r>
        <w:t xml:space="preserve">J</w:t>
      </w:r>
      <w:r>
        <w:t xml:space="preserve">]</w:t>
      </w:r>
      <w:r>
        <w:t xml:space="preserve">.</w:t>
      </w:r>
      <w:r w:rsidR="001852F3">
        <w:t xml:space="preserve"> </w:t>
      </w:r>
      <w:r w:rsidR="001852F3">
        <w:t xml:space="preserve">Genes Dev,</w:t>
      </w:r>
      <w:r w:rsidR="001852F3">
        <w:t xml:space="preserve"> </w:t>
      </w:r>
      <w:r w:rsidR="001852F3">
        <w:t>2000,</w:t>
      </w:r>
      <w:r w:rsidR="001852F3">
        <w:t xml:space="preserve"> </w:t>
      </w:r>
      <w:r w:rsidR="001852F3">
        <w:t>14</w:t>
      </w:r>
      <w:r>
        <w:t xml:space="preserve">(</w:t>
      </w:r>
      <w:r>
        <w:rPr>
          <w:sz w:val="24"/>
        </w:rPr>
        <w:t xml:space="preserve">15</w:t>
      </w:r>
      <w:r>
        <w:t xml:space="preserve">)</w:t>
      </w:r>
      <w:r>
        <w:t xml:space="preserve">:</w:t>
      </w:r>
      <w:r>
        <w:t xml:space="preserve"> </w:t>
      </w:r>
      <w:r>
        <w:t xml:space="preserve">1837–1851. </w:t>
      </w:r>
      <w:r>
        <w:t xml:space="preserve">[</w:t>
      </w:r>
      <w:r>
        <w:rPr>
          <w:sz w:val="24"/>
        </w:rPr>
        <w:t xml:space="preserve">39</w:t>
      </w:r>
      <w:r>
        <w:t xml:space="preserve">]</w:t>
      </w:r>
      <w:r>
        <w:t xml:space="preserve"> </w:t>
      </w:r>
      <w:r>
        <w:t xml:space="preserve">MacDonald</w:t>
      </w:r>
      <w:r>
        <w:t xml:space="preserve"> </w:t>
      </w:r>
      <w:r>
        <w:t xml:space="preserve">BT, </w:t>
      </w:r>
      <w:r/>
      <w:r>
        <w:t xml:space="preserve">Tamai</w:t>
      </w:r>
      <w:r>
        <w:t xml:space="preserve"> </w:t>
      </w:r>
      <w:r>
        <w:t xml:space="preserve">K, </w:t>
      </w:r>
      <w:r/>
      <w:r>
        <w:t xml:space="preserve">He</w:t>
      </w:r>
      <w:r>
        <w:t xml:space="preserve"> </w:t>
      </w:r>
      <w:r>
        <w:t xml:space="preserve">X. </w:t>
      </w:r>
      <w:r/>
      <w:r>
        <w:t xml:space="preserve">Wnt</w:t>
      </w:r>
      <w:r>
        <w:t xml:space="preserve">/</w:t>
      </w:r>
      <w:r>
        <w:t xml:space="preserve">beta-catenin</w:t>
      </w:r>
      <w:r>
        <w:t xml:space="preserve"> </w:t>
      </w:r>
      <w:r>
        <w:t xml:space="preserve">signaling: </w:t>
      </w:r>
      <w:r/>
      <w:r>
        <w:t xml:space="preserve">components,</w:t>
      </w:r>
      <w:r>
        <w:t xml:space="preserve"> </w:t>
      </w:r>
      <w:r>
        <w:t>mechanisms, and diseases</w:t>
      </w:r>
      <w:r>
        <w:t>[</w:t>
      </w:r>
      <w:r>
        <w:t>J</w:t>
      </w:r>
      <w:r>
        <w:t>]</w:t>
      </w:r>
      <w:r>
        <w:t xml:space="preserve">.</w:t>
      </w:r>
      <w:r>
        <w:t xml:space="preserve"> </w:t>
      </w:r>
      <w:r>
        <w:t xml:space="preserve">Dev Cell,</w:t>
      </w:r>
      <w:r>
        <w:t xml:space="preserve"> </w:t>
      </w:r>
      <w:r>
        <w:t>2009,</w:t>
      </w:r>
      <w:r>
        <w:t xml:space="preserve"> </w:t>
      </w:r>
      <w:r>
        <w:t>17</w:t>
      </w:r>
      <w:r>
        <w:t>(</w:t>
      </w:r>
      <w:r>
        <w:t>1</w:t>
      </w:r>
      <w:r>
        <w:t>)</w:t>
      </w:r>
      <w:r>
        <w:t xml:space="preserve">:</w:t>
      </w:r>
      <w:r>
        <w:t xml:space="preserve"> </w:t>
      </w:r>
      <w:r>
        <w:t>9–26.</w:t>
      </w:r>
    </w:p>
    <w:p w:rsidR="0018722C">
      <w:pPr>
        <w:pStyle w:val="ab"/>
        <w:topLinePunct/>
        <w:ind w:left="200" w:hangingChars="200" w:hanging="200"/>
      </w:pPr>
      <w:r>
        <w:t>[</w:t>
      </w:r>
      <w:r>
        <w:t xml:space="preserve">40</w:t>
      </w:r>
      <w:r>
        <w:t>]</w:t>
      </w:r>
      <w:r w:rsidRPr="00281126">
        <w:t xml:space="preserve"> </w:t>
      </w:r>
      <w:r>
        <w:t>Chen </w:t>
      </w:r>
      <w:r>
        <w:t>JP, </w:t>
      </w:r>
      <w:r>
        <w:t>Lin C, Xu </w:t>
      </w:r>
      <w:r>
        <w:t>CP, </w:t>
      </w:r>
      <w:r>
        <w:t>et al. Molecular therapy with</w:t>
      </w:r>
      <w:r w:rsidR="001852F3">
        <w:t xml:space="preserve"> recombinant</w:t>
      </w:r>
      <w:r w:rsidR="001852F3">
        <w:t xml:space="preserve"> antisense c-myc adenovirus for human gastric carcinoma cells in vitro and in vivo</w:t>
      </w:r>
      <w:r>
        <w:t>[</w:t>
      </w:r>
      <w:r>
        <w:t>J</w:t>
      </w:r>
      <w:r>
        <w:t>]</w:t>
      </w:r>
      <w:r>
        <w:t>. J Gastroenterol</w:t>
      </w:r>
      <w:r>
        <w:t> </w:t>
      </w:r>
      <w:r>
        <w:t xml:space="preserve">Hepatol,</w:t>
      </w:r>
      <w:r>
        <w:t xml:space="preserve"> </w:t>
      </w:r>
      <w:r>
        <w:t>2001,</w:t>
      </w:r>
      <w:r>
        <w:t xml:space="preserve"> </w:t>
      </w:r>
      <w:r>
        <w:t>16</w:t>
      </w:r>
      <w:r>
        <w:t>(</w:t>
      </w:r>
      <w:r>
        <w:t>1</w:t>
      </w:r>
      <w:r>
        <w:t>)</w:t>
      </w:r>
      <w:r>
        <w:t xml:space="preserve">:</w:t>
      </w:r>
      <w:r>
        <w:t xml:space="preserve"> </w:t>
      </w:r>
      <w:r>
        <w:t>22–28.</w:t>
      </w:r>
    </w:p>
    <w:p w:rsidR="0018722C">
      <w:pPr>
        <w:pStyle w:val="ab"/>
        <w:topLinePunct/>
        <w:ind w:left="200" w:hangingChars="200" w:hanging="200"/>
      </w:pPr>
      <w:r>
        <w:t>[</w:t>
      </w:r>
      <w:r>
        <w:t xml:space="preserve">41</w:t>
      </w:r>
      <w:r>
        <w:t>]</w:t>
      </w:r>
      <w:r w:rsidRPr="00281126">
        <w:t xml:space="preserve"> </w:t>
      </w:r>
      <w:r>
        <w:t>Wong </w:t>
      </w:r>
      <w:r>
        <w:t>NA, Morris </w:t>
      </w:r>
      <w:r>
        <w:t>RG, </w:t>
      </w:r>
      <w:r>
        <w:t>McCondochie A, et al. Cyclin D1 overexpression in colorectal carcinoma in vivo is dependent on beta-catenin protein dysregulation, but not k-ras mutation</w:t>
      </w:r>
      <w:r>
        <w:t>[</w:t>
      </w:r>
      <w:r>
        <w:t>J</w:t>
      </w:r>
      <w:r>
        <w:t>]</w:t>
      </w:r>
      <w:r>
        <w:t xml:space="preserve">.</w:t>
      </w:r>
      <w:r>
        <w:t xml:space="preserve"> </w:t>
      </w:r>
      <w:r>
        <w:t xml:space="preserve">J Pathol 2002; 197</w:t>
      </w:r>
      <w:r>
        <w:t>(</w:t>
      </w:r>
      <w:r>
        <w:t>1</w:t>
      </w:r>
      <w:r>
        <w:t>)</w:t>
      </w:r>
      <w:r>
        <w:t>:</w:t>
      </w:r>
      <w:r>
        <w:t> </w:t>
      </w:r>
      <w:r>
        <w:t>128–135.</w:t>
      </w:r>
    </w:p>
    <w:p w:rsidR="0018722C">
      <w:pPr>
        <w:pStyle w:val="ab"/>
        <w:topLinePunct/>
        <w:ind w:left="200" w:hangingChars="200" w:hanging="200"/>
      </w:pPr>
      <w:r>
        <w:t>[</w:t>
      </w:r>
      <w:r>
        <w:t xml:space="preserve">42</w:t>
      </w:r>
      <w:r>
        <w:t>]</w:t>
      </w:r>
      <w:r w:rsidRPr="00281126">
        <w:t xml:space="preserve"> </w:t>
      </w:r>
      <w:r>
        <w:t>Huang K, </w:t>
      </w:r>
      <w:r w:rsidR="001852F3">
        <w:t xml:space="preserve">Zhang JX, Han</w:t>
      </w:r>
      <w:r w:rsidR="001852F3">
        <w:t xml:space="preserve"> L, et</w:t>
      </w:r>
      <w:r w:rsidR="001852F3">
        <w:t xml:space="preserve"> al. </w:t>
      </w:r>
      <w:r w:rsidR="001852F3">
        <w:t xml:space="preserve">MicroRNA roles in beta-catenin</w:t>
      </w:r>
      <w:r>
        <w:t> </w:t>
      </w:r>
      <w:r>
        <w:t>pathway</w:t>
      </w:r>
      <w:r>
        <w:t>[</w:t>
      </w:r>
      <w:r>
        <w:rPr>
          <w:sz w:val="24"/>
        </w:rPr>
        <w:t>J</w:t>
      </w:r>
      <w:r>
        <w:t>]</w:t>
      </w:r>
      <w:r>
        <w:t xml:space="preserve">.</w:t>
      </w:r>
      <w:r>
        <w:t xml:space="preserve"> </w:t>
      </w:r>
      <w:r>
        <w:t xml:space="preserve">Mol Cancer, 2010, 9: 252.</w:t>
      </w:r>
    </w:p>
    <w:p w:rsidR="0018722C">
      <w:pPr>
        <w:pStyle w:val="ab"/>
        <w:topLinePunct/>
        <w:ind w:left="200" w:hangingChars="200" w:hanging="200"/>
      </w:pPr>
      <w:r>
        <w:t>[</w:t>
      </w:r>
      <w:r>
        <w:t xml:space="preserve">43</w:t>
      </w:r>
      <w:r>
        <w:t>]</w:t>
      </w:r>
      <w:r w:rsidRPr="00281126">
        <w:t xml:space="preserve"> </w:t>
      </w:r>
      <w:r>
        <w:t>Hashimi </w:t>
      </w:r>
      <w:r>
        <w:t>ST, </w:t>
      </w:r>
      <w:r>
        <w:t>Fulcher JA, Chang MH, et al. MicroRNA proﬁling identiﬁes miR-34a and miR-21 and their target genes JAG1 and WNT1 in the coordinate regulation of dendritic cell differentiation</w:t>
      </w:r>
      <w:r>
        <w:t>[</w:t>
      </w:r>
      <w:r>
        <w:t>J</w:t>
      </w:r>
      <w:r>
        <w:t>]</w:t>
      </w:r>
      <w:r>
        <w:t>.</w:t>
      </w:r>
      <w:r>
        <w:t> </w:t>
      </w:r>
      <w:r>
        <w:t xml:space="preserve">Blood,</w:t>
      </w:r>
      <w:r>
        <w:t xml:space="preserve"> </w:t>
      </w:r>
      <w:r>
        <w:t>2009,</w:t>
      </w:r>
      <w:r>
        <w:t xml:space="preserve"> </w:t>
      </w:r>
      <w:r>
        <w:t>114</w:t>
      </w:r>
      <w:r>
        <w:t>(</w:t>
      </w:r>
      <w:r>
        <w:t>2</w:t>
      </w:r>
      <w:r>
        <w:t>)</w:t>
      </w:r>
      <w:r>
        <w:t xml:space="preserve">:</w:t>
      </w:r>
      <w:r>
        <w:t xml:space="preserve"> </w:t>
      </w:r>
      <w:r>
        <w:t>404–414.</w:t>
      </w:r>
    </w:p>
    <w:p w:rsidR="0018722C">
      <w:pPr>
        <w:pStyle w:val="ab"/>
        <w:topLinePunct/>
        <w:ind w:left="200" w:hangingChars="200" w:hanging="200"/>
      </w:pPr>
      <w:r>
        <w:t>[</w:t>
      </w:r>
      <w:r>
        <w:t xml:space="preserve">44</w:t>
      </w:r>
      <w:r>
        <w:t>]</w:t>
      </w:r>
      <w:r w:rsidRPr="00281126">
        <w:t xml:space="preserve"> </w:t>
      </w:r>
      <w:r>
        <w:t>Burk U, Schubert J, </w:t>
      </w:r>
      <w:r>
        <w:t>Wellner </w:t>
      </w:r>
      <w:r>
        <w:t>U, et al. A reciprocal repression between ZEB1 and members of the miR-200 family promotes EMT and invasion in cancer cells</w:t>
      </w:r>
      <w:r>
        <w:t>[</w:t>
      </w:r>
      <w:r>
        <w:t>J</w:t>
      </w:r>
      <w:r>
        <w:t>]</w:t>
      </w:r>
      <w:r>
        <w:t xml:space="preserve">. EMBO Rep,</w:t>
      </w:r>
      <w:r>
        <w:t xml:space="preserve"> </w:t>
      </w:r>
      <w:r>
        <w:t xml:space="preserve">2008, 9</w:t>
      </w:r>
      <w:r>
        <w:t>(</w:t>
      </w:r>
      <w:r>
        <w:t>6</w:t>
      </w:r>
      <w:r>
        <w:t>)</w:t>
      </w:r>
      <w:r>
        <w:t>:</w:t>
      </w:r>
      <w:r>
        <w:t> </w:t>
      </w:r>
      <w:r>
        <w:t>582–589.</w:t>
      </w:r>
    </w:p>
    <w:p w:rsidR="0018722C">
      <w:pPr>
        <w:pStyle w:val="ab"/>
        <w:topLinePunct/>
        <w:ind w:left="200" w:hangingChars="200" w:hanging="200"/>
      </w:pPr>
      <w:hyperlink r:id="rId76">
        <w:r>
          <w:t>[</w:t>
        </w:r>
        <w:r>
          <w:t xml:space="preserve">45</w:t>
        </w:r>
        <w:r>
          <w:t>]</w:t>
        </w:r>
        <w:r w:rsidRPr="00281126">
          <w:t xml:space="preserve"> </w:t>
        </w:r>
        <w:r>
          <w:t>Su J</w:t>
        </w:r>
      </w:hyperlink>
      <w:r>
        <w:t>, </w:t>
      </w:r>
      <w:hyperlink r:id="rId77">
        <w:r>
          <w:t>Zhang A,</w:t>
        </w:r>
      </w:hyperlink>
      <w:r>
        <w:t> </w:t>
      </w:r>
      <w:hyperlink r:id="rId78">
        <w:r>
          <w:t>Shi Z,</w:t>
        </w:r>
      </w:hyperlink>
      <w:r>
        <w:t> et al. MicroRNA-200a suppresses the Wnt</w:t>
      </w:r>
      <w:r>
        <w:t>/</w:t>
      </w:r>
      <w:r>
        <w:t xml:space="preserve">β-catenin signaling pathway by interacting with</w:t>
      </w:r>
      <w:r w:rsidR="001852F3">
        <w:t xml:space="preserve">β-catenin</w:t>
      </w:r>
      <w:r>
        <w:t>[</w:t>
      </w:r>
      <w:r>
        <w:t xml:space="preserve">J</w:t>
      </w:r>
      <w:r>
        <w:t>]</w:t>
      </w:r>
      <w:r>
        <w:t xml:space="preserve">. Int J Oncol. </w:t>
      </w:r>
      <w:r/>
      <w:r>
        <w:t>2012, 40</w:t>
      </w:r>
      <w:r>
        <w:t>(</w:t>
      </w:r>
      <w:r>
        <w:t xml:space="preserve">4</w:t>
      </w:r>
      <w:r>
        <w:t>)</w:t>
      </w:r>
      <w:r>
        <w:t xml:space="preserve">: </w:t>
      </w:r>
      <w:r>
        <w:t>1162</w:t>
      </w:r>
      <w:r>
        <w:t>-1170.</w:t>
      </w:r>
    </w:p>
    <w:p w:rsidR="0018722C">
      <w:pPr>
        <w:pStyle w:val="ab"/>
        <w:topLinePunct/>
        <w:ind w:left="200" w:hangingChars="200" w:hanging="200"/>
      </w:pPr>
      <w:bookmarkStart w:id="578883" w:name="_cwCmt8"/>
      <w:hyperlink r:id="rId79">
        <w:r>
          <w:t>[</w:t>
        </w:r>
        <w:r>
          <w:t xml:space="preserve">46</w:t>
        </w:r>
        <w:r>
          <w:t>]</w:t>
        </w:r>
        <w:r w:rsidRPr="00281126">
          <w:t xml:space="preserve"> </w:t>
        </w:r>
        <w:r>
          <w:t>Xu J</w:t>
        </w:r>
      </w:hyperlink>
      <w:r>
        <w:t>, </w:t>
      </w:r>
      <w:hyperlink r:id="rId80">
        <w:r>
          <w:t>Zhu X</w:t>
        </w:r>
      </w:hyperlink>
      <w:r>
        <w:t>, </w:t>
      </w:r>
      <w:hyperlink r:id="rId81">
        <w:r>
          <w:t>Wu </w:t>
        </w:r>
        <w:r>
          <w:t>L,</w:t>
        </w:r>
      </w:hyperlink>
      <w:r>
        <w:t> et al. MicroRNA-122 suppresses cell proliferation</w:t>
      </w:r>
      <w:r w:rsidR="001852F3">
        <w:t xml:space="preserve"> and induces cell apoptosis in hepatocellular carcinoma by directly targeting Wnt</w:t>
      </w:r>
      <w:r>
        <w:t>/</w:t>
      </w:r>
      <w:r>
        <w:t xml:space="preserve">β-catenin pathway</w:t>
      </w:r>
      <w:r>
        <w:t>[</w:t>
      </w:r>
      <w:r>
        <w:t xml:space="preserve">J</w:t>
      </w:r>
      <w:r>
        <w:t>]</w:t>
      </w:r>
      <w:r>
        <w:t xml:space="preserve">. </w:t>
      </w:r>
      <w:hyperlink r:id="rId82">
        <w:r>
          <w:t>Liver Int,</w:t>
        </w:r>
        <w:r>
          <w:t> </w:t>
        </w:r>
      </w:hyperlink>
      <w:r>
        <w:t xml:space="preserve">2012,</w:t>
      </w:r>
      <w:r>
        <w:t xml:space="preserve"> </w:t>
      </w:r>
      <w:r>
        <w:t>32</w:t>
      </w:r>
      <w:r>
        <w:t>(</w:t>
      </w:r>
      <w:r>
        <w:t>5</w:t>
      </w:r>
      <w:r>
        <w:t>)</w:t>
      </w:r>
      <w:r>
        <w:t xml:space="preserve">:</w:t>
      </w:r>
      <w:r>
        <w:t xml:space="preserve"> </w:t>
      </w:r>
      <w:r>
        <w:t>752-760.</w:t>
      </w:r>
      <w:bookmarkEnd w:id="578883"/>
    </w:p>
    <w:p w:rsidR="0018722C">
      <w:pPr>
        <w:pStyle w:val="ab"/>
        <w:topLinePunct/>
        <w:ind w:left="200" w:hangingChars="200" w:hanging="200"/>
      </w:pPr>
      <w:hyperlink r:id="rId83">
        <w:r>
          <w:t>[</w:t>
        </w:r>
        <w:r>
          <w:t xml:space="preserve">47</w:t>
        </w:r>
        <w:r>
          <w:t>]</w:t>
        </w:r>
        <w:r w:rsidRPr="00281126">
          <w:t xml:space="preserve"> </w:t>
        </w:r>
        <w:r>
          <w:t>Huang SD</w:t>
        </w:r>
      </w:hyperlink>
      <w:r>
        <w:t>, </w:t>
      </w:r>
      <w:hyperlink r:id="rId84">
        <w:r>
          <w:t>Yuan </w:t>
        </w:r>
        <w:r>
          <w:t>Y</w:t>
        </w:r>
      </w:hyperlink>
      <w:r>
        <w:t>, </w:t>
      </w:r>
      <w:hyperlink r:id="rId85">
        <w:r>
          <w:t>Zhuang </w:t>
        </w:r>
        <w:r>
          <w:t>CW</w:t>
        </w:r>
      </w:hyperlink>
      <w:r>
        <w:t>, </w:t>
      </w:r>
      <w:r>
        <w:t>et al. MicroRNA-98 and microRNA-214 post-transcriptionally regulate enhancer of zeste homolog 2 and inhibit migration and invasion in human esophageal squamous cell carcinoma</w:t>
      </w:r>
      <w:r>
        <w:t>[</w:t>
      </w:r>
      <w:r>
        <w:rPr>
          <w:sz w:val="24"/>
        </w:rPr>
        <w:t xml:space="preserve">J</w:t>
      </w:r>
      <w:r>
        <w:t>]</w:t>
      </w:r>
      <w:r>
        <w:t xml:space="preserve">. </w:t>
      </w:r>
      <w:hyperlink r:id="rId86">
        <w:r>
          <w:t>Mol </w:t>
        </w:r>
        <w:r>
          <w:t>Cancer,</w:t>
        </w:r>
      </w:hyperlink>
      <w:r>
        <w:t> </w:t>
      </w:r>
      <w:r>
        <w:t>2012, </w:t>
      </w:r>
      <w:r/>
      <w:r>
        <w:t xml:space="preserve">11:</w:t>
      </w:r>
      <w:r>
        <w:t xml:space="preserve"> </w:t>
      </w:r>
      <w:r>
        <w:t>51.</w:t>
      </w:r>
    </w:p>
    <w:p w:rsidR="0018722C">
      <w:pPr>
        <w:pStyle w:val="ab"/>
        <w:topLinePunct/>
        <w:ind w:left="200" w:hangingChars="200" w:hanging="200"/>
      </w:pPr>
      <w:hyperlink r:id="rId87">
        <w:r>
          <w:t>[</w:t>
        </w:r>
        <w:r>
          <w:t xml:space="preserve">48</w:t>
        </w:r>
        <w:r>
          <w:t>]</w:t>
        </w:r>
        <w:r w:rsidRPr="00281126">
          <w:t xml:space="preserve"> </w:t>
        </w:r>
        <w:r>
          <w:t>Zhao Z,</w:t>
        </w:r>
      </w:hyperlink>
      <w:r>
        <w:t> </w:t>
      </w:r>
      <w:hyperlink r:id="rId88">
        <w:r>
          <w:t>Tan </w:t>
        </w:r>
        <w:r>
          <w:t>X,</w:t>
        </w:r>
      </w:hyperlink>
      <w:r>
        <w:t> </w:t>
      </w:r>
      <w:hyperlink r:id="rId89">
        <w:r>
          <w:t>Zhao A</w:t>
        </w:r>
      </w:hyperlink>
      <w:r>
        <w:t>, et al. microRNA-214-mediated UBC9 expression in glioma</w:t>
      </w:r>
      <w:r>
        <w:t>[</w:t>
      </w:r>
      <w:r>
        <w:t>J</w:t>
      </w:r>
      <w:r>
        <w:t>]</w:t>
      </w:r>
      <w:r>
        <w:t>. BMB</w:t>
      </w:r>
      <w:r>
        <w:t> </w:t>
      </w:r>
      <w:r>
        <w:t xml:space="preserve">Rep,</w:t>
      </w:r>
      <w:r>
        <w:t xml:space="preserve"> </w:t>
      </w:r>
      <w:r>
        <w:t>2012,</w:t>
      </w:r>
      <w:r>
        <w:t xml:space="preserve"> </w:t>
      </w:r>
      <w:r>
        <w:t>45</w:t>
      </w:r>
      <w:r>
        <w:t>(</w:t>
      </w:r>
      <w:r>
        <w:t>11</w:t>
      </w:r>
      <w:r>
        <w:t>)</w:t>
      </w:r>
      <w:r>
        <w:t xml:space="preserve">:</w:t>
      </w:r>
      <w:r>
        <w:t xml:space="preserve"> </w:t>
      </w:r>
      <w:r>
        <w:t>641-646.</w:t>
      </w:r>
    </w:p>
    <w:p w:rsidR="0018722C">
      <w:pPr>
        <w:pStyle w:val="ab"/>
        <w:topLinePunct/>
        <w:ind w:left="200" w:hangingChars="200" w:hanging="200"/>
      </w:pPr>
      <w:r>
        <w:t>[</w:t>
      </w:r>
      <w:r>
        <w:t xml:space="preserve">49</w:t>
      </w:r>
      <w:r>
        <w:t>]</w:t>
      </w:r>
      <w:r w:rsidRPr="00281126">
        <w:t xml:space="preserve"> </w:t>
      </w:r>
      <w:r>
        <w:t>Ueda </w:t>
      </w:r>
      <w:r>
        <w:t>T, </w:t>
      </w:r>
      <w:r>
        <w:t>Volinia </w:t>
      </w:r>
      <w:r>
        <w:t>S, Okumura H, et al. Relation between</w:t>
      </w:r>
      <w:r w:rsidR="001852F3">
        <w:t xml:space="preserve"> microRNA expression and progression and prognosis of gastric cancer: a microRNA expression analysis</w:t>
      </w:r>
      <w:r>
        <w:t>[</w:t>
      </w:r>
      <w:r>
        <w:t>J</w:t>
      </w:r>
      <w:r>
        <w:t>]</w:t>
      </w:r>
      <w:r>
        <w:t>. Lancet</w:t>
      </w:r>
      <w:r>
        <w:t> </w:t>
      </w:r>
      <w:r>
        <w:t xml:space="preserve">Oncol,</w:t>
      </w:r>
      <w:r>
        <w:t xml:space="preserve"> </w:t>
      </w:r>
      <w:r>
        <w:t>2010,</w:t>
      </w:r>
      <w:r>
        <w:t xml:space="preserve"> </w:t>
      </w:r>
      <w:r>
        <w:t>11</w:t>
      </w:r>
      <w:r>
        <w:t>(</w:t>
      </w:r>
      <w:r>
        <w:t>2</w:t>
      </w:r>
      <w:r>
        <w:t>)</w:t>
      </w:r>
      <w:r>
        <w:t xml:space="preserve">:</w:t>
      </w:r>
      <w:r>
        <w:t xml:space="preserve"> </w:t>
      </w:r>
      <w:r>
        <w:t>136–146.</w:t>
      </w:r>
    </w:p>
    <w:p w:rsidR="0018722C">
      <w:pPr>
        <w:pStyle w:val="ab"/>
        <w:topLinePunct/>
        <w:ind w:left="200" w:hangingChars="200" w:hanging="200"/>
      </w:pPr>
      <w:r>
        <w:t>[</w:t>
      </w:r>
      <w:r>
        <w:t xml:space="preserve">50</w:t>
      </w:r>
      <w:r>
        <w:t>]</w:t>
      </w:r>
      <w:r w:rsidRPr="00281126">
        <w:t xml:space="preserve"> </w:t>
      </w:r>
      <w:r>
        <w:t>Penna E, Orso </w:t>
      </w:r>
      <w:r>
        <w:t>F, </w:t>
      </w:r>
      <w:r>
        <w:t>Cimino D, et al. MicroRNA-214 contributes to melanoma tumour progression through suppression of TFAP2C</w:t>
      </w:r>
      <w:r>
        <w:t>[</w:t>
      </w:r>
      <w:r>
        <w:t>J</w:t>
      </w:r>
      <w:r>
        <w:t>]</w:t>
      </w:r>
      <w:r>
        <w:t>. EMBO J, 2011, 30</w:t>
      </w:r>
      <w:r>
        <w:t>(</w:t>
      </w:r>
      <w:r>
        <w:t>10</w:t>
      </w:r>
      <w:r>
        <w:t>)</w:t>
      </w:r>
      <w:r>
        <w:t xml:space="preserve">:</w:t>
      </w:r>
      <w:r>
        <w:t xml:space="preserve"> </w:t>
      </w:r>
      <w:r>
        <w:t>1990–2007.</w:t>
      </w:r>
    </w:p>
    <w:p w:rsidR="0018722C">
      <w:pPr>
        <w:outlineLvl w:val="9"/>
        <w:topLinePunct/>
      </w:pPr>
      <w:bookmarkStart w:name="文献综述 " w:id="40"/>
      <w:bookmarkEnd w:id="40"/>
      <w:r>
        <w:rPr>
          <w:kern w:val="2"/>
          <w:sz w:val="28"/>
          <w:szCs w:val="28"/>
          <w:b/>
          <w:bCs/>
          <w:rFonts w:ascii="宋体" w:eastAsia="宋体" w:hint="eastAsia" w:cstheme="minorBidi" w:hAnsiTheme="minorHAnsi" w:hAnsi="Times New Roman" w:cs="Times New Roman"/>
        </w:rPr>
        <w:t>文献综述</w:t>
      </w:r>
    </w:p>
    <w:p w:rsidR="0018722C">
      <w:pPr>
        <w:topLinePunct/>
      </w:pPr>
      <w:r>
        <w:rPr>
          <w:rFonts w:cstheme="minorBidi" w:hAnsiTheme="minorHAnsi" w:eastAsiaTheme="minorHAnsi" w:asciiTheme="minorHAnsi"/>
          <w:b/>
        </w:rPr>
        <w:t>microRNA</w:t>
      </w:r>
      <w:r>
        <w:rPr>
          <w:rFonts w:ascii="宋体" w:eastAsia="宋体" w:hint="eastAsia" w:cstheme="minorBidi" w:hAnsiTheme="minorHAnsi"/>
          <w:b/>
        </w:rPr>
        <w:t>在肝脏疾病中的研究进展</w:t>
      </w:r>
    </w:p>
    <w:p w:rsidR="0018722C">
      <w:pPr>
        <w:pStyle w:val="aff0"/>
        <w:topLinePunct/>
      </w:pPr>
      <w:r>
        <w:rPr>
          <w:rStyle w:val="aff4"/>
          <w:rFonts w:ascii="Times New Roman" w:eastAsia="黑体" w:hint="eastAsia"/>
          <w:b/>
        </w:rPr>
        <w:t>【</w:t>
      </w:r>
      <w:r>
        <w:rPr>
          <w:rStyle w:val="aff4"/>
          <w:rFonts w:ascii="Times New Roman" w:eastAsia="黑体" w:hint="eastAsia"/>
          <w:b/>
        </w:rPr>
        <w:t xml:space="preserve">摘要</w:t>
      </w:r>
      <w:r>
        <w:rPr>
          <w:rStyle w:val="aff4"/>
          <w:rFonts w:ascii="Times New Roman" w:eastAsia="黑体" w:hint="eastAsia"/>
          <w:b/>
        </w:rPr>
        <w:t>】</w:t>
      </w:r>
      <w:r>
        <w:t>microRNA</w:t>
      </w:r>
      <w:r/>
      <w:r>
        <w:rPr>
          <w:rFonts w:ascii="宋体" w:eastAsia="宋体" w:hint="eastAsia"/>
        </w:rPr>
        <w:t>是一类调控基因转录后表达的非编码小</w:t>
      </w:r>
      <w:r>
        <w:t>RNA</w:t>
      </w:r>
      <w:r>
        <w:rPr>
          <w:rFonts w:ascii="宋体" w:eastAsia="宋体" w:hint="eastAsia"/>
        </w:rPr>
        <w:t>。</w:t>
      </w:r>
      <w:r>
        <w:rPr>
          <w:rFonts w:ascii="宋体" w:eastAsia="宋体" w:hint="eastAsia"/>
        </w:rPr>
        <w:t>近年</w:t>
      </w:r>
      <w:r>
        <w:rPr>
          <w:rFonts w:ascii="宋体" w:eastAsia="宋体" w:hint="eastAsia"/>
        </w:rPr>
        <w:t>来研究表明，</w:t>
      </w:r>
      <w:r>
        <w:t>miRNA</w:t>
      </w:r>
      <w:r>
        <w:rPr>
          <w:rFonts w:ascii="宋体" w:eastAsia="宋体" w:hint="eastAsia"/>
        </w:rPr>
        <w:t>的表达与多种肝脏疾病密切相关，在肝脏疾病的诊断、治疗和预</w:t>
      </w:r>
      <w:r>
        <w:rPr>
          <w:rFonts w:ascii="宋体" w:eastAsia="宋体" w:hint="eastAsia"/>
        </w:rPr>
        <w:t>后中具有广阔前景。本文就</w:t>
      </w:r>
      <w:r>
        <w:rPr>
          <w:rFonts w:ascii="宋体" w:eastAsia="宋体" w:hint="eastAsia"/>
        </w:rPr>
        <w:t>近年</w:t>
      </w:r>
      <w:r>
        <w:rPr>
          <w:rFonts w:ascii="宋体" w:eastAsia="宋体" w:hint="eastAsia"/>
        </w:rPr>
        <w:t>来</w:t>
      </w:r>
      <w:r>
        <w:t>miRNA</w:t>
      </w:r>
      <w:r>
        <w:rPr>
          <w:rFonts w:ascii="宋体" w:eastAsia="宋体" w:hint="eastAsia"/>
        </w:rPr>
        <w:t>与肝脏疾病的相关研究进行综述。</w:t>
      </w:r>
    </w:p>
    <w:p w:rsidR="0018722C">
      <w:pPr>
        <w:pStyle w:val="aff"/>
        <w:topLinePunct/>
      </w:pPr>
      <w:r>
        <w:rPr>
          <w:rStyle w:val="afe"/>
          <w:kern w:val="2"/>
          <w:sz w:val="24"/>
          <w:szCs w:val="22"/>
          <w:rFonts w:cstheme="minorBidi" w:hAnsiTheme="minorHAnsi" w:eastAsiaTheme="minorHAnsi" w:asciiTheme="minorHAnsi" w:ascii="Times New Roman" w:eastAsia="黑体" w:hint="eastAsia"/>
          <w:b/>
          <w:w w:val="95"/>
        </w:rPr>
        <w:t>【关键词】</w:t>
      </w:r>
      <w:r>
        <w:rPr>
          <w:kern w:val="2"/>
          <w:szCs w:val="22"/>
          <w:rFonts w:cstheme="minorBidi" w:hAnsiTheme="minorHAnsi" w:eastAsiaTheme="minorHAnsi" w:asciiTheme="minorHAnsi"/>
          <w:w w:val="95"/>
          <w:sz w:val="24"/>
        </w:rPr>
        <w:t>microRNA</w:t>
      </w:r>
      <w:r>
        <w:rPr>
          <w:kern w:val="2"/>
          <w:szCs w:val="22"/>
          <w:rFonts w:ascii="宋体" w:eastAsia="宋体" w:hint="eastAsia" w:cstheme="minorBidi" w:hAnsiTheme="minorHAnsi"/>
          <w:w w:val="95"/>
          <w:sz w:val="24"/>
        </w:rPr>
        <w:t>；肝脏疾病</w:t>
      </w:r>
      <w:r>
        <w:rPr>
          <w:kern w:val="2"/>
          <w:szCs w:val="22"/>
          <w:rFonts w:ascii="宋体" w:eastAsia="宋体" w:hint="eastAsia" w:cstheme="minorBidi" w:hAnsiTheme="minorHAnsi"/>
          <w:w w:val="95"/>
          <w:sz w:val="24"/>
        </w:rPr>
        <w:t xml:space="preserve"> </w:t>
      </w:r>
    </w:p>
    <w:p w:rsidR="0018722C">
      <w:pPr>
        <w:topLinePunct/>
      </w:pPr>
      <w:r>
        <w:rPr>
          <w:rFonts w:cstheme="minorBidi" w:hAnsiTheme="minorHAnsi" w:eastAsiaTheme="minorHAnsi" w:asciiTheme="minorHAnsi" w:ascii="Times New Roman" w:hAnsi="Times New Roman" w:eastAsia="Times New Roman" w:cs="Times New Roman"/>
          <w:b/>
        </w:rPr>
        <w:t>Progression of MicroRNA in Liver Diseases</w:t>
      </w:r>
    </w:p>
    <w:p w:rsidR="0018722C">
      <w:pPr>
        <w:pStyle w:val="afc"/>
        <w:topLinePunct/>
      </w:pPr>
      <w:r>
        <w:rPr>
          <w:rFonts w:eastAsia="黑体" w:ascii="Times New Roman"/>
          <w:rStyle w:val="aff4"/>
          <w:b/>
        </w:rPr>
        <w:t>[</w:t>
      </w:r>
      <w:r>
        <w:rPr>
          <w:rFonts w:eastAsia="黑体" w:ascii="Times New Roman"/>
          <w:rStyle w:val="aff4"/>
          <w:b/>
        </w:rPr>
        <w:t xml:space="preserve">Abstract</w:t>
      </w:r>
      <w:r>
        <w:rPr>
          <w:rFonts w:eastAsia="黑体" w:ascii="Times New Roman"/>
          <w:rStyle w:val="aff4"/>
          <w:b/>
        </w:rPr>
        <w:t>]</w:t>
      </w:r>
      <w:r>
        <w:rPr>
          <w:b/>
        </w:rPr>
        <w:t xml:space="preserve"> </w:t>
      </w:r>
      <w:r>
        <w:t>MicroRNAs are a series of small non-coding RNAs that regulate gene expressions in the post-transcriptional level. Recent research demonstrates that the expressions of microRNA were correlated closely with many kinds of liver diseases.</w:t>
      </w:r>
    </w:p>
    <w:p w:rsidR="0018722C">
      <w:pPr>
        <w:pStyle w:val="afc"/>
        <w:topLinePunct/>
      </w:pPr>
      <w:r>
        <w:t>They</w:t>
      </w:r>
      <w:r w:rsidR="001852F3">
        <w:t xml:space="preserve"> will</w:t>
      </w:r>
      <w:r w:rsidR="001852F3">
        <w:t xml:space="preserve"> have</w:t>
      </w:r>
      <w:r w:rsidR="001852F3">
        <w:t xml:space="preserve"> a</w:t>
      </w:r>
      <w:r w:rsidR="001852F3">
        <w:t xml:space="preserve"> wide</w:t>
      </w:r>
      <w:r w:rsidR="001852F3">
        <w:t xml:space="preserve"> prospects</w:t>
      </w:r>
      <w:r w:rsidR="001852F3">
        <w:t xml:space="preserve"> in</w:t>
      </w:r>
      <w:r w:rsidR="001852F3">
        <w:t xml:space="preserve"> early</w:t>
      </w:r>
      <w:r w:rsidR="001852F3">
        <w:t xml:space="preserve"> diagnosis</w:t>
      </w:r>
      <w:r>
        <w:rPr>
          <w:rFonts w:ascii="宋体" w:eastAsia="宋体" w:hint="eastAsia"/>
          <w:rFonts w:ascii="宋体" w:eastAsia="宋体" w:hint="eastAsia"/>
        </w:rPr>
        <w:t xml:space="preserve">, </w:t>
      </w:r>
      <w:r>
        <w:t>treatment</w:t>
      </w:r>
      <w:r w:rsidR="001852F3">
        <w:t xml:space="preserve"> and</w:t>
      </w:r>
      <w:r w:rsidR="001852F3">
        <w:t xml:space="preserve"> prognostic</w:t>
      </w:r>
    </w:p>
    <w:p w:rsidR="0018722C">
      <w:pPr>
        <w:pStyle w:val="afc"/>
        <w:topLinePunct/>
      </w:pPr>
      <w:r>
        <w:t>E</w:t>
      </w:r>
      <w:r>
        <w:t>valuation of liver diseases. The purpose of this review is to summarize recent advances on relationship between microRNA and liver diseases.</w:t>
      </w:r>
    </w:p>
    <w:p w:rsidR="0018722C">
      <w:pPr>
        <w:pStyle w:val="aff"/>
        <w:topLinePunct/>
      </w:pPr>
      <w:r>
        <w:rPr>
          <w:rStyle w:val="afe"/>
          <w:rFonts w:eastAsia="黑体" w:ascii="Times New Roman" w:cstheme="minorBidi" w:hAnsiTheme="minorHAnsi" w:eastAsiaTheme="minorHAnsi" w:asciiTheme="minorHAnsi"/>
          <w:b/>
        </w:rPr>
        <w:t>[</w:t>
      </w:r>
      <w:r>
        <w:rPr>
          <w:rStyle w:val="afe"/>
          <w:rFonts w:eastAsia="黑体" w:ascii="Times New Roman" w:cstheme="minorBidi" w:hAnsiTheme="minorHAnsi" w:eastAsiaTheme="minorHAnsi" w:asciiTheme="minorHAnsi"/>
          <w:b/>
        </w:rPr>
        <w:t xml:space="preserve">Keywords</w:t>
      </w:r>
      <w:r>
        <w:rPr>
          <w:rStyle w:val="afe"/>
          <w:rFonts w:eastAsia="黑体" w:ascii="Times New Roman" w:cstheme="minorBidi" w:hAnsiTheme="minorHAnsi" w:eastAsiaTheme="minorHAnsi" w:asciiTheme="minorHAnsi"/>
          <w:b/>
        </w:rPr>
        <w:t>]</w:t>
      </w:r>
      <w:r>
        <w:rPr>
          <w:rFonts w:cstheme="minorBidi" w:hAnsiTheme="minorHAnsi" w:eastAsiaTheme="minorHAnsi" w:asciiTheme="minorHAnsi"/>
          <w:b/>
        </w:rPr>
        <w:t xml:space="preserve"> </w:t>
      </w:r>
      <w:r>
        <w:rPr>
          <w:rFonts w:cstheme="minorBidi" w:hAnsiTheme="minorHAnsi" w:eastAsiaTheme="minorHAnsi" w:asciiTheme="minorHAnsi"/>
        </w:rPr>
        <w:t xml:space="preserve">microRNA; </w:t>
      </w:r>
      <w:r>
        <w:rPr>
          <w:rFonts w:cstheme="minorBidi" w:hAnsiTheme="minorHAnsi" w:eastAsiaTheme="minorHAnsi" w:asciiTheme="minorHAnsi"/>
        </w:rPr>
        <w:t>L</w:t>
      </w:r>
      <w:r>
        <w:rPr>
          <w:rFonts w:cstheme="minorBidi" w:hAnsiTheme="minorHAnsi" w:eastAsiaTheme="minorHAnsi" w:asciiTheme="minorHAnsi"/>
        </w:rPr>
        <w:t>iver diseases</w:t>
      </w:r>
    </w:p>
    <w:p w:rsidR="0018722C">
      <w:pPr>
        <w:topLinePunct/>
      </w:pPr>
      <w:r>
        <w:t>microRNA</w:t>
      </w:r>
      <w:r>
        <w:rPr>
          <w:rFonts w:ascii="宋体" w:eastAsia="宋体" w:hint="eastAsia"/>
        </w:rPr>
        <w:t>简称</w:t>
      </w:r>
      <w:r>
        <w:t>miRNA</w:t>
      </w:r>
      <w:r>
        <w:rPr>
          <w:rFonts w:ascii="宋体" w:eastAsia="宋体" w:hint="eastAsia"/>
        </w:rPr>
        <w:t>，是一类</w:t>
      </w:r>
      <w:r>
        <w:t>19~24</w:t>
      </w:r>
      <w:r>
        <w:rPr>
          <w:rFonts w:ascii="宋体" w:eastAsia="宋体" w:hint="eastAsia"/>
        </w:rPr>
        <w:t>个核苷酸组成的非编码的小分子单</w:t>
      </w:r>
      <w:r>
        <w:rPr>
          <w:rFonts w:ascii="宋体" w:eastAsia="宋体" w:hint="eastAsia"/>
        </w:rPr>
        <w:t>链</w:t>
      </w:r>
      <w:r>
        <w:t>RNA</w:t>
      </w:r>
      <w:r>
        <w:rPr>
          <w:rFonts w:ascii="宋体" w:eastAsia="宋体" w:hint="eastAsia"/>
        </w:rPr>
        <w:t>，由发夹结构前体</w:t>
      </w:r>
      <w:r>
        <w:t>pre-miRNA</w:t>
      </w:r>
      <w:r>
        <w:rPr>
          <w:rFonts w:ascii="宋体" w:eastAsia="宋体" w:hint="eastAsia"/>
        </w:rPr>
        <w:t>经</w:t>
      </w:r>
      <w:r>
        <w:t>Dicer</w:t>
      </w:r>
      <w:r>
        <w:rPr>
          <w:rFonts w:ascii="宋体" w:eastAsia="宋体" w:hint="eastAsia"/>
        </w:rPr>
        <w:t>酶加工形成。</w:t>
      </w:r>
      <w:r>
        <w:t>miRNA</w:t>
      </w:r>
      <w:r>
        <w:rPr>
          <w:rFonts w:ascii="宋体" w:eastAsia="宋体" w:hint="eastAsia"/>
        </w:rPr>
        <w:t>的表达具有</w:t>
      </w:r>
      <w:r>
        <w:rPr>
          <w:rFonts w:ascii="宋体" w:eastAsia="宋体" w:hint="eastAsia"/>
        </w:rPr>
        <w:t>分化的位相性和时序性，在不同组织和发育阶段，其表达水平有显著差异。</w:t>
      </w:r>
    </w:p>
    <w:p w:rsidR="0018722C">
      <w:pPr>
        <w:topLinePunct/>
      </w:pPr>
      <w:r>
        <w:t>miRNA</w:t>
      </w:r>
      <w:r>
        <w:rPr>
          <w:rFonts w:ascii="宋体" w:eastAsia="宋体" w:hint="eastAsia"/>
        </w:rPr>
        <w:t>的转录独立于其他基因，具有调控体内代谢的作用。肝脏是人体的重要</w:t>
      </w:r>
      <w:r>
        <w:rPr>
          <w:rFonts w:ascii="宋体" w:eastAsia="宋体" w:hint="eastAsia"/>
        </w:rPr>
        <w:t>器官，具有重要的生物学功能，肝脏疾病的发生较为常见且危害很大。</w:t>
      </w:r>
      <w:r>
        <w:rPr>
          <w:rFonts w:ascii="宋体" w:eastAsia="宋体" w:hint="eastAsia"/>
        </w:rPr>
        <w:t>近年</w:t>
      </w:r>
      <w:r>
        <w:rPr>
          <w:rFonts w:ascii="宋体" w:eastAsia="宋体" w:hint="eastAsia"/>
        </w:rPr>
        <w:t>来研</w:t>
      </w:r>
      <w:r>
        <w:rPr>
          <w:rFonts w:ascii="宋体" w:eastAsia="宋体" w:hint="eastAsia"/>
        </w:rPr>
        <w:t>究报道显示，肝脏含有丰富的</w:t>
      </w:r>
      <w:r>
        <w:t>miRNA</w:t>
      </w:r>
      <w:r>
        <w:rPr>
          <w:rFonts w:ascii="宋体" w:eastAsia="宋体" w:hint="eastAsia"/>
        </w:rPr>
        <w:t>，对肝脏功能具有广泛的调节作用，与肝</w:t>
      </w:r>
      <w:r>
        <w:rPr>
          <w:rFonts w:ascii="宋体" w:eastAsia="宋体" w:hint="eastAsia"/>
        </w:rPr>
        <w:t>炎、肝纤维化和肝癌等肝病均有一定关系。本文对</w:t>
      </w:r>
      <w:r>
        <w:t>miRNA</w:t>
      </w:r>
      <w:r>
        <w:rPr>
          <w:rFonts w:ascii="宋体" w:eastAsia="宋体" w:hint="eastAsia"/>
        </w:rPr>
        <w:t>与肝脏疾病的关系及其在肝脏疾病中的应用进行综述。</w:t>
      </w:r>
    </w:p>
    <w:p w:rsidR="0018722C">
      <w:pPr>
        <w:pStyle w:val="cw18"/>
        <w:topLinePunct/>
      </w:pPr>
      <w:r>
        <w:rPr>
          <w:rFonts w:cstheme="minorBidi" w:hAnsiTheme="minorHAnsi" w:eastAsiaTheme="minorHAnsi" w:asciiTheme="minorHAnsi" w:ascii="宋体" w:hAnsi="宋体" w:eastAsia="宋体" w:cs="宋体"/>
          <w:b/>
        </w:rPr>
        <w:t>1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与病毒性肝炎</w:t>
      </w:r>
    </w:p>
    <w:p w:rsidR="0018722C">
      <w:pPr>
        <w:pStyle w:val="cw18"/>
        <w:topLinePunct/>
      </w:pPr>
      <w:r>
        <w:rPr>
          <w:rFonts w:ascii="宋体" w:eastAsia="宋体" w:hint="eastAsia"/>
          <w:b/>
        </w:rPr>
        <w:t>1.1 </w:t>
      </w:r>
      <w:r>
        <w:rPr>
          <w:b/>
        </w:rPr>
        <w:t>miRNA</w:t>
      </w:r>
      <w:r>
        <w:rPr>
          <w:rFonts w:ascii="宋体" w:eastAsia="宋体" w:hint="eastAsia"/>
          <w:b/>
        </w:rPr>
        <w:t>与乙型病毒性肝炎</w:t>
      </w:r>
    </w:p>
    <w:p w:rsidR="0018722C">
      <w:pPr>
        <w:topLinePunct/>
      </w:pPr>
      <w:r>
        <w:rPr>
          <w:rFonts w:ascii="宋体" w:eastAsia="宋体" w:hint="eastAsia"/>
        </w:rPr>
        <w:t>我国是乙型肝炎的高发地区，</w:t>
      </w:r>
      <w:r>
        <w:t>HBV</w:t>
      </w:r>
      <w:r>
        <w:rPr>
          <w:rFonts w:ascii="宋体" w:eastAsia="宋体" w:hint="eastAsia"/>
        </w:rPr>
        <w:t>的感染率很高，</w:t>
      </w:r>
      <w:r>
        <w:t>miRNA</w:t>
      </w:r>
      <w:r>
        <w:rPr>
          <w:rFonts w:ascii="宋体" w:eastAsia="宋体" w:hint="eastAsia"/>
        </w:rPr>
        <w:t>对</w:t>
      </w:r>
      <w:r>
        <w:t>HBV</w:t>
      </w:r>
      <w:r>
        <w:rPr>
          <w:rFonts w:ascii="宋体" w:eastAsia="宋体" w:hint="eastAsia"/>
        </w:rPr>
        <w:t>基因具</w:t>
      </w:r>
      <w:r>
        <w:rPr>
          <w:rFonts w:ascii="宋体" w:eastAsia="宋体" w:hint="eastAsia"/>
        </w:rPr>
        <w:t>有一定的调控作用，是</w:t>
      </w:r>
      <w:r>
        <w:t>HBV</w:t>
      </w:r>
      <w:r>
        <w:rPr>
          <w:rFonts w:ascii="宋体" w:eastAsia="宋体" w:hint="eastAsia"/>
        </w:rPr>
        <w:t>感染和乙肝进展的重要介质。第一个被证实与</w:t>
      </w:r>
      <w:r>
        <w:t>HBV</w:t>
      </w:r>
      <w:r>
        <w:rPr>
          <w:rFonts w:ascii="宋体" w:eastAsia="宋体" w:hint="eastAsia"/>
        </w:rPr>
        <w:t>复制有关的</w:t>
      </w:r>
      <w:r>
        <w:t>miRNA</w:t>
      </w:r>
      <w:r>
        <w:rPr>
          <w:rFonts w:ascii="宋体" w:eastAsia="宋体" w:hint="eastAsia"/>
        </w:rPr>
        <w:t>是</w:t>
      </w:r>
      <w:r>
        <w:t>miR-122</w:t>
      </w:r>
      <w:r>
        <w:rPr>
          <w:rFonts w:ascii="宋体" w:eastAsia="宋体" w:hint="eastAsia"/>
        </w:rPr>
        <w:t>，可通过碱基配对与</w:t>
      </w:r>
      <w:r>
        <w:t>HBV</w:t>
      </w:r>
      <w:r>
        <w:rPr>
          <w:rFonts w:ascii="宋体" w:eastAsia="宋体" w:hint="eastAsia"/>
        </w:rPr>
        <w:t>的前基因组</w:t>
      </w:r>
      <w:r>
        <w:t>RNA</w:t>
      </w:r>
      <w:r>
        <w:rPr>
          <w:rFonts w:ascii="宋体" w:eastAsia="宋体" w:hint="eastAsia"/>
        </w:rPr>
        <w:t>序列</w:t>
      </w:r>
      <w:r>
        <w:rPr>
          <w:rFonts w:ascii="宋体" w:eastAsia="宋体" w:hint="eastAsia"/>
        </w:rPr>
        <w:t>结合，抑制</w:t>
      </w:r>
      <w:r>
        <w:t>HBV</w:t>
      </w:r>
      <w:r>
        <w:rPr>
          <w:rFonts w:ascii="宋体" w:eastAsia="宋体" w:hint="eastAsia"/>
        </w:rPr>
        <w:t>的表达和复制。研究显示</w:t>
      </w:r>
      <w:r>
        <w:t>miR-122</w:t>
      </w:r>
      <w:r>
        <w:rPr>
          <w:rFonts w:ascii="宋体" w:eastAsia="宋体" w:hint="eastAsia"/>
        </w:rPr>
        <w:t>的表达与</w:t>
      </w:r>
      <w:r>
        <w:t>HBV</w:t>
      </w:r>
      <w:r>
        <w:rPr>
          <w:rFonts w:ascii="宋体" w:eastAsia="宋体" w:hint="eastAsia"/>
        </w:rPr>
        <w:t>的感染与</w:t>
      </w:r>
      <w:r>
        <w:rPr>
          <w:rFonts w:ascii="宋体" w:eastAsia="宋体" w:hint="eastAsia"/>
        </w:rPr>
        <w:t>复</w:t>
      </w:r>
    </w:p>
    <w:p w:rsidR="0018722C">
      <w:pPr>
        <w:topLinePunct/>
      </w:pPr>
      <w:r>
        <w:rPr>
          <w:rFonts w:ascii="宋体" w:eastAsia="宋体" w:hint="eastAsia"/>
        </w:rPr>
        <w:t>制负相关</w:t>
      </w:r>
      <w:r>
        <w:t>[</w:t>
      </w:r>
      <w:r>
        <w:t>1</w:t>
      </w:r>
      <w:r>
        <w:t>]</w:t>
      </w:r>
      <w:r>
        <w:rPr>
          <w:rFonts w:ascii="宋体" w:eastAsia="宋体" w:hint="eastAsia"/>
        </w:rPr>
        <w:t>，可作为判断</w:t>
      </w:r>
      <w:r>
        <w:t>H</w:t>
      </w:r>
      <w:r>
        <w:t>B</w:t>
      </w:r>
      <w:r>
        <w:t>V</w:t>
      </w:r>
      <w:r/>
      <w:r>
        <w:rPr>
          <w:rFonts w:ascii="宋体" w:eastAsia="宋体" w:hint="eastAsia"/>
        </w:rPr>
        <w:t>感染的潜在的标志物，</w:t>
      </w:r>
      <w:r>
        <w:t>miR</w:t>
      </w:r>
      <w:r>
        <w:t>-</w:t>
      </w:r>
      <w:r>
        <w:t>122</w:t>
      </w:r>
      <w:r>
        <w:rPr>
          <w:rFonts w:ascii="宋体" w:eastAsia="宋体" w:hint="eastAsia"/>
        </w:rPr>
        <w:t>的表达变化比</w:t>
      </w:r>
      <w:r>
        <w:t>A</w:t>
      </w:r>
      <w:r>
        <w:t>L</w:t>
      </w:r>
      <w:r>
        <w:t>T</w:t>
      </w:r>
    </w:p>
    <w:p w:rsidR="0018722C">
      <w:pPr>
        <w:topLinePunct/>
      </w:pPr>
      <w:r>
        <w:rPr>
          <w:rFonts w:ascii="宋体" w:eastAsia="宋体" w:hint="eastAsia"/>
        </w:rPr>
        <w:t>升高发生的更早，组织特异性和可靠性更强</w:t>
      </w:r>
      <w:r>
        <w:rPr>
          <w:vertAlign w:val="superscript"/>
        </w:rPr>
        <w:t>[</w:t>
      </w:r>
      <w:r>
        <w:rPr>
          <w:vertAlign w:val="superscript"/>
          <w:position w:val="11"/>
        </w:rPr>
        <w:t xml:space="preserve">2</w:t>
      </w:r>
      <w:r>
        <w:rPr>
          <w:vertAlign w:val="superscript"/>
        </w:rPr>
        <w:t>]</w:t>
      </w:r>
      <w:r>
        <w:rPr>
          <w:rFonts w:ascii="宋体" w:eastAsia="宋体" w:hint="eastAsia"/>
        </w:rPr>
        <w:t>。贾音等</w:t>
      </w:r>
      <w:r>
        <w:t>[</w:t>
      </w:r>
      <w:r>
        <w:rPr>
          <w:position w:val="11"/>
          <w:sz w:val="16"/>
        </w:rPr>
        <w:t xml:space="preserve">3</w:t>
      </w:r>
      <w:r>
        <w:t>]</w:t>
      </w:r>
      <w:r>
        <w:rPr>
          <w:rFonts w:ascii="宋体" w:eastAsia="宋体" w:hint="eastAsia"/>
        </w:rPr>
        <w:t>报道在慢性乙型肝炎</w:t>
      </w:r>
    </w:p>
    <w:p w:rsidR="0018722C">
      <w:pPr>
        <w:topLinePunct/>
      </w:pPr>
      <w:r>
        <w:rPr>
          <w:rFonts w:ascii="宋体" w:eastAsia="宋体" w:hint="eastAsia"/>
        </w:rPr>
        <w:t>（</w:t>
      </w:r>
      <w:r>
        <w:t>CHB</w:t>
      </w:r>
      <w:r>
        <w:rPr>
          <w:rFonts w:ascii="宋体" w:eastAsia="宋体" w:hint="eastAsia"/>
        </w:rPr>
        <w:t>）</w:t>
      </w:r>
      <w:r>
        <w:rPr>
          <w:rFonts w:ascii="宋体" w:eastAsia="宋体" w:hint="eastAsia"/>
        </w:rPr>
        <w:t>患者血浆中，</w:t>
      </w:r>
      <w:r>
        <w:t>miR-122</w:t>
      </w:r>
      <w:r>
        <w:rPr>
          <w:rFonts w:ascii="宋体" w:eastAsia="宋体" w:hint="eastAsia"/>
        </w:rPr>
        <w:t>、</w:t>
      </w:r>
      <w:r>
        <w:t>miR-199a</w:t>
      </w:r>
      <w:r>
        <w:rPr>
          <w:rFonts w:ascii="宋体" w:eastAsia="宋体" w:hint="eastAsia"/>
        </w:rPr>
        <w:t>和</w:t>
      </w:r>
      <w:r>
        <w:t>miR-125b</w:t>
      </w:r>
      <w:r>
        <w:rPr>
          <w:rFonts w:ascii="宋体" w:eastAsia="宋体" w:hint="eastAsia"/>
        </w:rPr>
        <w:t>的表达量变化具有统计</w:t>
      </w:r>
      <w:r>
        <w:rPr>
          <w:rFonts w:ascii="宋体" w:eastAsia="宋体" w:hint="eastAsia"/>
        </w:rPr>
        <w:t>学意义，以</w:t>
      </w:r>
      <w:r>
        <w:t>miR-122</w:t>
      </w:r>
      <w:r>
        <w:rPr>
          <w:rFonts w:ascii="宋体" w:eastAsia="宋体" w:hint="eastAsia"/>
        </w:rPr>
        <w:t>的变化最显著。</w:t>
      </w:r>
      <w:r>
        <w:t>Gui</w:t>
      </w:r>
      <w:r>
        <w:rPr>
          <w:rFonts w:ascii="宋体" w:eastAsia="宋体" w:hint="eastAsia"/>
        </w:rPr>
        <w:t>等</w:t>
      </w:r>
      <w:r>
        <w:rPr>
          <w:vertAlign w:val="superscript"/>
        </w:rPr>
        <w:t>[</w:t>
      </w:r>
      <w:r>
        <w:rPr>
          <w:vertAlign w:val="superscript"/>
        </w:rPr>
        <w:t xml:space="preserve">4</w:t>
      </w:r>
      <w:r>
        <w:rPr>
          <w:vertAlign w:val="superscript"/>
        </w:rPr>
        <w:t>]</w:t>
      </w:r>
      <w:r>
        <w:rPr>
          <w:rFonts w:ascii="宋体" w:eastAsia="宋体" w:hint="eastAsia"/>
        </w:rPr>
        <w:t>报道</w:t>
      </w:r>
      <w:r>
        <w:t>CHB</w:t>
      </w:r>
      <w:r>
        <w:rPr>
          <w:rFonts w:ascii="宋体" w:eastAsia="宋体" w:hint="eastAsia"/>
        </w:rPr>
        <w:t>患者血清中</w:t>
      </w:r>
      <w:r>
        <w:t>miR-885-5p</w:t>
      </w:r>
      <w:r>
        <w:rPr>
          <w:rFonts w:ascii="宋体" w:eastAsia="宋体" w:hint="eastAsia"/>
        </w:rPr>
        <w:t>的水平显著增高。</w:t>
      </w:r>
      <w:r>
        <w:t>Xu</w:t>
      </w:r>
      <w:r>
        <w:rPr>
          <w:rFonts w:ascii="宋体" w:eastAsia="宋体" w:hint="eastAsia"/>
        </w:rPr>
        <w:t>等</w:t>
      </w:r>
      <w:r>
        <w:rPr>
          <w:vertAlign w:val="superscript"/>
        </w:rPr>
        <w:t>[</w:t>
      </w:r>
      <w:r>
        <w:rPr>
          <w:vertAlign w:val="superscript"/>
        </w:rPr>
        <w:t xml:space="preserve">5</w:t>
      </w:r>
      <w:r>
        <w:rPr>
          <w:vertAlign w:val="superscript"/>
        </w:rPr>
        <w:t>]</w:t>
      </w:r>
      <w:r>
        <w:rPr>
          <w:rFonts w:ascii="宋体" w:eastAsia="宋体" w:hint="eastAsia"/>
        </w:rPr>
        <w:t>采用实时定量</w:t>
      </w:r>
      <w:r>
        <w:t>PCR</w:t>
      </w:r>
      <w:r>
        <w:rPr>
          <w:rFonts w:ascii="宋体" w:eastAsia="宋体" w:hint="eastAsia"/>
        </w:rPr>
        <w:t>对</w:t>
      </w:r>
      <w:r>
        <w:t>48</w:t>
      </w:r>
      <w:r>
        <w:rPr>
          <w:rFonts w:ascii="宋体" w:eastAsia="宋体" w:hint="eastAsia"/>
        </w:rPr>
        <w:t>例</w:t>
      </w:r>
      <w:r>
        <w:t>CHB</w:t>
      </w:r>
      <w:r>
        <w:rPr>
          <w:rFonts w:ascii="宋体" w:eastAsia="宋体" w:hint="eastAsia"/>
        </w:rPr>
        <w:t>患者血清中的</w:t>
      </w:r>
      <w:r>
        <w:t>miR-21</w:t>
      </w:r>
      <w:r>
        <w:rPr>
          <w:rFonts w:ascii="宋体" w:eastAsia="宋体" w:hint="eastAsia"/>
        </w:rPr>
        <w:t>、</w:t>
      </w:r>
      <w:r>
        <w:t>miR-122</w:t>
      </w:r>
      <w:r>
        <w:rPr>
          <w:rFonts w:ascii="宋体" w:eastAsia="宋体" w:hint="eastAsia"/>
        </w:rPr>
        <w:t>及</w:t>
      </w:r>
      <w:r>
        <w:t>miR-223</w:t>
      </w:r>
      <w:r>
        <w:rPr>
          <w:rFonts w:ascii="宋体" w:eastAsia="宋体" w:hint="eastAsia"/>
        </w:rPr>
        <w:t>进行检测，结果发现其均明显高于健康人，认为</w:t>
      </w:r>
      <w:r>
        <w:t>miR-21</w:t>
      </w:r>
      <w:r>
        <w:rPr>
          <w:rFonts w:ascii="宋体" w:eastAsia="宋体" w:hint="eastAsia"/>
        </w:rPr>
        <w:t>、</w:t>
      </w:r>
      <w:r>
        <w:t>miR-122</w:t>
      </w:r>
      <w:r>
        <w:rPr>
          <w:rFonts w:ascii="宋体" w:eastAsia="宋体" w:hint="eastAsia"/>
        </w:rPr>
        <w:t>及</w:t>
      </w:r>
      <w:r>
        <w:t>miR-223</w:t>
      </w:r>
      <w:r>
        <w:rPr>
          <w:rFonts w:ascii="宋体" w:eastAsia="宋体" w:hint="eastAsia"/>
        </w:rPr>
        <w:t>可作为慢性</w:t>
      </w:r>
      <w:r>
        <w:t>CHB</w:t>
      </w:r>
      <w:r>
        <w:rPr>
          <w:rFonts w:ascii="宋体" w:eastAsia="宋体" w:hint="eastAsia"/>
        </w:rPr>
        <w:t>肝损伤的标志物。</w:t>
      </w:r>
      <w:r>
        <w:t>Ji</w:t>
      </w:r>
      <w:r>
        <w:rPr>
          <w:rFonts w:ascii="宋体" w:eastAsia="宋体" w:hint="eastAsia"/>
        </w:rPr>
        <w:t>等</w:t>
      </w:r>
      <w:r>
        <w:rPr>
          <w:vertAlign w:val="superscript"/>
        </w:rPr>
        <w:t>[</w:t>
      </w:r>
      <w:r>
        <w:rPr>
          <w:vertAlign w:val="superscript"/>
        </w:rPr>
        <w:t xml:space="preserve">6</w:t>
      </w:r>
      <w:r>
        <w:rPr>
          <w:vertAlign w:val="superscript"/>
        </w:rPr>
        <w:t>]</w:t>
      </w:r>
      <w:r>
        <w:rPr>
          <w:rFonts w:ascii="宋体" w:eastAsia="宋体" w:hint="eastAsia"/>
        </w:rPr>
        <w:t>采用基因芯片技</w:t>
      </w:r>
      <w:r>
        <w:rPr>
          <w:rFonts w:ascii="宋体" w:eastAsia="宋体" w:hint="eastAsia"/>
        </w:rPr>
        <w:t>术对</w:t>
      </w:r>
      <w:r>
        <w:t>HBV</w:t>
      </w:r>
      <w:r>
        <w:rPr>
          <w:rFonts w:ascii="宋体" w:eastAsia="宋体" w:hint="eastAsia"/>
        </w:rPr>
        <w:t>携带者、</w:t>
      </w:r>
      <w:r>
        <w:t>CHB</w:t>
      </w:r>
      <w:r>
        <w:rPr>
          <w:rFonts w:ascii="宋体" w:eastAsia="宋体" w:hint="eastAsia"/>
        </w:rPr>
        <w:t>患者、</w:t>
      </w:r>
      <w:r>
        <w:t>HBV</w:t>
      </w:r>
      <w:r>
        <w:rPr>
          <w:rFonts w:ascii="宋体" w:eastAsia="宋体" w:hint="eastAsia"/>
        </w:rPr>
        <w:t>相关慢性急性肝衰竭</w:t>
      </w:r>
      <w:r>
        <w:rPr>
          <w:rFonts w:ascii="宋体" w:eastAsia="宋体" w:hint="eastAsia"/>
        </w:rPr>
        <w:t>（</w:t>
      </w:r>
      <w:r>
        <w:rPr>
          <w:spacing w:val="-2"/>
        </w:rPr>
        <w:t>ACLF</w:t>
      </w:r>
      <w:r>
        <w:rPr>
          <w:rFonts w:ascii="宋体" w:eastAsia="宋体" w:hint="eastAsia"/>
        </w:rPr>
        <w:t>）</w:t>
      </w:r>
      <w:r>
        <w:rPr>
          <w:rFonts w:ascii="宋体" w:eastAsia="宋体" w:hint="eastAsia"/>
        </w:rPr>
        <w:t>患者和健康</w:t>
      </w:r>
      <w:r>
        <w:rPr>
          <w:rFonts w:ascii="宋体" w:eastAsia="宋体" w:hint="eastAsia"/>
        </w:rPr>
        <w:t>人</w:t>
      </w:r>
      <w:r>
        <w:rPr>
          <w:rFonts w:ascii="宋体" w:eastAsia="宋体" w:hint="eastAsia"/>
        </w:rPr>
        <w:t>（</w:t>
      </w:r>
      <w:r>
        <w:rPr>
          <w:spacing w:val="-4"/>
        </w:rPr>
        <w:t>HC</w:t>
      </w:r>
      <w:r>
        <w:rPr>
          <w:rFonts w:ascii="宋体" w:eastAsia="宋体" w:hint="eastAsia"/>
        </w:rPr>
        <w:t>）</w:t>
      </w:r>
      <w:r>
        <w:rPr>
          <w:rFonts w:ascii="宋体" w:eastAsia="宋体" w:hint="eastAsia"/>
        </w:rPr>
        <w:t>的</w:t>
      </w:r>
      <w:r>
        <w:t>miRNA</w:t>
      </w:r>
      <w:r>
        <w:rPr>
          <w:rFonts w:ascii="宋体" w:eastAsia="宋体" w:hint="eastAsia"/>
        </w:rPr>
        <w:t>表达水平进行分析，并分析其与临床症状的相关性。结果显</w:t>
      </w:r>
      <w:r>
        <w:rPr>
          <w:rFonts w:ascii="宋体" w:eastAsia="宋体" w:hint="eastAsia"/>
        </w:rPr>
        <w:t>示</w:t>
      </w:r>
      <w:r>
        <w:t>HBV</w:t>
      </w:r>
      <w:r>
        <w:rPr>
          <w:rFonts w:ascii="宋体" w:eastAsia="宋体" w:hint="eastAsia"/>
        </w:rPr>
        <w:t>感染者中</w:t>
      </w:r>
      <w:r>
        <w:t>miRNA</w:t>
      </w:r>
      <w:r>
        <w:rPr>
          <w:rFonts w:ascii="宋体" w:eastAsia="宋体" w:hint="eastAsia"/>
        </w:rPr>
        <w:t>的表达水平均明显高于</w:t>
      </w:r>
      <w:r>
        <w:t>HC</w:t>
      </w:r>
      <w:r>
        <w:rPr>
          <w:rFonts w:ascii="宋体" w:eastAsia="宋体" w:hint="eastAsia"/>
        </w:rPr>
        <w:t>，其中</w:t>
      </w:r>
      <w:r>
        <w:t>miR-122</w:t>
      </w:r>
      <w:r>
        <w:rPr>
          <w:rFonts w:ascii="宋体" w:eastAsia="宋体" w:hint="eastAsia"/>
        </w:rPr>
        <w:t>表达升高最为显著，</w:t>
      </w:r>
      <w:r>
        <w:t>miR-122</w:t>
      </w:r>
      <w:r>
        <w:rPr>
          <w:rFonts w:ascii="宋体" w:eastAsia="宋体" w:hint="eastAsia"/>
        </w:rPr>
        <w:t>和</w:t>
      </w:r>
      <w:r>
        <w:t>miR-194</w:t>
      </w:r>
      <w:r>
        <w:rPr>
          <w:rFonts w:ascii="宋体" w:eastAsia="宋体" w:hint="eastAsia"/>
        </w:rPr>
        <w:t>与</w:t>
      </w:r>
      <w:r>
        <w:t>CHB</w:t>
      </w:r>
      <w:r>
        <w:rPr>
          <w:rFonts w:ascii="宋体" w:eastAsia="宋体" w:hint="eastAsia"/>
        </w:rPr>
        <w:t>和</w:t>
      </w:r>
      <w:r>
        <w:t>ACLF</w:t>
      </w:r>
      <w:r>
        <w:rPr>
          <w:rFonts w:ascii="宋体" w:eastAsia="宋体" w:hint="eastAsia"/>
        </w:rPr>
        <w:t>患者的患病时间负相关。张静</w:t>
      </w:r>
      <w:r>
        <w:rPr>
          <w:rFonts w:ascii="宋体" w:eastAsia="宋体" w:hint="eastAsia"/>
        </w:rPr>
        <w:t>等</w:t>
      </w:r>
    </w:p>
    <w:p w:rsidR="0018722C">
      <w:pPr>
        <w:topLinePunct/>
      </w:pPr>
      <w:r>
        <w:t>[</w:t>
      </w:r>
      <w:r>
        <w:t xml:space="preserve">7</w:t>
      </w:r>
      <w:r>
        <w:t>]</w:t>
      </w:r>
      <w:r>
        <w:rPr>
          <w:rFonts w:ascii="宋体" w:eastAsia="宋体" w:hint="eastAsia"/>
        </w:rPr>
        <w:t>对</w:t>
      </w:r>
      <w:r>
        <w:t>microRNA</w:t>
      </w:r>
      <w:r>
        <w:rPr>
          <w:rFonts w:ascii="宋体" w:eastAsia="宋体" w:hint="eastAsia"/>
        </w:rPr>
        <w:t>在重型乙型肝炎</w:t>
      </w:r>
      <w:r>
        <w:rPr>
          <w:rFonts w:ascii="宋体" w:eastAsia="宋体" w:hint="eastAsia"/>
        </w:rPr>
        <w:t>（</w:t>
      </w:r>
      <w:r>
        <w:t>SHB</w:t>
      </w:r>
      <w:r>
        <w:rPr>
          <w:rFonts w:ascii="宋体" w:eastAsia="宋体" w:hint="eastAsia"/>
        </w:rPr>
        <w:t>）</w:t>
      </w:r>
      <w:r w:rsidR="001852F3">
        <w:rPr>
          <w:rFonts w:ascii="宋体" w:eastAsia="宋体" w:hint="eastAsia"/>
        </w:rPr>
        <w:t xml:space="preserve">患者外周血单个核细胞</w:t>
      </w:r>
      <w:r>
        <w:rPr>
          <w:rFonts w:ascii="宋体" w:eastAsia="宋体" w:hint="eastAsia"/>
        </w:rPr>
        <w:t>（</w:t>
      </w:r>
      <w:r>
        <w:t>PBMC</w:t>
      </w:r>
      <w:r>
        <w:rPr>
          <w:rFonts w:ascii="宋体" w:eastAsia="宋体" w:hint="eastAsia"/>
        </w:rPr>
        <w:t>）</w:t>
      </w:r>
      <w:r w:rsidR="001852F3">
        <w:rPr>
          <w:rFonts w:ascii="宋体" w:eastAsia="宋体" w:hint="eastAsia"/>
        </w:rPr>
        <w:t xml:space="preserve">中</w:t>
      </w:r>
      <w:r>
        <w:rPr>
          <w:rFonts w:ascii="宋体" w:eastAsia="宋体" w:hint="eastAsia"/>
        </w:rPr>
        <w:t>的表达及意义进行研究，采用</w:t>
      </w:r>
      <w:r>
        <w:t>RNA-DNA</w:t>
      </w:r>
      <w:r/>
      <w:r>
        <w:rPr>
          <w:rFonts w:ascii="宋体" w:eastAsia="宋体" w:hint="eastAsia"/>
        </w:rPr>
        <w:t>嵌合探针液态芯片</w:t>
      </w:r>
      <w:r>
        <w:rPr>
          <w:rFonts w:ascii="宋体" w:eastAsia="宋体" w:hint="eastAsia"/>
        </w:rPr>
        <w:t>（</w:t>
      </w:r>
      <w:r>
        <w:t>xMap</w:t>
      </w:r>
      <w:r>
        <w:rPr>
          <w:rFonts w:ascii="宋体" w:eastAsia="宋体" w:hint="eastAsia"/>
        </w:rPr>
        <w:t>）</w:t>
      </w:r>
      <w:r w:rsidR="001852F3">
        <w:rPr>
          <w:rFonts w:ascii="宋体" w:eastAsia="宋体" w:hint="eastAsia"/>
        </w:rPr>
        <w:t xml:space="preserve">技术检</w:t>
      </w:r>
      <w:r>
        <w:rPr>
          <w:rFonts w:ascii="宋体" w:eastAsia="宋体" w:hint="eastAsia"/>
        </w:rPr>
        <w:t>测</w:t>
      </w:r>
      <w:r>
        <w:t>C</w:t>
      </w:r>
      <w:r>
        <w:t>HB</w:t>
      </w:r>
      <w:r>
        <w:rPr>
          <w:rFonts w:ascii="宋体" w:eastAsia="宋体" w:hint="eastAsia"/>
        </w:rPr>
        <w:t>患者、</w:t>
      </w:r>
      <w:r>
        <w:t>S</w:t>
      </w:r>
      <w:r>
        <w:t>H</w:t>
      </w:r>
      <w:r>
        <w:t>B</w:t>
      </w:r>
      <w:r>
        <w:rPr>
          <w:rFonts w:ascii="宋体" w:eastAsia="宋体" w:hint="eastAsia"/>
        </w:rPr>
        <w:t>患者和健康人</w:t>
      </w:r>
      <w:r>
        <w:rPr>
          <w:rFonts w:ascii="宋体" w:eastAsia="宋体" w:hint="eastAsia"/>
        </w:rPr>
        <w:t>（</w:t>
      </w:r>
      <w:r>
        <w:rPr>
          <w:spacing w:val="0"/>
          <w:w w:val="99"/>
        </w:rPr>
        <w:t>N</w:t>
      </w:r>
      <w:r>
        <w:rPr>
          <w:w w:val="99"/>
        </w:rPr>
        <w:t>C</w:t>
      </w:r>
      <w:r>
        <w:rPr>
          <w:rFonts w:ascii="宋体" w:eastAsia="宋体" w:hint="eastAsia"/>
        </w:rPr>
        <w:t>）</w:t>
      </w:r>
      <w:r>
        <w:rPr>
          <w:rFonts w:ascii="宋体" w:eastAsia="宋体" w:hint="eastAsia"/>
        </w:rPr>
        <w:t>的</w:t>
      </w:r>
      <w:r>
        <w:t>P</w:t>
      </w:r>
      <w:r>
        <w:t>B</w:t>
      </w:r>
      <w:r>
        <w:t>M</w:t>
      </w:r>
      <w:r>
        <w:t>C</w:t>
      </w:r>
      <w:r w:rsidR="001852F3">
        <w:t xml:space="preserve"> </w:t>
      </w:r>
      <w:r>
        <w:rPr>
          <w:rFonts w:ascii="宋体" w:eastAsia="宋体" w:hint="eastAsia"/>
        </w:rPr>
        <w:t>中</w:t>
      </w:r>
      <w:r>
        <w:t>miR</w:t>
      </w:r>
      <w:r>
        <w:t>-</w:t>
      </w:r>
      <w:r>
        <w:t>191</w:t>
      </w:r>
      <w:r>
        <w:rPr>
          <w:rFonts w:ascii="宋体" w:eastAsia="宋体" w:hint="eastAsia"/>
        </w:rPr>
        <w:t>、</w:t>
      </w:r>
      <w:r>
        <w:t>mi</w:t>
      </w:r>
      <w:r>
        <w:t>R</w:t>
      </w:r>
      <w:r>
        <w:t>-</w:t>
      </w:r>
      <w:r>
        <w:t>2</w:t>
      </w:r>
      <w:r>
        <w:t>2</w:t>
      </w:r>
      <w:r>
        <w:t>3</w:t>
      </w:r>
      <w:r>
        <w:rPr>
          <w:rFonts w:ascii="宋体" w:eastAsia="宋体" w:hint="eastAsia"/>
        </w:rPr>
        <w:t>、</w:t>
      </w:r>
      <w:r>
        <w:t>miR</w:t>
      </w:r>
      <w:r>
        <w:t>-</w:t>
      </w:r>
      <w:r>
        <w:t>222</w:t>
      </w:r>
      <w:r>
        <w:rPr>
          <w:rFonts w:ascii="宋体" w:eastAsia="宋体" w:hint="eastAsia"/>
        </w:rPr>
        <w:t>、</w:t>
      </w:r>
      <w:r>
        <w:t>miR-145</w:t>
      </w:r>
      <w:r>
        <w:rPr>
          <w:rFonts w:ascii="宋体" w:eastAsia="宋体" w:hint="eastAsia"/>
        </w:rPr>
        <w:t>、</w:t>
      </w:r>
      <w:r>
        <w:t>miR-21</w:t>
      </w:r>
      <w:r>
        <w:rPr>
          <w:rFonts w:ascii="宋体" w:eastAsia="宋体" w:hint="eastAsia"/>
        </w:rPr>
        <w:t>、</w:t>
      </w:r>
      <w:r>
        <w:t>miR-31</w:t>
      </w:r>
      <w:r>
        <w:rPr>
          <w:rFonts w:ascii="宋体" w:eastAsia="宋体" w:hint="eastAsia"/>
        </w:rPr>
        <w:t>、</w:t>
      </w:r>
      <w:r>
        <w:t>miR-126</w:t>
      </w:r>
      <w:r>
        <w:rPr>
          <w:rFonts w:ascii="宋体" w:eastAsia="宋体" w:hint="eastAsia"/>
        </w:rPr>
        <w:t>、</w:t>
      </w:r>
      <w:r>
        <w:t>miR-20a</w:t>
      </w:r>
      <w:r>
        <w:rPr>
          <w:rFonts w:ascii="宋体" w:eastAsia="宋体" w:hint="eastAsia"/>
        </w:rPr>
        <w:t>和</w:t>
      </w:r>
      <w:r>
        <w:t>miR-372</w:t>
      </w:r>
      <w:r/>
      <w:r>
        <w:rPr>
          <w:rFonts w:ascii="宋体" w:eastAsia="宋体" w:hint="eastAsia"/>
        </w:rPr>
        <w:t>的表达水平，结</w:t>
      </w:r>
      <w:r>
        <w:rPr>
          <w:rFonts w:ascii="宋体" w:eastAsia="宋体" w:hint="eastAsia"/>
        </w:rPr>
        <w:t>果</w:t>
      </w:r>
    </w:p>
    <w:p w:rsidR="0018722C">
      <w:pPr>
        <w:topLinePunct/>
      </w:pPr>
      <w:r>
        <w:t>CHB</w:t>
      </w:r>
      <w:r/>
      <w:r>
        <w:rPr>
          <w:rFonts w:ascii="宋体" w:eastAsia="宋体" w:hint="eastAsia"/>
        </w:rPr>
        <w:t>组、</w:t>
      </w:r>
      <w:r>
        <w:t>SHB</w:t>
      </w:r>
      <w:r/>
      <w:r>
        <w:rPr>
          <w:rFonts w:ascii="宋体" w:eastAsia="宋体" w:hint="eastAsia"/>
        </w:rPr>
        <w:t>组和</w:t>
      </w:r>
      <w:r>
        <w:t>NC</w:t>
      </w:r>
      <w:r/>
      <w:r>
        <w:rPr>
          <w:rFonts w:ascii="宋体" w:eastAsia="宋体" w:hint="eastAsia"/>
        </w:rPr>
        <w:t>组</w:t>
      </w:r>
      <w:r>
        <w:t>PBMC</w:t>
      </w:r>
      <w:r/>
      <w:r>
        <w:rPr>
          <w:rFonts w:ascii="宋体" w:eastAsia="宋体" w:hint="eastAsia"/>
        </w:rPr>
        <w:t>中</w:t>
      </w:r>
      <w:r>
        <w:t>miR-191</w:t>
      </w:r>
      <w:r>
        <w:rPr>
          <w:rFonts w:ascii="宋体" w:eastAsia="宋体" w:hint="eastAsia"/>
        </w:rPr>
        <w:t>、</w:t>
      </w:r>
      <w:r>
        <w:t>miR-222</w:t>
      </w:r>
      <w:r>
        <w:rPr>
          <w:rFonts w:ascii="宋体" w:eastAsia="宋体" w:hint="eastAsia"/>
        </w:rPr>
        <w:t>、</w:t>
      </w:r>
      <w:r>
        <w:t>miR-145</w:t>
      </w:r>
      <w:r>
        <w:rPr>
          <w:rFonts w:ascii="宋体" w:eastAsia="宋体" w:hint="eastAsia"/>
        </w:rPr>
        <w:t>、</w:t>
      </w:r>
      <w:r>
        <w:t>miR-31</w:t>
      </w:r>
      <w:r>
        <w:rPr>
          <w:rFonts w:ascii="宋体" w:eastAsia="宋体" w:hint="eastAsia"/>
        </w:rPr>
        <w:t>、</w:t>
      </w:r>
      <w:r>
        <w:rPr>
          <w:rFonts w:ascii="宋体" w:eastAsia="宋体" w:hint="eastAsia"/>
        </w:rPr>
        <w:t>和</w:t>
      </w:r>
      <w:r>
        <w:t>miR</w:t>
      </w:r>
      <w:r>
        <w:t> -</w:t>
      </w:r>
      <w:r>
        <w:t>372</w:t>
      </w:r>
      <w:r/>
      <w:r>
        <w:rPr>
          <w:rFonts w:ascii="宋体" w:eastAsia="宋体" w:hint="eastAsia"/>
        </w:rPr>
        <w:t>表达无统计学差异，而</w:t>
      </w:r>
      <w:r>
        <w:t>miR-21</w:t>
      </w:r>
      <w:r>
        <w:rPr>
          <w:rFonts w:ascii="宋体" w:eastAsia="宋体" w:hint="eastAsia"/>
        </w:rPr>
        <w:t>、</w:t>
      </w:r>
      <w:r>
        <w:t>miR-126</w:t>
      </w:r>
      <w:r/>
      <w:r>
        <w:rPr>
          <w:rFonts w:ascii="宋体" w:eastAsia="宋体" w:hint="eastAsia"/>
        </w:rPr>
        <w:t>和</w:t>
      </w:r>
      <w:r>
        <w:t>miR-223</w:t>
      </w:r>
      <w:r/>
      <w:r>
        <w:rPr>
          <w:rFonts w:ascii="宋体" w:eastAsia="宋体" w:hint="eastAsia"/>
        </w:rPr>
        <w:t>的表达均有统计学差异，且均在</w:t>
      </w:r>
      <w:r>
        <w:t>SHB</w:t>
      </w:r>
      <w:r/>
      <w:r w:rsidR="001852F3">
        <w:t xml:space="preserve"> </w:t>
      </w:r>
      <w:r>
        <w:rPr>
          <w:rFonts w:ascii="宋体" w:eastAsia="宋体" w:hint="eastAsia"/>
        </w:rPr>
        <w:t>组表达最低。</w:t>
      </w:r>
      <w:r>
        <w:t>3</w:t>
      </w:r>
      <w:r/>
      <w:r w:rsidR="001852F3">
        <w:t xml:space="preserve"> </w:t>
      </w:r>
      <w:r>
        <w:rPr>
          <w:rFonts w:ascii="宋体" w:eastAsia="宋体" w:hint="eastAsia"/>
        </w:rPr>
        <w:t>组间</w:t>
      </w:r>
      <w:r>
        <w:t>miR-20a</w:t>
      </w:r>
      <w:r/>
      <w:r w:rsidR="001852F3">
        <w:t xml:space="preserve"> </w:t>
      </w:r>
      <w:r>
        <w:rPr>
          <w:rFonts w:ascii="宋体" w:eastAsia="宋体" w:hint="eastAsia"/>
        </w:rPr>
        <w:t>表达有统计学差异</w:t>
      </w:r>
      <w:r>
        <w:rPr>
          <w:rFonts w:ascii="宋体" w:eastAsia="宋体" w:hint="eastAsia"/>
        </w:rPr>
        <w:t>，</w:t>
      </w:r>
    </w:p>
    <w:p w:rsidR="0018722C">
      <w:pPr>
        <w:topLinePunct/>
      </w:pPr>
      <w:r>
        <w:t>SHB</w:t>
      </w:r>
      <w:r/>
      <w:r>
        <w:rPr>
          <w:rFonts w:ascii="宋体" w:eastAsia="宋体" w:hint="eastAsia"/>
        </w:rPr>
        <w:t>组</w:t>
      </w:r>
      <w:r>
        <w:t>miR-20a</w:t>
      </w:r>
      <w:r/>
      <w:r>
        <w:rPr>
          <w:rFonts w:ascii="宋体" w:eastAsia="宋体" w:hint="eastAsia"/>
        </w:rPr>
        <w:t>表达最高，</w:t>
      </w:r>
      <w:r>
        <w:t>SHB</w:t>
      </w:r>
      <w:r>
        <w:rPr>
          <w:rFonts w:ascii="宋体" w:eastAsia="宋体" w:hint="eastAsia"/>
        </w:rPr>
        <w:t>组</w:t>
      </w:r>
      <w:r>
        <w:t>miR-21</w:t>
      </w:r>
      <w:r>
        <w:rPr>
          <w:rFonts w:ascii="宋体" w:eastAsia="宋体" w:hint="eastAsia"/>
        </w:rPr>
        <w:t>、</w:t>
      </w:r>
      <w:r>
        <w:t>miR-126</w:t>
      </w:r>
      <w:r>
        <w:rPr>
          <w:rFonts w:ascii="宋体" w:eastAsia="宋体" w:hint="eastAsia"/>
        </w:rPr>
        <w:t>和</w:t>
      </w:r>
      <w:r>
        <w:t>miR-223</w:t>
      </w:r>
      <w:r/>
      <w:r>
        <w:rPr>
          <w:rFonts w:ascii="宋体" w:eastAsia="宋体" w:hint="eastAsia"/>
        </w:rPr>
        <w:t>表达下调和</w:t>
      </w:r>
    </w:p>
    <w:p w:rsidR="0018722C">
      <w:pPr>
        <w:topLinePunct/>
      </w:pPr>
      <w:r>
        <w:t>miR-20a</w:t>
      </w:r>
      <w:r/>
      <w:r>
        <w:rPr>
          <w:rFonts w:ascii="宋体" w:eastAsia="宋体" w:hint="eastAsia"/>
        </w:rPr>
        <w:t>的表达上调可能参与</w:t>
      </w:r>
      <w:r>
        <w:t>SHB</w:t>
      </w:r>
      <w:r/>
      <w:r>
        <w:rPr>
          <w:rFonts w:ascii="宋体" w:eastAsia="宋体" w:hint="eastAsia"/>
        </w:rPr>
        <w:t>的发生、发展。</w:t>
      </w:r>
    </w:p>
    <w:p w:rsidR="0018722C">
      <w:pPr>
        <w:topLinePunct/>
      </w:pPr>
      <w:r>
        <w:t>miRNA</w:t>
      </w:r>
      <w:r>
        <w:rPr>
          <w:rFonts w:ascii="宋体" w:eastAsia="宋体" w:hint="eastAsia"/>
        </w:rPr>
        <w:t>在</w:t>
      </w:r>
      <w:r>
        <w:t>HBV</w:t>
      </w:r>
      <w:r>
        <w:rPr>
          <w:rFonts w:ascii="宋体" w:eastAsia="宋体" w:hint="eastAsia"/>
        </w:rPr>
        <w:t>感染和乙肝进展中的异常表达，使其具有了作为乙肝治疗靶</w:t>
      </w:r>
      <w:r>
        <w:rPr>
          <w:rFonts w:ascii="宋体" w:eastAsia="宋体" w:hint="eastAsia"/>
        </w:rPr>
        <w:t>点的可能，关于其对</w:t>
      </w:r>
      <w:r>
        <w:t>HBV</w:t>
      </w:r>
      <w:r>
        <w:rPr>
          <w:rFonts w:ascii="宋体" w:eastAsia="宋体" w:hint="eastAsia"/>
        </w:rPr>
        <w:t>调控的机制已有报道。</w:t>
      </w:r>
      <w:r>
        <w:t>Wu</w:t>
      </w:r>
      <w:r>
        <w:rPr>
          <w:rFonts w:ascii="宋体" w:eastAsia="宋体" w:hint="eastAsia"/>
        </w:rPr>
        <w:t>等</w:t>
      </w:r>
      <w:r>
        <w:rPr>
          <w:vertAlign w:val="superscript"/>
        </w:rPr>
        <w:t>[</w:t>
      </w:r>
      <w:r>
        <w:rPr>
          <w:vertAlign w:val="superscript"/>
          <w:position w:val="11"/>
        </w:rPr>
        <w:t xml:space="preserve">8</w:t>
      </w:r>
      <w:r>
        <w:rPr>
          <w:vertAlign w:val="superscript"/>
        </w:rPr>
        <w:t>]</w:t>
      </w:r>
      <w:r>
        <w:rPr>
          <w:rFonts w:ascii="宋体" w:eastAsia="宋体" w:hint="eastAsia"/>
        </w:rPr>
        <w:t>的研究显示，</w:t>
      </w:r>
      <w:r>
        <w:t>miRNA</w:t>
      </w:r>
      <w:r>
        <w:rPr>
          <w:rFonts w:ascii="宋体" w:eastAsia="宋体" w:hint="eastAsia"/>
        </w:rPr>
        <w:t>可直接作用于</w:t>
      </w:r>
      <w:r>
        <w:t>HBV</w:t>
      </w:r>
      <w:r>
        <w:rPr>
          <w:rFonts w:ascii="宋体" w:eastAsia="宋体" w:hint="eastAsia"/>
        </w:rPr>
        <w:t>基因，其中</w:t>
      </w:r>
      <w:r>
        <w:t>miR-7</w:t>
      </w:r>
      <w:r>
        <w:rPr>
          <w:rFonts w:ascii="宋体" w:eastAsia="宋体" w:hint="eastAsia"/>
        </w:rPr>
        <w:t>、</w:t>
      </w:r>
      <w:r>
        <w:t>miR-196b</w:t>
      </w:r>
      <w:r>
        <w:rPr>
          <w:rFonts w:ascii="宋体" w:eastAsia="宋体" w:hint="eastAsia"/>
        </w:rPr>
        <w:t>、</w:t>
      </w:r>
      <w:r>
        <w:t>miR-511</w:t>
      </w:r>
      <w:r>
        <w:rPr>
          <w:rFonts w:ascii="宋体" w:eastAsia="宋体" w:hint="eastAsia"/>
        </w:rPr>
        <w:t>和</w:t>
      </w:r>
      <w:r>
        <w:t>miR-433</w:t>
      </w:r>
      <w:r>
        <w:rPr>
          <w:rFonts w:ascii="宋体" w:eastAsia="宋体" w:hint="eastAsia"/>
        </w:rPr>
        <w:t>可直接</w:t>
      </w:r>
      <w:r>
        <w:rPr>
          <w:rFonts w:ascii="宋体" w:eastAsia="宋体" w:hint="eastAsia"/>
        </w:rPr>
        <w:t>作用于</w:t>
      </w:r>
      <w:r>
        <w:t>HBV</w:t>
      </w:r>
      <w:r>
        <w:rPr>
          <w:rFonts w:ascii="宋体" w:eastAsia="宋体" w:hint="eastAsia"/>
        </w:rPr>
        <w:t>的聚合酶或</w:t>
      </w:r>
      <w:r>
        <w:t>S</w:t>
      </w:r>
      <w:r>
        <w:rPr>
          <w:rFonts w:ascii="宋体" w:eastAsia="宋体" w:hint="eastAsia"/>
        </w:rPr>
        <w:t>基因，</w:t>
      </w:r>
      <w:r>
        <w:t>miR-205</w:t>
      </w:r>
      <w:r>
        <w:rPr>
          <w:rFonts w:ascii="宋体" w:eastAsia="宋体" w:hint="eastAsia"/>
        </w:rPr>
        <w:t>直接作用于</w:t>
      </w:r>
      <w:r>
        <w:t>X</w:t>
      </w:r>
      <w:r>
        <w:rPr>
          <w:rFonts w:ascii="宋体" w:eastAsia="宋体" w:hint="eastAsia"/>
        </w:rPr>
        <w:t>基因，</w:t>
      </w:r>
      <w:r>
        <w:t>miR-345</w:t>
      </w:r>
      <w:r>
        <w:rPr>
          <w:rFonts w:ascii="宋体" w:eastAsia="宋体" w:hint="eastAsia"/>
        </w:rPr>
        <w:t>作用于</w:t>
      </w:r>
      <w:r>
        <w:rPr>
          <w:rFonts w:ascii="宋体" w:eastAsia="宋体" w:hint="eastAsia"/>
        </w:rPr>
        <w:t>前</w:t>
      </w:r>
      <w:r>
        <w:t>C</w:t>
      </w:r>
      <w:r>
        <w:rPr>
          <w:rFonts w:ascii="宋体" w:eastAsia="宋体" w:hint="eastAsia"/>
        </w:rPr>
        <w:t>基因，进而对</w:t>
      </w:r>
      <w:r>
        <w:t>HBV</w:t>
      </w:r>
      <w:r>
        <w:rPr>
          <w:rFonts w:ascii="宋体" w:eastAsia="宋体" w:hint="eastAsia"/>
        </w:rPr>
        <w:t>的表达和复制起调节作用。</w:t>
      </w:r>
      <w:r>
        <w:t>Zhang</w:t>
      </w:r>
      <w:r>
        <w:rPr>
          <w:rFonts w:ascii="宋体" w:eastAsia="宋体" w:hint="eastAsia"/>
        </w:rPr>
        <w:t>等</w:t>
      </w:r>
      <w:r>
        <w:rPr>
          <w:vertAlign w:val="superscript"/>
        </w:rPr>
        <w:t>[</w:t>
      </w:r>
      <w:r>
        <w:rPr>
          <w:vertAlign w:val="superscript"/>
          <w:position w:val="11"/>
        </w:rPr>
        <w:t xml:space="preserve">9</w:t>
      </w:r>
      <w:r>
        <w:rPr>
          <w:vertAlign w:val="superscript"/>
        </w:rPr>
        <w:t>]</w:t>
      </w:r>
      <w:r>
        <w:rPr>
          <w:rFonts w:ascii="宋体" w:eastAsia="宋体" w:hint="eastAsia"/>
        </w:rPr>
        <w:t>报道</w:t>
      </w:r>
      <w:r>
        <w:t>miR-199a-3p</w:t>
      </w:r>
      <w:r>
        <w:rPr>
          <w:rFonts w:ascii="宋体" w:eastAsia="宋体" w:hint="eastAsia"/>
        </w:rPr>
        <w:t>作用于</w:t>
      </w:r>
      <w:r>
        <w:t>S</w:t>
      </w:r>
      <w:r>
        <w:rPr>
          <w:rFonts w:ascii="宋体" w:eastAsia="宋体" w:hint="eastAsia"/>
        </w:rPr>
        <w:t>基因，</w:t>
      </w:r>
      <w:r>
        <w:t>miR-210</w:t>
      </w:r>
      <w:r>
        <w:rPr>
          <w:rFonts w:ascii="宋体" w:eastAsia="宋体" w:hint="eastAsia"/>
        </w:rPr>
        <w:t>作用于前</w:t>
      </w:r>
      <w:r>
        <w:t>S</w:t>
      </w:r>
      <w:r>
        <w:rPr>
          <w:rFonts w:ascii="宋体" w:eastAsia="宋体" w:hint="eastAsia"/>
        </w:rPr>
        <w:t>基因，从而使</w:t>
      </w:r>
      <w:r>
        <w:t>HBV</w:t>
      </w:r>
      <w:r>
        <w:rPr>
          <w:rFonts w:ascii="宋体" w:eastAsia="宋体" w:hint="eastAsia"/>
        </w:rPr>
        <w:t>复制被抑制，使</w:t>
      </w:r>
      <w:r>
        <w:t>HBsAg</w:t>
      </w:r>
      <w:r>
        <w:rPr>
          <w:rFonts w:ascii="宋体" w:eastAsia="宋体" w:hint="eastAsia"/>
        </w:rPr>
        <w:t>表达减少但对细胞增殖无影响。</w:t>
      </w:r>
      <w:r>
        <w:t>miRNA</w:t>
      </w:r>
      <w:r>
        <w:rPr>
          <w:rFonts w:ascii="宋体" w:eastAsia="宋体" w:hint="eastAsia"/>
        </w:rPr>
        <w:t>可间接调节细胞增殖信号通路，从而</w:t>
      </w:r>
      <w:r>
        <w:rPr>
          <w:rFonts w:ascii="宋体" w:eastAsia="宋体" w:hint="eastAsia"/>
        </w:rPr>
        <w:t>对</w:t>
      </w:r>
    </w:p>
    <w:p w:rsidR="0018722C">
      <w:pPr>
        <w:topLinePunct/>
      </w:pPr>
      <w:r>
        <w:t>HBV</w:t>
      </w:r>
      <w:r>
        <w:rPr>
          <w:rFonts w:ascii="宋体" w:eastAsia="宋体" w:hint="eastAsia"/>
        </w:rPr>
        <w:t>的表达产生影响，研究发现</w:t>
      </w:r>
      <w:r>
        <w:t>miR-1</w:t>
      </w:r>
      <w:r>
        <w:rPr>
          <w:rFonts w:ascii="宋体" w:eastAsia="宋体" w:hint="eastAsia"/>
        </w:rPr>
        <w:t>可通过对多个宿主基因的表达抑制而促进</w:t>
      </w:r>
      <w:r>
        <w:t>HBV</w:t>
      </w:r>
      <w:r>
        <w:rPr>
          <w:rFonts w:ascii="宋体" w:eastAsia="宋体" w:hint="eastAsia"/>
        </w:rPr>
        <w:t>的复制和转录，抗原表达增强，产物分泌增加</w:t>
      </w:r>
      <w:r>
        <w:rPr>
          <w:vertAlign w:val="superscript"/>
        </w:rPr>
        <w:t>[</w:t>
      </w:r>
      <w:r>
        <w:rPr>
          <w:vertAlign w:val="superscript"/>
        </w:rPr>
        <w:t xml:space="preserve">10</w:t>
      </w:r>
      <w:r>
        <w:rPr>
          <w:vertAlign w:val="superscript"/>
        </w:rPr>
        <w:t>]</w:t>
      </w:r>
      <w:r>
        <w:rPr>
          <w:rFonts w:ascii="宋体" w:eastAsia="宋体" w:hint="eastAsia"/>
        </w:rPr>
        <w:t>。肝细胞膜表面特异</w:t>
      </w:r>
      <w:r>
        <w:rPr>
          <w:rFonts w:ascii="宋体" w:eastAsia="宋体" w:hint="eastAsia"/>
        </w:rPr>
        <w:t>性</w:t>
      </w:r>
    </w:p>
    <w:p w:rsidR="0018722C">
      <w:pPr>
        <w:topLinePunct/>
      </w:pPr>
      <w:r>
        <w:rPr>
          <w:rFonts w:ascii="宋体" w:hAnsi="宋体" w:eastAsia="宋体" w:hint="eastAsia"/>
        </w:rPr>
        <w:t>表达的转膜分子去唾液酸糖蛋白</w:t>
      </w:r>
      <w:r>
        <w:t>1</w:t>
      </w:r>
      <w:r/>
      <w:r>
        <w:rPr>
          <w:rFonts w:ascii="宋体" w:hAnsi="宋体" w:eastAsia="宋体" w:hint="eastAsia"/>
        </w:rPr>
        <w:t>（</w:t>
      </w:r>
      <w:r>
        <w:t>ASGPR1</w:t>
      </w:r>
      <w:r>
        <w:rPr>
          <w:rFonts w:ascii="宋体" w:hAnsi="宋体" w:eastAsia="宋体" w:hint="eastAsia"/>
        </w:rPr>
        <w:t>）</w:t>
      </w:r>
      <w:r>
        <w:rPr>
          <w:rFonts w:ascii="宋体" w:hAnsi="宋体" w:eastAsia="宋体" w:hint="eastAsia"/>
        </w:rPr>
        <w:t>可能是</w:t>
      </w:r>
      <w:r>
        <w:t>HBV</w:t>
      </w:r>
      <w:r>
        <w:rPr>
          <w:rFonts w:ascii="宋体" w:hAnsi="宋体" w:eastAsia="宋体" w:hint="eastAsia"/>
        </w:rPr>
        <w:t>进入肝细胞的主要</w:t>
      </w:r>
      <w:r>
        <w:rPr>
          <w:rFonts w:ascii="宋体" w:hAnsi="宋体" w:eastAsia="宋体" w:hint="eastAsia"/>
        </w:rPr>
        <w:t>受体之一，表达靶向</w:t>
      </w:r>
      <w:r>
        <w:t>ASGPR1</w:t>
      </w:r>
      <w:r>
        <w:rPr>
          <w:rFonts w:ascii="宋体" w:hAnsi="宋体" w:eastAsia="宋体" w:hint="eastAsia"/>
        </w:rPr>
        <w:t>的外源性</w:t>
      </w:r>
      <w:r>
        <w:t>miRNA</w:t>
      </w:r>
      <w:r>
        <w:rPr>
          <w:rFonts w:ascii="宋体" w:hAnsi="宋体" w:eastAsia="宋体" w:hint="eastAsia"/>
        </w:rPr>
        <w:t>，可抑制</w:t>
      </w:r>
      <w:r>
        <w:t>HBV</w:t>
      </w:r>
      <w:r>
        <w:rPr>
          <w:rFonts w:ascii="宋体" w:hAnsi="宋体" w:eastAsia="宋体" w:hint="eastAsia"/>
        </w:rPr>
        <w:t>的复制和表达，</w:t>
      </w:r>
      <w:r>
        <w:rPr>
          <w:rFonts w:ascii="宋体" w:hAnsi="宋体" w:eastAsia="宋体" w:hint="eastAsia"/>
        </w:rPr>
        <w:t>降低</w:t>
      </w:r>
      <w:r>
        <w:t>HBsAg</w:t>
      </w:r>
      <w:r>
        <w:rPr>
          <w:rFonts w:ascii="宋体" w:hAnsi="宋体" w:eastAsia="宋体" w:hint="eastAsia"/>
        </w:rPr>
        <w:t>、</w:t>
      </w:r>
      <w:r>
        <w:t>HBeAg</w:t>
      </w:r>
      <w:r>
        <w:rPr>
          <w:rFonts w:ascii="宋体" w:hAnsi="宋体" w:eastAsia="宋体" w:hint="eastAsia"/>
        </w:rPr>
        <w:t>的分泌和</w:t>
      </w:r>
      <w:r>
        <w:t>HBV-DNA</w:t>
      </w:r>
      <w:r>
        <w:rPr>
          <w:rFonts w:ascii="宋体" w:hAnsi="宋体" w:eastAsia="宋体" w:hint="eastAsia"/>
        </w:rPr>
        <w:t>含量</w:t>
      </w:r>
      <w:r>
        <w:rPr>
          <w:vertAlign w:val="superscript"/>
        </w:rPr>
        <w:t>[</w:t>
      </w:r>
      <w:r>
        <w:rPr>
          <w:vertAlign w:val="superscript"/>
        </w:rPr>
        <w:t xml:space="preserve">11</w:t>
      </w:r>
      <w:r>
        <w:rPr>
          <w:vertAlign w:val="superscript"/>
        </w:rPr>
        <w:t>]</w:t>
      </w:r>
      <w:r>
        <w:rPr>
          <w:rFonts w:ascii="宋体" w:hAnsi="宋体" w:eastAsia="宋体" w:hint="eastAsia"/>
        </w:rPr>
        <w:t>。</w:t>
      </w:r>
      <w:r>
        <w:t>CHB</w:t>
      </w:r>
      <w:r>
        <w:rPr>
          <w:rFonts w:ascii="宋体" w:hAnsi="宋体" w:eastAsia="宋体" w:hint="eastAsia"/>
        </w:rPr>
        <w:t>患者</w:t>
      </w:r>
      <w:r>
        <w:t>I</w:t>
      </w:r>
      <w:r>
        <w:rPr>
          <w:rFonts w:ascii="宋体" w:hAnsi="宋体" w:eastAsia="宋体" w:hint="eastAsia"/>
        </w:rPr>
        <w:t>型干扰素</w:t>
      </w:r>
      <w:r>
        <w:rPr>
          <w:rFonts w:ascii="宋体" w:hAnsi="宋体" w:eastAsia="宋体" w:hint="eastAsia"/>
        </w:rPr>
        <w:t>（</w:t>
      </w:r>
      <w:r>
        <w:t>IFN</w:t>
      </w:r>
      <w:r>
        <w:rPr>
          <w:rFonts w:ascii="宋体" w:hAnsi="宋体" w:eastAsia="宋体" w:hint="eastAsia"/>
        </w:rPr>
        <w:t>）</w:t>
      </w:r>
      <w:r>
        <w:rPr>
          <w:rFonts w:ascii="宋体" w:hAnsi="宋体" w:eastAsia="宋体" w:hint="eastAsia"/>
        </w:rPr>
        <w:t>分泌不足，并且干扰素下游的抗病毒信号通路异常，导致患者对</w:t>
      </w:r>
      <w:r>
        <w:t>IFN-α</w:t>
      </w:r>
      <w:r>
        <w:rPr>
          <w:rFonts w:ascii="宋体" w:hAnsi="宋体" w:eastAsia="宋体" w:hint="eastAsia"/>
        </w:rPr>
        <w:t>应答不良。李宁等</w:t>
      </w:r>
      <w:r>
        <w:rPr>
          <w:vertAlign w:val="superscript"/>
        </w:rPr>
        <w:t>[</w:t>
      </w:r>
      <w:r>
        <w:rPr>
          <w:vertAlign w:val="superscript"/>
          <w:position w:val="11"/>
        </w:rPr>
        <w:t xml:space="preserve">12</w:t>
      </w:r>
      <w:r>
        <w:rPr>
          <w:vertAlign w:val="superscript"/>
        </w:rPr>
        <w:t>]</w:t>
      </w:r>
      <w:r>
        <w:rPr>
          <w:rFonts w:ascii="宋体" w:hAnsi="宋体" w:eastAsia="宋体" w:hint="eastAsia"/>
        </w:rPr>
        <w:t>对</w:t>
      </w:r>
      <w:r>
        <w:t>microRNA</w:t>
      </w:r>
      <w:r>
        <w:rPr>
          <w:rFonts w:ascii="宋体" w:hAnsi="宋体" w:eastAsia="宋体" w:hint="eastAsia"/>
        </w:rPr>
        <w:t>在调控</w:t>
      </w:r>
      <w:r>
        <w:t>CHB</w:t>
      </w:r>
      <w:r>
        <w:rPr>
          <w:rFonts w:ascii="宋体" w:hAnsi="宋体" w:eastAsia="宋体" w:hint="eastAsia"/>
        </w:rPr>
        <w:t>患者</w:t>
      </w:r>
      <w:r>
        <w:t>I</w:t>
      </w:r>
      <w:r>
        <w:rPr>
          <w:rFonts w:ascii="宋体" w:hAnsi="宋体" w:eastAsia="宋体" w:hint="eastAsia"/>
        </w:rPr>
        <w:t>型干扰素分泌紊乱中的可能作用和临</w:t>
      </w:r>
      <w:r>
        <w:rPr>
          <w:rFonts w:ascii="宋体" w:hAnsi="宋体" w:eastAsia="宋体" w:hint="eastAsia"/>
        </w:rPr>
        <w:t>床意义进行研究，发现</w:t>
      </w:r>
      <w:r>
        <w:t>miR-548</w:t>
      </w:r>
      <w:r>
        <w:rPr>
          <w:rFonts w:ascii="宋体" w:hAnsi="宋体" w:eastAsia="宋体" w:hint="eastAsia"/>
        </w:rPr>
        <w:t>家族成员，尤其是</w:t>
      </w:r>
      <w:r>
        <w:t>miR-548c5p</w:t>
      </w:r>
      <w:r>
        <w:rPr>
          <w:rFonts w:ascii="宋体" w:hAnsi="宋体" w:eastAsia="宋体" w:hint="eastAsia"/>
        </w:rPr>
        <w:t>与</w:t>
      </w:r>
      <w:r>
        <w:t>CHB</w:t>
      </w:r>
      <w:r>
        <w:rPr>
          <w:rFonts w:ascii="宋体" w:hAnsi="宋体" w:eastAsia="宋体" w:hint="eastAsia"/>
        </w:rPr>
        <w:t>患者</w:t>
      </w:r>
      <w:r>
        <w:t>I</w:t>
      </w:r>
      <w:r>
        <w:rPr>
          <w:rFonts w:ascii="宋体" w:hAnsi="宋体" w:eastAsia="宋体" w:hint="eastAsia"/>
        </w:rPr>
        <w:t>型干扰素分泌紊乱密切相关。</w:t>
      </w:r>
    </w:p>
    <w:p w:rsidR="0018722C">
      <w:pPr>
        <w:pStyle w:val="cw18"/>
        <w:topLinePunct/>
      </w:pPr>
      <w:r>
        <w:rPr>
          <w:rFonts w:cstheme="minorBidi" w:hAnsiTheme="minorHAnsi" w:eastAsiaTheme="minorHAnsi" w:asciiTheme="minorHAnsi" w:ascii="宋体" w:hAnsi="宋体" w:eastAsia="宋体" w:cs="宋体"/>
          <w:b/>
        </w:rPr>
        <w:t>1.2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与丙型病毒性肝炎</w:t>
      </w:r>
    </w:p>
    <w:p w:rsidR="0018722C">
      <w:pPr>
        <w:topLinePunct/>
      </w:pPr>
      <w:r>
        <w:rPr>
          <w:rFonts w:ascii="宋体" w:eastAsia="宋体" w:hint="eastAsia"/>
        </w:rPr>
        <w:t>首个被证明与</w:t>
      </w:r>
      <w:r>
        <w:t>HCV</w:t>
      </w:r>
      <w:r>
        <w:rPr>
          <w:rFonts w:ascii="宋体" w:eastAsia="宋体" w:hint="eastAsia"/>
        </w:rPr>
        <w:t>关系密切的</w:t>
      </w:r>
      <w:r>
        <w:t>miRNA</w:t>
      </w:r>
      <w:r>
        <w:rPr>
          <w:rFonts w:ascii="宋体" w:eastAsia="宋体" w:hint="eastAsia"/>
        </w:rPr>
        <w:t>是</w:t>
      </w:r>
      <w:r>
        <w:t>miR-122</w:t>
      </w:r>
      <w:r>
        <w:rPr>
          <w:rFonts w:ascii="宋体" w:eastAsia="宋体" w:hint="eastAsia"/>
        </w:rPr>
        <w:t>，它可以通过促进核糖体</w:t>
      </w:r>
      <w:r>
        <w:rPr>
          <w:rFonts w:ascii="宋体" w:eastAsia="宋体" w:hint="eastAsia"/>
        </w:rPr>
        <w:t>与病毒</w:t>
      </w:r>
      <w:r>
        <w:t>RNA</w:t>
      </w:r>
      <w:r>
        <w:rPr>
          <w:rFonts w:ascii="宋体" w:eastAsia="宋体" w:hint="eastAsia"/>
        </w:rPr>
        <w:t>结合，在翻译初期对</w:t>
      </w:r>
      <w:r>
        <w:t>HCV</w:t>
      </w:r>
      <w:r>
        <w:rPr>
          <w:rFonts w:ascii="宋体" w:eastAsia="宋体" w:hint="eastAsia"/>
        </w:rPr>
        <w:t>的复制起促进的作用。沉默</w:t>
      </w:r>
      <w:r>
        <w:t>miR-122</w:t>
      </w:r>
      <w:r>
        <w:rPr>
          <w:rFonts w:ascii="宋体" w:eastAsia="宋体" w:hint="eastAsia"/>
        </w:rPr>
        <w:t>可</w:t>
      </w:r>
      <w:r>
        <w:rPr>
          <w:rFonts w:ascii="宋体" w:eastAsia="宋体" w:hint="eastAsia"/>
        </w:rPr>
        <w:t>抑制</w:t>
      </w:r>
      <w:r>
        <w:t>HCV</w:t>
      </w:r>
      <w:r>
        <w:rPr>
          <w:rFonts w:ascii="宋体" w:eastAsia="宋体" w:hint="eastAsia"/>
        </w:rPr>
        <w:t>复制，而过表达</w:t>
      </w:r>
      <w:r>
        <w:t>miR-122</w:t>
      </w:r>
      <w:r>
        <w:rPr>
          <w:rFonts w:ascii="宋体" w:eastAsia="宋体" w:hint="eastAsia"/>
        </w:rPr>
        <w:t>则能促进</w:t>
      </w:r>
      <w:r>
        <w:t>HCV</w:t>
      </w:r>
      <w:r>
        <w:rPr>
          <w:rFonts w:ascii="宋体" w:eastAsia="宋体" w:hint="eastAsia"/>
        </w:rPr>
        <w:t>的复制</w:t>
      </w:r>
      <w:r>
        <w:t>[</w:t>
      </w:r>
      <w:r>
        <w:t xml:space="preserve">13</w:t>
      </w:r>
      <w:r>
        <w:t xml:space="preserve">, </w:t>
      </w:r>
      <w:r>
        <w:t xml:space="preserve">14</w:t>
      </w:r>
      <w:r>
        <w:t>]</w:t>
      </w:r>
      <w:r>
        <w:rPr>
          <w:rFonts w:ascii="宋体" w:eastAsia="宋体" w:hint="eastAsia"/>
        </w:rPr>
        <w:t>，二者这种正向</w:t>
      </w:r>
      <w:r>
        <w:rPr>
          <w:rFonts w:ascii="宋体" w:eastAsia="宋体" w:hint="eastAsia"/>
        </w:rPr>
        <w:t>相关的关系，使</w:t>
      </w:r>
      <w:r>
        <w:t>miRNA</w:t>
      </w:r>
      <w:r>
        <w:rPr>
          <w:rFonts w:ascii="宋体" w:eastAsia="宋体" w:hint="eastAsia"/>
        </w:rPr>
        <w:t>可为</w:t>
      </w:r>
      <w:r>
        <w:t>HCV</w:t>
      </w:r>
      <w:r>
        <w:rPr>
          <w:rFonts w:ascii="宋体" w:eastAsia="宋体" w:hint="eastAsia"/>
        </w:rPr>
        <w:t>复制的诊断及靶向治疗提供思路。</w:t>
      </w:r>
    </w:p>
    <w:p w:rsidR="0018722C">
      <w:pPr>
        <w:topLinePunct/>
      </w:pPr>
      <w:r>
        <w:t>miR-122</w:t>
      </w:r>
      <w:r>
        <w:rPr>
          <w:rFonts w:ascii="宋体" w:hAnsi="宋体" w:eastAsia="宋体" w:hint="eastAsia"/>
        </w:rPr>
        <w:t>在慢性丙肝</w:t>
      </w:r>
      <w:r>
        <w:rPr>
          <w:rFonts w:ascii="宋体" w:hAnsi="宋体" w:eastAsia="宋体" w:hint="eastAsia"/>
        </w:rPr>
        <w:t>（</w:t>
      </w:r>
      <w:r>
        <w:t>CHC</w:t>
      </w:r>
      <w:r>
        <w:rPr>
          <w:rFonts w:ascii="宋体" w:hAnsi="宋体" w:eastAsia="宋体" w:hint="eastAsia"/>
        </w:rPr>
        <w:t>）</w:t>
      </w:r>
      <w:r>
        <w:rPr>
          <w:rFonts w:ascii="宋体" w:hAnsi="宋体" w:eastAsia="宋体" w:hint="eastAsia"/>
        </w:rPr>
        <w:t>患者血清中的表达水平高于健康人群，且与谷</w:t>
      </w:r>
      <w:r>
        <w:rPr>
          <w:rFonts w:ascii="宋体" w:hAnsi="宋体" w:eastAsia="宋体" w:hint="eastAsia"/>
        </w:rPr>
        <w:t>丙转氨酶</w:t>
      </w:r>
      <w:r>
        <w:rPr>
          <w:rFonts w:ascii="宋体" w:hAnsi="宋体" w:eastAsia="宋体" w:hint="eastAsia"/>
        </w:rPr>
        <w:t>（</w:t>
      </w:r>
      <w:r>
        <w:rPr>
          <w:spacing w:val="0"/>
          <w:w w:val="99"/>
        </w:rPr>
        <w:t>A</w:t>
      </w:r>
      <w:r>
        <w:rPr>
          <w:spacing w:val="-14"/>
        </w:rPr>
        <w:t>L</w:t>
      </w:r>
      <w:r>
        <w:t>T</w:t>
      </w:r>
      <w:r>
        <w:rPr>
          <w:rFonts w:ascii="宋体" w:hAnsi="宋体" w:eastAsia="宋体" w:hint="eastAsia"/>
        </w:rPr>
        <w:t>）</w:t>
      </w:r>
      <w:r>
        <w:rPr>
          <w:rFonts w:ascii="宋体" w:hAnsi="宋体" w:eastAsia="宋体" w:hint="eastAsia"/>
        </w:rPr>
        <w:t>、谷草转氨酶</w:t>
      </w:r>
      <w:r>
        <w:rPr>
          <w:rFonts w:ascii="宋体" w:hAnsi="宋体" w:eastAsia="宋体" w:hint="eastAsia"/>
        </w:rPr>
        <w:t>（</w:t>
      </w:r>
      <w:r>
        <w:rPr>
          <w:w w:val="99"/>
        </w:rPr>
        <w:t>AST</w:t>
      </w:r>
      <w:r>
        <w:rPr>
          <w:rFonts w:ascii="宋体" w:hAnsi="宋体" w:eastAsia="宋体" w:hint="eastAsia"/>
        </w:rPr>
        <w:t>）</w:t>
      </w:r>
      <w:r>
        <w:rPr>
          <w:rFonts w:ascii="宋体" w:hAnsi="宋体" w:eastAsia="宋体" w:hint="eastAsia"/>
        </w:rPr>
        <w:t>及组织学活动指数</w:t>
      </w:r>
      <w:r>
        <w:rPr>
          <w:rFonts w:ascii="宋体" w:hAnsi="宋体" w:eastAsia="宋体" w:hint="eastAsia"/>
        </w:rPr>
        <w:t>（</w:t>
      </w:r>
      <w:r>
        <w:rPr>
          <w:w w:val="99"/>
        </w:rPr>
        <w:t>H</w:t>
      </w:r>
      <w:r>
        <w:rPr>
          <w:spacing w:val="0"/>
          <w:w w:val="99"/>
        </w:rPr>
        <w:t>A</w:t>
      </w:r>
      <w:r>
        <w:rPr>
          <w:spacing w:val="-2"/>
          <w:w w:val="99"/>
        </w:rPr>
        <w:t>I</w:t>
      </w:r>
      <w:r>
        <w:rPr>
          <w:rFonts w:ascii="宋体" w:hAnsi="宋体" w:eastAsia="宋体" w:hint="eastAsia"/>
        </w:rPr>
        <w:t>）</w:t>
      </w:r>
      <w:r>
        <w:rPr>
          <w:rFonts w:ascii="宋体" w:hAnsi="宋体" w:eastAsia="宋体" w:hint="eastAsia"/>
        </w:rPr>
        <w:t>等炎症指标具</w:t>
      </w:r>
      <w:r>
        <w:rPr>
          <w:rFonts w:ascii="宋体" w:hAnsi="宋体" w:eastAsia="宋体" w:hint="eastAsia"/>
        </w:rPr>
        <w:t>有相关性，而与</w:t>
      </w:r>
      <w:r>
        <w:t>HCV RNA</w:t>
      </w:r>
      <w:r>
        <w:rPr>
          <w:rFonts w:ascii="宋体" w:hAnsi="宋体" w:eastAsia="宋体" w:hint="eastAsia"/>
        </w:rPr>
        <w:t>无关，提示血清</w:t>
      </w:r>
      <w:r>
        <w:t>miR-122</w:t>
      </w:r>
      <w:r>
        <w:rPr>
          <w:rFonts w:ascii="宋体" w:hAnsi="宋体" w:eastAsia="宋体" w:hint="eastAsia"/>
        </w:rPr>
        <w:t>可作为反映</w:t>
      </w:r>
      <w:r>
        <w:t>CHC</w:t>
      </w:r>
      <w:r>
        <w:rPr>
          <w:rFonts w:ascii="宋体" w:hAnsi="宋体" w:eastAsia="宋体" w:hint="eastAsia"/>
        </w:rPr>
        <w:t>患者炎症活动的指标</w:t>
      </w:r>
      <w:r>
        <w:rPr>
          <w:vertAlign w:val="superscript"/>
        </w:rPr>
        <w:t>[</w:t>
      </w:r>
      <w:r>
        <w:rPr>
          <w:vertAlign w:val="superscript"/>
          <w:position w:val="11"/>
        </w:rPr>
        <w:t xml:space="preserve">15</w:t>
      </w:r>
      <w:r>
        <w:rPr>
          <w:vertAlign w:val="superscript"/>
        </w:rPr>
        <w:t>]</w:t>
      </w:r>
      <w:r>
        <w:rPr>
          <w:rFonts w:ascii="宋体" w:hAnsi="宋体" w:eastAsia="宋体" w:hint="eastAsia"/>
        </w:rPr>
        <w:t>。</w:t>
      </w:r>
      <w:r>
        <w:t>miRNA</w:t>
      </w:r>
      <w:r>
        <w:rPr>
          <w:rFonts w:ascii="宋体" w:hAnsi="宋体" w:eastAsia="宋体" w:hint="eastAsia"/>
        </w:rPr>
        <w:t>的表达与抗</w:t>
      </w:r>
      <w:r>
        <w:t>HCV</w:t>
      </w:r>
      <w:r>
        <w:rPr>
          <w:rFonts w:ascii="宋体" w:hAnsi="宋体" w:eastAsia="宋体" w:hint="eastAsia"/>
        </w:rPr>
        <w:t>感染疗效的关系，国内外已有研究报</w:t>
      </w:r>
      <w:r>
        <w:rPr>
          <w:rFonts w:ascii="宋体" w:hAnsi="宋体" w:eastAsia="宋体" w:hint="eastAsia"/>
        </w:rPr>
        <w:t>道。</w:t>
      </w:r>
      <w:r>
        <w:t>Sarasin</w:t>
      </w:r>
      <w:r>
        <w:rPr>
          <w:rFonts w:ascii="宋体" w:hAnsi="宋体" w:eastAsia="宋体" w:hint="eastAsia"/>
        </w:rPr>
        <w:t>等</w:t>
      </w:r>
      <w:r>
        <w:rPr>
          <w:vertAlign w:val="superscript"/>
        </w:rPr>
        <w:t>[</w:t>
      </w:r>
      <w:r>
        <w:rPr>
          <w:vertAlign w:val="superscript"/>
          <w:position w:val="11"/>
        </w:rPr>
        <w:t xml:space="preserve">16</w:t>
      </w:r>
      <w:r>
        <w:rPr>
          <w:vertAlign w:val="superscript"/>
        </w:rPr>
        <w:t>]</w:t>
      </w:r>
      <w:r>
        <w:rPr>
          <w:rFonts w:ascii="宋体" w:hAnsi="宋体" w:eastAsia="宋体" w:hint="eastAsia"/>
        </w:rPr>
        <w:t>研究发现，</w:t>
      </w:r>
      <w:r>
        <w:t>CHC</w:t>
      </w:r>
      <w:r>
        <w:rPr>
          <w:rFonts w:ascii="宋体" w:hAnsi="宋体" w:eastAsia="宋体" w:hint="eastAsia"/>
        </w:rPr>
        <w:t>患者如果</w:t>
      </w:r>
      <w:r>
        <w:t>miR-122</w:t>
      </w:r>
      <w:r>
        <w:rPr>
          <w:rFonts w:ascii="宋体" w:hAnsi="宋体" w:eastAsia="宋体" w:hint="eastAsia"/>
        </w:rPr>
        <w:t>水平低，则对干扰素的治疗</w:t>
      </w:r>
      <w:r>
        <w:rPr>
          <w:rFonts w:ascii="宋体" w:hAnsi="宋体" w:eastAsia="宋体" w:hint="eastAsia"/>
        </w:rPr>
        <w:t>无应答，如果在给予干扰素治疗前，使</w:t>
      </w:r>
      <w:r>
        <w:t>miR-122</w:t>
      </w:r>
      <w:r>
        <w:rPr>
          <w:rFonts w:ascii="宋体" w:hAnsi="宋体" w:eastAsia="宋体" w:hint="eastAsia"/>
        </w:rPr>
        <w:t>水平提高，可显著提高对干扰素的应答率。</w:t>
      </w:r>
      <w:r>
        <w:t>Pedersen</w:t>
      </w:r>
      <w:r>
        <w:rPr>
          <w:rFonts w:ascii="宋体" w:hAnsi="宋体" w:eastAsia="宋体" w:hint="eastAsia"/>
        </w:rPr>
        <w:t>等</w:t>
      </w:r>
      <w:r>
        <w:rPr>
          <w:vertAlign w:val="superscript"/>
        </w:rPr>
        <w:t>[</w:t>
      </w:r>
      <w:r>
        <w:rPr>
          <w:vertAlign w:val="superscript"/>
          <w:position w:val="11"/>
        </w:rPr>
        <w:t xml:space="preserve">17</w:t>
      </w:r>
      <w:r>
        <w:rPr>
          <w:vertAlign w:val="superscript"/>
        </w:rPr>
        <w:t>]</w:t>
      </w:r>
      <w:r>
        <w:rPr>
          <w:rFonts w:ascii="宋体" w:hAnsi="宋体" w:eastAsia="宋体" w:hint="eastAsia"/>
        </w:rPr>
        <w:t>发现</w:t>
      </w:r>
      <w:r>
        <w:t>miR-196</w:t>
      </w:r>
      <w:r>
        <w:rPr>
          <w:rFonts w:ascii="宋体" w:hAnsi="宋体" w:eastAsia="宋体" w:hint="eastAsia"/>
        </w:rPr>
        <w:t>序列与</w:t>
      </w:r>
      <w:r>
        <w:t>HCV RNA</w:t>
      </w:r>
      <w:r>
        <w:rPr>
          <w:rFonts w:ascii="宋体" w:hAnsi="宋体" w:eastAsia="宋体" w:hint="eastAsia"/>
        </w:rPr>
        <w:t>基因组几乎完全互补，</w:t>
      </w:r>
      <w:r>
        <w:t>β</w:t>
      </w:r>
      <w:r>
        <w:rPr>
          <w:rFonts w:ascii="宋体" w:hAnsi="宋体" w:eastAsia="宋体" w:hint="eastAsia"/>
        </w:rPr>
        <w:t>干扰素可通过对其表达的诱导抗</w:t>
      </w:r>
      <w:r>
        <w:t>HCV</w:t>
      </w:r>
      <w:r>
        <w:rPr>
          <w:rFonts w:ascii="宋体" w:hAnsi="宋体" w:eastAsia="宋体" w:hint="eastAsia"/>
          <w:rFonts w:ascii="宋体" w:hAnsi="宋体" w:eastAsia="宋体" w:hint="eastAsia"/>
        </w:rPr>
        <w:t xml:space="preserve">. </w:t>
      </w:r>
      <w:r>
        <w:t>Scagnolari</w:t>
      </w:r>
      <w:r>
        <w:rPr>
          <w:rFonts w:ascii="宋体" w:hAnsi="宋体" w:eastAsia="宋体" w:hint="eastAsia"/>
        </w:rPr>
        <w:t>等</w:t>
      </w:r>
      <w:r>
        <w:t>[</w:t>
      </w:r>
      <w:r>
        <w:rPr>
          <w:position w:val="11"/>
          <w:sz w:val="16"/>
        </w:rPr>
        <w:t xml:space="preserve">18</w:t>
      </w:r>
      <w:r>
        <w:t>]</w:t>
      </w:r>
      <w:r>
        <w:rPr>
          <w:rFonts w:ascii="宋体" w:hAnsi="宋体" w:eastAsia="宋体" w:hint="eastAsia"/>
        </w:rPr>
        <w:t>等对</w:t>
      </w:r>
      <w:r>
        <w:t>CHC</w:t>
      </w:r>
      <w:r>
        <w:rPr>
          <w:rFonts w:ascii="宋体" w:hAnsi="宋体" w:eastAsia="宋体" w:hint="eastAsia"/>
        </w:rPr>
        <w:t>患者和健康</w:t>
      </w:r>
      <w:r>
        <w:rPr>
          <w:rFonts w:ascii="宋体" w:hAnsi="宋体" w:eastAsia="宋体" w:hint="eastAsia"/>
        </w:rPr>
        <w:t>人</w:t>
      </w:r>
      <w:r>
        <w:t>miRNA</w:t>
      </w:r>
      <w:r>
        <w:rPr>
          <w:rFonts w:ascii="宋体" w:hAnsi="宋体" w:eastAsia="宋体" w:hint="eastAsia"/>
        </w:rPr>
        <w:t>的比较发现，</w:t>
      </w:r>
      <w:r>
        <w:t>miR-1</w:t>
      </w:r>
      <w:r>
        <w:rPr>
          <w:rFonts w:ascii="宋体" w:hAnsi="宋体" w:eastAsia="宋体" w:hint="eastAsia"/>
        </w:rPr>
        <w:t>、</w:t>
      </w:r>
      <w:r>
        <w:t>miR-30</w:t>
      </w:r>
      <w:r>
        <w:rPr>
          <w:rFonts w:ascii="宋体" w:hAnsi="宋体" w:eastAsia="宋体" w:hint="eastAsia"/>
        </w:rPr>
        <w:t>、</w:t>
      </w:r>
      <w:r>
        <w:t>miR-128</w:t>
      </w:r>
      <w:r>
        <w:rPr>
          <w:rFonts w:ascii="宋体" w:hAnsi="宋体" w:eastAsia="宋体" w:hint="eastAsia"/>
        </w:rPr>
        <w:t>、</w:t>
      </w:r>
      <w:r>
        <w:t>miR-196</w:t>
      </w:r>
      <w:r>
        <w:rPr>
          <w:rFonts w:ascii="宋体" w:hAnsi="宋体" w:eastAsia="宋体" w:hint="eastAsia"/>
        </w:rPr>
        <w:t>及</w:t>
      </w:r>
      <w:r>
        <w:t>miR</w:t>
      </w:r>
      <w:r>
        <w:t> -</w:t>
      </w:r>
      <w:r>
        <w:t>296</w:t>
      </w:r>
      <w:r>
        <w:rPr>
          <w:rFonts w:ascii="宋体" w:hAnsi="宋体" w:eastAsia="宋体" w:hint="eastAsia"/>
        </w:rPr>
        <w:t>表达水</w:t>
      </w:r>
      <w:r>
        <w:rPr>
          <w:rFonts w:ascii="宋体" w:hAnsi="宋体" w:eastAsia="宋体" w:hint="eastAsia"/>
        </w:rPr>
        <w:t>平在</w:t>
      </w:r>
      <w:r>
        <w:t>CHC</w:t>
      </w:r>
      <w:r>
        <w:rPr>
          <w:rFonts w:ascii="宋体" w:hAnsi="宋体" w:eastAsia="宋体" w:hint="eastAsia"/>
        </w:rPr>
        <w:t>患者和正常人中存在差异，对干扰素治疗的反应也有明显差别，提</w:t>
      </w:r>
      <w:r>
        <w:rPr>
          <w:rFonts w:ascii="宋体" w:hAnsi="宋体" w:eastAsia="宋体" w:hint="eastAsia"/>
        </w:rPr>
        <w:t>示</w:t>
      </w:r>
    </w:p>
    <w:p w:rsidR="0018722C">
      <w:pPr>
        <w:topLinePunct/>
      </w:pPr>
      <w:r>
        <w:t>miRNA</w:t>
      </w:r>
      <w:r>
        <w:rPr>
          <w:rFonts w:ascii="宋体" w:eastAsia="宋体" w:hint="eastAsia"/>
        </w:rPr>
        <w:t>可为</w:t>
      </w:r>
      <w:r>
        <w:t>CHC</w:t>
      </w:r>
      <w:r>
        <w:rPr>
          <w:rFonts w:ascii="宋体" w:eastAsia="宋体" w:hint="eastAsia"/>
        </w:rPr>
        <w:t>患者中干扰素治疗的有效性预测提供参考。目前在</w:t>
      </w:r>
      <w:r>
        <w:t>HCV</w:t>
      </w:r>
      <w:r>
        <w:rPr>
          <w:rFonts w:ascii="宋体" w:eastAsia="宋体" w:hint="eastAsia"/>
        </w:rPr>
        <w:t>感染</w:t>
      </w:r>
      <w:r>
        <w:rPr>
          <w:rFonts w:ascii="宋体" w:eastAsia="宋体" w:hint="eastAsia"/>
        </w:rPr>
        <w:t>中已发现</w:t>
      </w:r>
      <w:r>
        <w:t>108</w:t>
      </w:r>
      <w:r>
        <w:rPr>
          <w:rFonts w:ascii="宋体" w:eastAsia="宋体" w:hint="eastAsia"/>
        </w:rPr>
        <w:t>种</w:t>
      </w:r>
      <w:r>
        <w:t>miRNA</w:t>
      </w:r>
      <w:r>
        <w:rPr>
          <w:rFonts w:ascii="宋体" w:eastAsia="宋体" w:hint="eastAsia"/>
        </w:rPr>
        <w:t>和</w:t>
      </w:r>
      <w:r>
        <w:t>1247</w:t>
      </w:r>
      <w:r>
        <w:rPr>
          <w:rFonts w:ascii="宋体" w:eastAsia="宋体" w:hint="eastAsia"/>
        </w:rPr>
        <w:t>种</w:t>
      </w:r>
      <w:r>
        <w:t>mRNA</w:t>
      </w:r>
      <w:r>
        <w:rPr>
          <w:rFonts w:ascii="宋体" w:eastAsia="宋体" w:hint="eastAsia"/>
        </w:rPr>
        <w:t>水平明显异常，不同的</w:t>
      </w:r>
      <w:r>
        <w:t>miRNA</w:t>
      </w:r>
      <w:r>
        <w:rPr>
          <w:rFonts w:ascii="宋体" w:eastAsia="宋体" w:hint="eastAsia"/>
        </w:rPr>
        <w:t>在</w:t>
      </w:r>
      <w:r>
        <w:rPr>
          <w:rFonts w:ascii="宋体" w:eastAsia="宋体" w:hint="eastAsia"/>
        </w:rPr>
        <w:t>对</w:t>
      </w:r>
    </w:p>
    <w:p w:rsidR="0018722C">
      <w:pPr>
        <w:topLinePunct/>
      </w:pPr>
      <w:r>
        <w:t>HCV</w:t>
      </w:r>
      <w:r>
        <w:rPr>
          <w:rFonts w:ascii="宋体" w:eastAsia="宋体" w:hint="eastAsia"/>
        </w:rPr>
        <w:t>复制过程中均发挥一定的调节作用，提示对</w:t>
      </w:r>
      <w:r>
        <w:t>miRNA</w:t>
      </w:r>
      <w:r>
        <w:rPr>
          <w:rFonts w:ascii="宋体" w:eastAsia="宋体" w:hint="eastAsia"/>
        </w:rPr>
        <w:t>和</w:t>
      </w:r>
      <w:r>
        <w:t>mRNA</w:t>
      </w:r>
      <w:r>
        <w:rPr>
          <w:rFonts w:ascii="宋体" w:eastAsia="宋体" w:hint="eastAsia"/>
        </w:rPr>
        <w:t>表达谱的联合检测对</w:t>
      </w:r>
      <w:r>
        <w:t>HCV</w:t>
      </w:r>
      <w:r>
        <w:rPr>
          <w:rFonts w:ascii="宋体" w:eastAsia="宋体" w:hint="eastAsia"/>
        </w:rPr>
        <w:t>感染诊断与作用机制的研究具有重要意义</w:t>
      </w:r>
      <w:r>
        <w:rPr>
          <w:vertAlign w:val="superscript"/>
        </w:rPr>
        <w:t>[</w:t>
      </w:r>
      <w:r>
        <w:rPr>
          <w:vertAlign w:val="superscript"/>
        </w:rPr>
        <w:t xml:space="preserve">19</w:t>
      </w:r>
      <w:r>
        <w:rPr>
          <w:vertAlign w:val="superscript"/>
        </w:rPr>
        <w:t>]</w:t>
      </w:r>
      <w:r>
        <w:rPr>
          <w:rFonts w:ascii="宋体" w:eastAsia="宋体" w:hint="eastAsia"/>
        </w:rPr>
        <w:t>。</w:t>
      </w:r>
    </w:p>
    <w:p w:rsidR="0018722C">
      <w:pPr>
        <w:pStyle w:val="cw18"/>
        <w:topLinePunct/>
      </w:pPr>
      <w:r>
        <w:rPr>
          <w:rFonts w:cstheme="minorBidi" w:hAnsiTheme="minorHAnsi" w:eastAsiaTheme="minorHAnsi" w:asciiTheme="minorHAnsi" w:ascii="宋体" w:hAnsi="宋体" w:eastAsia="宋体" w:cs="宋体"/>
          <w:b/>
        </w:rPr>
        <w:t>2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与酒精性肝炎、药物性肝炎</w:t>
      </w:r>
    </w:p>
    <w:p w:rsidR="0018722C">
      <w:pPr>
        <w:topLinePunct/>
      </w:pPr>
      <w:r>
        <w:t>miRNA</w:t>
      </w:r>
      <w:r>
        <w:rPr>
          <w:rFonts w:ascii="宋体" w:eastAsia="宋体" w:hint="eastAsia"/>
        </w:rPr>
        <w:t>除与病毒性肝炎相关外，有报道显示其也与酒精性肝炎和药物性肝</w:t>
      </w:r>
      <w:r>
        <w:rPr>
          <w:rFonts w:ascii="宋体" w:eastAsia="宋体" w:hint="eastAsia"/>
        </w:rPr>
        <w:t>炎相关。</w:t>
      </w:r>
      <w:r>
        <w:t>Zhang</w:t>
      </w:r>
      <w:r/>
      <w:r>
        <w:rPr>
          <w:rFonts w:ascii="宋体" w:eastAsia="宋体" w:hint="eastAsia"/>
        </w:rPr>
        <w:t>等</w:t>
      </w:r>
      <w:r>
        <w:rPr>
          <w:vertAlign w:val="superscript"/>
        </w:rPr>
        <w:t>[</w:t>
      </w:r>
      <w:r>
        <w:rPr>
          <w:vertAlign w:val="superscript"/>
        </w:rPr>
        <w:t xml:space="preserve">20</w:t>
      </w:r>
      <w:r>
        <w:rPr>
          <w:vertAlign w:val="superscript"/>
        </w:rPr>
        <w:t>]</w:t>
      </w:r>
      <w:r>
        <w:rPr>
          <w:rFonts w:ascii="宋体" w:eastAsia="宋体" w:hint="eastAsia"/>
        </w:rPr>
        <w:t>通过建立酒精致肝损伤的小鼠模型，研究发现血浆</w:t>
      </w:r>
      <w:r>
        <w:t>miR-12</w:t>
      </w:r>
      <w:r>
        <w:t>2</w:t>
      </w:r>
    </w:p>
    <w:p w:rsidR="0018722C">
      <w:pPr>
        <w:topLinePunct/>
      </w:pPr>
      <w:r>
        <w:rPr>
          <w:rFonts w:ascii="宋体" w:eastAsia="宋体" w:hint="eastAsia"/>
        </w:rPr>
        <w:t>水平在肝损伤发生时显著增高，其表达水平改变甚至早于肉眼可观察到的组织病</w:t>
      </w:r>
      <w:r>
        <w:rPr>
          <w:rFonts w:ascii="宋体" w:eastAsia="宋体" w:hint="eastAsia"/>
        </w:rPr>
        <w:t>理学变化，与</w:t>
      </w:r>
      <w:r>
        <w:t>ALT</w:t>
      </w:r>
      <w:r>
        <w:rPr>
          <w:rFonts w:ascii="宋体" w:eastAsia="宋体" w:hint="eastAsia"/>
        </w:rPr>
        <w:t>相比更加灵敏。</w:t>
      </w:r>
      <w:r>
        <w:t>Wang</w:t>
      </w:r>
      <w:r>
        <w:rPr>
          <w:rFonts w:ascii="宋体" w:eastAsia="宋体" w:hint="eastAsia"/>
        </w:rPr>
        <w:t>等</w:t>
      </w:r>
      <w:r>
        <w:rPr>
          <w:vertAlign w:val="superscript"/>
        </w:rPr>
        <w:t>[</w:t>
      </w:r>
      <w:r>
        <w:rPr>
          <w:vertAlign w:val="superscript"/>
        </w:rPr>
        <w:t xml:space="preserve">21</w:t>
      </w:r>
      <w:r>
        <w:rPr>
          <w:vertAlign w:val="superscript"/>
        </w:rPr>
        <w:t>]</w:t>
      </w:r>
      <w:r>
        <w:rPr>
          <w:rFonts w:ascii="宋体" w:eastAsia="宋体" w:hint="eastAsia"/>
        </w:rPr>
        <w:t>报道对乙酰氨基酚肝损伤大鼠血浆</w:t>
      </w:r>
      <w:r>
        <w:rPr>
          <w:rFonts w:ascii="宋体" w:eastAsia="宋体" w:hint="eastAsia"/>
        </w:rPr>
        <w:t>中的</w:t>
      </w:r>
      <w:r>
        <w:t>miRNA</w:t>
      </w:r>
      <w:r>
        <w:rPr>
          <w:rFonts w:ascii="宋体" w:eastAsia="宋体" w:hint="eastAsia"/>
        </w:rPr>
        <w:t>表达谱发生明显改变，</w:t>
      </w:r>
      <w:r>
        <w:t>miR-122</w:t>
      </w:r>
      <w:r>
        <w:rPr>
          <w:rFonts w:ascii="宋体" w:eastAsia="宋体" w:hint="eastAsia"/>
        </w:rPr>
        <w:t>急剧升高</w:t>
      </w:r>
      <w:r>
        <w:t>400</w:t>
      </w:r>
      <w:r>
        <w:rPr>
          <w:rFonts w:ascii="宋体" w:eastAsia="宋体" w:hint="eastAsia"/>
        </w:rPr>
        <w:t>倍以上，而</w:t>
      </w:r>
      <w:r>
        <w:t>miR-710</w:t>
      </w:r>
      <w:r>
        <w:rPr>
          <w:rFonts w:ascii="宋体" w:eastAsia="宋体" w:hint="eastAsia"/>
        </w:rPr>
        <w:t>和</w:t>
      </w:r>
      <w:r>
        <w:t>miR-711</w:t>
      </w:r>
      <w:r>
        <w:rPr>
          <w:rFonts w:ascii="宋体" w:eastAsia="宋体" w:hint="eastAsia"/>
        </w:rPr>
        <w:t>表达水平则明显下降，提示循环</w:t>
      </w:r>
      <w:r>
        <w:t>miRNAs</w:t>
      </w:r>
      <w:r>
        <w:rPr>
          <w:rFonts w:ascii="宋体" w:eastAsia="宋体" w:hint="eastAsia"/>
        </w:rPr>
        <w:t>可能具有作为检测酒精性肝炎和药物性肝炎的新型标志物的可能性。</w:t>
      </w:r>
    </w:p>
    <w:p w:rsidR="0018722C">
      <w:pPr>
        <w:pStyle w:val="cw18"/>
        <w:topLinePunct/>
      </w:pPr>
      <w:r>
        <w:rPr>
          <w:rFonts w:cstheme="minorBidi" w:hAnsiTheme="minorHAnsi" w:eastAsiaTheme="minorHAnsi" w:asciiTheme="minorHAnsi" w:ascii="宋体" w:hAnsi="宋体" w:eastAsia="宋体" w:cs="宋体"/>
          <w:b/>
        </w:rPr>
        <w:t>3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与肝纤维化、肝硬化</w:t>
      </w:r>
    </w:p>
    <w:p w:rsidR="0018722C">
      <w:pPr>
        <w:topLinePunct/>
      </w:pPr>
      <w:r>
        <w:rPr>
          <w:rFonts w:ascii="宋体" w:eastAsia="宋体" w:hint="eastAsia"/>
        </w:rPr>
        <w:t>肝纤维化和肝硬化的过程中，均伴随着</w:t>
      </w:r>
      <w:r>
        <w:t>miRNA</w:t>
      </w:r>
      <w:r>
        <w:rPr>
          <w:rFonts w:ascii="宋体" w:eastAsia="宋体" w:hint="eastAsia"/>
        </w:rPr>
        <w:t>表达水平的变化。</w:t>
      </w:r>
      <w:r>
        <w:t>Murakami</w:t>
      </w:r>
      <w:r>
        <w:rPr>
          <w:rFonts w:ascii="宋体" w:eastAsia="宋体" w:hint="eastAsia"/>
        </w:rPr>
        <w:t>等</w:t>
      </w:r>
      <w:r>
        <w:rPr>
          <w:vertAlign w:val="superscript"/>
        </w:rPr>
        <w:t>[</w:t>
      </w:r>
      <w:r>
        <w:rPr>
          <w:vertAlign w:val="superscript"/>
        </w:rPr>
        <w:t xml:space="preserve">22</w:t>
      </w:r>
      <w:r>
        <w:rPr>
          <w:vertAlign w:val="superscript"/>
        </w:rPr>
        <w:t>]</w:t>
      </w:r>
      <w:r>
        <w:rPr>
          <w:rFonts w:ascii="宋体" w:eastAsia="宋体" w:hint="eastAsia"/>
        </w:rPr>
        <w:t>发现</w:t>
      </w:r>
      <w:r>
        <w:t>miR-199</w:t>
      </w:r>
      <w:r>
        <w:rPr>
          <w:rFonts w:ascii="宋体" w:eastAsia="宋体" w:hint="eastAsia"/>
        </w:rPr>
        <w:t>和</w:t>
      </w:r>
      <w:r>
        <w:t>miR-200</w:t>
      </w:r>
      <w:r>
        <w:rPr>
          <w:rFonts w:ascii="宋体" w:eastAsia="宋体" w:hint="eastAsia"/>
        </w:rPr>
        <w:t>家族与肝纤维化的发展过程密切相关，其表达水</w:t>
      </w:r>
      <w:r>
        <w:rPr>
          <w:rFonts w:ascii="宋体" w:eastAsia="宋体" w:hint="eastAsia"/>
        </w:rPr>
        <w:t>平异常增高可导致肝星状细胞</w:t>
      </w:r>
      <w:r>
        <w:rPr>
          <w:rFonts w:ascii="宋体" w:eastAsia="宋体" w:hint="eastAsia"/>
        </w:rPr>
        <w:t>（</w:t>
      </w:r>
      <w:r>
        <w:rPr>
          <w:spacing w:val="-8"/>
        </w:rPr>
        <w:t>HSC</w:t>
      </w:r>
      <w:r>
        <w:rPr>
          <w:rFonts w:ascii="宋体" w:eastAsia="宋体" w:hint="eastAsia"/>
        </w:rPr>
        <w:t>）</w:t>
      </w:r>
      <w:r>
        <w:rPr>
          <w:rFonts w:ascii="宋体" w:eastAsia="宋体" w:hint="eastAsia"/>
        </w:rPr>
        <w:t>中的纤维化相关基因过表达。</w:t>
      </w:r>
      <w:r>
        <w:t>Roderburg </w:t>
      </w:r>
      <w:r>
        <w:rPr>
          <w:vertAlign w:val="superscript"/>
        </w:rPr>
        <w:t>[</w:t>
      </w:r>
      <w:r>
        <w:rPr>
          <w:vertAlign w:val="superscript"/>
          <w:position w:val="11"/>
        </w:rPr>
        <w:t xml:space="preserve">23</w:t>
      </w:r>
      <w:r>
        <w:rPr>
          <w:vertAlign w:val="superscript"/>
        </w:rPr>
        <w:t>]</w:t>
      </w:r>
      <w:r/>
      <w:r>
        <w:rPr>
          <w:rFonts w:ascii="宋体" w:eastAsia="宋体" w:hint="eastAsia"/>
        </w:rPr>
        <w:t>发现随着肝纤维化进展，</w:t>
      </w:r>
      <w:r>
        <w:t>miR-29</w:t>
      </w:r>
      <w:r>
        <w:rPr>
          <w:rFonts w:ascii="宋体" w:eastAsia="宋体" w:hint="eastAsia"/>
        </w:rPr>
        <w:t>的表达下调，并与</w:t>
      </w:r>
      <w:r>
        <w:t>HSC</w:t>
      </w:r>
      <w:r>
        <w:rPr>
          <w:rFonts w:ascii="宋体" w:eastAsia="宋体" w:hint="eastAsia"/>
        </w:rPr>
        <w:t>活化以及细胞外基质基</w:t>
      </w:r>
      <w:r>
        <w:rPr>
          <w:rFonts w:ascii="宋体" w:eastAsia="宋体" w:hint="eastAsia"/>
        </w:rPr>
        <w:t>因的上调具有相关性。</w:t>
      </w:r>
      <w:r>
        <w:t>Li</w:t>
      </w:r>
      <w:r>
        <w:rPr>
          <w:rFonts w:ascii="宋体" w:eastAsia="宋体" w:hint="eastAsia"/>
        </w:rPr>
        <w:t>等</w:t>
      </w:r>
      <w:r>
        <w:rPr>
          <w:vertAlign w:val="superscript"/>
        </w:rPr>
        <w:t>[</w:t>
      </w:r>
      <w:r>
        <w:rPr>
          <w:vertAlign w:val="superscript"/>
          <w:position w:val="11"/>
        </w:rPr>
        <w:t xml:space="preserve">24</w:t>
      </w:r>
      <w:r>
        <w:rPr>
          <w:vertAlign w:val="superscript"/>
        </w:rPr>
        <w:t>]</w:t>
      </w:r>
      <w:r>
        <w:rPr>
          <w:rFonts w:ascii="宋体" w:eastAsia="宋体" w:hint="eastAsia"/>
        </w:rPr>
        <w:t>建立肝纤维化大鼠模型对肝纤维化中的</w:t>
      </w:r>
      <w:r>
        <w:t>miRNA</w:t>
      </w:r>
      <w:r>
        <w:rPr>
          <w:rFonts w:ascii="宋体" w:eastAsia="宋体" w:hint="eastAsia"/>
        </w:rPr>
        <w:t>进行研究，结果显示肝纤维化组织中有</w:t>
      </w:r>
      <w:r>
        <w:t>23</w:t>
      </w:r>
      <w:r>
        <w:rPr>
          <w:rFonts w:ascii="宋体" w:eastAsia="宋体" w:hint="eastAsia"/>
        </w:rPr>
        <w:t>个</w:t>
      </w:r>
      <w:r>
        <w:t>miRNA</w:t>
      </w:r>
      <w:r>
        <w:rPr>
          <w:rFonts w:ascii="宋体" w:eastAsia="宋体" w:hint="eastAsia"/>
        </w:rPr>
        <w:t>存在差异性表达，其中以</w:t>
      </w:r>
      <w:r>
        <w:t>miR-34</w:t>
      </w:r>
      <w:r/>
      <w:r w:rsidR="001852F3">
        <w:t xml:space="preserve"> </w:t>
      </w:r>
      <w:r>
        <w:rPr>
          <w:rFonts w:ascii="宋体" w:eastAsia="宋体" w:hint="eastAsia"/>
        </w:rPr>
        <w:t>家族上调显著，且其上调水平与肝纤维化程度正相关；差异性表达</w:t>
      </w:r>
      <w:r>
        <w:rPr>
          <w:rFonts w:ascii="宋体" w:eastAsia="宋体" w:hint="eastAsia"/>
        </w:rPr>
        <w:t>的</w:t>
      </w:r>
    </w:p>
    <w:p w:rsidR="0018722C">
      <w:pPr>
        <w:topLinePunct/>
      </w:pPr>
      <w:r>
        <w:t>miRNA</w:t>
      </w:r>
      <w:r>
        <w:rPr>
          <w:rFonts w:ascii="宋体" w:eastAsia="宋体" w:hint="eastAsia"/>
        </w:rPr>
        <w:t>的靶基因主要参与调控脂</w:t>
      </w:r>
      <w:r>
        <w:t>/</w:t>
      </w:r>
      <w:r>
        <w:rPr>
          <w:rFonts w:ascii="宋体" w:eastAsia="宋体" w:hint="eastAsia"/>
        </w:rPr>
        <w:t>脂肪酸代谢的相关通路；长链酰基辅酶</w:t>
      </w:r>
      <w:r>
        <w:t>A</w:t>
      </w:r>
      <w:r>
        <w:rPr>
          <w:rFonts w:ascii="宋体" w:eastAsia="宋体" w:hint="eastAsia"/>
        </w:rPr>
        <w:t>合成</w:t>
      </w:r>
      <w:r>
        <w:rPr>
          <w:rFonts w:ascii="宋体" w:eastAsia="宋体" w:hint="eastAsia"/>
        </w:rPr>
        <w:t>酶家族成员</w:t>
      </w:r>
      <w:r>
        <w:t>1</w:t>
      </w:r>
      <w:r>
        <w:rPr>
          <w:rFonts w:ascii="宋体" w:eastAsia="宋体" w:hint="eastAsia"/>
        </w:rPr>
        <w:t>（</w:t>
      </w:r>
      <w:r>
        <w:rPr>
          <w:w w:val="99"/>
        </w:rPr>
        <w:t>AC</w:t>
      </w:r>
      <w:r>
        <w:rPr>
          <w:spacing w:val="1"/>
          <w:w w:val="99"/>
        </w:rPr>
        <w:t>S</w:t>
      </w:r>
      <w:r>
        <w:rPr>
          <w:spacing w:val="-3"/>
        </w:rPr>
        <w:t>L</w:t>
      </w:r>
      <w:r>
        <w:t>1</w:t>
      </w:r>
      <w:r>
        <w:rPr>
          <w:rFonts w:ascii="宋体" w:eastAsia="宋体" w:hint="eastAsia"/>
        </w:rPr>
        <w:t>）</w:t>
      </w:r>
      <w:r>
        <w:rPr>
          <w:rFonts w:ascii="宋体" w:eastAsia="宋体" w:hint="eastAsia"/>
        </w:rPr>
        <w:t>受</w:t>
      </w:r>
      <w:r>
        <w:t>miR</w:t>
      </w:r>
      <w:r>
        <w:t>-</w:t>
      </w:r>
      <w:r>
        <w:t>34</w:t>
      </w:r>
      <w:r>
        <w:rPr>
          <w:rFonts w:ascii="宋体" w:eastAsia="宋体" w:hint="eastAsia"/>
        </w:rPr>
        <w:t>家族</w:t>
      </w:r>
      <w:r>
        <w:t>5</w:t>
      </w:r>
      <w:r>
        <w:rPr>
          <w:rFonts w:ascii="宋体" w:eastAsia="宋体" w:hint="eastAsia"/>
        </w:rPr>
        <w:t>个</w:t>
      </w:r>
      <w:r>
        <w:t>miR</w:t>
      </w:r>
      <w:r>
        <w:t>NA</w:t>
      </w:r>
      <w:r>
        <w:rPr>
          <w:rFonts w:ascii="宋体" w:eastAsia="宋体" w:hint="eastAsia"/>
        </w:rPr>
        <w:t>的共同调控，其含有与</w:t>
      </w:r>
      <w:r>
        <w:t>miR</w:t>
      </w:r>
      <w:r>
        <w:t>-</w:t>
      </w:r>
      <w:r>
        <w:t>34</w:t>
      </w:r>
      <w:r>
        <w:rPr>
          <w:rFonts w:ascii="宋体" w:eastAsia="宋体" w:hint="eastAsia"/>
        </w:rPr>
        <w:t>家族特异性结合位点，是</w:t>
      </w:r>
      <w:r>
        <w:t>miR-34a</w:t>
      </w:r>
      <w:r>
        <w:t>/</w:t>
      </w:r>
      <w:r>
        <w:t xml:space="preserve">34c</w:t>
      </w:r>
      <w:r>
        <w:rPr>
          <w:rFonts w:ascii="宋体" w:eastAsia="宋体" w:hint="eastAsia"/>
        </w:rPr>
        <w:t>的靶基因，表达水平与肝纤维化进程负相</w:t>
      </w:r>
      <w:r>
        <w:rPr>
          <w:rFonts w:ascii="宋体" w:eastAsia="宋体" w:hint="eastAsia"/>
        </w:rPr>
        <w:t>关，提示</w:t>
      </w:r>
      <w:r>
        <w:t>miR-34a</w:t>
      </w:r>
      <w:r>
        <w:t>/</w:t>
      </w:r>
      <w:r>
        <w:t xml:space="preserve">34c</w:t>
      </w:r>
      <w:r>
        <w:rPr>
          <w:rFonts w:ascii="宋体" w:eastAsia="宋体" w:hint="eastAsia"/>
        </w:rPr>
        <w:t>及其靶基因</w:t>
      </w:r>
      <w:r>
        <w:t>ACSL1</w:t>
      </w:r>
      <w:r>
        <w:rPr>
          <w:rFonts w:ascii="宋体" w:eastAsia="宋体" w:hint="eastAsia"/>
        </w:rPr>
        <w:t>可能是肝纤维化进程中的重要调控因子。</w:t>
      </w:r>
      <w:r>
        <w:t>Chen</w:t>
      </w:r>
      <w:r>
        <w:rPr>
          <w:rFonts w:ascii="宋体" w:eastAsia="宋体" w:hint="eastAsia"/>
        </w:rPr>
        <w:t>等</w:t>
      </w:r>
      <w:r>
        <w:rPr>
          <w:vertAlign w:val="superscript"/>
        </w:rPr>
        <w:t>[</w:t>
      </w:r>
      <w:r>
        <w:rPr>
          <w:vertAlign w:val="superscript"/>
        </w:rPr>
        <w:t xml:space="preserve">25</w:t>
      </w:r>
      <w:r>
        <w:rPr>
          <w:vertAlign w:val="superscript"/>
        </w:rPr>
        <w:t>]</w:t>
      </w:r>
      <w:r>
        <w:rPr>
          <w:rFonts w:ascii="宋体" w:eastAsia="宋体" w:hint="eastAsia"/>
        </w:rPr>
        <w:t>研究显示，在</w:t>
      </w:r>
      <w:r>
        <w:t>HSC</w:t>
      </w:r>
      <w:r>
        <w:rPr>
          <w:rFonts w:ascii="宋体" w:eastAsia="宋体" w:hint="eastAsia"/>
        </w:rPr>
        <w:t>活化过程中，有</w:t>
      </w:r>
      <w:r>
        <w:t>17</w:t>
      </w:r>
      <w:r>
        <w:rPr>
          <w:rFonts w:ascii="宋体" w:eastAsia="宋体" w:hint="eastAsia"/>
        </w:rPr>
        <w:t>个</w:t>
      </w:r>
      <w:r>
        <w:t>miRNA</w:t>
      </w:r>
      <w:r>
        <w:rPr>
          <w:rFonts w:ascii="宋体" w:eastAsia="宋体" w:hint="eastAsia"/>
        </w:rPr>
        <w:t>表达上调，</w:t>
      </w:r>
      <w:r>
        <w:t>14</w:t>
      </w:r>
      <w:r>
        <w:rPr>
          <w:rFonts w:ascii="宋体" w:eastAsia="宋体" w:hint="eastAsia"/>
        </w:rPr>
        <w:t>个表达下调，在肝纤维化进展中，有</w:t>
      </w:r>
      <w:r>
        <w:t>10</w:t>
      </w:r>
      <w:r>
        <w:rPr>
          <w:rFonts w:ascii="宋体" w:eastAsia="宋体" w:hint="eastAsia"/>
        </w:rPr>
        <w:t>个</w:t>
      </w:r>
      <w:r>
        <w:t>miRNA</w:t>
      </w:r>
      <w:r>
        <w:rPr>
          <w:rFonts w:ascii="宋体" w:eastAsia="宋体" w:hint="eastAsia"/>
        </w:rPr>
        <w:t>表达逐渐上调，</w:t>
      </w:r>
      <w:r>
        <w:t>5</w:t>
      </w:r>
      <w:r>
        <w:rPr>
          <w:rFonts w:ascii="宋体" w:eastAsia="宋体" w:hint="eastAsia"/>
        </w:rPr>
        <w:t>个则逐渐下</w:t>
      </w:r>
      <w:r>
        <w:rPr>
          <w:rFonts w:ascii="宋体" w:eastAsia="宋体" w:hint="eastAsia"/>
        </w:rPr>
        <w:t>调。经生物信息学分析，这些</w:t>
      </w:r>
      <w:r>
        <w:t>miRNA</w:t>
      </w:r>
      <w:r>
        <w:rPr>
          <w:rFonts w:ascii="宋体" w:eastAsia="宋体" w:hint="eastAsia"/>
        </w:rPr>
        <w:t>可直接或间接调控多个肝纤维化有关基因</w:t>
      </w:r>
      <w:r>
        <w:rPr>
          <w:rFonts w:ascii="宋体" w:eastAsia="宋体" w:hint="eastAsia"/>
        </w:rPr>
        <w:t>功能和细胞信号转导通路，其中</w:t>
      </w:r>
      <w:r>
        <w:t>miR-335</w:t>
      </w:r>
      <w:r>
        <w:rPr>
          <w:rFonts w:ascii="宋体" w:eastAsia="宋体" w:hint="eastAsia"/>
        </w:rPr>
        <w:t>的表达水平在</w:t>
      </w:r>
      <w:r>
        <w:t>HSC</w:t>
      </w:r>
      <w:r>
        <w:rPr>
          <w:rFonts w:ascii="宋体" w:eastAsia="宋体" w:hint="eastAsia"/>
        </w:rPr>
        <w:t>活化过程中明显下</w:t>
      </w:r>
      <w:r>
        <w:rPr>
          <w:rFonts w:ascii="宋体" w:eastAsia="宋体" w:hint="eastAsia"/>
        </w:rPr>
        <w:t>降，而</w:t>
      </w:r>
      <w:r>
        <w:t>miR-335</w:t>
      </w:r>
      <w:r>
        <w:rPr>
          <w:rFonts w:ascii="宋体" w:eastAsia="宋体" w:hint="eastAsia"/>
        </w:rPr>
        <w:t>的过表达可明显对</w:t>
      </w:r>
      <w:r>
        <w:t>HSC</w:t>
      </w:r>
      <w:r>
        <w:rPr>
          <w:rFonts w:ascii="宋体" w:eastAsia="宋体" w:hint="eastAsia"/>
        </w:rPr>
        <w:t>的活化和迁移有抑制作用，这种作用可</w:t>
      </w:r>
      <w:r>
        <w:rPr>
          <w:rFonts w:ascii="宋体" w:eastAsia="宋体" w:hint="eastAsia"/>
        </w:rPr>
        <w:t>能是通过下调细胞粘合素</w:t>
      </w:r>
      <w:r>
        <w:t>C</w:t>
      </w:r>
      <w:r>
        <w:rPr>
          <w:rFonts w:ascii="宋体" w:eastAsia="宋体" w:hint="eastAsia"/>
        </w:rPr>
        <w:t>（</w:t>
      </w:r>
      <w:r>
        <w:t>TNC</w:t>
      </w:r>
      <w:r>
        <w:rPr>
          <w:rFonts w:ascii="宋体" w:eastAsia="宋体" w:hint="eastAsia"/>
        </w:rPr>
        <w:t>）</w:t>
      </w:r>
      <w:r>
        <w:rPr>
          <w:rFonts w:ascii="宋体" w:eastAsia="宋体" w:hint="eastAsia"/>
        </w:rPr>
        <w:t>的表达而实现的。</w:t>
      </w:r>
    </w:p>
    <w:p w:rsidR="0018722C">
      <w:pPr>
        <w:pStyle w:val="cw18"/>
        <w:topLinePunct/>
      </w:pPr>
      <w:r>
        <w:rPr>
          <w:rFonts w:cstheme="minorBidi" w:hAnsiTheme="minorHAnsi" w:eastAsiaTheme="minorHAnsi" w:asciiTheme="minorHAnsi" w:ascii="宋体" w:hAnsi="宋体" w:eastAsia="宋体" w:cs="宋体"/>
          <w:b/>
        </w:rPr>
        <w:t>4 </w:t>
      </w:r>
      <w:r>
        <w:rPr>
          <w:b/>
          <w:rFonts w:ascii="Times New Roman" w:eastAsia="Times New Roman" w:cstheme="minorBidi" w:hAnsiTheme="minorHAnsi" w:hAnsi="宋体" w:cs="宋体"/>
        </w:rPr>
        <w:t>miRNA</w:t>
      </w:r>
      <w:r>
        <w:rPr>
          <w:rFonts w:cstheme="minorBidi" w:hAnsiTheme="minorHAnsi" w:eastAsiaTheme="minorHAnsi" w:asciiTheme="minorHAnsi" w:ascii="宋体" w:hAnsi="宋体" w:eastAsia="宋体" w:cs="宋体"/>
          <w:b/>
        </w:rPr>
        <w:t>与肝癌</w:t>
      </w:r>
    </w:p>
    <w:p w:rsidR="0018722C">
      <w:pPr>
        <w:topLinePunct/>
      </w:pPr>
      <w:r>
        <w:rPr>
          <w:rFonts w:ascii="宋体" w:eastAsia="宋体" w:hint="eastAsia"/>
        </w:rPr>
        <w:t>肝癌是最常见的恶性肿瘤之一，严重危害人类健康。</w:t>
      </w:r>
      <w:r>
        <w:t>miRNA</w:t>
      </w:r>
      <w:r>
        <w:rPr>
          <w:rFonts w:ascii="宋体" w:eastAsia="宋体" w:hint="eastAsia"/>
        </w:rPr>
        <w:t>具有癌基因或</w:t>
      </w:r>
      <w:r>
        <w:rPr>
          <w:rFonts w:ascii="宋体" w:eastAsia="宋体" w:hint="eastAsia"/>
        </w:rPr>
        <w:t>抑癌基因的作用，其与肝癌的发生、发展和转移密切相关，为肝癌的诊断、靶向治疗和预后提供了重要信息。</w:t>
      </w:r>
    </w:p>
    <w:p w:rsidR="0018722C">
      <w:pPr>
        <w:pStyle w:val="cw18"/>
        <w:topLinePunct/>
      </w:pPr>
      <w:r>
        <w:rPr>
          <w:rFonts w:cstheme="minorBidi" w:hAnsiTheme="minorHAnsi" w:eastAsiaTheme="minorHAnsi" w:asciiTheme="minorHAnsi" w:ascii="宋体" w:hAnsi="宋体" w:eastAsia="宋体" w:cs="宋体"/>
          <w:b/>
        </w:rPr>
        <w:t>4.1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与肝癌的发生发展</w:t>
      </w:r>
    </w:p>
    <w:p w:rsidR="0018722C">
      <w:pPr>
        <w:pStyle w:val="cw18"/>
        <w:topLinePunct/>
      </w:pPr>
      <w:r>
        <w:rPr>
          <w:rFonts w:ascii="宋体" w:eastAsia="宋体" w:hint="eastAsia"/>
          <w:b/>
        </w:rPr>
        <w:t>4.1.1 </w:t>
      </w:r>
      <w:r>
        <w:rPr>
          <w:b/>
        </w:rPr>
        <w:t>miRNA</w:t>
      </w:r>
      <w:r>
        <w:rPr>
          <w:rFonts w:ascii="宋体" w:eastAsia="宋体" w:hint="eastAsia"/>
          <w:b/>
        </w:rPr>
        <w:t>与肝癌细胞的增殖与凋亡</w:t>
      </w:r>
    </w:p>
    <w:p w:rsidR="0018722C">
      <w:pPr>
        <w:topLinePunct/>
      </w:pPr>
      <w:r>
        <w:rPr>
          <w:rFonts w:ascii="宋体" w:eastAsia="宋体" w:hint="eastAsia"/>
        </w:rPr>
        <w:t/>
      </w:r>
      <w:r>
        <w:rPr>
          <w:rFonts w:ascii="宋体" w:eastAsia="宋体" w:hint="eastAsia"/>
        </w:rPr>
        <w:t>近年</w:t>
      </w:r>
      <w:r>
        <w:rPr>
          <w:rFonts w:ascii="宋体" w:eastAsia="宋体" w:hint="eastAsia"/>
        </w:rPr>
        <w:t>来国内外的研究提示，</w:t>
      </w:r>
      <w:r>
        <w:t>miRNA</w:t>
      </w:r>
      <w:r>
        <w:rPr>
          <w:rFonts w:ascii="宋体" w:eastAsia="宋体" w:hint="eastAsia"/>
        </w:rPr>
        <w:t>可调控影响细胞周期的关键因子的表达，</w:t>
      </w:r>
      <w:r w:rsidR="001852F3">
        <w:rPr>
          <w:rFonts w:ascii="宋体" w:eastAsia="宋体" w:hint="eastAsia"/>
        </w:rPr>
        <w:t xml:space="preserve">调控死亡受体及线粒体以介导的通路，进而调控癌细胞增殖与凋亡。</w:t>
      </w:r>
    </w:p>
    <w:p w:rsidR="0018722C">
      <w:pPr>
        <w:topLinePunct/>
      </w:pPr>
      <w:r>
        <w:t>miRNA-124</w:t>
      </w:r>
      <w:r>
        <w:rPr>
          <w:rFonts w:ascii="宋体" w:eastAsia="宋体" w:hint="eastAsia"/>
        </w:rPr>
        <w:t>作用于</w:t>
      </w:r>
      <w:r>
        <w:t>CDK6</w:t>
      </w:r>
      <w:r>
        <w:rPr>
          <w:rFonts w:ascii="宋体" w:eastAsia="宋体" w:hint="eastAsia"/>
        </w:rPr>
        <w:t>，沉默</w:t>
      </w:r>
      <w:r>
        <w:t>CpG</w:t>
      </w:r>
      <w:r>
        <w:rPr>
          <w:rFonts w:ascii="宋体" w:eastAsia="宋体" w:hint="eastAsia"/>
        </w:rPr>
        <w:t>阻滞细胞周期，抑制肝癌细胞增殖</w:t>
      </w:r>
      <w:r>
        <w:rPr>
          <w:vertAlign w:val="superscript"/>
        </w:rPr>
        <w:t>[</w:t>
      </w:r>
      <w:r>
        <w:rPr>
          <w:vertAlign w:val="superscript"/>
        </w:rPr>
        <w:t xml:space="preserve">26</w:t>
      </w:r>
      <w:r>
        <w:rPr>
          <w:vertAlign w:val="superscript"/>
        </w:rPr>
        <w:t>]</w:t>
      </w:r>
      <w:r>
        <w:rPr>
          <w:rFonts w:ascii="宋体" w:eastAsia="宋体" w:hint="eastAsia"/>
        </w:rPr>
        <w:t>。</w:t>
      </w:r>
    </w:p>
    <w:p w:rsidR="0018722C">
      <w:pPr>
        <w:topLinePunct/>
      </w:pPr>
      <w:r>
        <w:t>miRNA-106b</w:t>
      </w:r>
      <w:r>
        <w:rPr>
          <w:rFonts w:ascii="宋体" w:eastAsia="宋体" w:hint="eastAsia"/>
        </w:rPr>
        <w:t>和</w:t>
      </w:r>
      <w:r>
        <w:t>miRNA-93</w:t>
      </w:r>
      <w:r>
        <w:rPr>
          <w:rFonts w:ascii="宋体" w:eastAsia="宋体" w:hint="eastAsia"/>
        </w:rPr>
        <w:t>作用于</w:t>
      </w:r>
      <w:r>
        <w:t>Ci</w:t>
      </w:r>
      <w:r>
        <w:t>/</w:t>
      </w:r>
      <w:r>
        <w:t xml:space="preserve">Kip</w:t>
      </w:r>
      <w:r>
        <w:rPr>
          <w:rFonts w:ascii="宋体" w:eastAsia="宋体" w:hint="eastAsia"/>
        </w:rPr>
        <w:t>家族成员发挥抑制癌细胞增殖的作用</w:t>
      </w:r>
    </w:p>
    <w:p w:rsidR="0018722C">
      <w:pPr>
        <w:topLinePunct/>
      </w:pPr>
      <w:r>
        <w:t>[</w:t>
      </w:r>
      <w:r>
        <w:t xml:space="preserve">27</w:t>
      </w:r>
      <w:r>
        <w:t>]</w:t>
      </w:r>
      <w:r>
        <w:rPr>
          <w:rFonts w:ascii="宋体" w:hAnsi="宋体" w:eastAsia="宋体" w:hint="eastAsia"/>
          <w:rFonts w:ascii="宋体" w:hAnsi="宋体" w:eastAsia="宋体" w:hint="eastAsia"/>
        </w:rPr>
        <w:t xml:space="preserve">. </w:t>
      </w:r>
      <w:r>
        <w:t>miRNA-199a-3p</w:t>
      </w:r>
      <w:r>
        <w:rPr>
          <w:rFonts w:ascii="宋体" w:hAnsi="宋体" w:eastAsia="宋体" w:hint="eastAsia"/>
        </w:rPr>
        <w:t>通过</w:t>
      </w:r>
      <w:r>
        <w:t>mTOR</w:t>
      </w:r>
      <w:r>
        <w:rPr>
          <w:rFonts w:ascii="宋体" w:hAnsi="宋体" w:eastAsia="宋体" w:hint="eastAsia"/>
        </w:rPr>
        <w:t>、</w:t>
      </w:r>
      <w:r>
        <w:t>c-Met</w:t>
      </w:r>
      <w:r>
        <w:rPr>
          <w:rFonts w:ascii="宋体" w:hAnsi="宋体" w:eastAsia="宋体" w:hint="eastAsia"/>
        </w:rPr>
        <w:t>和</w:t>
      </w:r>
      <w:r>
        <w:t>PAK4</w:t>
      </w:r>
      <w:r>
        <w:rPr>
          <w:rFonts w:ascii="宋体" w:hAnsi="宋体" w:eastAsia="宋体" w:hint="eastAsia"/>
        </w:rPr>
        <w:t>靶点上调细胞周期抑制因子，</w:t>
      </w:r>
      <w:r>
        <w:rPr>
          <w:rFonts w:ascii="宋体" w:hAnsi="宋体" w:eastAsia="宋体" w:hint="eastAsia"/>
        </w:rPr>
        <w:t>阻滞细胞周期在</w:t>
      </w:r>
      <w:r>
        <w:t>G1</w:t>
      </w:r>
      <w:r>
        <w:t>/</w:t>
      </w:r>
      <w:r>
        <w:t xml:space="preserve">S</w:t>
      </w:r>
      <w:r>
        <w:rPr>
          <w:rFonts w:ascii="宋体" w:hAnsi="宋体" w:eastAsia="宋体" w:hint="eastAsia"/>
        </w:rPr>
        <w:t>期，并使癌细胞对阿霉素敏感性增加</w:t>
      </w:r>
      <w:r>
        <w:t>[</w:t>
      </w:r>
      <w:r>
        <w:rPr>
          <w:position w:val="11"/>
          <w:sz w:val="16"/>
        </w:rPr>
        <w:t>[</w:t>
      </w:r>
      <w:r>
        <w:rPr>
          <w:position w:val="11"/>
          <w:sz w:val="16"/>
        </w:rPr>
        <w:t>28,29</w:t>
      </w:r>
      <w:r>
        <w:t>]</w:t>
      </w:r>
      <w:r>
        <w:rPr>
          <w:rFonts w:ascii="宋体" w:hAnsi="宋体" w:eastAsia="宋体" w:hint="eastAsia"/>
        </w:rPr>
        <w:t>；</w:t>
      </w:r>
      <w:r>
        <w:t>miRNA-199a</w:t>
      </w:r>
      <w:r>
        <w:rPr>
          <w:rFonts w:ascii="宋体" w:hAnsi="宋体" w:eastAsia="宋体" w:hint="eastAsia"/>
        </w:rPr>
        <w:t>还通过抑制</w:t>
      </w:r>
      <w:r>
        <w:t>HIF-1α</w:t>
      </w:r>
      <w:r>
        <w:rPr>
          <w:rFonts w:ascii="宋体" w:hAnsi="宋体" w:eastAsia="宋体" w:hint="eastAsia"/>
        </w:rPr>
        <w:t>和</w:t>
      </w:r>
      <w:r>
        <w:t>CD44</w:t>
      </w:r>
      <w:r>
        <w:rPr>
          <w:rFonts w:ascii="宋体" w:hAnsi="宋体" w:eastAsia="宋体" w:hint="eastAsia"/>
        </w:rPr>
        <w:t>的表达抑制肝癌细胞增殖</w:t>
      </w:r>
      <w:r>
        <w:t>[</w:t>
      </w:r>
      <w:r>
        <w:rPr>
          <w:position w:val="11"/>
          <w:sz w:val="16"/>
        </w:rPr>
        <w:t xml:space="preserve">30,31</w:t>
      </w:r>
      <w:r>
        <w:t>]</w:t>
      </w:r>
      <w:r>
        <w:rPr>
          <w:rFonts w:ascii="宋体" w:hAnsi="宋体" w:eastAsia="宋体" w:hint="eastAsia"/>
        </w:rPr>
        <w:t>。</w:t>
      </w:r>
      <w:r>
        <w:t>Buurman</w:t>
      </w:r>
      <w:r>
        <w:rPr>
          <w:rFonts w:ascii="宋体" w:hAnsi="宋体" w:eastAsia="宋体" w:hint="eastAsia"/>
        </w:rPr>
        <w:t>等</w:t>
      </w:r>
      <w:r>
        <w:rPr>
          <w:vertAlign w:val="superscript"/>
        </w:rPr>
        <w:t>[</w:t>
      </w:r>
      <w:r>
        <w:rPr>
          <w:vertAlign w:val="superscript"/>
          <w:position w:val="11"/>
        </w:rPr>
        <w:t xml:space="preserve">32</w:t>
      </w:r>
      <w:r>
        <w:rPr>
          <w:vertAlign w:val="superscript"/>
        </w:rPr>
        <w:t>]</w:t>
      </w:r>
      <w:r>
        <w:rPr>
          <w:rFonts w:ascii="宋体" w:hAnsi="宋体" w:eastAsia="宋体" w:hint="eastAsia"/>
        </w:rPr>
        <w:t>报道</w:t>
      </w:r>
      <w:r>
        <w:t>miR-449</w:t>
      </w:r>
      <w:r>
        <w:rPr>
          <w:rFonts w:ascii="宋体" w:hAnsi="宋体" w:eastAsia="宋体" w:hint="eastAsia"/>
        </w:rPr>
        <w:t>可能具有抑癌基因作用，其过表达可抑制肝癌细胞增殖并促进肝癌细胞凋亡。</w:t>
      </w:r>
      <w:r>
        <w:t>Xu</w:t>
      </w:r>
      <w:r>
        <w:rPr>
          <w:rFonts w:ascii="宋体" w:hAnsi="宋体" w:eastAsia="宋体" w:hint="eastAsia"/>
        </w:rPr>
        <w:t>等</w:t>
      </w:r>
      <w:r>
        <w:rPr>
          <w:vertAlign w:val="superscript"/>
        </w:rPr>
        <w:t>[</w:t>
      </w:r>
      <w:r>
        <w:rPr>
          <w:vertAlign w:val="superscript"/>
          <w:position w:val="11"/>
        </w:rPr>
        <w:t xml:space="preserve">33</w:t>
      </w:r>
      <w:r>
        <w:rPr>
          <w:vertAlign w:val="superscript"/>
        </w:rPr>
        <w:t>]</w:t>
      </w:r>
      <w:r>
        <w:rPr>
          <w:rFonts w:ascii="宋体" w:hAnsi="宋体" w:eastAsia="宋体" w:hint="eastAsia"/>
        </w:rPr>
        <w:t>的研究表明，</w:t>
      </w:r>
      <w:r>
        <w:t>miR-122</w:t>
      </w:r>
      <w:r>
        <w:rPr>
          <w:rFonts w:ascii="宋体" w:hAnsi="宋体" w:eastAsia="宋体" w:hint="eastAsia"/>
        </w:rPr>
        <w:t>在肝细胞肝癌中低表达，其过表达可抑制</w:t>
      </w:r>
      <w:r>
        <w:rPr>
          <w:rFonts w:ascii="宋体" w:hAnsi="宋体" w:eastAsia="宋体" w:hint="eastAsia"/>
        </w:rPr>
        <w:t>肝癌细胞增殖并促进肝癌细胞凋亡，这种作用是通过影响</w:t>
      </w:r>
      <w:r>
        <w:t>Wnt</w:t>
      </w:r>
      <w:r>
        <w:t>/</w:t>
      </w:r>
      <w:r>
        <w:t xml:space="preserve">β-catenin</w:t>
      </w:r>
      <w:r>
        <w:rPr>
          <w:rFonts w:ascii="宋体" w:hAnsi="宋体" w:eastAsia="宋体" w:hint="eastAsia"/>
        </w:rPr>
        <w:t>通路实</w:t>
      </w:r>
      <w:r>
        <w:rPr>
          <w:rFonts w:ascii="宋体" w:hAnsi="宋体" w:eastAsia="宋体" w:hint="eastAsia"/>
        </w:rPr>
        <w:t>现的。</w:t>
      </w:r>
      <w:r>
        <w:t>Chung</w:t>
      </w:r>
      <w:r>
        <w:rPr>
          <w:rFonts w:ascii="宋体" w:hAnsi="宋体" w:eastAsia="宋体" w:hint="eastAsia"/>
        </w:rPr>
        <w:t>等</w:t>
      </w:r>
      <w:r>
        <w:rPr>
          <w:vertAlign w:val="superscript"/>
        </w:rPr>
        <w:t>[</w:t>
      </w:r>
      <w:r>
        <w:rPr>
          <w:vertAlign w:val="superscript"/>
          <w:position w:val="11"/>
        </w:rPr>
        <w:t xml:space="preserve">34</w:t>
      </w:r>
      <w:r>
        <w:rPr>
          <w:vertAlign w:val="superscript"/>
        </w:rPr>
        <w:t>]</w:t>
      </w:r>
      <w:r>
        <w:rPr>
          <w:rFonts w:ascii="宋体" w:hAnsi="宋体" w:eastAsia="宋体" w:hint="eastAsia"/>
        </w:rPr>
        <w:t>报道</w:t>
      </w:r>
      <w:r>
        <w:t>miRNA-15b</w:t>
      </w:r>
      <w:r>
        <w:rPr>
          <w:rFonts w:ascii="宋体" w:hAnsi="宋体" w:eastAsia="宋体" w:hint="eastAsia"/>
        </w:rPr>
        <w:t>可靶向</w:t>
      </w:r>
      <w:r>
        <w:t>Bcl-w</w:t>
      </w:r>
      <w:r>
        <w:rPr>
          <w:rFonts w:ascii="宋体" w:hAnsi="宋体" w:eastAsia="宋体" w:hint="eastAsia"/>
        </w:rPr>
        <w:t>抑制肝癌细胞增殖，促进</w:t>
      </w:r>
      <w:r>
        <w:t>TRAIL</w:t>
      </w:r>
      <w:r>
        <w:rPr>
          <w:rFonts w:ascii="宋体" w:hAnsi="宋体" w:eastAsia="宋体" w:hint="eastAsia"/>
        </w:rPr>
        <w:t>诱导的细胞凋亡。</w:t>
      </w:r>
      <w:r>
        <w:t>Guo</w:t>
      </w:r>
      <w:r>
        <w:rPr>
          <w:rFonts w:ascii="宋体" w:hAnsi="宋体" w:eastAsia="宋体" w:hint="eastAsia"/>
        </w:rPr>
        <w:t>等</w:t>
      </w:r>
      <w:r>
        <w:rPr>
          <w:vertAlign w:val="superscript"/>
        </w:rPr>
        <w:t>[</w:t>
      </w:r>
      <w:r>
        <w:rPr>
          <w:vertAlign w:val="superscript"/>
          <w:position w:val="11"/>
        </w:rPr>
        <w:t xml:space="preserve">35</w:t>
      </w:r>
      <w:r>
        <w:rPr>
          <w:vertAlign w:val="superscript"/>
        </w:rPr>
        <w:t>]</w:t>
      </w:r>
      <w:r>
        <w:rPr>
          <w:rFonts w:ascii="宋体" w:hAnsi="宋体" w:eastAsia="宋体" w:hint="eastAsia"/>
        </w:rPr>
        <w:t>报道</w:t>
      </w:r>
      <w:r>
        <w:t>miRNA-15</w:t>
      </w:r>
      <w:r>
        <w:t>/</w:t>
      </w:r>
      <w:r>
        <w:t xml:space="preserve">16</w:t>
      </w:r>
      <w:r>
        <w:rPr>
          <w:rFonts w:ascii="宋体" w:hAnsi="宋体" w:eastAsia="宋体" w:hint="eastAsia"/>
        </w:rPr>
        <w:t>可对</w:t>
      </w:r>
      <w:r>
        <w:t>Bcl-2</w:t>
      </w:r>
      <w:r>
        <w:rPr>
          <w:rFonts w:ascii="宋体" w:hAnsi="宋体" w:eastAsia="宋体" w:hint="eastAsia"/>
        </w:rPr>
        <w:t>靶点调节，激活</w:t>
      </w:r>
      <w:r>
        <w:t>caspase-3</w:t>
      </w:r>
      <w:r>
        <w:rPr>
          <w:rFonts w:ascii="宋体" w:hAnsi="宋体" w:eastAsia="宋体" w:hint="eastAsia"/>
        </w:rPr>
        <w:t>、</w:t>
      </w:r>
      <w:r>
        <w:t>-8</w:t>
      </w:r>
      <w:r/>
      <w:r>
        <w:rPr>
          <w:rFonts w:ascii="宋体" w:hAnsi="宋体" w:eastAsia="宋体" w:hint="eastAsia"/>
        </w:rPr>
        <w:t>和</w:t>
      </w:r>
      <w:r>
        <w:t>-9</w:t>
      </w:r>
      <w:r>
        <w:rPr>
          <w:rFonts w:ascii="宋体" w:hAnsi="宋体" w:eastAsia="宋体" w:hint="eastAsia"/>
        </w:rPr>
        <w:t>，通过调节死亡受体和线粒体介导的凋亡通路诱导细胞凋亡。张俊等</w:t>
      </w:r>
      <w:r>
        <w:rPr>
          <w:vertAlign w:val="superscript"/>
        </w:rPr>
        <w:t>[</w:t>
      </w:r>
      <w:r>
        <w:rPr>
          <w:vertAlign w:val="superscript"/>
          <w:position w:val="11"/>
        </w:rPr>
        <w:t xml:space="preserve">36</w:t>
      </w:r>
      <w:r>
        <w:rPr>
          <w:vertAlign w:val="superscript"/>
        </w:rPr>
        <w:t>]</w:t>
      </w:r>
      <w:r>
        <w:rPr>
          <w:rFonts w:ascii="宋体" w:hAnsi="宋体" w:eastAsia="宋体" w:hint="eastAsia"/>
        </w:rPr>
        <w:t>研究发现</w:t>
      </w:r>
      <w:r>
        <w:t>miR-150</w:t>
      </w:r>
      <w:r>
        <w:rPr>
          <w:rFonts w:ascii="宋体" w:hAnsi="宋体" w:eastAsia="宋体" w:hint="eastAsia"/>
        </w:rPr>
        <w:t>表达上调可通过降低靶基因</w:t>
      </w:r>
      <w:r>
        <w:t>c-Myb</w:t>
      </w:r>
      <w:r>
        <w:rPr>
          <w:rFonts w:ascii="宋体" w:hAnsi="宋体" w:eastAsia="宋体" w:hint="eastAsia"/>
        </w:rPr>
        <w:t>的表达，抑制细</w:t>
      </w:r>
      <w:r>
        <w:rPr>
          <w:rFonts w:ascii="宋体" w:hAnsi="宋体" w:eastAsia="宋体" w:hint="eastAsia"/>
        </w:rPr>
        <w:t>胞增殖，诱导细胞凋亡，进而为成为肝癌靶向治疗的靶基因提供了一定的可能性。</w:t>
      </w:r>
    </w:p>
    <w:p w:rsidR="0018722C">
      <w:pPr>
        <w:topLinePunct/>
      </w:pPr>
      <w:r>
        <w:t>Li</w:t>
      </w:r>
      <w:r>
        <w:rPr>
          <w:rFonts w:ascii="宋体" w:eastAsia="宋体" w:hint="eastAsia"/>
        </w:rPr>
        <w:t>等</w:t>
      </w:r>
      <w:r>
        <w:t>[</w:t>
      </w:r>
      <w:r>
        <w:t xml:space="preserve">37</w:t>
      </w:r>
      <w:r>
        <w:t>]</w:t>
      </w:r>
      <w:r>
        <w:rPr>
          <w:rFonts w:ascii="宋体" w:eastAsia="宋体" w:hint="eastAsia"/>
        </w:rPr>
        <w:t>报道</w:t>
      </w:r>
      <w:r>
        <w:t>miR-99a</w:t>
      </w:r>
      <w:r>
        <w:rPr>
          <w:rFonts w:ascii="宋体" w:eastAsia="宋体" w:hint="eastAsia"/>
        </w:rPr>
        <w:t>可抑制肝癌的发生、发展，这种作用通过靶向调控</w:t>
      </w:r>
      <w:r>
        <w:t>IGF-R</w:t>
      </w:r>
      <w:r>
        <w:t> </w:t>
      </w:r>
      <w:r>
        <w:rPr>
          <w:rFonts w:ascii="宋体" w:eastAsia="宋体" w:hint="eastAsia"/>
        </w:rPr>
        <w:t>和</w:t>
      </w:r>
    </w:p>
    <w:p w:rsidR="0018722C">
      <w:pPr>
        <w:topLinePunct/>
      </w:pPr>
      <w:r>
        <w:t>mTOR</w:t>
      </w:r>
      <w:r>
        <w:rPr>
          <w:rFonts w:ascii="宋体" w:eastAsia="宋体" w:hint="eastAsia"/>
        </w:rPr>
        <w:t>实现，其与肝癌预后相关。利用腺病毒介导</w:t>
      </w:r>
      <w:r>
        <w:t>miR-99a</w:t>
      </w:r>
      <w:r>
        <w:rPr>
          <w:rFonts w:ascii="宋体" w:eastAsia="宋体" w:hint="eastAsia"/>
        </w:rPr>
        <w:t>的过表达，发现</w:t>
      </w:r>
      <w:r>
        <w:t>miR-99a</w:t>
      </w:r>
      <w:r/>
      <w:r>
        <w:rPr>
          <w:rFonts w:ascii="宋体" w:eastAsia="宋体" w:hint="eastAsia"/>
        </w:rPr>
        <w:t>能有效抑制肝癌细胞增殖</w:t>
      </w:r>
      <w:r>
        <w:rPr>
          <w:vertAlign w:val="superscript"/>
        </w:rPr>
        <w:t>[</w:t>
      </w:r>
      <w:r>
        <w:rPr>
          <w:vertAlign w:val="superscript"/>
          <w:position w:val="11"/>
        </w:rPr>
        <w:t xml:space="preserve">38</w:t>
      </w:r>
      <w:r>
        <w:rPr>
          <w:vertAlign w:val="superscript"/>
        </w:rPr>
        <w:t>]</w:t>
      </w:r>
      <w:r>
        <w:rPr>
          <w:rFonts w:ascii="宋体" w:eastAsia="宋体" w:hint="eastAsia"/>
        </w:rPr>
        <w:t>。</w:t>
      </w:r>
      <w:r>
        <w:t>Nohata</w:t>
      </w:r>
      <w:r>
        <w:rPr>
          <w:rFonts w:ascii="宋体" w:eastAsia="宋体" w:hint="eastAsia"/>
        </w:rPr>
        <w:t>等</w:t>
      </w:r>
      <w:r>
        <w:t>[</w:t>
      </w:r>
      <w:r>
        <w:rPr>
          <w:position w:val="11"/>
          <w:sz w:val="16"/>
        </w:rPr>
        <w:t xml:space="preserve">39</w:t>
      </w:r>
      <w:r>
        <w:t>]</w:t>
      </w:r>
      <w:r>
        <w:rPr>
          <w:rFonts w:ascii="宋体" w:eastAsia="宋体" w:hint="eastAsia"/>
        </w:rPr>
        <w:t>发现</w:t>
      </w:r>
      <w:r>
        <w:t>miR-375</w:t>
      </w:r>
      <w:r/>
      <w:r>
        <w:rPr>
          <w:rFonts w:ascii="宋体" w:eastAsia="宋体" w:hint="eastAsia"/>
        </w:rPr>
        <w:t>可通过靶向调</w:t>
      </w:r>
      <w:r>
        <w:rPr>
          <w:rFonts w:ascii="宋体" w:eastAsia="宋体" w:hint="eastAsia"/>
        </w:rPr>
        <w:t>控</w:t>
      </w:r>
      <w:r>
        <w:t>AEG-1</w:t>
      </w:r>
      <w:r>
        <w:rPr>
          <w:rFonts w:ascii="宋体" w:eastAsia="宋体" w:hint="eastAsia"/>
        </w:rPr>
        <w:t>抑制肝癌细胞生长。朱秀明</w:t>
      </w:r>
      <w:r>
        <w:rPr>
          <w:vertAlign w:val="superscript"/>
        </w:rPr>
        <w:t>[</w:t>
      </w:r>
      <w:r>
        <w:rPr>
          <w:vertAlign w:val="superscript"/>
          <w:position w:val="11"/>
        </w:rPr>
        <w:t xml:space="preserve">40</w:t>
      </w:r>
      <w:r>
        <w:rPr>
          <w:vertAlign w:val="superscript"/>
        </w:rPr>
        <w:t>]</w:t>
      </w:r>
      <w:r>
        <w:rPr>
          <w:rFonts w:ascii="宋体" w:eastAsia="宋体" w:hint="eastAsia"/>
        </w:rPr>
        <w:t>研究发现</w:t>
      </w:r>
      <w:r>
        <w:t>miR-let-7c</w:t>
      </w:r>
      <w:r>
        <w:rPr>
          <w:rFonts w:ascii="宋体" w:eastAsia="宋体" w:hint="eastAsia"/>
        </w:rPr>
        <w:t>在肝癌组织和细胞</w:t>
      </w:r>
      <w:r>
        <w:rPr>
          <w:rFonts w:ascii="宋体" w:eastAsia="宋体" w:hint="eastAsia"/>
        </w:rPr>
        <w:t>中低表达，并与肝癌分化程度相关，过表达</w:t>
      </w:r>
      <w:r>
        <w:t>miR-let-7c</w:t>
      </w:r>
      <w:r>
        <w:rPr>
          <w:rFonts w:ascii="宋体" w:eastAsia="宋体" w:hint="eastAsia"/>
        </w:rPr>
        <w:t>具有抑制肝癌细胞增殖，</w:t>
      </w:r>
      <w:r>
        <w:rPr>
          <w:rFonts w:ascii="宋体" w:eastAsia="宋体" w:hint="eastAsia"/>
        </w:rPr>
        <w:t>促进细胞凋亡和阻滞细胞周期的作用，这种作用是通过靶向抑制</w:t>
      </w:r>
      <w:r>
        <w:t>CDC25A</w:t>
      </w:r>
      <w:r>
        <w:rPr>
          <w:rFonts w:ascii="宋体" w:eastAsia="宋体" w:hint="eastAsia"/>
        </w:rPr>
        <w:t>靶基因实现的。</w:t>
      </w:r>
    </w:p>
    <w:p w:rsidR="0018722C">
      <w:pPr>
        <w:pStyle w:val="cw18"/>
        <w:topLinePunct/>
      </w:pPr>
      <w:r>
        <w:rPr>
          <w:rFonts w:cstheme="minorBidi" w:hAnsiTheme="minorHAnsi" w:eastAsiaTheme="minorHAnsi" w:asciiTheme="minorHAnsi" w:ascii="宋体" w:hAnsi="宋体" w:eastAsia="宋体" w:cs="宋体"/>
          <w:b/>
        </w:rPr>
        <w:t>4.1.2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与肝癌细胞的侵袭与转移</w:t>
      </w:r>
    </w:p>
    <w:p w:rsidR="0018722C">
      <w:pPr>
        <w:topLinePunct/>
      </w:pPr>
      <w:r>
        <w:rPr>
          <w:rFonts w:ascii="宋体" w:eastAsia="宋体" w:hint="eastAsia"/>
        </w:rPr>
        <w:t>研究发现多种</w:t>
      </w:r>
      <w:r>
        <w:t>miRNA</w:t>
      </w:r>
      <w:r/>
      <w:r>
        <w:rPr>
          <w:rFonts w:ascii="宋体" w:eastAsia="宋体" w:hint="eastAsia"/>
        </w:rPr>
        <w:t>是肿瘤细胞转移相关基因的调节因子，发挥抗转移或促转移作用，加快或减慢癌细胞侵袭速度。</w:t>
      </w:r>
      <w:r>
        <w:t>Yao</w:t>
      </w:r>
      <w:r>
        <w:rPr>
          <w:rFonts w:ascii="宋体" w:eastAsia="宋体" w:hint="eastAsia"/>
        </w:rPr>
        <w:t>等</w:t>
      </w:r>
      <w:r>
        <w:rPr>
          <w:vertAlign w:val="superscript"/>
        </w:rPr>
        <w:t>[</w:t>
      </w:r>
      <w:r>
        <w:rPr>
          <w:vertAlign w:val="superscript"/>
          <w:position w:val="11"/>
        </w:rPr>
        <w:t xml:space="preserve">41</w:t>
      </w:r>
      <w:r>
        <w:rPr>
          <w:vertAlign w:val="superscript"/>
        </w:rPr>
        <w:t>]</w:t>
      </w:r>
      <w:r>
        <w:rPr>
          <w:rFonts w:ascii="宋体" w:eastAsia="宋体" w:hint="eastAsia"/>
        </w:rPr>
        <w:t>发现</w:t>
      </w:r>
      <w:r>
        <w:t>miR-30d</w:t>
      </w:r>
      <w:r>
        <w:rPr>
          <w:rFonts w:ascii="宋体" w:eastAsia="宋体" w:hint="eastAsia"/>
        </w:rPr>
        <w:t>通过对抑</w:t>
      </w:r>
      <w:r>
        <w:rPr>
          <w:rFonts w:ascii="宋体" w:eastAsia="宋体" w:hint="eastAsia"/>
        </w:rPr>
        <w:t>癌基因</w:t>
      </w:r>
      <w:r>
        <w:t>Galphai2</w:t>
      </w:r>
      <w:r>
        <w:rPr>
          <w:rFonts w:ascii="宋体" w:eastAsia="宋体" w:hint="eastAsia"/>
        </w:rPr>
        <w:t>表达的抑制，可以促进肿瘤细胞浸润和转移进程。</w:t>
      </w:r>
      <w:r>
        <w:t>Ding</w:t>
      </w:r>
      <w:r>
        <w:rPr>
          <w:rFonts w:ascii="宋体" w:eastAsia="宋体" w:hint="eastAsia"/>
        </w:rPr>
        <w:t>等</w:t>
      </w:r>
      <w:r>
        <w:rPr>
          <w:vertAlign w:val="superscript"/>
        </w:rPr>
        <w:t>[</w:t>
      </w:r>
      <w:r>
        <w:rPr>
          <w:vertAlign w:val="superscript"/>
          <w:position w:val="11"/>
        </w:rPr>
        <w:t xml:space="preserve">42</w:t>
      </w:r>
      <w:r>
        <w:rPr>
          <w:vertAlign w:val="superscript"/>
        </w:rPr>
        <w:t>]</w:t>
      </w:r>
      <w:r>
        <w:rPr>
          <w:rFonts w:ascii="宋体" w:eastAsia="宋体" w:hint="eastAsia"/>
        </w:rPr>
        <w:t>报</w:t>
      </w:r>
      <w:r>
        <w:rPr>
          <w:rFonts w:ascii="宋体" w:eastAsia="宋体" w:hint="eastAsia"/>
        </w:rPr>
        <w:t>道</w:t>
      </w:r>
      <w:r>
        <w:t>miR-151-3p</w:t>
      </w:r>
      <w:r>
        <w:rPr>
          <w:rFonts w:ascii="宋体" w:eastAsia="宋体" w:hint="eastAsia"/>
        </w:rPr>
        <w:t>与原发性肝癌肝内转移具有高度相关性，其通过调节抑癌基因</w:t>
      </w:r>
      <w:r>
        <w:t>RhoGDIA</w:t>
      </w:r>
      <w:r>
        <w:rPr>
          <w:rFonts w:ascii="宋体" w:eastAsia="宋体" w:hint="eastAsia"/>
        </w:rPr>
        <w:t>，激活</w:t>
      </w:r>
      <w:r>
        <w:t>Rac1</w:t>
      </w:r>
      <w:r>
        <w:rPr>
          <w:rFonts w:ascii="宋体" w:eastAsia="宋体" w:hint="eastAsia"/>
        </w:rPr>
        <w:t>、</w:t>
      </w:r>
      <w:r>
        <w:t>Cdc42</w:t>
      </w:r>
      <w:r>
        <w:rPr>
          <w:rFonts w:ascii="宋体" w:eastAsia="宋体" w:hint="eastAsia"/>
        </w:rPr>
        <w:t>及</w:t>
      </w:r>
      <w:r>
        <w:t>RhoGTP</w:t>
      </w:r>
      <w:r>
        <w:rPr>
          <w:rFonts w:ascii="宋体" w:eastAsia="宋体" w:hint="eastAsia"/>
        </w:rPr>
        <w:t>促进肝癌细胞的侵袭和转移。</w:t>
      </w:r>
      <w:r>
        <w:t>Henry</w:t>
      </w:r>
      <w:r>
        <w:rPr>
          <w:rFonts w:ascii="宋体" w:eastAsia="宋体" w:hint="eastAsia"/>
        </w:rPr>
        <w:t>等</w:t>
      </w:r>
      <w:r>
        <w:rPr>
          <w:vertAlign w:val="superscript"/>
        </w:rPr>
        <w:t>[</w:t>
      </w:r>
      <w:r>
        <w:rPr>
          <w:vertAlign w:val="superscript"/>
          <w:position w:val="11"/>
        </w:rPr>
        <w:t xml:space="preserve">31</w:t>
      </w:r>
      <w:r>
        <w:rPr>
          <w:vertAlign w:val="superscript"/>
        </w:rPr>
        <w:t>]</w:t>
      </w:r>
      <w:r>
        <w:rPr>
          <w:rFonts w:ascii="宋体" w:eastAsia="宋体" w:hint="eastAsia"/>
        </w:rPr>
        <w:t>报道指出</w:t>
      </w:r>
      <w:r>
        <w:t>miR-199a-3p</w:t>
      </w:r>
      <w:r>
        <w:rPr>
          <w:rFonts w:ascii="宋体" w:eastAsia="宋体" w:hint="eastAsia"/>
        </w:rPr>
        <w:t>对</w:t>
      </w:r>
      <w:r>
        <w:t>CD44+</w:t>
      </w:r>
      <w:r>
        <w:rPr>
          <w:rFonts w:ascii="宋体" w:eastAsia="宋体" w:hint="eastAsia"/>
        </w:rPr>
        <w:t>肝癌细胞</w:t>
      </w:r>
      <w:r>
        <w:t>SNU449</w:t>
      </w:r>
      <w:r>
        <w:rPr>
          <w:rFonts w:ascii="宋体" w:eastAsia="宋体" w:hint="eastAsia"/>
        </w:rPr>
        <w:t>侵袭性具有抑制作用</w:t>
      </w:r>
      <w:r>
        <w:rPr>
          <w:rFonts w:ascii="宋体" w:eastAsia="宋体" w:hint="eastAsia"/>
        </w:rPr>
        <w:t>，</w:t>
      </w:r>
    </w:p>
    <w:p w:rsidR="0018722C">
      <w:pPr>
        <w:topLinePunct/>
      </w:pPr>
      <w:r>
        <w:rPr>
          <w:rFonts w:ascii="宋体" w:eastAsia="宋体" w:hint="eastAsia"/>
        </w:rPr>
        <w:t>这种作用是通过负调控</w:t>
      </w:r>
      <w:r>
        <w:t>CD44</w:t>
      </w:r>
      <w:r>
        <w:rPr>
          <w:rFonts w:ascii="宋体" w:eastAsia="宋体" w:hint="eastAsia"/>
        </w:rPr>
        <w:t>，抑制其与配体结合进而抑制其介导的癌细胞侵袭转移。</w:t>
      </w:r>
      <w:r>
        <w:t>Fornari</w:t>
      </w:r>
      <w:r>
        <w:rPr>
          <w:rFonts w:ascii="宋体" w:eastAsia="宋体" w:hint="eastAsia"/>
        </w:rPr>
        <w:t>等</w:t>
      </w:r>
      <w:r>
        <w:rPr>
          <w:vertAlign w:val="superscript"/>
        </w:rPr>
        <w:t>[</w:t>
      </w:r>
      <w:r>
        <w:rPr>
          <w:vertAlign w:val="superscript"/>
          <w:position w:val="11"/>
        </w:rPr>
        <w:t xml:space="preserve">29</w:t>
      </w:r>
      <w:r>
        <w:rPr>
          <w:vertAlign w:val="superscript"/>
        </w:rPr>
        <w:t>]</w:t>
      </w:r>
      <w:r>
        <w:rPr>
          <w:rFonts w:ascii="宋体" w:eastAsia="宋体" w:hint="eastAsia"/>
        </w:rPr>
        <w:t>报道</w:t>
      </w:r>
      <w:r>
        <w:t>miR-199a-3p</w:t>
      </w:r>
      <w:r>
        <w:rPr>
          <w:rFonts w:ascii="宋体" w:eastAsia="宋体" w:hint="eastAsia"/>
        </w:rPr>
        <w:t>调控</w:t>
      </w:r>
      <w:r>
        <w:t>c-Met</w:t>
      </w:r>
      <w:r>
        <w:rPr>
          <w:rFonts w:ascii="宋体" w:eastAsia="宋体" w:hint="eastAsia"/>
        </w:rPr>
        <w:t>表达，降低肝癌细胞</w:t>
      </w:r>
      <w:r>
        <w:t>HepG2</w:t>
      </w:r>
      <w:r>
        <w:rPr>
          <w:rFonts w:ascii="宋体" w:eastAsia="宋体" w:hint="eastAsia"/>
        </w:rPr>
        <w:t>侵</w:t>
      </w:r>
      <w:r>
        <w:rPr>
          <w:rFonts w:ascii="宋体" w:eastAsia="宋体" w:hint="eastAsia"/>
        </w:rPr>
        <w:t>袭性，外源性转染</w:t>
      </w:r>
      <w:r>
        <w:t>miR-199a-3p</w:t>
      </w:r>
      <w:r>
        <w:rPr>
          <w:rFonts w:ascii="宋体" w:eastAsia="宋体" w:hint="eastAsia"/>
        </w:rPr>
        <w:t>与沉默</w:t>
      </w:r>
      <w:r>
        <w:t>c-Met</w:t>
      </w:r>
      <w:r>
        <w:rPr>
          <w:rFonts w:ascii="宋体" w:eastAsia="宋体" w:hint="eastAsia"/>
        </w:rPr>
        <w:t>相比，对肿瘤细胞侵袭性的影响更</w:t>
      </w:r>
      <w:r>
        <w:rPr>
          <w:rFonts w:ascii="宋体" w:eastAsia="宋体" w:hint="eastAsia"/>
        </w:rPr>
        <w:t>大，可能存在其他靶点对癌细胞侵袭性调控共同发挥作用。</w:t>
      </w:r>
      <w:r>
        <w:t>Tsai</w:t>
      </w:r>
      <w:r>
        <w:rPr>
          <w:rFonts w:ascii="宋体" w:eastAsia="宋体" w:hint="eastAsia"/>
        </w:rPr>
        <w:t>等</w:t>
      </w:r>
      <w:r>
        <w:rPr>
          <w:vertAlign w:val="superscript"/>
        </w:rPr>
        <w:t>[</w:t>
      </w:r>
      <w:r>
        <w:rPr>
          <w:vertAlign w:val="superscript"/>
          <w:position w:val="11"/>
        </w:rPr>
        <w:t xml:space="preserve">43</w:t>
      </w:r>
      <w:r>
        <w:rPr>
          <w:vertAlign w:val="superscript"/>
        </w:rPr>
        <w:t>]</w:t>
      </w:r>
      <w:r>
        <w:rPr>
          <w:rFonts w:ascii="宋体" w:eastAsia="宋体" w:hint="eastAsia"/>
        </w:rPr>
        <w:t>研究了肝内</w:t>
      </w:r>
      <w:r>
        <w:rPr>
          <w:rFonts w:ascii="宋体" w:eastAsia="宋体" w:hint="eastAsia"/>
        </w:rPr>
        <w:t>转移的肝癌细胞系，发现其中</w:t>
      </w:r>
      <w:r>
        <w:t>miR-122</w:t>
      </w:r>
      <w:r>
        <w:rPr>
          <w:rFonts w:ascii="宋体" w:eastAsia="宋体" w:hint="eastAsia"/>
        </w:rPr>
        <w:t>的表达水平明显低于正常水平，通过生物</w:t>
      </w:r>
      <w:r>
        <w:rPr>
          <w:rFonts w:ascii="宋体" w:eastAsia="宋体" w:hint="eastAsia"/>
        </w:rPr>
        <w:t>信息学方法及基因芯片技术分析，发现其作用靶点可能为与细胞转移关系密切</w:t>
      </w:r>
      <w:r>
        <w:rPr>
          <w:rFonts w:ascii="宋体" w:eastAsia="宋体" w:hint="eastAsia"/>
        </w:rPr>
        <w:t>的</w:t>
      </w:r>
    </w:p>
    <w:p w:rsidR="0018722C">
      <w:pPr>
        <w:topLinePunct/>
      </w:pPr>
      <w:r>
        <w:t>ADAM17</w:t>
      </w:r>
      <w:r>
        <w:rPr>
          <w:rFonts w:ascii="宋体" w:eastAsia="宋体" w:hint="eastAsia"/>
        </w:rPr>
        <w:t>基因，</w:t>
      </w:r>
      <w:r>
        <w:t>miR-122</w:t>
      </w:r>
      <w:r>
        <w:rPr>
          <w:rFonts w:ascii="宋体" w:eastAsia="宋体" w:hint="eastAsia"/>
        </w:rPr>
        <w:t>下调使该基因过表达，促进了肝癌细胞的肝内转移。</w:t>
      </w:r>
    </w:p>
    <w:p w:rsidR="0018722C">
      <w:pPr>
        <w:pStyle w:val="cw18"/>
        <w:topLinePunct/>
      </w:pPr>
      <w:r>
        <w:rPr>
          <w:rFonts w:cstheme="minorBidi" w:hAnsiTheme="minorHAnsi" w:eastAsiaTheme="minorHAnsi" w:asciiTheme="minorHAnsi" w:ascii="宋体" w:hAnsi="宋体" w:eastAsia="宋体" w:cs="宋体"/>
          <w:b/>
        </w:rPr>
        <w:t>4.2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与肝癌诊断、治疗和预后</w:t>
      </w:r>
    </w:p>
    <w:p w:rsidR="0018722C">
      <w:pPr>
        <w:pStyle w:val="cw18"/>
        <w:topLinePunct/>
      </w:pPr>
      <w:r>
        <w:rPr>
          <w:rFonts w:ascii="宋体" w:eastAsia="宋体" w:hint="eastAsia"/>
          <w:b/>
        </w:rPr>
        <w:t>4.2.1 </w:t>
      </w:r>
      <w:r>
        <w:rPr>
          <w:b/>
        </w:rPr>
        <w:t>miRNA</w:t>
      </w:r>
      <w:r>
        <w:rPr>
          <w:rFonts w:ascii="宋体" w:eastAsia="宋体" w:hint="eastAsia"/>
          <w:b/>
        </w:rPr>
        <w:t>与肝癌的诊断</w:t>
      </w:r>
    </w:p>
    <w:p w:rsidR="0018722C">
      <w:pPr>
        <w:topLinePunct/>
      </w:pPr>
      <w:r>
        <w:t>miRNA</w:t>
      </w:r>
      <w:r>
        <w:rPr>
          <w:rFonts w:ascii="宋体" w:eastAsia="宋体" w:hint="eastAsia"/>
        </w:rPr>
        <w:t>在肝癌组织与正常肝组织中表达水平存在显著差异，</w:t>
      </w:r>
      <w:r>
        <w:t>miRNA</w:t>
      </w:r>
      <w:r>
        <w:rPr>
          <w:rFonts w:ascii="宋体" w:eastAsia="宋体" w:hint="eastAsia"/>
        </w:rPr>
        <w:t>表达谱可能对肝癌的诊断具有重要意义。肖海静等</w:t>
      </w:r>
      <w:r>
        <w:rPr>
          <w:vertAlign w:val="superscript"/>
        </w:rPr>
        <w:t>[</w:t>
      </w:r>
      <w:r>
        <w:rPr>
          <w:vertAlign w:val="superscript"/>
          <w:position w:val="11"/>
        </w:rPr>
        <w:t xml:space="preserve">44</w:t>
      </w:r>
      <w:r>
        <w:rPr>
          <w:vertAlign w:val="superscript"/>
        </w:rPr>
        <w:t>]</w:t>
      </w:r>
      <w:r>
        <w:rPr>
          <w:rFonts w:ascii="宋体" w:eastAsia="宋体" w:hint="eastAsia"/>
        </w:rPr>
        <w:t>对肝细胞肝癌和癌旁组织表达水</w:t>
      </w:r>
      <w:r>
        <w:rPr>
          <w:rFonts w:ascii="宋体" w:eastAsia="宋体" w:hint="eastAsia"/>
        </w:rPr>
        <w:t>平存在显著差异</w:t>
      </w:r>
      <w:r>
        <w:t>miRNA</w:t>
      </w:r>
      <w:r/>
      <w:r>
        <w:rPr>
          <w:rFonts w:ascii="宋体" w:eastAsia="宋体" w:hint="eastAsia"/>
        </w:rPr>
        <w:t>的进行研究筛选，结果得到</w:t>
      </w:r>
      <w:r>
        <w:t>213</w:t>
      </w:r>
      <w:r/>
      <w:r>
        <w:rPr>
          <w:rFonts w:ascii="宋体" w:eastAsia="宋体" w:hint="eastAsia"/>
        </w:rPr>
        <w:t>个差异表达的</w:t>
      </w:r>
      <w:r>
        <w:t>miRNA</w:t>
      </w:r>
      <w:r>
        <w:rPr>
          <w:rFonts w:ascii="宋体" w:eastAsia="宋体" w:hint="eastAsia"/>
        </w:rPr>
        <w:t>，</w:t>
      </w:r>
      <w:r>
        <w:rPr>
          <w:rFonts w:ascii="宋体" w:eastAsia="宋体" w:hint="eastAsia"/>
        </w:rPr>
        <w:t>其中</w:t>
      </w:r>
      <w:r>
        <w:t>116</w:t>
      </w:r>
      <w:r>
        <w:rPr>
          <w:rFonts w:ascii="宋体" w:eastAsia="宋体" w:hint="eastAsia"/>
        </w:rPr>
        <w:t>个为上调表达，包括</w:t>
      </w:r>
      <w:r>
        <w:t>miR-181</w:t>
      </w:r>
      <w:r>
        <w:rPr>
          <w:rFonts w:ascii="宋体" w:eastAsia="宋体" w:hint="eastAsia"/>
        </w:rPr>
        <w:t>、</w:t>
      </w:r>
      <w:r>
        <w:t>miR-21</w:t>
      </w:r>
      <w:r>
        <w:rPr>
          <w:rFonts w:ascii="宋体" w:eastAsia="宋体" w:hint="eastAsia"/>
        </w:rPr>
        <w:t>、</w:t>
      </w:r>
      <w:r>
        <w:t>let-7e</w:t>
      </w:r>
      <w:r/>
      <w:r>
        <w:rPr>
          <w:rFonts w:ascii="宋体" w:eastAsia="宋体" w:hint="eastAsia"/>
        </w:rPr>
        <w:t>等，</w:t>
      </w:r>
      <w:r>
        <w:t>97</w:t>
      </w:r>
      <w:r>
        <w:rPr>
          <w:rFonts w:ascii="宋体" w:eastAsia="宋体" w:hint="eastAsia"/>
        </w:rPr>
        <w:t>个表达下调，如</w:t>
      </w:r>
      <w:r>
        <w:t>miR-199</w:t>
      </w:r>
      <w:r>
        <w:rPr>
          <w:rFonts w:ascii="宋体" w:eastAsia="宋体" w:hint="eastAsia"/>
        </w:rPr>
        <w:t>、</w:t>
      </w:r>
      <w:r>
        <w:t>miR-451</w:t>
      </w:r>
      <w:r>
        <w:rPr>
          <w:rFonts w:ascii="宋体" w:eastAsia="宋体" w:hint="eastAsia"/>
        </w:rPr>
        <w:t>、</w:t>
      </w:r>
      <w:r>
        <w:t>miR-122</w:t>
      </w:r>
      <w:r/>
      <w:r>
        <w:rPr>
          <w:rFonts w:ascii="宋体" w:eastAsia="宋体" w:hint="eastAsia"/>
        </w:rPr>
        <w:t>等。</w:t>
      </w:r>
      <w:r>
        <w:t>Sukata</w:t>
      </w:r>
      <w:r/>
      <w:r>
        <w:rPr>
          <w:rFonts w:ascii="宋体" w:eastAsia="宋体" w:hint="eastAsia"/>
        </w:rPr>
        <w:t>等</w:t>
      </w:r>
      <w:r>
        <w:rPr>
          <w:vertAlign w:val="superscript"/>
        </w:rPr>
        <w:t>[</w:t>
      </w:r>
      <w:r>
        <w:rPr>
          <w:vertAlign w:val="superscript"/>
          <w:position w:val="11"/>
        </w:rPr>
        <w:t xml:space="preserve">45</w:t>
      </w:r>
      <w:r>
        <w:rPr>
          <w:vertAlign w:val="superscript"/>
        </w:rPr>
        <w:t>]</w:t>
      </w:r>
      <w:r>
        <w:rPr>
          <w:rFonts w:ascii="宋体" w:eastAsia="宋体" w:hint="eastAsia"/>
        </w:rPr>
        <w:t>发现</w:t>
      </w:r>
      <w:r>
        <w:t>miR-98</w:t>
      </w:r>
      <w:r>
        <w:rPr>
          <w:rFonts w:ascii="宋体" w:eastAsia="宋体" w:hint="eastAsia"/>
        </w:rPr>
        <w:t>、</w:t>
      </w:r>
      <w:r>
        <w:t>let-7a</w:t>
      </w:r>
      <w:r>
        <w:rPr>
          <w:rFonts w:ascii="宋体" w:eastAsia="宋体" w:hint="eastAsia"/>
        </w:rPr>
        <w:t>、</w:t>
      </w:r>
      <w:r>
        <w:t>let-7f</w:t>
      </w:r>
      <w:r/>
      <w:r>
        <w:rPr>
          <w:rFonts w:ascii="宋体" w:eastAsia="宋体" w:hint="eastAsia"/>
        </w:rPr>
        <w:t>在肝癌发生早期就显著升高，可能作为肝癌早期诊断的标志物。高军平等</w:t>
      </w:r>
      <w:r>
        <w:rPr>
          <w:vertAlign w:val="superscript"/>
        </w:rPr>
        <w:t>[</w:t>
      </w:r>
      <w:r>
        <w:rPr>
          <w:vertAlign w:val="superscript"/>
          <w:position w:val="11"/>
        </w:rPr>
        <w:t xml:space="preserve">46</w:t>
      </w:r>
      <w:r>
        <w:rPr>
          <w:vertAlign w:val="superscript"/>
        </w:rPr>
        <w:t>]</w:t>
      </w:r>
      <w:r>
        <w:rPr>
          <w:rFonts w:ascii="宋体" w:eastAsia="宋体" w:hint="eastAsia"/>
        </w:rPr>
        <w:t>报道肝</w:t>
      </w:r>
      <w:r>
        <w:rPr>
          <w:rFonts w:ascii="宋体" w:eastAsia="宋体" w:hint="eastAsia"/>
        </w:rPr>
        <w:t>细胞癌患者血浆中</w:t>
      </w:r>
      <w:r>
        <w:t>miR-224</w:t>
      </w:r>
      <w:r/>
      <w:r>
        <w:rPr>
          <w:rFonts w:ascii="宋体" w:eastAsia="宋体" w:hint="eastAsia"/>
        </w:rPr>
        <w:t>表达水平显著高于健康人群，并与癌组织表达量正相</w:t>
      </w:r>
      <w:r>
        <w:rPr>
          <w:rFonts w:ascii="宋体" w:eastAsia="宋体" w:hint="eastAsia"/>
        </w:rPr>
        <w:t>关，提示</w:t>
      </w:r>
      <w:r>
        <w:t>miR-224</w:t>
      </w:r>
      <w:r/>
      <w:r>
        <w:rPr>
          <w:rFonts w:ascii="宋体" w:eastAsia="宋体" w:hint="eastAsia"/>
        </w:rPr>
        <w:t>可能可以作为一种新的肝癌诊断的血清学指标。</w:t>
      </w:r>
      <w:r>
        <w:t>Li</w:t>
      </w:r>
      <w:r/>
      <w:r>
        <w:rPr>
          <w:rFonts w:ascii="宋体" w:eastAsia="宋体" w:hint="eastAsia"/>
        </w:rPr>
        <w:t>等</w:t>
      </w:r>
      <w:r>
        <w:rPr>
          <w:vertAlign w:val="superscript"/>
        </w:rPr>
        <w:t>[</w:t>
      </w:r>
      <w:r>
        <w:rPr>
          <w:vertAlign w:val="superscript"/>
          <w:position w:val="11"/>
        </w:rPr>
        <w:t xml:space="preserve">47</w:t>
      </w:r>
      <w:r>
        <w:rPr>
          <w:vertAlign w:val="superscript"/>
        </w:rPr>
        <w:t>]</w:t>
      </w:r>
      <w:r>
        <w:rPr>
          <w:rFonts w:ascii="宋体" w:eastAsia="宋体" w:hint="eastAsia"/>
        </w:rPr>
        <w:t>报道</w:t>
      </w:r>
      <w:r>
        <w:rPr>
          <w:rFonts w:ascii="宋体" w:eastAsia="宋体" w:hint="eastAsia"/>
        </w:rPr>
        <w:t>肝癌患者血液中</w:t>
      </w:r>
      <w:r>
        <w:t>miRNA-375</w:t>
      </w:r>
      <w:r/>
      <w:r>
        <w:rPr>
          <w:rFonts w:ascii="宋体" w:eastAsia="宋体" w:hint="eastAsia"/>
        </w:rPr>
        <w:t>表达水平显著异常，可作为肝癌诊断标志物，其诊</w:t>
      </w:r>
      <w:r>
        <w:rPr>
          <w:rFonts w:ascii="宋体" w:eastAsia="宋体" w:hint="eastAsia"/>
        </w:rPr>
        <w:t>断的特异度和敏感度分别高达</w:t>
      </w:r>
      <w:r>
        <w:t>96%</w:t>
      </w:r>
      <w:r>
        <w:rPr>
          <w:rFonts w:ascii="宋体" w:eastAsia="宋体" w:hint="eastAsia"/>
        </w:rPr>
        <w:t>和</w:t>
      </w:r>
      <w:r>
        <w:t>100%</w:t>
      </w:r>
      <w:r>
        <w:rPr>
          <w:rFonts w:ascii="宋体" w:eastAsia="宋体" w:hint="eastAsia"/>
        </w:rPr>
        <w:t>。</w:t>
      </w:r>
    </w:p>
    <w:p w:rsidR="0018722C">
      <w:pPr>
        <w:pStyle w:val="cw18"/>
        <w:topLinePunct/>
      </w:pPr>
      <w:r>
        <w:rPr>
          <w:rFonts w:cstheme="minorBidi" w:hAnsiTheme="minorHAnsi" w:eastAsiaTheme="minorHAnsi" w:asciiTheme="minorHAnsi" w:ascii="宋体" w:hAnsi="宋体" w:eastAsia="宋体" w:cs="宋体"/>
          <w:b/>
        </w:rPr>
        <w:t>4.2.2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与肝癌的靶向治疗</w:t>
      </w:r>
    </w:p>
    <w:p w:rsidR="0018722C">
      <w:pPr>
        <w:topLinePunct/>
      </w:pPr>
      <w:r>
        <w:rPr>
          <w:rFonts w:ascii="宋体" w:hAnsi="宋体" w:eastAsia="宋体" w:hint="eastAsia"/>
        </w:rPr>
        <w:t>目前</w:t>
      </w:r>
      <w:r>
        <w:t>miRNA</w:t>
      </w:r>
      <w:r>
        <w:rPr>
          <w:rFonts w:ascii="宋体" w:hAnsi="宋体" w:eastAsia="宋体" w:hint="eastAsia"/>
        </w:rPr>
        <w:t>用于肝癌基因靶向治疗的研究处于刚起步阶段，主要研究方向</w:t>
      </w:r>
      <w:r>
        <w:rPr>
          <w:rFonts w:ascii="宋体" w:hAnsi="宋体" w:eastAsia="宋体" w:hint="eastAsia"/>
        </w:rPr>
        <w:t>是对异常低表达的抑癌</w:t>
      </w:r>
      <w:r>
        <w:t>miR</w:t>
      </w:r>
      <w:r>
        <w:t>NA</w:t>
      </w:r>
      <w:r>
        <w:rPr>
          <w:rFonts w:ascii="宋体" w:hAnsi="宋体" w:eastAsia="宋体" w:hint="eastAsia"/>
        </w:rPr>
        <w:t>的表达上调以及沉默高表达的促癌</w:t>
      </w:r>
      <w:r>
        <w:t>miR</w:t>
      </w:r>
      <w:r>
        <w:t>N</w:t>
      </w:r>
      <w:r>
        <w:t>A</w:t>
      </w:r>
      <w:r>
        <w:rPr>
          <w:rFonts w:ascii="宋体" w:hAnsi="宋体" w:eastAsia="宋体" w:hint="eastAsia"/>
        </w:rPr>
        <w:t>，从而</w:t>
      </w:r>
      <w:r>
        <w:rPr>
          <w:rFonts w:ascii="宋体" w:hAnsi="宋体" w:eastAsia="宋体" w:hint="eastAsia"/>
        </w:rPr>
        <w:t>发挥抑制肿瘤发生发展的作用。</w:t>
      </w:r>
      <w:r>
        <w:t>Kota</w:t>
      </w:r>
      <w:r>
        <w:rPr>
          <w:vertAlign w:val="superscript"/>
        </w:rPr>
        <w:t>[</w:t>
      </w:r>
      <w:r>
        <w:rPr>
          <w:vertAlign w:val="superscript"/>
          <w:position w:val="11"/>
        </w:rPr>
        <w:t xml:space="preserve">48</w:t>
      </w:r>
      <w:r>
        <w:rPr>
          <w:vertAlign w:val="superscript"/>
        </w:rPr>
        <w:t>]</w:t>
      </w:r>
      <w:r>
        <w:rPr>
          <w:rFonts w:ascii="宋体" w:hAnsi="宋体" w:eastAsia="宋体" w:hint="eastAsia"/>
        </w:rPr>
        <w:t>等构建</w:t>
      </w:r>
      <w:r>
        <w:t>miR-26-</w:t>
      </w:r>
      <w:r>
        <w:rPr>
          <w:rFonts w:ascii="宋体" w:hAnsi="宋体" w:eastAsia="宋体" w:hint="eastAsia"/>
        </w:rPr>
        <w:t>腺病毒载体，以小鼠肝癌</w:t>
      </w:r>
      <w:r>
        <w:rPr>
          <w:rFonts w:ascii="宋体" w:hAnsi="宋体" w:eastAsia="宋体" w:hint="eastAsia"/>
        </w:rPr>
        <w:t>模型进行研究，将其注入模型小鼠体内，结果其肝癌生长明显受到抑制，并未见</w:t>
      </w:r>
      <w:r>
        <w:rPr>
          <w:rFonts w:ascii="宋体" w:hAnsi="宋体" w:eastAsia="宋体" w:hint="eastAsia"/>
        </w:rPr>
        <w:t>毒副作用。以</w:t>
      </w:r>
      <w:r>
        <w:t>2’-O-</w:t>
      </w:r>
      <w:r>
        <w:rPr>
          <w:rFonts w:ascii="宋体" w:hAnsi="宋体" w:eastAsia="宋体" w:hint="eastAsia"/>
        </w:rPr>
        <w:t>甲基化寡聚核苷酸</w:t>
      </w:r>
      <w:r>
        <w:t>antagomirs</w:t>
      </w:r>
      <w:r>
        <w:rPr>
          <w:rFonts w:ascii="宋体" w:hAnsi="宋体" w:eastAsia="宋体" w:hint="eastAsia"/>
        </w:rPr>
        <w:t>作用于有促癌作用的</w:t>
      </w:r>
      <w:r>
        <w:t>miR-21</w:t>
      </w:r>
      <w:r>
        <w:rPr>
          <w:rFonts w:ascii="宋体" w:hAnsi="宋体" w:eastAsia="宋体" w:hint="eastAsia"/>
        </w:rPr>
        <w:t>和</w:t>
      </w:r>
      <w:r>
        <w:t>miR-17-92</w:t>
      </w:r>
      <w:r>
        <w:rPr>
          <w:rFonts w:ascii="宋体" w:hAnsi="宋体" w:eastAsia="宋体" w:hint="eastAsia"/>
        </w:rPr>
        <w:t>，可显著抑制癌细胞增殖</w:t>
      </w:r>
      <w:r>
        <w:rPr>
          <w:vertAlign w:val="superscript"/>
        </w:rPr>
        <w:t>[</w:t>
      </w:r>
      <w:r>
        <w:rPr>
          <w:vertAlign w:val="superscript"/>
          <w:position w:val="11"/>
        </w:rPr>
        <w:t xml:space="preserve">49</w:t>
      </w:r>
      <w:r>
        <w:rPr>
          <w:vertAlign w:val="superscript"/>
        </w:rPr>
        <w:t>]</w:t>
      </w:r>
      <w:r>
        <w:rPr>
          <w:rFonts w:ascii="宋体" w:hAnsi="宋体" w:eastAsia="宋体" w:hint="eastAsia"/>
        </w:rPr>
        <w:t>。利用腺病毒介导</w:t>
      </w:r>
      <w:r>
        <w:t>miR-99a</w:t>
      </w:r>
      <w:r>
        <w:rPr>
          <w:rFonts w:ascii="宋体" w:hAnsi="宋体" w:eastAsia="宋体" w:hint="eastAsia"/>
        </w:rPr>
        <w:t>的过表达能有效抑制肝癌细胞增殖</w:t>
      </w:r>
      <w:r>
        <w:rPr>
          <w:vertAlign w:val="superscript"/>
        </w:rPr>
        <w:t>[</w:t>
      </w:r>
      <w:r>
        <w:rPr>
          <w:vertAlign w:val="superscript"/>
          <w:position w:val="11"/>
        </w:rPr>
        <w:t xml:space="preserve">38</w:t>
      </w:r>
      <w:r>
        <w:rPr>
          <w:vertAlign w:val="superscript"/>
        </w:rPr>
        <w:t>]</w:t>
      </w:r>
      <w:r>
        <w:rPr>
          <w:rFonts w:ascii="宋体" w:hAnsi="宋体" w:eastAsia="宋体" w:hint="eastAsia"/>
        </w:rPr>
        <w:t>，认为腺病毒</w:t>
      </w:r>
      <w:r>
        <w:t>Ad5-miR-99a</w:t>
      </w:r>
      <w:r>
        <w:rPr>
          <w:rFonts w:ascii="宋体" w:hAnsi="宋体" w:eastAsia="宋体" w:hint="eastAsia"/>
        </w:rPr>
        <w:t>可能成为治疗肝癌的新型药物。</w:t>
      </w:r>
      <w:r>
        <w:t>Zhou</w:t>
      </w:r>
      <w:r>
        <w:rPr>
          <w:rFonts w:ascii="宋体" w:hAnsi="宋体" w:eastAsia="宋体" w:hint="eastAsia"/>
        </w:rPr>
        <w:t>等</w:t>
      </w:r>
      <w:r>
        <w:rPr>
          <w:vertAlign w:val="superscript"/>
        </w:rPr>
        <w:t>[</w:t>
      </w:r>
      <w:r>
        <w:rPr>
          <w:vertAlign w:val="superscript"/>
          <w:position w:val="11"/>
        </w:rPr>
        <w:t xml:space="preserve">50</w:t>
      </w:r>
      <w:r>
        <w:rPr>
          <w:vertAlign w:val="superscript"/>
        </w:rPr>
        <w:t>]</w:t>
      </w:r>
      <w:r>
        <w:rPr>
          <w:rFonts w:ascii="宋体" w:hAnsi="宋体" w:eastAsia="宋体" w:hint="eastAsia"/>
        </w:rPr>
        <w:t>报道索拉非尼可使</w:t>
      </w:r>
      <w:r>
        <w:t>miR-1274a</w:t>
      </w:r>
      <w:r>
        <w:rPr>
          <w:rFonts w:ascii="宋体" w:hAnsi="宋体" w:eastAsia="宋体" w:hint="eastAsia"/>
        </w:rPr>
        <w:t>表达上调，进而使与索拉非尼治疗</w:t>
      </w:r>
      <w:r>
        <w:rPr>
          <w:rFonts w:ascii="宋体" w:hAnsi="宋体" w:eastAsia="宋体" w:hint="eastAsia"/>
        </w:rPr>
        <w:t>相关的蛋白酶</w:t>
      </w:r>
      <w:r>
        <w:t>ADAM9</w:t>
      </w:r>
      <w:r>
        <w:rPr>
          <w:rFonts w:ascii="宋体" w:hAnsi="宋体" w:eastAsia="宋体" w:hint="eastAsia"/>
        </w:rPr>
        <w:t>的表达下调，增加</w:t>
      </w:r>
      <w:r>
        <w:t>NK</w:t>
      </w:r>
      <w:r>
        <w:rPr>
          <w:rFonts w:ascii="宋体" w:hAnsi="宋体" w:eastAsia="宋体" w:hint="eastAsia"/>
        </w:rPr>
        <w:t>对肝癌细胞的杀伤。</w:t>
      </w:r>
      <w:r>
        <w:t>miRNA</w:t>
      </w:r>
      <w:r>
        <w:rPr>
          <w:rFonts w:ascii="宋体" w:hAnsi="宋体" w:eastAsia="宋体" w:hint="eastAsia"/>
        </w:rPr>
        <w:t>用</w:t>
      </w:r>
      <w:r>
        <w:rPr>
          <w:rFonts w:ascii="宋体" w:hAnsi="宋体" w:eastAsia="宋体" w:hint="eastAsia"/>
        </w:rPr>
        <w:t>于</w:t>
      </w:r>
    </w:p>
    <w:p w:rsidR="0018722C">
      <w:pPr>
        <w:topLinePunct/>
      </w:pPr>
      <w:r>
        <w:rPr>
          <w:rFonts w:ascii="宋体" w:eastAsia="宋体" w:hint="eastAsia"/>
        </w:rPr>
        <w:t>肝癌的基因治疗的初步研究已显示出巨大的应用价值，但其作用靶点较多，作用性质各异，其作用程度和范围以及效果如何，以及安全性均需进一步的研究。</w:t>
      </w:r>
    </w:p>
    <w:p w:rsidR="0018722C">
      <w:pPr>
        <w:pStyle w:val="cw18"/>
        <w:topLinePunct/>
      </w:pPr>
      <w:r>
        <w:rPr>
          <w:rFonts w:cstheme="minorBidi" w:hAnsiTheme="minorHAnsi" w:eastAsiaTheme="minorHAnsi" w:asciiTheme="minorHAnsi" w:ascii="宋体" w:hAnsi="宋体" w:eastAsia="宋体" w:cs="宋体"/>
          <w:b/>
        </w:rPr>
        <w:t>4.2.3 </w:t>
      </w:r>
      <w:r>
        <w:rPr>
          <w:b/>
          <w:rFonts w:ascii="Times New Roman" w:eastAsia="宋体" w:cstheme="minorBidi" w:hAnsiTheme="minorHAnsi" w:hAnsi="宋体" w:cs="宋体"/>
        </w:rPr>
        <w:t>miRNA</w:t>
      </w:r>
      <w:r>
        <w:rPr>
          <w:rFonts w:cstheme="minorBidi" w:hAnsiTheme="minorHAnsi" w:eastAsiaTheme="minorHAnsi" w:asciiTheme="minorHAnsi" w:ascii="宋体" w:hAnsi="宋体" w:eastAsia="宋体" w:cs="宋体"/>
          <w:b/>
        </w:rPr>
        <w:t>与肝癌的预后</w:t>
      </w:r>
    </w:p>
    <w:p w:rsidR="0018722C">
      <w:pPr>
        <w:topLinePunct/>
      </w:pPr>
      <w:r>
        <w:t>miRNA</w:t>
      </w:r>
      <w:r>
        <w:rPr>
          <w:rFonts w:ascii="宋体" w:eastAsia="宋体" w:hint="eastAsia"/>
        </w:rPr>
        <w:t>对肝癌的预后也具有一定的意义。</w:t>
      </w:r>
      <w:r>
        <w:t>Li</w:t>
      </w:r>
      <w:r>
        <w:rPr>
          <w:rFonts w:ascii="宋体" w:eastAsia="宋体" w:hint="eastAsia"/>
        </w:rPr>
        <w:t>等</w:t>
      </w:r>
      <w:r>
        <w:rPr>
          <w:vertAlign w:val="superscript"/>
        </w:rPr>
        <w:t>[</w:t>
      </w:r>
      <w:r>
        <w:rPr>
          <w:vertAlign w:val="superscript"/>
          <w:position w:val="11"/>
        </w:rPr>
        <w:t xml:space="preserve">51</w:t>
      </w:r>
      <w:r>
        <w:rPr>
          <w:vertAlign w:val="superscript"/>
        </w:rPr>
        <w:t>]</w:t>
      </w:r>
      <w:r/>
      <w:r>
        <w:rPr>
          <w:rFonts w:ascii="宋体" w:eastAsia="宋体" w:hint="eastAsia"/>
        </w:rPr>
        <w:t>发现肝癌患者血清中</w:t>
      </w:r>
      <w:r>
        <w:t>miR-221</w:t>
      </w:r>
      <w:r/>
      <w:r>
        <w:rPr>
          <w:rFonts w:ascii="宋体" w:eastAsia="宋体" w:hint="eastAsia"/>
        </w:rPr>
        <w:t>的高表达与肿瘤大小、分期明显正相关，</w:t>
      </w:r>
      <w:r>
        <w:t>miR-221</w:t>
      </w:r>
      <w:r>
        <w:rPr>
          <w:rFonts w:ascii="宋体" w:eastAsia="宋体" w:hint="eastAsia"/>
        </w:rPr>
        <w:t>高表达患者与</w:t>
      </w:r>
      <w:r>
        <w:t>miR-221</w:t>
      </w:r>
      <w:r>
        <w:rPr>
          <w:rFonts w:ascii="宋体" w:eastAsia="宋体" w:hint="eastAsia"/>
        </w:rPr>
        <w:t>低表达患者相比，生存率显著降低。</w:t>
      </w:r>
      <w:r>
        <w:t>Wang</w:t>
      </w:r>
      <w:r>
        <w:rPr>
          <w:rFonts w:ascii="宋体" w:eastAsia="宋体" w:hint="eastAsia"/>
        </w:rPr>
        <w:t>等</w:t>
      </w:r>
      <w:r>
        <w:rPr>
          <w:vertAlign w:val="superscript"/>
        </w:rPr>
        <w:t>[</w:t>
      </w:r>
      <w:r>
        <w:rPr>
          <w:vertAlign w:val="superscript"/>
          <w:position w:val="11"/>
        </w:rPr>
        <w:t xml:space="preserve">52</w:t>
      </w:r>
      <w:r>
        <w:rPr>
          <w:vertAlign w:val="superscript"/>
        </w:rPr>
        <w:t>]</w:t>
      </w:r>
      <w:r>
        <w:rPr>
          <w:rFonts w:ascii="宋体" w:eastAsia="宋体" w:hint="eastAsia"/>
        </w:rPr>
        <w:t>研究发现</w:t>
      </w:r>
      <w:r>
        <w:t>miR-199b</w:t>
      </w:r>
      <w:r>
        <w:rPr>
          <w:rFonts w:ascii="宋体" w:eastAsia="宋体" w:hint="eastAsia"/>
        </w:rPr>
        <w:t>低表达患者，</w:t>
      </w:r>
      <w:r>
        <w:rPr>
          <w:rFonts w:ascii="宋体" w:eastAsia="宋体" w:hint="eastAsia"/>
        </w:rPr>
        <w:t>其生存率显著低于</w:t>
      </w:r>
      <w:r>
        <w:t>miR-199b</w:t>
      </w:r>
      <w:r>
        <w:rPr>
          <w:rFonts w:ascii="宋体" w:eastAsia="宋体" w:hint="eastAsia"/>
        </w:rPr>
        <w:t>高表达患者；恢复肝癌细胞中</w:t>
      </w:r>
      <w:r>
        <w:t>miR-199b</w:t>
      </w:r>
      <w:r>
        <w:rPr>
          <w:rFonts w:ascii="宋体" w:eastAsia="宋体" w:hint="eastAsia"/>
        </w:rPr>
        <w:t>表达，可</w:t>
      </w:r>
      <w:r>
        <w:rPr>
          <w:rFonts w:ascii="宋体" w:eastAsia="宋体" w:hint="eastAsia"/>
        </w:rPr>
        <w:t>抑制</w:t>
      </w:r>
      <w:r>
        <w:t>HepG2</w:t>
      </w:r>
      <w:r>
        <w:rPr>
          <w:rFonts w:ascii="宋体" w:eastAsia="宋体" w:hint="eastAsia"/>
        </w:rPr>
        <w:t>细胞增殖，并增加其对放疗与化疗的敏感性。</w:t>
      </w:r>
      <w:r>
        <w:t>Ji</w:t>
      </w:r>
      <w:r>
        <w:rPr>
          <w:rFonts w:ascii="宋体" w:eastAsia="宋体" w:hint="eastAsia"/>
        </w:rPr>
        <w:t>等</w:t>
      </w:r>
      <w:r>
        <w:rPr>
          <w:vertAlign w:val="superscript"/>
        </w:rPr>
        <w:t>[</w:t>
      </w:r>
      <w:r>
        <w:rPr>
          <w:vertAlign w:val="superscript"/>
          <w:position w:val="11"/>
        </w:rPr>
        <w:t xml:space="preserve">53</w:t>
      </w:r>
      <w:r>
        <w:rPr>
          <w:vertAlign w:val="superscript"/>
        </w:rPr>
        <w:t>]</w:t>
      </w:r>
      <w:r>
        <w:rPr>
          <w:rFonts w:ascii="宋体" w:eastAsia="宋体" w:hint="eastAsia"/>
        </w:rPr>
        <w:t>报道</w:t>
      </w:r>
      <w:r>
        <w:t>miR-26</w:t>
      </w:r>
      <w:r>
        <w:rPr>
          <w:rFonts w:ascii="宋体" w:eastAsia="宋体" w:hint="eastAsia"/>
        </w:rPr>
        <w:t>低</w:t>
      </w:r>
      <w:r>
        <w:rPr>
          <w:rFonts w:ascii="宋体" w:eastAsia="宋体" w:hint="eastAsia"/>
        </w:rPr>
        <w:t>表达患者的生存期显著高于高表达患者，且术后干扰素治疗效果更佳。倪航航</w:t>
      </w:r>
      <w:r>
        <w:rPr>
          <w:rFonts w:ascii="宋体" w:eastAsia="宋体" w:hint="eastAsia"/>
        </w:rPr>
        <w:t>等</w:t>
      </w:r>
    </w:p>
    <w:p w:rsidR="0018722C">
      <w:pPr>
        <w:topLinePunct/>
      </w:pPr>
      <w:r>
        <w:t>[</w:t>
      </w:r>
      <w:r>
        <w:t>54</w:t>
      </w:r>
      <w:r>
        <w:t>]</w:t>
      </w:r>
      <w:r/>
      <w:r>
        <w:rPr>
          <w:rFonts w:ascii="宋体" w:eastAsia="宋体" w:hint="eastAsia"/>
        </w:rPr>
        <w:t>研究了</w:t>
      </w:r>
      <w:r>
        <w:t>miR-122</w:t>
      </w:r>
      <w:r/>
      <w:r>
        <w:rPr>
          <w:rFonts w:ascii="宋体" w:eastAsia="宋体" w:hint="eastAsia"/>
        </w:rPr>
        <w:t>的表达与肝癌手术前后肝损伤的相关性，结果发现术后</w:t>
      </w:r>
      <w:r>
        <w:t>miR-122</w:t>
      </w:r>
      <w:r/>
      <w:r>
        <w:rPr>
          <w:rFonts w:ascii="宋体" w:eastAsia="宋体" w:hint="eastAsia"/>
        </w:rPr>
        <w:t>表达水平与是否阻断第一肝门及切除肿瘤大小正相关，认为</w:t>
      </w:r>
      <w:r>
        <w:t>miR-122</w:t>
      </w:r>
      <w:r/>
      <w:r>
        <w:rPr>
          <w:rFonts w:ascii="宋体" w:eastAsia="宋体" w:hint="eastAsia"/>
        </w:rPr>
        <w:t>可能作为反映肝切除术肝功能损伤的新的潜在生物学指标。邓治亮等</w:t>
      </w:r>
      <w:r>
        <w:rPr>
          <w:vertAlign w:val="superscript"/>
        </w:rPr>
        <w:t>[</w:t>
      </w:r>
      <w:r>
        <w:rPr>
          <w:vertAlign w:val="superscript"/>
          <w:position w:val="11"/>
        </w:rPr>
        <w:t xml:space="preserve">55</w:t>
      </w:r>
      <w:r>
        <w:rPr>
          <w:vertAlign w:val="superscript"/>
        </w:rPr>
        <w:t>]</w:t>
      </w:r>
      <w:r>
        <w:rPr>
          <w:rFonts w:ascii="宋体" w:eastAsia="宋体" w:hint="eastAsia"/>
        </w:rPr>
        <w:t>用</w:t>
      </w:r>
      <w:r>
        <w:t>miRNA</w:t>
      </w:r>
      <w:r>
        <w:rPr>
          <w:rFonts w:ascii="宋体" w:eastAsia="宋体" w:hint="eastAsia"/>
        </w:rPr>
        <w:t>芯片技术分析比较了不同复发倾向肝癌患者的</w:t>
      </w:r>
      <w:r>
        <w:t>miRNA</w:t>
      </w:r>
      <w:r/>
      <w:r>
        <w:rPr>
          <w:rFonts w:ascii="宋体" w:eastAsia="宋体" w:hint="eastAsia"/>
        </w:rPr>
        <w:t>表达谱，筛选出</w:t>
      </w:r>
      <w:r>
        <w:t>7</w:t>
      </w:r>
      <w:r/>
      <w:r>
        <w:rPr>
          <w:rFonts w:ascii="宋体" w:eastAsia="宋体" w:hint="eastAsia"/>
        </w:rPr>
        <w:t>个差异</w:t>
      </w:r>
      <w:r>
        <w:rPr>
          <w:rFonts w:ascii="宋体" w:eastAsia="宋体" w:hint="eastAsia"/>
        </w:rPr>
        <w:t>表达的</w:t>
      </w:r>
      <w:r>
        <w:t>miRNA</w:t>
      </w:r>
      <w:r/>
      <w:r>
        <w:rPr>
          <w:rFonts w:ascii="宋体" w:eastAsia="宋体" w:hint="eastAsia"/>
        </w:rPr>
        <w:t>与肝癌术后早期复发密切相关。</w:t>
      </w:r>
    </w:p>
    <w:p w:rsidR="0018722C">
      <w:pPr>
        <w:pStyle w:val="cw18"/>
        <w:topLinePunct/>
      </w:pPr>
      <w:r>
        <w:rPr>
          <w:rFonts w:cstheme="minorBidi" w:hAnsiTheme="minorHAnsi" w:eastAsiaTheme="minorHAnsi" w:asciiTheme="minorHAnsi" w:ascii="Times New Roman" w:hAnsi="宋体" w:eastAsia="Times New Roman" w:cs="宋体"/>
          <w:b/>
        </w:rPr>
        <w:t>5</w:t>
      </w:r>
      <w:r>
        <w:rPr>
          <w:rFonts w:cstheme="minorBidi" w:hAnsiTheme="minorHAnsi" w:eastAsiaTheme="minorHAnsi" w:asciiTheme="minorHAnsi" w:ascii="宋体" w:hAnsi="宋体" w:eastAsia="宋体" w:cs="宋体"/>
          <w:b/>
        </w:rPr>
        <w:t>小结与展望</w:t>
      </w:r>
    </w:p>
    <w:p w:rsidR="0018722C">
      <w:pPr>
        <w:topLinePunct/>
      </w:pPr>
      <w:r>
        <w:t>miRNA</w:t>
      </w:r>
      <w:r>
        <w:rPr>
          <w:rFonts w:ascii="宋体" w:eastAsia="宋体" w:hint="eastAsia"/>
        </w:rPr>
        <w:t>是一类拥有复杂调控网络的基因表达调控因子，其可能直接参与调</w:t>
      </w:r>
      <w:r>
        <w:rPr>
          <w:rFonts w:ascii="宋体" w:eastAsia="宋体" w:hint="eastAsia"/>
        </w:rPr>
        <w:t>控相关基因的表达进而对细胞内信号传导进行调控，而其自身表达也受到某些细</w:t>
      </w:r>
      <w:r>
        <w:rPr>
          <w:rFonts w:ascii="宋体" w:eastAsia="宋体" w:hint="eastAsia"/>
        </w:rPr>
        <w:t>胞信号传导通路的调控；一个</w:t>
      </w:r>
      <w:r>
        <w:t>miRNA</w:t>
      </w:r>
      <w:r>
        <w:rPr>
          <w:rFonts w:ascii="宋体" w:eastAsia="宋体" w:hint="eastAsia"/>
        </w:rPr>
        <w:t>分子可能与多个基因的表达密切相关，一</w:t>
      </w:r>
      <w:r>
        <w:rPr>
          <w:rFonts w:ascii="宋体" w:eastAsia="宋体" w:hint="eastAsia"/>
        </w:rPr>
        <w:t>个基因也可能受多个</w:t>
      </w:r>
      <w:r>
        <w:t>miRNA</w:t>
      </w:r>
      <w:r>
        <w:rPr>
          <w:rFonts w:ascii="宋体" w:eastAsia="宋体" w:hint="eastAsia"/>
        </w:rPr>
        <w:t>分子的调控。对</w:t>
      </w:r>
      <w:r>
        <w:t>miRNA</w:t>
      </w:r>
      <w:r>
        <w:rPr>
          <w:rFonts w:ascii="宋体" w:eastAsia="宋体" w:hint="eastAsia"/>
        </w:rPr>
        <w:t>的发现与研究，为我们展现了一个全新的更为复杂的基因表达调控模式，开拓了巨大的探索空间。</w:t>
      </w:r>
    </w:p>
    <w:p w:rsidR="0018722C">
      <w:pPr>
        <w:topLinePunct/>
      </w:pPr>
      <w:r>
        <w:t>miRNA</w:t>
      </w:r>
      <w:r>
        <w:rPr>
          <w:rFonts w:ascii="宋体" w:eastAsia="宋体" w:hint="eastAsia"/>
        </w:rPr>
        <w:t>的表达与基因调控作用与肝脏疾病的发生发展密切相关。筛选病变</w:t>
      </w:r>
      <w:r>
        <w:rPr>
          <w:rFonts w:ascii="宋体" w:eastAsia="宋体" w:hint="eastAsia"/>
        </w:rPr>
        <w:t>过程中差异表达的</w:t>
      </w:r>
      <w:r>
        <w:t>miRNA</w:t>
      </w:r>
      <w:r>
        <w:rPr>
          <w:rFonts w:ascii="宋体" w:eastAsia="宋体" w:hint="eastAsia"/>
        </w:rPr>
        <w:t>，探讨其与疾病发生、发展及预后的相关性，寻找作</w:t>
      </w:r>
      <w:r>
        <w:rPr>
          <w:rFonts w:ascii="宋体" w:eastAsia="宋体" w:hint="eastAsia"/>
        </w:rPr>
        <w:t>用靶点，以期进一步阐明疾病发生发展机制并对疾病进行靶向治疗，是目前大多</w:t>
      </w:r>
      <w:r>
        <w:rPr>
          <w:rFonts w:ascii="宋体" w:eastAsia="宋体" w:hint="eastAsia"/>
        </w:rPr>
        <w:t>数学者的研究思路。目前已发现和证实多个与肝脏疾病相关的</w:t>
      </w:r>
      <w:r>
        <w:t>miRNA</w:t>
      </w:r>
      <w:r>
        <w:rPr>
          <w:rFonts w:ascii="宋体" w:eastAsia="宋体" w:hint="eastAsia"/>
        </w:rPr>
        <w:t>，研究阐</w:t>
      </w:r>
      <w:r>
        <w:rPr>
          <w:rFonts w:ascii="宋体" w:eastAsia="宋体" w:hint="eastAsia"/>
        </w:rPr>
        <w:t>明其与疾病的作用机制，对于进一步筛选出稳定性和特异性较高的</w:t>
      </w:r>
      <w:r>
        <w:t>miRNA</w:t>
      </w:r>
      <w:r>
        <w:rPr>
          <w:rFonts w:ascii="宋体" w:eastAsia="宋体" w:hint="eastAsia"/>
        </w:rPr>
        <w:t>，应用于临床肝脏疾病的诊断、治疗及预后判断具有重要的意义。</w:t>
      </w:r>
    </w:p>
    <w:p w:rsidR="0018722C">
      <w:pPr>
        <w:pStyle w:val="afff1"/>
        <w:topLinePunct/>
      </w:pPr>
      <w:bookmarkStart w:id="578875" w:name="_Toc686578875"/>
      <w:r>
        <w:t>参考文献</w:t>
      </w:r>
      <w:bookmarkEnd w:id="578875"/>
    </w:p>
    <w:p w:rsidR="0018722C">
      <w:pPr>
        <w:pStyle w:val="ab"/>
        <w:topLinePunct/>
        <w:ind w:left="200" w:hangingChars="200" w:hanging="200"/>
      </w:pPr>
      <w:bookmarkStart w:id="578882" w:name="_cwCmt7"/>
      <w:r>
        <w:t xml:space="preserve">[</w:t>
      </w:r>
      <w:r>
        <w:t xml:space="preserve">1</w:t>
      </w:r>
      <w:r>
        <w:t xml:space="preserve">]</w:t>
      </w:r>
      <w:r w:rsidRPr="00281126">
        <w:t xml:space="preserve">  </w:t>
      </w:r>
      <w:r>
        <w:t xml:space="preserve">Chen </w:t>
      </w:r>
      <w:r>
        <w:t xml:space="preserve">Y, </w:t>
      </w:r>
      <w:r>
        <w:t xml:space="preserve">Shen A, Rider PJ, et al. A liver- specific microRNA binds to a highly conserved RNA sequence of hepatitis B virus and negatively regulates viral gene expression and replication </w:t>
      </w:r>
      <w:r>
        <w:t xml:space="preserve">[</w:t>
      </w:r>
      <w:r>
        <w:t xml:space="preserve">J</w:t>
      </w:r>
      <w:r>
        <w:t xml:space="preserve">]</w:t>
      </w:r>
      <w:r>
        <w:t xml:space="preserve">. </w:t>
      </w:r>
      <w:r>
        <w:t xml:space="preserve">FASEB </w:t>
      </w:r>
      <w:r>
        <w:t xml:space="preserve">J, 2011, 25</w:t>
      </w:r>
      <w:r>
        <w:t xml:space="preserve">(</w:t>
      </w:r>
      <w:r>
        <w:t xml:space="preserve">12</w:t>
      </w:r>
      <w:r>
        <w:t xml:space="preserve">)</w:t>
      </w:r>
      <w:r>
        <w:t xml:space="preserve">:</w:t>
      </w:r>
      <w:r>
        <w:t xml:space="preserve"> </w:t>
      </w:r>
      <w:r>
        <w:t xml:space="preserve">4511-4521.</w:t>
      </w:r>
      <w:bookmarkEnd w:id="578882"/>
    </w:p>
    <w:p w:rsidR="0018722C">
      <w:pPr>
        <w:pStyle w:val="ab"/>
        <w:topLinePunct/>
        <w:ind w:left="200" w:hangingChars="200" w:hanging="200"/>
      </w:pPr>
      <w:r>
        <w:t xml:space="preserve">[</w:t>
      </w:r>
      <w:r>
        <w:t xml:space="preserve">2</w:t>
      </w:r>
      <w:r>
        <w:t xml:space="preserve">]</w:t>
      </w:r>
      <w:r w:rsidRPr="00281126">
        <w:t xml:space="preserve">  </w:t>
      </w:r>
      <w:r>
        <w:t xml:space="preserve">Zhang </w:t>
      </w:r>
      <w:r>
        <w:t xml:space="preserve">Y, </w:t>
      </w:r>
      <w:r>
        <w:t xml:space="preserve">Jia </w:t>
      </w:r>
      <w:r>
        <w:t xml:space="preserve">Y, </w:t>
      </w:r>
      <w:r>
        <w:t xml:space="preserve">Zheng R, et al. Plasma microRNA-122 as a biomarker for viral-, alcohol- and chemical-related hepatic diseases </w:t>
      </w:r>
      <w:r>
        <w:t xml:space="preserve">[</w:t>
      </w:r>
      <w:r>
        <w:t xml:space="preserve">J</w:t>
      </w:r>
      <w:r>
        <w:t xml:space="preserve">]</w:t>
      </w:r>
      <w:r>
        <w:t xml:space="preserve">. Clin Chem, 2010, 56</w:t>
      </w:r>
      <w:r>
        <w:t xml:space="preserve">(</w:t>
      </w:r>
      <w:r>
        <w:t xml:space="preserve">12</w:t>
      </w:r>
      <w:r>
        <w:t xml:space="preserve">)</w:t>
      </w:r>
      <w:r>
        <w:t xml:space="preserve">: 1830-1838.</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贾音</w:t>
      </w:r>
      <w:r>
        <w:t xml:space="preserve">,</w:t>
      </w:r>
      <w:r>
        <w:t xml:space="preserve"> </w:t>
      </w:r>
      <w:r>
        <w:rPr>
          <w:rFonts w:ascii="宋体" w:eastAsia="宋体" w:hint="eastAsia"/>
        </w:rPr>
        <w:t>张毅</w:t>
      </w:r>
      <w:r>
        <w:t xml:space="preserve">,</w:t>
      </w:r>
      <w:r>
        <w:t xml:space="preserve"> </w:t>
      </w:r>
      <w:r>
        <w:rPr>
          <w:rFonts w:ascii="宋体" w:eastAsia="宋体" w:hint="eastAsia"/>
        </w:rPr>
        <w:t>费明钰</w:t>
      </w:r>
      <w:r>
        <w:t xml:space="preserve">,</w:t>
      </w:r>
      <w:r>
        <w:t xml:space="preserve"> </w:t>
      </w:r>
      <w:r>
        <w:rPr>
          <w:rFonts w:ascii="宋体" w:eastAsia="宋体" w:hint="eastAsia"/>
        </w:rPr>
        <w:t>等</w:t>
      </w:r>
      <w:r>
        <w:t>. </w:t>
      </w:r>
      <w:r>
        <w:rPr>
          <w:rFonts w:ascii="宋体" w:eastAsia="宋体" w:hint="eastAsia"/>
        </w:rPr>
        <w:t>慢性乙肝患者外周血</w:t>
      </w:r>
      <w:r>
        <w:t>microRNAs</w:t>
      </w:r>
      <w:r/>
      <w:r>
        <w:rPr>
          <w:rFonts w:ascii="宋体" w:eastAsia="宋体" w:hint="eastAsia"/>
        </w:rPr>
        <w:t>的表达变化</w:t>
      </w:r>
      <w:r>
        <w:t>[</w:t>
      </w:r>
      <w:r>
        <w:rPr>
          <w:sz w:val="24"/>
        </w:rPr>
        <w:t>J</w:t>
      </w:r>
      <w:r>
        <w:t>]</w:t>
      </w:r>
      <w:r>
        <w:t xml:space="preserve">. </w:t>
      </w:r>
      <w:r>
        <w:rPr>
          <w:rFonts w:ascii="宋体" w:eastAsia="宋体" w:hint="eastAsia"/>
        </w:rPr>
        <w:t>第二</w:t>
      </w:r>
      <w:r>
        <w:rPr>
          <w:rFonts w:ascii="宋体" w:eastAsia="宋体" w:hint="eastAsia"/>
        </w:rPr>
        <w:t>军医大学学报</w:t>
      </w:r>
      <w:r>
        <w:t>, 2010, 31</w:t>
      </w:r>
      <w:r>
        <w:t>(</w:t>
      </w:r>
      <w:r>
        <w:t>12</w:t>
      </w:r>
      <w:r>
        <w:t>)</w:t>
      </w:r>
      <w:r>
        <w:t>: 1381-1383.</w:t>
      </w:r>
    </w:p>
    <w:p w:rsidR="0018722C">
      <w:pPr>
        <w:pStyle w:val="ab"/>
        <w:topLinePunct/>
        <w:ind w:left="200" w:hangingChars="200" w:hanging="200"/>
      </w:pPr>
      <w:hyperlink r:id="rId90">
        <w:r>
          <w:t xml:space="preserve">[</w:t>
        </w:r>
        <w:r>
          <w:t xml:space="preserve">4</w:t>
        </w:r>
        <w:r>
          <w:t xml:space="preserve">]</w:t>
        </w:r>
        <w:r w:rsidRPr="00281126">
          <w:t xml:space="preserve">  </w:t>
        </w:r>
        <w:r>
          <w:t xml:space="preserve">Gui J</w:t>
        </w:r>
      </w:hyperlink>
      <w:r>
        <w:t xml:space="preserve">, </w:t>
      </w:r>
      <w:hyperlink r:id="rId91">
        <w:r>
          <w:t xml:space="preserve">Tian </w:t>
        </w:r>
        <w:r>
          <w:t xml:space="preserve">Y, </w:t>
        </w:r>
      </w:hyperlink>
      <w:hyperlink r:id="rId92">
        <w:r>
          <w:t xml:space="preserve">Wen </w:t>
        </w:r>
        <w:r>
          <w:t xml:space="preserve">X</w:t>
        </w:r>
      </w:hyperlink>
      <w:r>
        <w:t xml:space="preserve">, et al. Serum microRNA characterization identifies miR-885-5p as a potential marker for detecting liver pathologies </w:t>
      </w:r>
      <w:r>
        <w:t xml:space="preserve">[</w:t>
      </w:r>
      <w:r>
        <w:t xml:space="preserve">J</w:t>
      </w:r>
      <w:r>
        <w:t xml:space="preserve">]</w:t>
      </w:r>
      <w:r>
        <w:t xml:space="preserve">. </w:t>
      </w:r>
      <w:hyperlink r:id="rId93">
        <w:r>
          <w:t xml:space="preserve">Clin Sci</w:t>
        </w:r>
      </w:hyperlink>
      <w:hyperlink r:id="rId93">
        <w:r>
          <w:t xml:space="preserve"> </w:t>
        </w:r>
        <w:r>
          <w:t xml:space="preserve">(</w:t>
        </w:r>
        <w:r>
          <w:rPr>
            <w:sz w:val="24"/>
          </w:rPr>
          <w:t xml:space="preserve">Lond</w:t>
        </w:r>
        <w:r>
          <w:t xml:space="preserve">)</w:t>
        </w:r>
        <w:r>
          <w:t xml:space="preserve">.,</w:t>
        </w:r>
        <w:r>
          <w:t xml:space="preserve"> </w:t>
        </w:r>
      </w:hyperlink>
      <w:r>
        <w:t xml:space="preserve">2011,</w:t>
      </w:r>
      <w:r>
        <w:t xml:space="preserve"> </w:t>
      </w:r>
      <w:r>
        <w:t xml:space="preserve">120</w:t>
      </w:r>
      <w:r>
        <w:t xml:space="preserve">(</w:t>
      </w:r>
      <w:r>
        <w:rPr>
          <w:sz w:val="24"/>
        </w:rPr>
        <w:t xml:space="preserve">5</w:t>
      </w:r>
      <w:r>
        <w:t xml:space="preserve">)</w:t>
      </w:r>
      <w:r>
        <w:t xml:space="preserve">:</w:t>
      </w:r>
      <w:r>
        <w:t xml:space="preserve"> </w:t>
      </w:r>
      <w:r>
        <w:t>183-193.</w:t>
      </w:r>
    </w:p>
    <w:p w:rsidR="0018722C">
      <w:pPr>
        <w:pStyle w:val="ab"/>
        <w:topLinePunct/>
        <w:ind w:left="200" w:hangingChars="200" w:hanging="200"/>
      </w:pPr>
      <w:r>
        <w:t xml:space="preserve">[</w:t>
      </w:r>
      <w:r>
        <w:t xml:space="preserve">5</w:t>
      </w:r>
      <w:r>
        <w:t xml:space="preserve">]</w:t>
      </w:r>
      <w:r w:rsidRPr="00281126">
        <w:t xml:space="preserve">  </w:t>
      </w:r>
      <w:r>
        <w:t xml:space="preserve">Xu J, </w:t>
      </w:r>
      <w:r>
        <w:t xml:space="preserve">Wu </w:t>
      </w:r>
      <w:r>
        <w:t xml:space="preserve">C, Chen X, et al. Circulating microRNAs, miR -21, miR-122, and miR-223, in patients with hepatocellular carcinoma or chronic hepatitis </w:t>
      </w:r>
      <w:r>
        <w:t xml:space="preserve">[</w:t>
      </w:r>
      <w:r>
        <w:t xml:space="preserve">J</w:t>
      </w:r>
      <w:r>
        <w:t xml:space="preserve">]</w:t>
      </w:r>
      <w:r>
        <w:t xml:space="preserve">. Mol Carcinog, 2011, 50</w:t>
      </w:r>
      <w:r>
        <w:t xml:space="preserve">(</w:t>
      </w:r>
      <w:r>
        <w:t xml:space="preserve">2</w:t>
      </w:r>
      <w:r>
        <w:t xml:space="preserve">)</w:t>
      </w:r>
      <w:r>
        <w:t xml:space="preserve">:</w:t>
      </w:r>
      <w:r>
        <w:t xml:space="preserve"> </w:t>
      </w:r>
      <w:r>
        <w:t xml:space="preserve">136-142.</w:t>
      </w:r>
    </w:p>
    <w:p w:rsidR="0018722C">
      <w:pPr>
        <w:pStyle w:val="ab"/>
        <w:topLinePunct/>
        <w:ind w:left="200" w:hangingChars="200" w:hanging="200"/>
      </w:pPr>
      <w:r>
        <w:t>[</w:t>
      </w:r>
      <w:r>
        <w:t xml:space="preserve">6</w:t>
      </w:r>
      <w:r>
        <w:t>]</w:t>
      </w:r>
      <w:r w:rsidRPr="00281126">
        <w:t xml:space="preserve">  </w:t>
      </w:r>
      <w:r>
        <w:t>Ji </w:t>
      </w:r>
      <w:r>
        <w:t>F, </w:t>
      </w:r>
      <w:r>
        <w:t>Yang </w:t>
      </w:r>
      <w:r>
        <w:t>B, Peng X, et al. Circulating microRNAs in hepatitis B virus-infected patients</w:t>
      </w:r>
      <w:r>
        <w:t>[</w:t>
      </w:r>
      <w:r>
        <w:t xml:space="preserve">J</w:t>
      </w:r>
      <w:r>
        <w:t>]</w:t>
      </w:r>
      <w:r>
        <w:t xml:space="preserve">. J </w:t>
      </w:r>
      <w:r>
        <w:t>Viral </w:t>
      </w:r>
      <w:r>
        <w:t>Hepat, 2011, 18</w:t>
      </w:r>
      <w:r>
        <w:t>(</w:t>
      </w:r>
      <w:r>
        <w:t>7</w:t>
      </w:r>
      <w:r>
        <w:t>)</w:t>
      </w:r>
      <w:r w:rsidR="004B696B">
        <w:t xml:space="preserve">:</w:t>
      </w:r>
      <w:r>
        <w:t> </w:t>
      </w:r>
      <w:r>
        <w:t>e242-251.</w:t>
      </w:r>
    </w:p>
    <w:p w:rsidR="0018722C">
      <w:pPr>
        <w:pStyle w:val="ab"/>
        <w:topLinePunct/>
        <w:ind w:left="200" w:hangingChars="200" w:hanging="200"/>
      </w:pPr>
      <w:r>
        <w:rPr>
          <w:rFonts w:ascii="宋体" w:eastAsia="宋体" w:hint="eastAsia"/>
        </w:rPr>
        <w:t>[</w:t>
      </w:r>
      <w:r>
        <w:rPr>
          <w:rFonts w:ascii="宋体" w:eastAsia="宋体" w:hint="eastAsia"/>
        </w:rPr>
        <w:t xml:space="preserve">7</w:t>
      </w:r>
      <w:r>
        <w:rPr>
          <w:rFonts w:ascii="宋体" w:eastAsia="宋体" w:hint="eastAsia"/>
        </w:rPr>
        <w:t>]</w:t>
      </w:r>
      <w:r w:rsidRPr="00281126">
        <w:t xml:space="preserve">  </w:t>
      </w:r>
      <w:r>
        <w:rPr>
          <w:rFonts w:ascii="宋体" w:eastAsia="宋体" w:hint="eastAsia"/>
        </w:rPr>
        <w:t>张静</w:t>
      </w:r>
      <w:r>
        <w:t xml:space="preserve">,</w:t>
      </w:r>
      <w:r>
        <w:t xml:space="preserve"> </w:t>
      </w:r>
      <w:r>
        <w:rPr>
          <w:rFonts w:ascii="宋体" w:eastAsia="宋体" w:hint="eastAsia"/>
        </w:rPr>
        <w:t>顾国浩</w:t>
      </w:r>
      <w:r>
        <w:t xml:space="preserve">,</w:t>
      </w:r>
      <w:r>
        <w:t xml:space="preserve"> </w:t>
      </w:r>
      <w:r>
        <w:rPr>
          <w:rFonts w:ascii="宋体" w:eastAsia="宋体" w:hint="eastAsia"/>
        </w:rPr>
        <w:t>史进方</w:t>
      </w:r>
      <w:r>
        <w:t xml:space="preserve">,</w:t>
      </w:r>
      <w:r>
        <w:t xml:space="preserve"> </w:t>
      </w:r>
      <w:r>
        <w:rPr>
          <w:rFonts w:ascii="宋体" w:eastAsia="宋体" w:hint="eastAsia"/>
        </w:rPr>
        <w:t>等</w:t>
      </w:r>
      <w:r>
        <w:t>. </w:t>
      </w:r>
      <w:r>
        <w:rPr>
          <w:rFonts w:ascii="宋体" w:eastAsia="宋体" w:hint="eastAsia"/>
        </w:rPr>
        <w:t>重型乙型肝炎患者外周血单个核细胞</w:t>
      </w:r>
      <w:r>
        <w:t>microRNA</w:t>
      </w:r>
      <w:r>
        <w:t> </w:t>
      </w:r>
      <w:r>
        <w:rPr>
          <w:rFonts w:ascii="宋体" w:eastAsia="宋体" w:hint="eastAsia"/>
        </w:rPr>
        <w:t>表</w:t>
      </w:r>
      <w:r>
        <w:rPr>
          <w:rFonts w:ascii="宋体" w:eastAsia="宋体" w:hint="eastAsia"/>
        </w:rPr>
        <w:t>达及其意义</w:t>
      </w:r>
      <w:r>
        <w:t>[</w:t>
      </w:r>
      <w:r>
        <w:t xml:space="preserve">J</w:t>
      </w:r>
      <w:r>
        <w:t>]</w:t>
      </w:r>
      <w:r>
        <w:t xml:space="preserve">. </w:t>
      </w:r>
      <w:r>
        <w:rPr>
          <w:rFonts w:ascii="宋体" w:eastAsia="宋体" w:hint="eastAsia"/>
        </w:rPr>
        <w:t>临床检验杂志</w:t>
      </w:r>
      <w:r>
        <w:t>, 2012, 30</w:t>
      </w:r>
      <w:r>
        <w:t>(</w:t>
      </w:r>
      <w:r>
        <w:t>3</w:t>
      </w:r>
      <w:r>
        <w:t>)</w:t>
      </w:r>
      <w:r>
        <w:t>: 219-221.</w:t>
      </w:r>
    </w:p>
    <w:p w:rsidR="0018722C">
      <w:pPr>
        <w:pStyle w:val="ab"/>
        <w:topLinePunct/>
        <w:ind w:left="200" w:hangingChars="200" w:hanging="200"/>
      </w:pPr>
      <w:r>
        <w:t xml:space="preserve">[</w:t>
      </w:r>
      <w:r>
        <w:t xml:space="preserve">8</w:t>
      </w:r>
      <w:r>
        <w:t xml:space="preserve">]</w:t>
      </w:r>
      <w:r w:rsidRPr="00281126">
        <w:t xml:space="preserve">  </w:t>
      </w:r>
      <w:r>
        <w:t xml:space="preserve">Wu </w:t>
      </w:r>
      <w:r>
        <w:t xml:space="preserve">FL, Jin WB, </w:t>
      </w:r>
      <w:r>
        <w:t xml:space="preserve">Li </w:t>
      </w:r>
      <w:r>
        <w:t xml:space="preserve">JH, et al. </w:t>
      </w:r>
      <w:r>
        <w:t xml:space="preserve">Targets </w:t>
      </w:r>
      <w:r>
        <w:t xml:space="preserve">for human encoded microRNAs in HBV genes </w:t>
      </w:r>
      <w:r>
        <w:t xml:space="preserve">[</w:t>
      </w:r>
      <w:r>
        <w:t xml:space="preserve">J</w:t>
      </w:r>
      <w:r>
        <w:t xml:space="preserve">]</w:t>
      </w:r>
      <w:r>
        <w:t xml:space="preserve">. </w:t>
      </w:r>
      <w:r>
        <w:t xml:space="preserve">Virus </w:t>
      </w:r>
      <w:r>
        <w:t xml:space="preserve">Genes, 2011, 42</w:t>
      </w:r>
      <w:r>
        <w:t xml:space="preserve">(</w:t>
      </w:r>
      <w:r>
        <w:t xml:space="preserve">2</w:t>
      </w:r>
      <w:r>
        <w:t xml:space="preserve">)</w:t>
      </w:r>
      <w:r>
        <w:t xml:space="preserve">:</w:t>
      </w:r>
      <w:r>
        <w:t xml:space="preserve"> </w:t>
      </w:r>
      <w:r>
        <w:t xml:space="preserve">157-161.</w:t>
      </w:r>
    </w:p>
    <w:p w:rsidR="0018722C">
      <w:pPr>
        <w:pStyle w:val="ab"/>
        <w:topLinePunct/>
        <w:ind w:left="200" w:hangingChars="200" w:hanging="200"/>
      </w:pPr>
      <w:r>
        <w:t>[</w:t>
      </w:r>
      <w:r>
        <w:t xml:space="preserve">9</w:t>
      </w:r>
      <w:r>
        <w:t>]</w:t>
      </w:r>
      <w:r w:rsidRPr="00281126">
        <w:t xml:space="preserve">  </w:t>
      </w:r>
      <w:r>
        <w:t>Zhang GL, Li YX, Zheng SQ, et al. Suppression of hepatitis B virus replication</w:t>
      </w:r>
      <w:r w:rsidR="001852F3">
        <w:t xml:space="preserve"> by microRNA-199a-3p and microRNA-210</w:t>
      </w:r>
      <w:r>
        <w:t>[</w:t>
      </w:r>
      <w:r>
        <w:t>J</w:t>
      </w:r>
      <w:r>
        <w:t>]</w:t>
      </w:r>
      <w:r>
        <w:t>. Antiviral Res, 2010, 88</w:t>
      </w:r>
      <w:r>
        <w:t>(</w:t>
      </w:r>
      <w:r>
        <w:t>2</w:t>
      </w:r>
      <w:r>
        <w:t>)</w:t>
      </w:r>
      <w:r>
        <w:t>: 169-175.</w:t>
      </w:r>
    </w:p>
    <w:p w:rsidR="0018722C">
      <w:pPr>
        <w:pStyle w:val="ab"/>
        <w:topLinePunct/>
        <w:ind w:left="200" w:hangingChars="200" w:hanging="200"/>
      </w:pPr>
      <w:r>
        <w:t xml:space="preserve">[</w:t>
      </w:r>
      <w:r>
        <w:t xml:space="preserve">10</w:t>
      </w:r>
      <w:r>
        <w:t xml:space="preserve">]</w:t>
      </w:r>
      <w:r w:rsidRPr="00281126">
        <w:t xml:space="preserve"> </w:t>
      </w:r>
      <w:r>
        <w:t xml:space="preserve">Zhang X, Zhang E, Ma Z, et al. Modulation of hepatitis B virus replication and hepatocyte differentiation by MircoRNA-1 </w:t>
      </w:r>
      <w:r>
        <w:t xml:space="preserve">[</w:t>
      </w:r>
      <w:r>
        <w:t xml:space="preserve">J</w:t>
      </w:r>
      <w:r>
        <w:t xml:space="preserve">]</w:t>
      </w:r>
      <w:r>
        <w:t xml:space="preserve">. Hepatology, 2011, 53</w:t>
      </w:r>
      <w:r>
        <w:t xml:space="preserve">(</w:t>
      </w:r>
      <w:r>
        <w:t xml:space="preserve">5</w:t>
      </w:r>
      <w:r>
        <w:t xml:space="preserve">)</w:t>
      </w:r>
      <w:r>
        <w:t xml:space="preserve">: 1476-1485.</w:t>
      </w:r>
    </w:p>
    <w:p w:rsidR="0018722C">
      <w:pPr>
        <w:pStyle w:val="ab"/>
        <w:topLinePunct/>
        <w:ind w:left="200" w:hangingChars="200" w:hanging="200"/>
      </w:pPr>
      <w:r>
        <w:t>[</w:t>
      </w:r>
      <w:r>
        <w:t xml:space="preserve">11</w:t>
      </w:r>
      <w:r>
        <w:t>]</w:t>
      </w:r>
      <w:r w:rsidRPr="00281126">
        <w:t xml:space="preserve"> </w:t>
      </w:r>
      <w:r>
        <w:rPr>
          <w:rFonts w:ascii="宋体" w:eastAsia="宋体" w:hint="eastAsia"/>
        </w:rPr>
        <w:t>郜玉峰</w:t>
      </w:r>
      <w:r>
        <w:t>, </w:t>
      </w:r>
      <w:r>
        <w:rPr>
          <w:rFonts w:ascii="宋体" w:eastAsia="宋体" w:hint="eastAsia"/>
        </w:rPr>
        <w:t>余莉</w:t>
      </w:r>
      <w:r>
        <w:t>, </w:t>
      </w:r>
      <w:r>
        <w:rPr>
          <w:rFonts w:ascii="宋体" w:eastAsia="宋体" w:hint="eastAsia"/>
        </w:rPr>
        <w:t>李家斌</w:t>
      </w:r>
      <w:r>
        <w:t>, </w:t>
      </w:r>
      <w:r>
        <w:rPr>
          <w:rFonts w:ascii="宋体" w:eastAsia="宋体" w:hint="eastAsia"/>
        </w:rPr>
        <w:t>等</w:t>
      </w:r>
      <w:r>
        <w:t>. </w:t>
      </w:r>
      <w:r>
        <w:rPr>
          <w:rFonts w:ascii="宋体" w:eastAsia="宋体" w:hint="eastAsia"/>
        </w:rPr>
        <w:t>靶向</w:t>
      </w:r>
      <w:r>
        <w:t>ASGPR1</w:t>
      </w:r>
      <w:r>
        <w:rPr>
          <w:rFonts w:ascii="宋体" w:eastAsia="宋体" w:hint="eastAsia"/>
        </w:rPr>
        <w:t>的外源性</w:t>
      </w:r>
      <w:r>
        <w:t>microRNA</w:t>
      </w:r>
      <w:r>
        <w:rPr>
          <w:rFonts w:ascii="宋体" w:eastAsia="宋体" w:hint="eastAsia"/>
        </w:rPr>
        <w:t>对</w:t>
      </w:r>
      <w:r>
        <w:t>HBV</w:t>
      </w:r>
      <w:r>
        <w:rPr>
          <w:rFonts w:ascii="宋体" w:eastAsia="宋体" w:hint="eastAsia"/>
        </w:rPr>
        <w:t>表达</w:t>
      </w:r>
      <w:r>
        <w:rPr>
          <w:rFonts w:ascii="宋体" w:eastAsia="宋体" w:hint="eastAsia"/>
        </w:rPr>
        <w:t>和复制的抑制作用</w:t>
      </w:r>
      <w:r>
        <w:t>[</w:t>
      </w:r>
      <w:r>
        <w:t xml:space="preserve">J</w:t>
      </w:r>
      <w:r>
        <w:t>]</w:t>
      </w:r>
      <w:r>
        <w:t xml:space="preserve">. </w:t>
      </w:r>
      <w:r>
        <w:rPr>
          <w:rFonts w:ascii="宋体" w:eastAsia="宋体" w:hint="eastAsia"/>
        </w:rPr>
        <w:t>世界华人消化杂志</w:t>
      </w:r>
      <w:r>
        <w:t xml:space="preserve">, 2009,</w:t>
      </w:r>
      <w:r>
        <w:t xml:space="preserve"> </w:t>
      </w:r>
      <w:r>
        <w:t>17</w:t>
      </w:r>
      <w:r>
        <w:t>(</w:t>
      </w:r>
      <w:r>
        <w:t>7</w:t>
      </w:r>
      <w:r>
        <w:t>)</w:t>
      </w:r>
      <w:r>
        <w:t xml:space="preserve">:</w:t>
      </w:r>
      <w:r>
        <w:t xml:space="preserve"> </w:t>
      </w:r>
      <w:r>
        <w:t>699-704.</w:t>
      </w:r>
    </w:p>
    <w:p w:rsidR="0018722C">
      <w:pPr>
        <w:pStyle w:val="ab"/>
        <w:topLinePunct/>
        <w:ind w:left="200" w:hangingChars="200" w:hanging="200"/>
      </w:pPr>
      <w:r>
        <w:t>[</w:t>
      </w:r>
      <w:r>
        <w:t>12</w:t>
      </w:r>
      <w:r>
        <w:t>]</w:t>
      </w:r>
      <w:r w:rsidRPr="00281126">
        <w:t xml:space="preserve"> </w:t>
      </w:r>
      <w:r>
        <w:rPr>
          <w:rFonts w:ascii="宋体" w:eastAsia="宋体" w:hint="eastAsia"/>
        </w:rPr>
        <w:t>李宁</w:t>
      </w:r>
      <w:r>
        <w:t>, </w:t>
      </w:r>
      <w:r>
        <w:rPr>
          <w:rFonts w:ascii="宋体" w:eastAsia="宋体" w:hint="eastAsia"/>
        </w:rPr>
        <w:t>陈明泉</w:t>
      </w:r>
      <w:r>
        <w:t>, </w:t>
      </w:r>
      <w:r>
        <w:rPr>
          <w:rFonts w:ascii="宋体" w:eastAsia="宋体" w:hint="eastAsia"/>
        </w:rPr>
        <w:t>程琦</w:t>
      </w:r>
      <w:r>
        <w:t>, </w:t>
      </w:r>
      <w:r>
        <w:rPr>
          <w:rFonts w:ascii="宋体" w:eastAsia="宋体" w:hint="eastAsia"/>
        </w:rPr>
        <w:t>等</w:t>
      </w:r>
      <w:r>
        <w:t>. </w:t>
      </w:r>
      <w:r>
        <w:rPr>
          <w:rFonts w:ascii="宋体" w:eastAsia="宋体" w:hint="eastAsia"/>
        </w:rPr>
        <w:t>调控慢性乙型肝炎患者</w:t>
      </w:r>
      <w:r>
        <w:t>I</w:t>
      </w:r>
      <w:r w:rsidR="001852F3">
        <w:t xml:space="preserve"> </w:t>
      </w:r>
      <w:r>
        <w:rPr>
          <w:rFonts w:ascii="宋体" w:eastAsia="宋体" w:hint="eastAsia"/>
        </w:rPr>
        <w:t>型干扰素信号通路的</w:t>
      </w:r>
      <w:r>
        <w:t>microRNA</w:t>
      </w:r>
      <w:r>
        <w:rPr>
          <w:rFonts w:ascii="宋体" w:eastAsia="宋体" w:hint="eastAsia"/>
        </w:rPr>
        <w:t>的筛选及鉴定</w:t>
      </w:r>
      <w:r>
        <w:t>[</w:t>
      </w:r>
      <w:r>
        <w:t xml:space="preserve">J</w:t>
      </w:r>
      <w:r>
        <w:t>]</w:t>
      </w:r>
      <w:r>
        <w:t xml:space="preserve">. </w:t>
      </w:r>
      <w:r>
        <w:rPr>
          <w:rFonts w:ascii="宋体" w:eastAsia="宋体" w:hint="eastAsia"/>
        </w:rPr>
        <w:t>中国病毒病杂志</w:t>
      </w:r>
      <w:r>
        <w:t xml:space="preserve">, 2012,</w:t>
      </w:r>
      <w:r>
        <w:t xml:space="preserve"> </w:t>
      </w:r>
      <w:r>
        <w:t>2</w:t>
      </w:r>
      <w:r>
        <w:t>(</w:t>
      </w:r>
      <w:r>
        <w:t>2</w:t>
      </w:r>
      <w:r>
        <w:t>)</w:t>
      </w:r>
      <w:r>
        <w:t>: 107-112.</w:t>
      </w:r>
    </w:p>
    <w:p w:rsidR="0018722C">
      <w:pPr>
        <w:pStyle w:val="ab"/>
        <w:topLinePunct/>
        <w:ind w:left="200" w:hangingChars="200" w:hanging="200"/>
      </w:pPr>
      <w:r>
        <w:t xml:space="preserve">[</w:t>
      </w:r>
      <w:r>
        <w:t xml:space="preserve">13</w:t>
      </w:r>
      <w:r>
        <w:t xml:space="preserve">]</w:t>
      </w:r>
      <w:r w:rsidRPr="00281126">
        <w:t xml:space="preserve"> </w:t>
      </w:r>
      <w:r>
        <w:t xml:space="preserve">Randall </w:t>
      </w:r>
      <w:r>
        <w:t xml:space="preserve">G, </w:t>
      </w:r>
      <w:r>
        <w:t xml:space="preserve">Panis M, Cooper JD, et al. Celluar cofactors affecting hepatitis C virus infection and replication</w:t>
      </w:r>
      <w:r w:rsidR="001852F3">
        <w:t xml:space="preserve"> </w:t>
      </w:r>
      <w:r>
        <w:t xml:space="preserve">[</w:t>
      </w:r>
      <w:r>
        <w:t xml:space="preserve">J</w:t>
      </w:r>
      <w:r>
        <w:t xml:space="preserve">]</w:t>
      </w:r>
      <w:r>
        <w:t xml:space="preserve">. Proc Natl</w:t>
      </w:r>
      <w:r w:rsidR="001852F3">
        <w:t xml:space="preserve"> Acad Sci</w:t>
      </w:r>
      <w:r w:rsidR="001852F3">
        <w:t xml:space="preserve"> U S</w:t>
      </w:r>
      <w:r w:rsidR="001852F3">
        <w:t xml:space="preserve"> A, 2007, 104</w:t>
      </w:r>
      <w:r>
        <w:t xml:space="preserve">(</w:t>
      </w:r>
      <w:r>
        <w:t xml:space="preserve"> 31</w:t>
      </w:r>
      <w:r>
        <w:t xml:space="preserve">)</w:t>
      </w:r>
      <w:r w:rsidR="004B696B">
        <w:t xml:space="preserve">:</w:t>
      </w:r>
      <w:r>
        <w:t xml:space="preserve"> </w:t>
      </w:r>
      <w:r>
        <w:t xml:space="preserve">12884</w:t>
      </w:r>
      <w:r>
        <w:t>-12889.</w:t>
      </w:r>
    </w:p>
    <w:p w:rsidR="0018722C">
      <w:pPr>
        <w:pStyle w:val="ab"/>
        <w:topLinePunct/>
        <w:ind w:left="200" w:hangingChars="200" w:hanging="200"/>
      </w:pPr>
      <w:r>
        <w:t xml:space="preserve">[</w:t>
      </w:r>
      <w:r>
        <w:t xml:space="preserve">14</w:t>
      </w:r>
      <w:r>
        <w:t xml:space="preserve">]</w:t>
      </w:r>
      <w:r w:rsidRPr="00281126">
        <w:t xml:space="preserve"> </w:t>
      </w:r>
      <w:r>
        <w:t xml:space="preserve">Narbus CM, Israelow B, Sourisseau M, et al. HepG2 cells expressing microRNA miR-122 support the entire hepatitis C virus life cycle </w:t>
      </w:r>
      <w:r>
        <w:t xml:space="preserve">[</w:t>
      </w:r>
      <w:r>
        <w:t xml:space="preserve">J</w:t>
      </w:r>
      <w:r>
        <w:t xml:space="preserve">]</w:t>
      </w:r>
      <w:r>
        <w:t xml:space="preserve">. J </w:t>
      </w:r>
      <w:r>
        <w:t xml:space="preserve">Virol, </w:t>
      </w:r>
      <w:r>
        <w:t xml:space="preserve">2011, 85</w:t>
      </w:r>
      <w:r>
        <w:t xml:space="preserve">(</w:t>
      </w:r>
      <w:r>
        <w:t xml:space="preserve">22</w:t>
      </w:r>
      <w:r>
        <w:t xml:space="preserve">)</w:t>
      </w:r>
      <w:r w:rsidR="004B696B">
        <w:t xml:space="preserve">: 12087-12092.</w:t>
      </w:r>
    </w:p>
    <w:p w:rsidR="0018722C">
      <w:pPr>
        <w:pStyle w:val="ab"/>
        <w:topLinePunct/>
        <w:ind w:left="200" w:hangingChars="200" w:hanging="200"/>
      </w:pPr>
      <w:hyperlink r:id="rId94">
        <w:r>
          <w:t xml:space="preserve">[</w:t>
        </w:r>
        <w:r>
          <w:t xml:space="preserve">15</w:t>
        </w:r>
        <w:r>
          <w:t xml:space="preserve">]</w:t>
        </w:r>
        <w:r w:rsidRPr="00281126">
          <w:t xml:space="preserve"> </w:t>
        </w:r>
        <w:r>
          <w:t xml:space="preserve">Bihrer </w:t>
        </w:r>
        <w:r>
          <w:t xml:space="preserve">V,</w:t>
        </w:r>
      </w:hyperlink>
      <w:r>
        <w:t xml:space="preserve"> </w:t>
      </w:r>
      <w:hyperlink r:id="rId95">
        <w:r>
          <w:t xml:space="preserve">Friedrich-Rust M</w:t>
        </w:r>
      </w:hyperlink>
      <w:r>
        <w:t xml:space="preserve">, </w:t>
      </w:r>
      <w:hyperlink r:id="rId96">
        <w:r>
          <w:t xml:space="preserve">Kronenberger B,</w:t>
        </w:r>
      </w:hyperlink>
      <w:r>
        <w:t xml:space="preserve"> et al. Serum miR-122 as a</w:t>
      </w:r>
      <w:r w:rsidR="001852F3">
        <w:t xml:space="preserve"> biomarker of necroinflammation in patients with chronic hepatitis C virus infection </w:t>
      </w:r>
      <w:r>
        <w:t xml:space="preserve">[</w:t>
      </w:r>
      <w:r>
        <w:t xml:space="preserve">J</w:t>
      </w:r>
      <w:r>
        <w:t xml:space="preserve">]</w:t>
      </w:r>
      <w:r>
        <w:t xml:space="preserve">. Am J Gastroenterol, 2011, 106 </w:t>
      </w:r>
      <w:r>
        <w:t xml:space="preserve">(</w:t>
      </w:r>
      <w:r>
        <w:t xml:space="preserve"> 9</w:t>
      </w:r>
      <w:r>
        <w:t xml:space="preserve">)</w:t>
      </w:r>
      <w:r w:rsidR="004B696B">
        <w:t xml:space="preserve">: 1663</w:t>
      </w:r>
      <w:r>
        <w:t xml:space="preserve"> </w:t>
      </w:r>
      <w:r>
        <w:t xml:space="preserve">-1669.</w:t>
      </w:r>
    </w:p>
    <w:p w:rsidR="0018722C">
      <w:pPr>
        <w:pStyle w:val="ab"/>
        <w:topLinePunct/>
        <w:ind w:left="200" w:hangingChars="200" w:hanging="200"/>
      </w:pPr>
      <w:r>
        <w:t xml:space="preserve">[</w:t>
      </w:r>
      <w:r>
        <w:t xml:space="preserve">16</w:t>
      </w:r>
      <w:r>
        <w:t xml:space="preserve">]</w:t>
      </w:r>
      <w:r w:rsidRPr="00281126">
        <w:t xml:space="preserve"> </w:t>
      </w:r>
      <w:r>
        <w:t xml:space="preserve">Sarason FM, Krol J, Markiewicz I, et al. Decreased levels of microRNA-122 in individuals with hepatitis C responding poorly to interferon therapy </w:t>
      </w:r>
      <w:r>
        <w:t xml:space="preserve">[</w:t>
      </w:r>
      <w:r>
        <w:t xml:space="preserve">J</w:t>
      </w:r>
      <w:r>
        <w:t xml:space="preserve">]</w:t>
      </w:r>
      <w:r>
        <w:t xml:space="preserve">. Nat Med, 2009,</w:t>
      </w:r>
      <w:r>
        <w:t xml:space="preserve"> </w:t>
      </w:r>
      <w:r>
        <w:t xml:space="preserve">15</w:t>
      </w:r>
      <w:r>
        <w:t xml:space="preserve">(</w:t>
      </w:r>
      <w:r>
        <w:t xml:space="preserve">1</w:t>
      </w:r>
      <w:r>
        <w:t xml:space="preserve">)</w:t>
      </w:r>
      <w:r>
        <w:t xml:space="preserve">:</w:t>
      </w:r>
      <w:r>
        <w:t xml:space="preserve"> </w:t>
      </w:r>
      <w:r>
        <w:t>31-33.</w:t>
      </w:r>
    </w:p>
    <w:p w:rsidR="0018722C">
      <w:pPr>
        <w:pStyle w:val="ab"/>
        <w:topLinePunct/>
        <w:ind w:left="200" w:hangingChars="200" w:hanging="200"/>
      </w:pPr>
      <w:r>
        <w:t xml:space="preserve">[</w:t>
      </w:r>
      <w:r>
        <w:t xml:space="preserve">17</w:t>
      </w:r>
      <w:r>
        <w:t xml:space="preserve">]</w:t>
      </w:r>
      <w:r w:rsidRPr="00281126">
        <w:t xml:space="preserve"> </w:t>
      </w:r>
      <w:r>
        <w:t xml:space="preserve">Pedersen IM, Cheng </w:t>
      </w:r>
      <w:r>
        <w:t xml:space="preserve">G, </w:t>
      </w:r>
      <w:r>
        <w:t xml:space="preserve">Wieland S, et al. Interferon modulation of cellular microRNAs as an antiviral mechanism </w:t>
      </w:r>
      <w:r>
        <w:t xml:space="preserve">[</w:t>
      </w:r>
      <w:r>
        <w:t xml:space="preserve">J</w:t>
      </w:r>
      <w:r>
        <w:t xml:space="preserve">]</w:t>
      </w:r>
      <w:r>
        <w:t xml:space="preserve">. Nature, 2007, 449</w:t>
      </w:r>
      <w:r>
        <w:t xml:space="preserve">(</w:t>
      </w:r>
      <w:r>
        <w:t xml:space="preserve">7164</w:t>
      </w:r>
      <w:r>
        <w:t xml:space="preserve">)</w:t>
      </w:r>
      <w:r>
        <w:t xml:space="preserve">:</w:t>
      </w:r>
      <w:r>
        <w:t xml:space="preserve"> </w:t>
      </w:r>
      <w:r>
        <w:t xml:space="preserve">919-922.</w:t>
      </w:r>
    </w:p>
    <w:p w:rsidR="0018722C">
      <w:pPr>
        <w:pStyle w:val="ab"/>
        <w:topLinePunct/>
        <w:ind w:left="200" w:hangingChars="200" w:hanging="200"/>
      </w:pPr>
      <w:r>
        <w:t xml:space="preserve">[</w:t>
      </w:r>
      <w:r>
        <w:t xml:space="preserve">18</w:t>
      </w:r>
      <w:r>
        <w:t xml:space="preserve">]</w:t>
      </w:r>
      <w:r w:rsidRPr="00281126">
        <w:t xml:space="preserve"> </w:t>
      </w:r>
      <w:r>
        <w:t xml:space="preserve">Scagnolari C, Zingariello </w:t>
      </w:r>
      <w:r>
        <w:t xml:space="preserve">P, </w:t>
      </w:r>
      <w:r>
        <w:t xml:space="preserve">Vecchiet</w:t>
      </w:r>
      <w:r>
        <w:t xml:space="preserve"> </w:t>
      </w:r>
      <w:r>
        <w:t xml:space="preserve">J, et al. Differential expression of interferon-induced microRNAs in patients with chronic hepatitis C virus infection treated with pegylated interferon alpha </w:t>
      </w:r>
      <w:r>
        <w:t xml:space="preserve">[</w:t>
      </w:r>
      <w:r>
        <w:t xml:space="preserve">J</w:t>
      </w:r>
      <w:r>
        <w:t xml:space="preserve">]</w:t>
      </w:r>
      <w:r>
        <w:t xml:space="preserve">. </w:t>
      </w:r>
      <w:r>
        <w:t xml:space="preserve">Virol </w:t>
      </w:r>
      <w:r>
        <w:t xml:space="preserve">J,</w:t>
      </w:r>
      <w:r>
        <w:t xml:space="preserve"> </w:t>
      </w:r>
      <w:r>
        <w:t xml:space="preserve">2010,</w:t>
      </w:r>
      <w:r>
        <w:t xml:space="preserve"> </w:t>
      </w:r>
      <w:r>
        <w:t xml:space="preserve">(</w:t>
      </w:r>
      <w:r>
        <w:t xml:space="preserve">7</w:t>
      </w:r>
      <w:r>
        <w:t xml:space="preserve">)</w:t>
      </w:r>
      <w:r>
        <w:t xml:space="preserve">:</w:t>
      </w:r>
      <w:r>
        <w:t xml:space="preserve"> </w:t>
      </w:r>
      <w:r>
        <w:t>311.</w:t>
      </w:r>
    </w:p>
    <w:p w:rsidR="0018722C">
      <w:pPr>
        <w:pStyle w:val="ab"/>
        <w:topLinePunct/>
        <w:ind w:left="200" w:hangingChars="200" w:hanging="200"/>
      </w:pPr>
      <w:r>
        <w:t>[</w:t>
      </w:r>
      <w:r>
        <w:t>19</w:t>
      </w:r>
      <w:r>
        <w:t>]</w:t>
      </w:r>
      <w:r w:rsidRPr="00281126">
        <w:t xml:space="preserve"> </w:t>
      </w:r>
      <w:r>
        <w:rPr>
          <w:rFonts w:ascii="宋体" w:eastAsia="宋体" w:hint="eastAsia"/>
        </w:rPr>
        <w:t>胡学玲</w:t>
      </w:r>
      <w:r>
        <w:t>. microRNA</w:t>
      </w:r>
      <w:r>
        <w:rPr>
          <w:rFonts w:ascii="宋体" w:eastAsia="宋体" w:hint="eastAsia"/>
        </w:rPr>
        <w:t>在乙型、丙型肝炎中的作用</w:t>
      </w:r>
      <w:r>
        <w:t>[</w:t>
      </w:r>
      <w:r>
        <w:t xml:space="preserve">J</w:t>
      </w:r>
      <w:r>
        <w:t>]</w:t>
      </w:r>
      <w:r>
        <w:t xml:space="preserve">. </w:t>
      </w:r>
      <w:r>
        <w:rPr>
          <w:rFonts w:ascii="宋体" w:eastAsia="宋体" w:hint="eastAsia"/>
        </w:rPr>
        <w:t>临床肝胆病杂志</w:t>
      </w:r>
      <w:r>
        <w:t xml:space="preserve">, 2012,</w:t>
      </w:r>
      <w:r>
        <w:t xml:space="preserve"> </w:t>
      </w:r>
      <w:r>
        <w:t>28</w:t>
      </w:r>
      <w:r>
        <w:t>(</w:t>
      </w:r>
      <w:r>
        <w:t>11</w:t>
      </w:r>
      <w:r>
        <w:t>)</w:t>
      </w:r>
      <w:r>
        <w:t>: 877-880.</w:t>
      </w:r>
    </w:p>
    <w:p w:rsidR="0018722C">
      <w:pPr>
        <w:pStyle w:val="ab"/>
        <w:topLinePunct/>
        <w:ind w:left="200" w:hangingChars="200" w:hanging="200"/>
      </w:pPr>
      <w:r>
        <w:t xml:space="preserve">[</w:t>
      </w:r>
      <w:r>
        <w:t xml:space="preserve">20</w:t>
      </w:r>
      <w:r>
        <w:t xml:space="preserve">]</w:t>
      </w:r>
      <w:r w:rsidRPr="00281126">
        <w:t xml:space="preserve"> </w:t>
      </w:r>
      <w:r>
        <w:t xml:space="preserve">Zhang </w:t>
      </w:r>
      <w:r>
        <w:t xml:space="preserve">Y, </w:t>
      </w:r>
      <w:r>
        <w:t xml:space="preserve">Jia </w:t>
      </w:r>
      <w:r>
        <w:t xml:space="preserve">Y, </w:t>
      </w:r>
      <w:r>
        <w:t xml:space="preserve">Zheng R, et al. Plasma microRNA-122 as a biomarker for viral-, alcohol-, and chemical-related hepatic diseases </w:t>
      </w:r>
      <w:r>
        <w:t xml:space="preserve">[</w:t>
      </w:r>
      <w:r>
        <w:t xml:space="preserve">J</w:t>
      </w:r>
      <w:r>
        <w:t xml:space="preserve">]</w:t>
      </w:r>
      <w:r>
        <w:t xml:space="preserve">. Clin Chem, 2010, 56</w:t>
      </w:r>
      <w:r>
        <w:t xml:space="preserve">(</w:t>
      </w:r>
      <w:r>
        <w:t xml:space="preserve">12</w:t>
      </w:r>
      <w:r>
        <w:t xml:space="preserve">)</w:t>
      </w:r>
      <w:r>
        <w:t xml:space="preserve">:</w:t>
      </w:r>
      <w:r>
        <w:t xml:space="preserve"> </w:t>
      </w:r>
      <w:r>
        <w:t>1830-8.</w:t>
      </w:r>
    </w:p>
    <w:p w:rsidR="0018722C">
      <w:pPr>
        <w:pStyle w:val="ab"/>
        <w:topLinePunct/>
        <w:ind w:left="200" w:hangingChars="200" w:hanging="200"/>
      </w:pPr>
      <w:r>
        <w:t xml:space="preserve">[</w:t>
      </w:r>
      <w:r>
        <w:t xml:space="preserve">21</w:t>
      </w:r>
      <w:r>
        <w:t xml:space="preserve">]</w:t>
      </w:r>
      <w:r w:rsidRPr="00281126">
        <w:t xml:space="preserve"> </w:t>
      </w:r>
      <w:r>
        <w:t xml:space="preserve">Wang </w:t>
      </w:r>
      <w:r>
        <w:t xml:space="preserve">K, Zhang S, Marzolf B, et al. Circulating microRNAs, potential biomarkers for drug-induced liver injury </w:t>
      </w:r>
      <w:r>
        <w:t xml:space="preserve">[</w:t>
      </w:r>
      <w:r>
        <w:t xml:space="preserve">J</w:t>
      </w:r>
      <w:r>
        <w:t xml:space="preserve">]</w:t>
      </w:r>
      <w:r>
        <w:t xml:space="preserve">. Proc Natl Acad Sci USA, 2009, 106</w:t>
      </w:r>
      <w:r>
        <w:t xml:space="preserve">(</w:t>
      </w:r>
      <w:r>
        <w:t xml:space="preserve">11</w:t>
      </w:r>
      <w:r>
        <w:t xml:space="preserve">)</w:t>
      </w:r>
      <w:r>
        <w:t xml:space="preserve">:</w:t>
      </w:r>
      <w:r>
        <w:t xml:space="preserve"> </w:t>
      </w:r>
      <w:r>
        <w:t>4402-4407.</w:t>
      </w:r>
    </w:p>
    <w:p w:rsidR="0018722C">
      <w:pPr>
        <w:pStyle w:val="ab"/>
        <w:topLinePunct/>
        <w:ind w:left="200" w:hangingChars="200" w:hanging="200"/>
      </w:pPr>
      <w:r>
        <w:t xml:space="preserve">[</w:t>
      </w:r>
      <w:r>
        <w:t xml:space="preserve">22</w:t>
      </w:r>
      <w:r>
        <w:t xml:space="preserve">]</w:t>
      </w:r>
      <w:r w:rsidRPr="00281126">
        <w:t xml:space="preserve"> </w:t>
      </w:r>
      <w:r>
        <w:t xml:space="preserve">Murakami </w:t>
      </w:r>
      <w:r>
        <w:t xml:space="preserve">Y, </w:t>
      </w:r>
      <w:r>
        <w:t xml:space="preserve">Toyoda </w:t>
      </w:r>
      <w:r>
        <w:t xml:space="preserve">H, </w:t>
      </w:r>
      <w:r>
        <w:t xml:space="preserve">Tanaka </w:t>
      </w:r>
      <w:r>
        <w:t xml:space="preserve">M, et al. The progression of liver</w:t>
      </w:r>
      <w:r w:rsidR="001852F3">
        <w:t xml:space="preserve"> fibrosis</w:t>
      </w:r>
      <w:r w:rsidR="001852F3">
        <w:t xml:space="preserve"> is related with overexpression of the miR-199 and 200 families </w:t>
      </w:r>
      <w:r>
        <w:t xml:space="preserve">[</w:t>
      </w:r>
      <w:r>
        <w:t xml:space="preserve">J</w:t>
      </w:r>
      <w:r>
        <w:t xml:space="preserve">]</w:t>
      </w:r>
      <w:r>
        <w:t xml:space="preserve">. PLoS One, 2011, 6</w:t>
      </w:r>
      <w:r>
        <w:t xml:space="preserve">(</w:t>
      </w:r>
      <w:r>
        <w:t xml:space="preserve">1</w:t>
      </w:r>
      <w:r>
        <w:t xml:space="preserve">)</w:t>
      </w:r>
      <w:r>
        <w:t xml:space="preserve">:</w:t>
      </w:r>
      <w:r>
        <w:t xml:space="preserve"> </w:t>
      </w:r>
      <w:r>
        <w:t>e16081</w:t>
      </w:r>
    </w:p>
    <w:p w:rsidR="0018722C">
      <w:pPr>
        <w:pStyle w:val="ab"/>
        <w:topLinePunct/>
        <w:ind w:left="200" w:hangingChars="200" w:hanging="200"/>
      </w:pPr>
      <w:r>
        <w:t xml:space="preserve">[</w:t>
      </w:r>
      <w:r>
        <w:t xml:space="preserve">23</w:t>
      </w:r>
      <w:r>
        <w:t xml:space="preserve">]</w:t>
      </w:r>
      <w:r w:rsidRPr="00281126">
        <w:t xml:space="preserve"> </w:t>
      </w:r>
      <w:r>
        <w:t xml:space="preserve">Roderburg C, Urban </w:t>
      </w:r>
      <w:r>
        <w:t xml:space="preserve">GW, </w:t>
      </w:r>
      <w:r>
        <w:t xml:space="preserve">Bettermann K, et al. Micro-RNA profiling reveals a</w:t>
      </w:r>
      <w:r w:rsidR="001852F3">
        <w:t xml:space="preserve"> role for miR-29 in human and murine liver fibrosis </w:t>
      </w:r>
      <w:r>
        <w:t xml:space="preserve">[</w:t>
      </w:r>
      <w:r>
        <w:t xml:space="preserve">J</w:t>
      </w:r>
      <w:r>
        <w:t xml:space="preserve">]</w:t>
      </w:r>
      <w:r>
        <w:t xml:space="preserve">. Hepatology, 2011, 53</w:t>
      </w:r>
      <w:r>
        <w:t xml:space="preserve">(</w:t>
      </w:r>
      <w:r>
        <w:t xml:space="preserve">1</w:t>
      </w:r>
      <w:r>
        <w:t xml:space="preserve">)</w:t>
      </w:r>
      <w:r>
        <w:t xml:space="preserve">:</w:t>
      </w:r>
      <w:r>
        <w:t xml:space="preserve"> </w:t>
      </w:r>
      <w:r>
        <w:t>209-218.</w:t>
      </w:r>
    </w:p>
    <w:p w:rsidR="0018722C">
      <w:pPr>
        <w:pStyle w:val="ab"/>
        <w:topLinePunct/>
        <w:ind w:left="200" w:hangingChars="200" w:hanging="200"/>
      </w:pPr>
      <w:bookmarkStart w:id="578887" w:name="_cwCmt12"/>
      <w:bookmarkStart w:id="578884" w:name="_cwCmt9"/>
      <w:hyperlink r:id="rId97">
        <w:r>
          <w:t xml:space="preserve">[</w:t>
        </w:r>
        <w:r>
          <w:t xml:space="preserve">24</w:t>
        </w:r>
        <w:r>
          <w:t xml:space="preserve">]</w:t>
        </w:r>
        <w:r w:rsidRPr="00281126">
          <w:t xml:space="preserve"> </w:t>
        </w:r>
        <w:r>
          <w:t xml:space="preserve">Li WQ,</w:t>
        </w:r>
      </w:hyperlink>
      <w:r>
        <w:t xml:space="preserve"> </w:t>
      </w:r>
      <w:hyperlink r:id="rId98">
        <w:r>
          <w:t xml:space="preserve">Chen C,</w:t>
        </w:r>
      </w:hyperlink>
      <w:r>
        <w:t xml:space="preserve"> </w:t>
      </w:r>
      <w:hyperlink r:id="rId99">
        <w:r>
          <w:t xml:space="preserve">Xu MD, </w:t>
        </w:r>
      </w:hyperlink>
      <w:r>
        <w:t xml:space="preserve">et al. The rno-miR-34 family is upregulated and targets ACSL1 in dimethylnitrosamine-induced hepatic fibrosis in rats </w:t>
      </w:r>
      <w:r>
        <w:t xml:space="preserve">[</w:t>
      </w:r>
      <w:r>
        <w:t xml:space="preserve">J</w:t>
      </w:r>
      <w:r>
        <w:t xml:space="preserve">]</w:t>
      </w:r>
      <w:r>
        <w:t xml:space="preserve">. </w:t>
      </w:r>
      <w:hyperlink r:id="rId100">
        <w:r>
          <w:t xml:space="preserve">FEBS J.</w:t>
        </w:r>
        <w:r>
          <w:t xml:space="preserve"> </w:t>
        </w:r>
      </w:hyperlink>
      <w:r>
        <w:t xml:space="preserve">2011, 278</w:t>
      </w:r>
      <w:r>
        <w:t xml:space="preserve"> </w:t>
      </w:r>
      <w:r>
        <w:t xml:space="preserve">(</w:t>
      </w:r>
      <w:r>
        <w:t xml:space="preserve">9</w:t>
      </w:r>
      <w:r>
        <w:t xml:space="preserve">)</w:t>
      </w:r>
      <w:r>
        <w:t xml:space="preserve">:</w:t>
      </w:r>
      <w:r>
        <w:t xml:space="preserve"> </w:t>
      </w:r>
      <w:r>
        <w:t>1522-1532.</w:t>
      </w:r>
      <w:bookmarkEnd w:id="578884"/>
      <w:bookmarkEnd w:id="578887"/>
    </w:p>
    <w:p w:rsidR="0018722C">
      <w:pPr>
        <w:pStyle w:val="ab"/>
        <w:topLinePunct/>
        <w:ind w:left="200" w:hangingChars="200" w:hanging="200"/>
      </w:pPr>
      <w:hyperlink r:id="rId101">
        <w:r>
          <w:t xml:space="preserve">[</w:t>
        </w:r>
        <w:r>
          <w:t xml:space="preserve">25</w:t>
        </w:r>
        <w:r>
          <w:t xml:space="preserve">]</w:t>
        </w:r>
        <w:r w:rsidRPr="00281126">
          <w:t xml:space="preserve"> </w:t>
        </w:r>
        <w:r>
          <w:t xml:space="preserve">Chen C</w:t>
        </w:r>
      </w:hyperlink>
      <w:r>
        <w:t xml:space="preserve">, </w:t>
      </w:r>
      <w:hyperlink r:id="rId102">
        <w:r>
          <w:t xml:space="preserve">Wu </w:t>
        </w:r>
        <w:r>
          <w:t xml:space="preserve">CQ</w:t>
        </w:r>
      </w:hyperlink>
      <w:r>
        <w:t xml:space="preserve">, </w:t>
      </w:r>
      <w:hyperlink r:id="rId103">
        <w:r>
          <w:t xml:space="preserve">Zhang ZQ, </w:t>
        </w:r>
      </w:hyperlink>
      <w:r>
        <w:t xml:space="preserve">et al. Loss of expression of miR-335 is implicated in hepatic stellate cell migration and activation. </w:t>
      </w:r>
      <w:hyperlink r:id="rId104">
        <w:r>
          <w:t xml:space="preserve">Exp Cell Res. </w:t>
        </w:r>
      </w:hyperlink>
      <w:r>
        <w:t xml:space="preserve">2011, 317 </w:t>
      </w:r>
      <w:r>
        <w:t xml:space="preserve">(</w:t>
      </w:r>
      <w:r>
        <w:t xml:space="preserve">12</w:t>
      </w:r>
      <w:r>
        <w:t xml:space="preserve">)</w:t>
      </w:r>
      <w:r>
        <w:t xml:space="preserve">:</w:t>
      </w:r>
      <w:r>
        <w:t xml:space="preserve"> </w:t>
      </w:r>
      <w:r>
        <w:t xml:space="preserve">1714- 1725.</w:t>
      </w:r>
    </w:p>
    <w:p w:rsidR="0018722C">
      <w:pPr>
        <w:pStyle w:val="ab"/>
        <w:topLinePunct/>
        <w:ind w:left="200" w:hangingChars="200" w:hanging="200"/>
      </w:pPr>
      <w:r>
        <w:t xml:space="preserve">[</w:t>
      </w:r>
      <w:r>
        <w:t xml:space="preserve">26</w:t>
      </w:r>
      <w:r>
        <w:t xml:space="preserve">]</w:t>
      </w:r>
      <w:r w:rsidRPr="00281126">
        <w:t xml:space="preserve"> </w:t>
      </w:r>
      <w:r>
        <w:t xml:space="preserve">Furuta M, Ozawkie KI, Kanaka S, et al. miRNA-124 and miRNA-203 are epigenetically silenced tumor-suppressive Microfloras in hepatocellular carcinoma </w:t>
      </w:r>
      <w:r>
        <w:t xml:space="preserve">[</w:t>
      </w:r>
      <w:r>
        <w:t xml:space="preserve">J</w:t>
      </w:r>
      <w:r>
        <w:t xml:space="preserve">]</w:t>
      </w:r>
      <w:r>
        <w:t xml:space="preserve">. Carcinogenesis, 2010, 31</w:t>
      </w:r>
      <w:r>
        <w:t xml:space="preserve">(</w:t>
      </w:r>
      <w:r>
        <w:t xml:space="preserve">5</w:t>
      </w:r>
      <w:r>
        <w:t xml:space="preserve">)</w:t>
      </w:r>
      <w:r>
        <w:t xml:space="preserve">:</w:t>
      </w:r>
      <w:r>
        <w:t xml:space="preserve"> </w:t>
      </w:r>
      <w:r>
        <w:t xml:space="preserve">766-776.</w:t>
      </w:r>
    </w:p>
    <w:p w:rsidR="0018722C">
      <w:pPr>
        <w:pStyle w:val="ab"/>
        <w:topLinePunct/>
        <w:ind w:left="200" w:hangingChars="200" w:hanging="200"/>
      </w:pPr>
      <w:hyperlink r:id="rId105">
        <w:r>
          <w:t>[</w:t>
        </w:r>
        <w:r>
          <w:t xml:space="preserve">27</w:t>
        </w:r>
        <w:r>
          <w:t>]</w:t>
        </w:r>
        <w:r w:rsidRPr="00281126">
          <w:t xml:space="preserve"> </w:t>
        </w:r>
        <w:r>
          <w:t>Ivanovska I,</w:t>
        </w:r>
      </w:hyperlink>
      <w:r>
        <w:t> </w:t>
      </w:r>
      <w:hyperlink r:id="rId106">
        <w:r>
          <w:t>Ball AS</w:t>
        </w:r>
      </w:hyperlink>
      <w:r>
        <w:t>, </w:t>
      </w:r>
      <w:hyperlink r:id="rId107">
        <w:r>
          <w:t>Diaz RL,</w:t>
        </w:r>
      </w:hyperlink>
      <w:r>
        <w:t> et al. MicroRNAs in the miR-106b family regulate p21</w:t>
      </w:r>
      <w:r>
        <w:t>/</w:t>
      </w:r>
      <w:r>
        <w:t>CDKN1A and promote cell cycle progression</w:t>
      </w:r>
      <w:r>
        <w:t>[</w:t>
      </w:r>
      <w:r>
        <w:t>J</w:t>
      </w:r>
      <w:r>
        <w:t>]</w:t>
      </w:r>
      <w:r>
        <w:t>. Mol Cell Biol, 2008, 28</w:t>
      </w:r>
      <w:r>
        <w:t>(</w:t>
      </w:r>
      <w:r>
        <w:t>7</w:t>
      </w:r>
      <w:r>
        <w:t>)</w:t>
      </w:r>
      <w:r>
        <w:t>: 2167-</w:t>
      </w:r>
      <w:r>
        <w:t> </w:t>
      </w:r>
      <w:r>
        <w:t>2174.</w:t>
      </w:r>
    </w:p>
    <w:p w:rsidR="0018722C">
      <w:pPr>
        <w:pStyle w:val="ab"/>
        <w:topLinePunct/>
        <w:ind w:left="200" w:hangingChars="200" w:hanging="200"/>
      </w:pPr>
      <w:r>
        <w:t>[</w:t>
      </w:r>
      <w:r>
        <w:t xml:space="preserve">28</w:t>
      </w:r>
      <w:r>
        <w:t>]</w:t>
      </w:r>
      <w:r w:rsidRPr="00281126">
        <w:t xml:space="preserve"> </w:t>
      </w:r>
      <w:r>
        <w:t>Fornent </w:t>
      </w:r>
      <w:r>
        <w:t>F, </w:t>
      </w:r>
      <w:r>
        <w:t>Lazzo M, Chico </w:t>
      </w:r>
      <w:r>
        <w:t>P, </w:t>
      </w:r>
      <w:r>
        <w:t>et al. miRNA-199a-3p regulates </w:t>
      </w:r>
      <w:r>
        <w:t>mTor </w:t>
      </w:r>
      <w:r>
        <w:t>and c-Met to influence the doxorubicin sensitivity of human adenocarcinomata cells</w:t>
      </w:r>
      <w:r>
        <w:t>[</w:t>
      </w:r>
      <w:r>
        <w:t>J</w:t>
      </w:r>
      <w:r>
        <w:t>]</w:t>
      </w:r>
      <w:r>
        <w:t>. Cancer Res, 2010, 70</w:t>
      </w:r>
      <w:r>
        <w:t>(</w:t>
      </w:r>
      <w:r>
        <w:t>12</w:t>
      </w:r>
      <w:r>
        <w:t>)</w:t>
      </w:r>
      <w:r>
        <w:t>:</w:t>
      </w:r>
      <w:r>
        <w:t> </w:t>
      </w:r>
      <w:r>
        <w:t>5184-5193.</w:t>
      </w:r>
    </w:p>
    <w:p w:rsidR="0018722C">
      <w:pPr>
        <w:pStyle w:val="ab"/>
        <w:topLinePunct/>
        <w:ind w:left="200" w:hangingChars="200" w:hanging="200"/>
      </w:pPr>
      <w:r>
        <w:t xml:space="preserve">[</w:t>
      </w:r>
      <w:r>
        <w:t xml:space="preserve">29</w:t>
      </w:r>
      <w:r>
        <w:t xml:space="preserve">]</w:t>
      </w:r>
      <w:r w:rsidRPr="00281126">
        <w:t xml:space="preserve"> </w:t>
      </w:r>
      <w:r>
        <w:t xml:space="preserve">Hou J, Lin L, Zhou </w:t>
      </w:r>
      <w:r>
        <w:t xml:space="preserve">W, </w:t>
      </w:r>
      <w:r>
        <w:t xml:space="preserve">et al. Identification of miRNomes in human liver and hepatocellular carcinoma reveals miR-199a</w:t>
      </w:r>
      <w:r>
        <w:t xml:space="preserve">/</w:t>
      </w:r>
      <w:r>
        <w:t xml:space="preserve">b-3p as therapeutic target for hepatocellular carcinoma </w:t>
      </w:r>
      <w:r>
        <w:t xml:space="preserve">[</w:t>
      </w:r>
      <w:r>
        <w:t xml:space="preserve">J</w:t>
      </w:r>
      <w:r>
        <w:t xml:space="preserve">]</w:t>
      </w:r>
      <w:r>
        <w:t xml:space="preserve">. Cancer Cell, 2011,</w:t>
      </w:r>
      <w:r>
        <w:t xml:space="preserve"> </w:t>
      </w:r>
      <w:r>
        <w:t xml:space="preserve">19</w:t>
      </w:r>
      <w:r>
        <w:t xml:space="preserve">(</w:t>
      </w:r>
      <w:r>
        <w:t xml:space="preserve">2</w:t>
      </w:r>
      <w:r>
        <w:t xml:space="preserve">)</w:t>
      </w:r>
      <w:r>
        <w:t xml:space="preserve">:</w:t>
      </w:r>
      <w:r>
        <w:t xml:space="preserve"> </w:t>
      </w:r>
      <w:r>
        <w:t>232-243.</w:t>
      </w:r>
    </w:p>
    <w:p w:rsidR="0018722C">
      <w:pPr>
        <w:pStyle w:val="ab"/>
        <w:topLinePunct/>
        <w:ind w:left="200" w:hangingChars="200" w:hanging="200"/>
      </w:pPr>
      <w:r>
        <w:t>[</w:t>
      </w:r>
      <w:r>
        <w:t xml:space="preserve">30</w:t>
      </w:r>
      <w:r>
        <w:t>]</w:t>
      </w:r>
      <w:r w:rsidRPr="00281126">
        <w:t xml:space="preserve"> </w:t>
      </w:r>
      <w:r>
        <w:t xml:space="preserve">Jia XQ, Cheng HQ, Qian X, et al. Lentivirus-mediated overexpression of microRNA-199a inhibits cell proliferation of human hepatocellular carcinoma.</w:t>
      </w:r>
      <w:r>
        <w:t xml:space="preserve"> </w:t>
      </w:r>
      <w:r>
        <w:t>[</w:t>
      </w:r>
      <w:r>
        <w:t>J</w:t>
      </w:r>
      <w:r>
        <w:t>]</w:t>
      </w:r>
      <w:r>
        <w:t>. Cell Biochem Biophys, 2012,</w:t>
      </w:r>
      <w:r>
        <w:t> </w:t>
      </w:r>
      <w:r>
        <w:t>62</w:t>
      </w:r>
      <w:r>
        <w:t>(</w:t>
      </w:r>
      <w:r>
        <w:t>1</w:t>
      </w:r>
      <w:r>
        <w:t>)</w:t>
      </w:r>
      <w:r>
        <w:t xml:space="preserve">:</w:t>
      </w:r>
      <w:r>
        <w:t xml:space="preserve"> </w:t>
      </w:r>
      <w:r>
        <w:t>237-244.</w:t>
      </w:r>
    </w:p>
    <w:p w:rsidR="0018722C">
      <w:pPr>
        <w:pStyle w:val="ab"/>
        <w:topLinePunct/>
        <w:ind w:left="200" w:hangingChars="200" w:hanging="200"/>
      </w:pPr>
      <w:r>
        <w:t xml:space="preserve">[</w:t>
      </w:r>
      <w:r>
        <w:t xml:space="preserve">31</w:t>
      </w:r>
      <w:r>
        <w:t xml:space="preserve">]</w:t>
      </w:r>
      <w:r w:rsidRPr="00281126">
        <w:t xml:space="preserve"> </w:t>
      </w:r>
      <w:r>
        <w:t xml:space="preserve">Henry JC, Park JK, Jiang J, et al. MiR-199a-3p targets CD44 and reduces proliferation of CD44 positive hepatocellular carcinoma cell lines </w:t>
      </w:r>
      <w:r>
        <w:t xml:space="preserve">[</w:t>
      </w:r>
      <w:r>
        <w:rPr>
          <w:sz w:val="24"/>
        </w:rPr>
        <w:t xml:space="preserve">J</w:t>
      </w:r>
      <w:r>
        <w:t xml:space="preserve">]</w:t>
      </w:r>
      <w:r>
        <w:t xml:space="preserve">. Biochem Biophys Res Commun, 2010,</w:t>
      </w:r>
      <w:r>
        <w:t xml:space="preserve"> </w:t>
      </w:r>
      <w:r>
        <w:t xml:space="preserve">403:</w:t>
      </w:r>
      <w:r>
        <w:t xml:space="preserve"> </w:t>
      </w:r>
      <w:r>
        <w:t>120-125.</w:t>
      </w:r>
    </w:p>
    <w:p w:rsidR="0018722C">
      <w:pPr>
        <w:pStyle w:val="ab"/>
        <w:topLinePunct/>
        <w:ind w:left="200" w:hangingChars="200" w:hanging="200"/>
      </w:pPr>
      <w:r>
        <w:t xml:space="preserve">[</w:t>
      </w:r>
      <w:r>
        <w:t xml:space="preserve">32</w:t>
      </w:r>
      <w:r>
        <w:t xml:space="preserve">]</w:t>
      </w:r>
      <w:r w:rsidRPr="00281126">
        <w:t xml:space="preserve"> </w:t>
      </w:r>
      <w:r>
        <w:t xml:space="preserve">Buurman R, Gurlevik E, Schaffer </w:t>
      </w:r>
      <w:r>
        <w:t xml:space="preserve">V, </w:t>
      </w:r>
      <w:r>
        <w:t xml:space="preserve">et al. Histone deacetylases activate hepatocyte growth factor signaling by repressing microRNA-449</w:t>
      </w:r>
      <w:r w:rsidR="001852F3">
        <w:t xml:space="preserve"> in hepatocellular</w:t>
      </w:r>
      <w:r w:rsidR="001852F3">
        <w:t xml:space="preserve"> carcinoma</w:t>
      </w:r>
      <w:r w:rsidR="001852F3">
        <w:t xml:space="preserve"> cells</w:t>
      </w:r>
      <w:r w:rsidR="001852F3">
        <w:t xml:space="preserve"> </w:t>
      </w:r>
      <w:r>
        <w:t xml:space="preserve">[</w:t>
      </w:r>
      <w:r>
        <w:rPr>
          <w:sz w:val="24"/>
        </w:rPr>
        <w:t xml:space="preserve">J</w:t>
      </w:r>
      <w:r>
        <w:t xml:space="preserve">]</w:t>
      </w:r>
      <w:r>
        <w:t xml:space="preserve">. </w:t>
      </w:r>
      <w:r w:rsidR="001852F3">
        <w:t xml:space="preserve">Gastroenterology, </w:t>
      </w:r>
      <w:r w:rsidR="001852F3">
        <w:t xml:space="preserve">2012, </w:t>
      </w:r>
      <w:r>
        <w:t xml:space="preserve">[</w:t>
      </w:r>
      <w:r w:rsidR="001852F3">
        <w:t xml:space="preserve"> Epub</w:t>
      </w:r>
      <w:r w:rsidR="001852F3">
        <w:t xml:space="preserve"> ahead</w:t>
      </w:r>
      <w:r w:rsidR="001852F3">
        <w:t xml:space="preserve"> </w:t>
      </w:r>
      <w:r>
        <w:t xml:space="preserve"> </w:t>
      </w:r>
      <w:r>
        <w:t xml:space="preserve">of</w:t>
      </w:r>
    </w:p>
    <w:p w:rsidR="0018722C">
      <w:pPr>
        <w:topLinePunct/>
      </w:pPr>
      <w:r>
        <w:t>print</w:t>
      </w:r>
      <w:r>
        <w:t>]</w:t>
      </w:r>
      <w:r>
        <w:t>.</w:t>
      </w:r>
    </w:p>
    <w:p w:rsidR="0018722C">
      <w:pPr>
        <w:pStyle w:val="ab"/>
        <w:topLinePunct/>
        <w:ind w:left="200" w:hangingChars="200" w:hanging="200"/>
      </w:pPr>
      <w:r>
        <w:t xml:space="preserve">[</w:t>
      </w:r>
      <w:r>
        <w:t xml:space="preserve">33</w:t>
      </w:r>
      <w:r>
        <w:t xml:space="preserve">]</w:t>
      </w:r>
      <w:r w:rsidRPr="00281126">
        <w:t xml:space="preserve"> </w:t>
      </w:r>
      <w:r>
        <w:t xml:space="preserve">Xu J, Zhu X, </w:t>
      </w:r>
      <w:r>
        <w:t xml:space="preserve">Wu </w:t>
      </w:r>
      <w:r>
        <w:t xml:space="preserve">L, et al. MicroRNA-122 suppresses cell proliferation and induces cell apoptosis in hepatocellular carcinoma by directly targeting Wnt</w:t>
      </w:r>
      <w:r>
        <w:t xml:space="preserve">/</w:t>
      </w:r>
      <w:r>
        <w:t xml:space="preserve">β-catenin pathway </w:t>
      </w:r>
      <w:r>
        <w:t xml:space="preserve">[</w:t>
      </w:r>
      <w:r>
        <w:t xml:space="preserve">J</w:t>
      </w:r>
      <w:r>
        <w:t xml:space="preserve">]</w:t>
      </w:r>
      <w:r>
        <w:t xml:space="preserve">. Liver Int, 2012,</w:t>
      </w:r>
      <w:r>
        <w:t xml:space="preserve"> </w:t>
      </w:r>
      <w:r>
        <w:t xml:space="preserve">32</w:t>
      </w:r>
      <w:r>
        <w:t xml:space="preserve">(</w:t>
      </w:r>
      <w:r>
        <w:t xml:space="preserve">5</w:t>
      </w:r>
      <w:r>
        <w:t xml:space="preserve">)</w:t>
      </w:r>
      <w:r>
        <w:t xml:space="preserve">:</w:t>
      </w:r>
      <w:r>
        <w:t xml:space="preserve"> </w:t>
      </w:r>
      <w:r>
        <w:t>752-760.</w:t>
      </w:r>
    </w:p>
    <w:p w:rsidR="0018722C">
      <w:pPr>
        <w:pStyle w:val="ab"/>
        <w:topLinePunct/>
        <w:ind w:left="200" w:hangingChars="200" w:hanging="200"/>
      </w:pPr>
      <w:r>
        <w:t xml:space="preserve">[</w:t>
      </w:r>
      <w:r>
        <w:t xml:space="preserve">34</w:t>
      </w:r>
      <w:r>
        <w:t xml:space="preserve">]</w:t>
      </w:r>
      <w:r w:rsidRPr="00281126">
        <w:t xml:space="preserve"> </w:t>
      </w:r>
      <w:r>
        <w:t xml:space="preserve">Chung GE, Mung SJ, Lee SH, et al. High expression of microRNA-15b predicts a low risk of tumor recurrence following curative resection of hepatocellular carcinoma </w:t>
      </w:r>
      <w:r>
        <w:t xml:space="preserve">[</w:t>
      </w:r>
      <w:r>
        <w:t xml:space="preserve">J</w:t>
      </w:r>
      <w:r>
        <w:t xml:space="preserve">]</w:t>
      </w:r>
      <w:r>
        <w:t xml:space="preserve">. Colon Report, 2010,</w:t>
      </w:r>
      <w:r>
        <w:t xml:space="preserve"> </w:t>
      </w:r>
      <w:r>
        <w:t xml:space="preserve">23</w:t>
      </w:r>
      <w:r>
        <w:t xml:space="preserve">(</w:t>
      </w:r>
      <w:r>
        <w:t xml:space="preserve">1</w:t>
      </w:r>
      <w:r>
        <w:t xml:space="preserve">)</w:t>
      </w:r>
      <w:r>
        <w:t xml:space="preserve">:</w:t>
      </w:r>
      <w:r>
        <w:t xml:space="preserve"> </w:t>
      </w:r>
      <w:r>
        <w:t>113-119.</w:t>
      </w:r>
    </w:p>
    <w:p w:rsidR="0018722C">
      <w:pPr>
        <w:pStyle w:val="ab"/>
        <w:topLinePunct/>
        <w:ind w:left="200" w:hangingChars="200" w:hanging="200"/>
      </w:pPr>
      <w:r>
        <w:t xml:space="preserve">[</w:t>
      </w:r>
      <w:r>
        <w:t xml:space="preserve">35</w:t>
      </w:r>
      <w:r>
        <w:t xml:space="preserve">]</w:t>
      </w:r>
      <w:r w:rsidRPr="00281126">
        <w:t xml:space="preserve"> </w:t>
      </w:r>
      <w:r>
        <w:t xml:space="preserve">Guo CJ, Pan Q, </w:t>
      </w:r>
      <w:r>
        <w:t xml:space="preserve">Li </w:t>
      </w:r>
      <w:r>
        <w:t xml:space="preserve">DG, </w:t>
      </w:r>
      <w:r>
        <w:t xml:space="preserve">et al. miR-15b and miR-16 are implicated in activation of the rat hepatic stellate cell: An essential role for apoptosis </w:t>
      </w:r>
      <w:r>
        <w:t xml:space="preserve">[</w:t>
      </w:r>
      <w:r>
        <w:t xml:space="preserve">J</w:t>
      </w:r>
      <w:r>
        <w:t xml:space="preserve">]</w:t>
      </w:r>
      <w:r>
        <w:t xml:space="preserve">. J Hepatol, 2009, 50</w:t>
      </w:r>
      <w:r>
        <w:t xml:space="preserve">(</w:t>
      </w:r>
      <w:r>
        <w:t xml:space="preserve">4</w:t>
      </w:r>
      <w:r>
        <w:t xml:space="preserve">)</w:t>
      </w:r>
      <w:r>
        <w:t xml:space="preserve">:</w:t>
      </w:r>
      <w:r>
        <w:t xml:space="preserve"> </w:t>
      </w:r>
      <w:r>
        <w:t>766-778.</w:t>
      </w:r>
    </w:p>
    <w:p w:rsidR="0018722C">
      <w:pPr>
        <w:pStyle w:val="ab"/>
        <w:topLinePunct/>
        <w:ind w:left="200" w:hangingChars="200" w:hanging="200"/>
      </w:pPr>
      <w:r>
        <w:t>[</w:t>
      </w:r>
      <w:r>
        <w:t>36</w:t>
      </w:r>
      <w:r>
        <w:t>]</w:t>
      </w:r>
      <w:r w:rsidRPr="00281126">
        <w:t xml:space="preserve"> </w:t>
      </w:r>
      <w:r>
        <w:rPr>
          <w:rFonts w:ascii="宋体" w:eastAsia="宋体" w:hint="eastAsia"/>
        </w:rPr>
        <w:t>张俊</w:t>
      </w:r>
      <w:r>
        <w:t xml:space="preserve">,</w:t>
      </w:r>
      <w:r>
        <w:t xml:space="preserve"> </w:t>
      </w:r>
      <w:r>
        <w:rPr>
          <w:rFonts w:ascii="宋体" w:eastAsia="宋体" w:hint="eastAsia"/>
        </w:rPr>
        <w:t>罗娜</w:t>
      </w:r>
      <w:r>
        <w:t xml:space="preserve">,</w:t>
      </w:r>
      <w:r>
        <w:t xml:space="preserve"> </w:t>
      </w:r>
      <w:r>
        <w:rPr>
          <w:rFonts w:ascii="宋体" w:eastAsia="宋体" w:hint="eastAsia"/>
        </w:rPr>
        <w:t>王勃</w:t>
      </w:r>
      <w:r>
        <w:t xml:space="preserve">,</w:t>
      </w:r>
      <w:r>
        <w:t xml:space="preserve"> </w:t>
      </w:r>
      <w:r>
        <w:rPr>
          <w:rFonts w:ascii="宋体" w:eastAsia="宋体" w:hint="eastAsia"/>
        </w:rPr>
        <w:t>等</w:t>
      </w:r>
      <w:r>
        <w:t>. </w:t>
      </w:r>
      <w:r>
        <w:rPr>
          <w:rFonts w:ascii="宋体" w:eastAsia="宋体" w:hint="eastAsia"/>
        </w:rPr>
        <w:t>上调</w:t>
      </w:r>
      <w:r>
        <w:t>microRNA-150</w:t>
      </w:r>
      <w:r>
        <w:rPr>
          <w:rFonts w:ascii="宋体" w:eastAsia="宋体" w:hint="eastAsia"/>
        </w:rPr>
        <w:t>表达对肝癌</w:t>
      </w:r>
      <w:r>
        <w:t>SMMC7721</w:t>
      </w:r>
      <w:r>
        <w:rPr>
          <w:rFonts w:ascii="宋体" w:eastAsia="宋体" w:hint="eastAsia"/>
        </w:rPr>
        <w:t>细胞增殖和</w:t>
      </w:r>
      <w:r>
        <w:rPr>
          <w:rFonts w:ascii="宋体" w:eastAsia="宋体" w:hint="eastAsia"/>
        </w:rPr>
        <w:t>凋亡的影响</w:t>
      </w:r>
      <w:r>
        <w:t>[</w:t>
      </w:r>
      <w:r>
        <w:t xml:space="preserve">J</w:t>
      </w:r>
      <w:r>
        <w:t>]</w:t>
      </w:r>
      <w:r>
        <w:t xml:space="preserve">. </w:t>
      </w:r>
      <w:r>
        <w:rPr>
          <w:rFonts w:ascii="宋体" w:eastAsia="宋体" w:hint="eastAsia"/>
        </w:rPr>
        <w:t>解放军医学杂志</w:t>
      </w:r>
      <w:r>
        <w:t>, 2012, 37</w:t>
      </w:r>
      <w:r>
        <w:t>(</w:t>
      </w:r>
      <w:r>
        <w:t>10</w:t>
      </w:r>
      <w:r>
        <w:t>)</w:t>
      </w:r>
      <w:r>
        <w:t xml:space="preserve">:</w:t>
      </w:r>
      <w:r>
        <w:t xml:space="preserve"> </w:t>
      </w:r>
      <w:r>
        <w:t>943-936.</w:t>
      </w:r>
    </w:p>
    <w:p w:rsidR="0018722C">
      <w:pPr>
        <w:pStyle w:val="ab"/>
        <w:topLinePunct/>
        <w:ind w:left="200" w:hangingChars="200" w:hanging="200"/>
      </w:pPr>
      <w:r>
        <w:t xml:space="preserve">[</w:t>
      </w:r>
      <w:r>
        <w:t xml:space="preserve">37</w:t>
      </w:r>
      <w:r>
        <w:t xml:space="preserve">]</w:t>
      </w:r>
      <w:r w:rsidRPr="00281126">
        <w:t xml:space="preserve"> </w:t>
      </w:r>
      <w:r>
        <w:t xml:space="preserve">Li D, Liu X, Lin L, et al. MicroRNA-99a inhibits hepatocellular</w:t>
      </w:r>
      <w:r w:rsidR="001852F3">
        <w:t xml:space="preserve"> carcinoma growth and correlates with prognosis of patients with hepatocellular carcinoma </w:t>
      </w:r>
      <w:r>
        <w:t xml:space="preserve">[</w:t>
      </w:r>
      <w:r>
        <w:t xml:space="preserve">J</w:t>
      </w:r>
      <w:r>
        <w:t xml:space="preserve">]</w:t>
      </w:r>
      <w:r>
        <w:t xml:space="preserve">. J Biol Chem, 2011, 286</w:t>
      </w:r>
      <w:r>
        <w:t xml:space="preserve">(</w:t>
      </w:r>
      <w:r>
        <w:t xml:space="preserve">42</w:t>
      </w:r>
      <w:r>
        <w:t xml:space="preserve">)</w:t>
      </w:r>
      <w:r>
        <w:t xml:space="preserve">: 36677-36685.</w:t>
      </w:r>
    </w:p>
    <w:p w:rsidR="0018722C">
      <w:pPr>
        <w:pStyle w:val="ab"/>
        <w:topLinePunct/>
        <w:ind w:left="200" w:hangingChars="200" w:hanging="200"/>
      </w:pPr>
      <w:r>
        <w:t>[</w:t>
      </w:r>
      <w:r>
        <w:t>38</w:t>
      </w:r>
      <w:r>
        <w:t>]</w:t>
      </w:r>
      <w:r w:rsidRPr="00281126">
        <w:t xml:space="preserve"> </w:t>
      </w:r>
      <w:r>
        <w:rPr>
          <w:rFonts w:ascii="宋体" w:eastAsia="宋体" w:hint="eastAsia"/>
        </w:rPr>
        <w:t>张敬磊</w:t>
      </w:r>
      <w:r>
        <w:t xml:space="preserve">,</w:t>
      </w:r>
      <w:r>
        <w:t xml:space="preserve"> </w:t>
      </w:r>
      <w:r>
        <w:rPr>
          <w:rFonts w:ascii="宋体" w:eastAsia="宋体" w:hint="eastAsia"/>
        </w:rPr>
        <w:t>金华君</w:t>
      </w:r>
      <w:r>
        <w:t xml:space="preserve">,</w:t>
      </w:r>
      <w:r>
        <w:t xml:space="preserve"> </w:t>
      </w:r>
      <w:r>
        <w:rPr>
          <w:rFonts w:ascii="宋体" w:eastAsia="宋体" w:hint="eastAsia"/>
        </w:rPr>
        <w:t>刘辉</w:t>
      </w:r>
      <w:r>
        <w:t xml:space="preserve">,</w:t>
      </w:r>
      <w:r>
        <w:t xml:space="preserve"> </w:t>
      </w:r>
      <w:r>
        <w:rPr>
          <w:rFonts w:ascii="宋体" w:eastAsia="宋体" w:hint="eastAsia"/>
        </w:rPr>
        <w:t>等</w:t>
      </w:r>
      <w:r>
        <w:t>. </w:t>
      </w:r>
      <w:r>
        <w:rPr>
          <w:rFonts w:ascii="宋体" w:eastAsia="宋体" w:hint="eastAsia"/>
        </w:rPr>
        <w:t>腺病毒介导</w:t>
      </w:r>
      <w:r>
        <w:t>microRNA-99a</w:t>
      </w:r>
      <w:r w:rsidR="001852F3">
        <w:t xml:space="preserve"> </w:t>
      </w:r>
      <w:r>
        <w:rPr>
          <w:rFonts w:ascii="宋体" w:eastAsia="宋体" w:hint="eastAsia"/>
        </w:rPr>
        <w:t>过表达抑制肝癌细胞生</w:t>
      </w:r>
      <w:r>
        <w:rPr>
          <w:rFonts w:ascii="宋体" w:eastAsia="宋体" w:hint="eastAsia"/>
        </w:rPr>
        <w:t>长</w:t>
      </w:r>
      <w:r>
        <w:t>[</w:t>
      </w:r>
      <w:r>
        <w:t xml:space="preserve">J</w:t>
      </w:r>
      <w:r>
        <w:t>]</w:t>
      </w:r>
      <w:r>
        <w:t xml:space="preserve">. </w:t>
      </w:r>
      <w:r>
        <w:rPr>
          <w:rFonts w:ascii="宋体" w:eastAsia="宋体" w:hint="eastAsia"/>
        </w:rPr>
        <w:t>中国肿瘤生物治疗杂志</w:t>
      </w:r>
      <w:r>
        <w:t xml:space="preserve">, 2012,</w:t>
      </w:r>
      <w:r>
        <w:t xml:space="preserve"> </w:t>
      </w:r>
      <w:r>
        <w:t>19</w:t>
      </w:r>
      <w:r>
        <w:t>(</w:t>
      </w:r>
      <w:r>
        <w:t>3</w:t>
      </w:r>
      <w:r>
        <w:t>)</w:t>
      </w:r>
      <w:r>
        <w:t xml:space="preserve">:</w:t>
      </w:r>
      <w:r>
        <w:t xml:space="preserve"> </w:t>
      </w:r>
      <w:r>
        <w:t>267-271.</w:t>
      </w:r>
    </w:p>
    <w:p w:rsidR="0018722C">
      <w:pPr>
        <w:pStyle w:val="ab"/>
        <w:topLinePunct/>
        <w:ind w:left="200" w:hangingChars="200" w:hanging="200"/>
      </w:pPr>
      <w:r>
        <w:t xml:space="preserve">[</w:t>
      </w:r>
      <w:r>
        <w:t xml:space="preserve">39</w:t>
      </w:r>
      <w:r>
        <w:t xml:space="preserve">]</w:t>
      </w:r>
      <w:r w:rsidRPr="00281126">
        <w:t xml:space="preserve"> </w:t>
      </w:r>
      <w:r>
        <w:t xml:space="preserve">Nohata N, Hanazawa </w:t>
      </w:r>
      <w:r>
        <w:t xml:space="preserve">T, </w:t>
      </w:r>
      <w:r>
        <w:t xml:space="preserve">Kikkawa N, et al. Tumor suppressive microRNA-375 regulates oncogene AEG-1 </w:t>
      </w:r>
      <w:r>
        <w:t xml:space="preserve">/</w:t>
      </w:r>
      <w:r>
        <w:t xml:space="preserve"> MTDH in head and neck squamous cell carcinoma</w:t>
      </w:r>
      <w:r w:rsidR="001852F3">
        <w:t xml:space="preserve">  </w:t>
      </w:r>
      <w:r>
        <w:t xml:space="preserve">(</w:t>
      </w:r>
      <w:r>
        <w:t xml:space="preserve"> HNSCC</w:t>
      </w:r>
      <w:r>
        <w:t xml:space="preserve">)</w:t>
      </w:r>
      <w:r>
        <w:t xml:space="preserve"> </w:t>
      </w:r>
      <w:r>
        <w:t xml:space="preserve">[</w:t>
      </w:r>
      <w:r>
        <w:t xml:space="preserve">J</w:t>
      </w:r>
      <w:r>
        <w:t xml:space="preserve">]</w:t>
      </w:r>
      <w:r>
        <w:t xml:space="preserve">. J Human Genetics, 2011, 56</w:t>
      </w:r>
      <w:r>
        <w:t xml:space="preserve">(</w:t>
      </w:r>
      <w:r>
        <w:t xml:space="preserve">8</w:t>
      </w:r>
      <w:r>
        <w:t xml:space="preserve">)</w:t>
      </w:r>
      <w:r>
        <w:t xml:space="preserve">:</w:t>
      </w:r>
      <w:r>
        <w:t xml:space="preserve"> </w:t>
      </w:r>
      <w:r>
        <w:t xml:space="preserve">595-601.</w:t>
      </w:r>
    </w:p>
    <w:p w:rsidR="0018722C">
      <w:pPr>
        <w:pStyle w:val="ab"/>
        <w:topLinePunct/>
        <w:ind w:left="200" w:hangingChars="200" w:hanging="200"/>
      </w:pPr>
      <w:r>
        <w:t>[</w:t>
      </w:r>
      <w:r>
        <w:t>40</w:t>
      </w:r>
      <w:r>
        <w:t>]</w:t>
      </w:r>
      <w:r w:rsidRPr="00281126">
        <w:t xml:space="preserve"> </w:t>
      </w:r>
      <w:r>
        <w:rPr>
          <w:rFonts w:ascii="宋体" w:eastAsia="宋体" w:hint="eastAsia"/>
        </w:rPr>
        <w:t>朱秀明</w:t>
      </w:r>
      <w:r>
        <w:t>. MicroRNAlet-7c</w:t>
      </w:r>
      <w:r>
        <w:rPr>
          <w:rFonts w:ascii="宋体" w:eastAsia="宋体" w:hint="eastAsia"/>
        </w:rPr>
        <w:t>在肝细胞癌中的表达、功能及靶点的研究</w:t>
      </w:r>
      <w:r>
        <w:t>[</w:t>
      </w:r>
      <w:r>
        <w:t xml:space="preserve">D</w:t>
      </w:r>
      <w:r>
        <w:t>]</w:t>
      </w:r>
      <w:r>
        <w:t xml:space="preserve">. </w:t>
      </w:r>
      <w:r>
        <w:rPr>
          <w:rFonts w:ascii="宋体" w:eastAsia="宋体" w:hint="eastAsia"/>
        </w:rPr>
        <w:t>浙江</w:t>
      </w:r>
      <w:r>
        <w:rPr>
          <w:rFonts w:ascii="宋体" w:eastAsia="宋体" w:hint="eastAsia"/>
        </w:rPr>
        <w:t>大学</w:t>
      </w:r>
      <w:r>
        <w:t>, 2012.</w:t>
      </w:r>
    </w:p>
    <w:p w:rsidR="0018722C">
      <w:pPr>
        <w:pStyle w:val="ab"/>
        <w:topLinePunct/>
        <w:ind w:left="200" w:hangingChars="200" w:hanging="200"/>
      </w:pPr>
      <w:r>
        <w:t xml:space="preserve">[</w:t>
      </w:r>
      <w:r>
        <w:t xml:space="preserve">41</w:t>
      </w:r>
      <w:r>
        <w:t xml:space="preserve">]</w:t>
      </w:r>
      <w:r w:rsidRPr="00281126">
        <w:t xml:space="preserve"> </w:t>
      </w:r>
      <w:r>
        <w:t xml:space="preserve">Yao </w:t>
      </w:r>
      <w:r>
        <w:t xml:space="preserve">J, Liang L, Huang S, et al. MicroRNA-30d promotes tumor invasion and metastasis by targeting Galphai2 in hepatocellular carcinoma </w:t>
      </w:r>
      <w:r>
        <w:t xml:space="preserve">[</w:t>
      </w:r>
      <w:r>
        <w:t xml:space="preserve">J</w:t>
      </w:r>
      <w:r>
        <w:t xml:space="preserve">]</w:t>
      </w:r>
      <w:r>
        <w:t xml:space="preserve">. </w:t>
      </w:r>
      <w:r>
        <w:t xml:space="preserve">Hepatology, </w:t>
      </w:r>
      <w:r>
        <w:t xml:space="preserve">2010, 51</w:t>
      </w:r>
      <w:r>
        <w:t xml:space="preserve">(</w:t>
      </w:r>
      <w:r>
        <w:t xml:space="preserve">3</w:t>
      </w:r>
      <w:r>
        <w:t xml:space="preserve">)</w:t>
      </w:r>
      <w:r>
        <w:t xml:space="preserve">:</w:t>
      </w:r>
      <w:r>
        <w:t xml:space="preserve"> </w:t>
      </w:r>
      <w:r>
        <w:t xml:space="preserve">846-856.</w:t>
      </w:r>
    </w:p>
    <w:p w:rsidR="0018722C">
      <w:pPr>
        <w:pStyle w:val="ab"/>
        <w:topLinePunct/>
        <w:ind w:left="200" w:hangingChars="200" w:hanging="200"/>
      </w:pPr>
      <w:r>
        <w:t xml:space="preserve">[</w:t>
      </w:r>
      <w:r>
        <w:t xml:space="preserve">42</w:t>
      </w:r>
      <w:r>
        <w:t xml:space="preserve">]</w:t>
      </w:r>
      <w:r w:rsidRPr="00281126">
        <w:t xml:space="preserve"> </w:t>
      </w:r>
      <w:r>
        <w:t xml:space="preserve">Ding J, Huang S, </w:t>
      </w:r>
      <w:r>
        <w:t xml:space="preserve">Wu </w:t>
      </w:r>
      <w:r>
        <w:t xml:space="preserve">S, et al. Gain of miR-151 on chromosome8q24.3 facilitates tumour cell migration and spreading through downregulating RhoGDIA </w:t>
      </w:r>
      <w:r>
        <w:t xml:space="preserve">[</w:t>
      </w:r>
      <w:r>
        <w:t xml:space="preserve">J</w:t>
      </w:r>
      <w:r>
        <w:t xml:space="preserve">]</w:t>
      </w:r>
      <w:r>
        <w:t xml:space="preserve">. Nat Cell Biol, 2010,</w:t>
      </w:r>
      <w:r>
        <w:t xml:space="preserve"> </w:t>
      </w:r>
      <w:r>
        <w:t xml:space="preserve">12</w:t>
      </w:r>
      <w:r>
        <w:t xml:space="preserve">(</w:t>
      </w:r>
      <w:r>
        <w:t xml:space="preserve">4</w:t>
      </w:r>
      <w:r>
        <w:t xml:space="preserve">)</w:t>
      </w:r>
      <w:r>
        <w:t xml:space="preserve">:</w:t>
      </w:r>
      <w:r>
        <w:t xml:space="preserve"> </w:t>
      </w:r>
      <w:r>
        <w:t>390-399.</w:t>
      </w:r>
    </w:p>
    <w:p w:rsidR="0018722C">
      <w:pPr>
        <w:pStyle w:val="ab"/>
        <w:topLinePunct/>
        <w:ind w:left="200" w:hangingChars="200" w:hanging="200"/>
      </w:pPr>
      <w:r>
        <w:t>[</w:t>
      </w:r>
      <w:r>
        <w:t xml:space="preserve">43</w:t>
      </w:r>
      <w:r>
        <w:t>]</w:t>
      </w:r>
      <w:r w:rsidRPr="00281126">
        <w:t xml:space="preserve"> </w:t>
      </w:r>
      <w:r>
        <w:t>T</w:t>
      </w:r>
      <w:r>
        <w:t>s</w:t>
      </w:r>
      <w:r>
        <w:t>a</w:t>
      </w:r>
      <w:r>
        <w:t>i</w:t>
      </w:r>
      <w:r>
        <w:t> </w:t>
      </w:r>
      <w:r>
        <w:t>W</w:t>
      </w:r>
      <w:r>
        <w:t>C,</w:t>
      </w:r>
      <w:r>
        <w:t> </w:t>
      </w:r>
      <w:r>
        <w:t>L</w:t>
      </w:r>
      <w:r>
        <w:t>a</w:t>
      </w:r>
      <w:r>
        <w:t>i</w:t>
      </w:r>
      <w:r>
        <w:t> </w:t>
      </w:r>
      <w:r>
        <w:t>TC, Ch</w:t>
      </w:r>
      <w:r>
        <w:t>a</w:t>
      </w:r>
      <w:r>
        <w:t>u</w:t>
      </w:r>
      <w:r>
        <w:t> </w:t>
      </w:r>
      <w:r>
        <w:t>G</w:t>
      </w:r>
      <w:r>
        <w:t>Y</w:t>
      </w:r>
      <w:r>
        <w:t>, </w:t>
      </w:r>
      <w:r>
        <w:t>e</w:t>
      </w:r>
      <w:r>
        <w:t>t al.</w:t>
      </w:r>
      <w:r>
        <w:t> </w:t>
      </w:r>
      <w:r>
        <w:t>Mi</w:t>
      </w:r>
      <w:r>
        <w:t>c</w:t>
      </w:r>
      <w:r>
        <w:t>roRN</w:t>
      </w:r>
      <w:r>
        <w:t>A</w:t>
      </w:r>
      <w:r>
        <w:t>-</w:t>
      </w:r>
      <w:r>
        <w:t>1</w:t>
      </w:r>
      <w:r>
        <w:t>2</w:t>
      </w:r>
      <w:r>
        <w:t>2</w:t>
      </w:r>
      <w:r>
        <w:rPr>
          <w:rFonts w:ascii="宋体" w:eastAsia="宋体" w:hint="eastAsia"/>
          <w:rFonts w:ascii="宋体" w:eastAsia="宋体" w:hint="eastAsia"/>
          <w:spacing w:val="-58"/>
          <w:sz w:val="24"/>
        </w:rPr>
        <w:t xml:space="preserve">, </w:t>
      </w:r>
      <w:r>
        <w:t>a</w:t>
      </w:r>
      <w:r>
        <w:t> </w:t>
      </w:r>
      <w:r>
        <w:t>tumor</w:t>
      </w:r>
      <w:r>
        <w:t> </w:t>
      </w:r>
      <w:r>
        <w:t>suppr</w:t>
      </w:r>
      <w:r>
        <w:t>e</w:t>
      </w:r>
      <w:r>
        <w:t>ssor</w:t>
      </w:r>
      <w:r>
        <w:t> mi</w:t>
      </w:r>
      <w:r>
        <w:t>c</w:t>
      </w:r>
      <w:r>
        <w:t>roRNA</w:t>
      </w:r>
    </w:p>
    <w:p w:rsidR="0018722C">
      <w:pPr>
        <w:topLinePunct/>
      </w:pPr>
      <w:r>
        <w:t>T</w:t>
      </w:r>
      <w:r>
        <w:t xml:space="preserve">hat regulates intrahepatic metastasis of hepatocellular carcinoma </w:t>
      </w:r>
      <w:r>
        <w:t xml:space="preserve">[</w:t>
      </w:r>
      <w:r>
        <w:t xml:space="preserve">J</w:t>
      </w:r>
      <w:r>
        <w:t xml:space="preserve">]</w:t>
      </w:r>
      <w:r>
        <w:t xml:space="preserve">. Hepatology,</w:t>
      </w:r>
    </w:p>
    <w:p w:rsidR="0018722C">
      <w:pPr>
        <w:topLinePunct/>
      </w:pPr>
      <w:r>
        <w:t>2009, 49</w:t>
      </w:r>
      <w:r>
        <w:t>(</w:t>
      </w:r>
      <w:r>
        <w:t>5</w:t>
      </w:r>
      <w:r>
        <w:t>)</w:t>
      </w:r>
      <w:r w:rsidR="004B696B">
        <w:t xml:space="preserve">: 1571-1582.</w:t>
      </w:r>
    </w:p>
    <w:p w:rsidR="0018722C">
      <w:pPr>
        <w:pStyle w:val="ab"/>
        <w:topLinePunct/>
        <w:ind w:left="200" w:hangingChars="200" w:hanging="200"/>
      </w:pPr>
      <w:r>
        <w:t>[</w:t>
      </w:r>
      <w:r>
        <w:t>44</w:t>
      </w:r>
      <w:r>
        <w:t>]</w:t>
      </w:r>
      <w:r w:rsidRPr="00281126">
        <w:t xml:space="preserve"> </w:t>
      </w:r>
      <w:r>
        <w:rPr>
          <w:rFonts w:ascii="宋体" w:eastAsia="宋体" w:hint="eastAsia"/>
        </w:rPr>
        <w:t>肖海静</w:t>
      </w:r>
      <w:r>
        <w:t xml:space="preserve">,</w:t>
      </w:r>
      <w:r>
        <w:t xml:space="preserve"> </w:t>
      </w:r>
      <w:r>
        <w:rPr>
          <w:rFonts w:ascii="宋体" w:eastAsia="宋体" w:hint="eastAsia"/>
        </w:rPr>
        <w:t>王观宇</w:t>
      </w:r>
      <w:r>
        <w:t xml:space="preserve">,</w:t>
      </w:r>
      <w:r>
        <w:t xml:space="preserve"> </w:t>
      </w:r>
      <w:r>
        <w:rPr>
          <w:rFonts w:ascii="宋体" w:eastAsia="宋体" w:hint="eastAsia"/>
        </w:rPr>
        <w:t>董庆华</w:t>
      </w:r>
      <w:r>
        <w:t>. </w:t>
      </w:r>
      <w:r>
        <w:rPr>
          <w:rFonts w:ascii="宋体" w:eastAsia="宋体" w:hint="eastAsia"/>
        </w:rPr>
        <w:t>人肝细胞肝癌和癌旁正常组织</w:t>
      </w:r>
      <w:r>
        <w:t>microRNA</w:t>
      </w:r>
      <w:r>
        <w:rPr>
          <w:rFonts w:ascii="宋体" w:eastAsia="宋体" w:hint="eastAsia"/>
        </w:rPr>
        <w:t>表达差异的分析</w:t>
      </w:r>
      <w:r>
        <w:t>[</w:t>
      </w:r>
      <w:r>
        <w:t xml:space="preserve">J</w:t>
      </w:r>
      <w:r>
        <w:t>]</w:t>
      </w:r>
      <w:r>
        <w:t xml:space="preserve">. </w:t>
      </w:r>
      <w:r>
        <w:rPr>
          <w:rFonts w:ascii="宋体" w:eastAsia="宋体" w:hint="eastAsia"/>
        </w:rPr>
        <w:t>肿瘤防治研究</w:t>
      </w:r>
      <w:r>
        <w:t>, 2012, 39</w:t>
      </w:r>
      <w:r>
        <w:t>(</w:t>
      </w:r>
      <w:r>
        <w:t>8</w:t>
      </w:r>
      <w:r>
        <w:t>)</w:t>
      </w:r>
      <w:r>
        <w:t xml:space="preserve">:</w:t>
      </w:r>
      <w:r>
        <w:t xml:space="preserve"> </w:t>
      </w:r>
      <w:r>
        <w:t>947-949.</w:t>
      </w:r>
    </w:p>
    <w:p w:rsidR="0018722C">
      <w:pPr>
        <w:pStyle w:val="ab"/>
        <w:topLinePunct/>
        <w:ind w:left="200" w:hangingChars="200" w:hanging="200"/>
      </w:pPr>
      <w:r>
        <w:t xml:space="preserve">[</w:t>
      </w:r>
      <w:r>
        <w:t xml:space="preserve">45</w:t>
      </w:r>
      <w:r>
        <w:t xml:space="preserve">]</w:t>
      </w:r>
      <w:r w:rsidRPr="00281126">
        <w:t xml:space="preserve"> </w:t>
      </w:r>
      <w:r>
        <w:t xml:space="preserve">Sukata </w:t>
      </w:r>
      <w:r>
        <w:t xml:space="preserve">T, </w:t>
      </w:r>
      <w:r>
        <w:t xml:space="preserve">Sumida K, Kushida M, et al. Circulating miRNAs, possible indicators of progress of rat hepatocarcinogenesis from early stages </w:t>
      </w:r>
      <w:r>
        <w:t xml:space="preserve">[</w:t>
      </w:r>
      <w:r>
        <w:t xml:space="preserve">J</w:t>
      </w:r>
      <w:r>
        <w:t xml:space="preserve">]</w:t>
      </w:r>
      <w:r>
        <w:t xml:space="preserve">. </w:t>
      </w:r>
      <w:r>
        <w:t xml:space="preserve">Toxicol </w:t>
      </w:r>
      <w:r>
        <w:t xml:space="preserve">Lett, 2011, 200</w:t>
      </w:r>
      <w:r>
        <w:t xml:space="preserve">(</w:t>
      </w:r>
      <w:r>
        <w:t xml:space="preserve">1-2</w:t>
      </w:r>
      <w:r>
        <w:t xml:space="preserve">)</w:t>
      </w:r>
      <w:r>
        <w:t xml:space="preserve">: 46</w:t>
      </w:r>
      <w:r>
        <w:t xml:space="preserve"> </w:t>
      </w:r>
      <w:r>
        <w:t xml:space="preserve">-52.</w:t>
      </w:r>
    </w:p>
    <w:p w:rsidR="0018722C">
      <w:pPr>
        <w:pStyle w:val="ab"/>
        <w:topLinePunct/>
        <w:ind w:left="200" w:hangingChars="200" w:hanging="200"/>
      </w:pPr>
      <w:r>
        <w:t>[</w:t>
      </w:r>
      <w:r>
        <w:t>46</w:t>
      </w:r>
      <w:r>
        <w:t>]</w:t>
      </w:r>
      <w:r w:rsidRPr="00281126">
        <w:t xml:space="preserve"> </w:t>
      </w:r>
      <w:r>
        <w:rPr>
          <w:rFonts w:ascii="宋体" w:eastAsia="宋体" w:hint="eastAsia"/>
        </w:rPr>
        <w:t>高军平</w:t>
      </w:r>
      <w:r>
        <w:t xml:space="preserve">,</w:t>
      </w:r>
      <w:r>
        <w:t xml:space="preserve"> </w:t>
      </w:r>
      <w:r>
        <w:rPr>
          <w:rFonts w:ascii="宋体" w:eastAsia="宋体" w:hint="eastAsia"/>
        </w:rPr>
        <w:t>向邦德</w:t>
      </w:r>
      <w:r>
        <w:t xml:space="preserve">,</w:t>
      </w:r>
      <w:r>
        <w:t xml:space="preserve"> </w:t>
      </w:r>
      <w:r>
        <w:rPr>
          <w:rFonts w:ascii="宋体" w:eastAsia="宋体" w:hint="eastAsia"/>
        </w:rPr>
        <w:t>倪航航</w:t>
      </w:r>
      <w:r>
        <w:t xml:space="preserve">,</w:t>
      </w:r>
      <w:r>
        <w:t xml:space="preserve"> </w:t>
      </w:r>
      <w:r>
        <w:rPr>
          <w:rFonts w:ascii="宋体" w:eastAsia="宋体" w:hint="eastAsia"/>
        </w:rPr>
        <w:t>等</w:t>
      </w:r>
      <w:r>
        <w:t>. </w:t>
      </w:r>
      <w:r w:rsidR="001852F3">
        <w:t xml:space="preserve">microRNA-224</w:t>
      </w:r>
      <w:r w:rsidR="001852F3">
        <w:t xml:space="preserve"> </w:t>
      </w:r>
      <w:r>
        <w:rPr>
          <w:rFonts w:ascii="宋体" w:eastAsia="宋体" w:hint="eastAsia"/>
        </w:rPr>
        <w:t>在肝细胞癌组织和血浆中表达的</w:t>
      </w:r>
      <w:r>
        <w:rPr>
          <w:rFonts w:ascii="宋体" w:eastAsia="宋体" w:hint="eastAsia"/>
        </w:rPr>
        <w:t>相关性</w:t>
      </w:r>
      <w:r>
        <w:t>[</w:t>
      </w:r>
      <w:r>
        <w:t xml:space="preserve">J</w:t>
      </w:r>
      <w:r>
        <w:t>]</w:t>
      </w:r>
      <w:r>
        <w:t xml:space="preserve">. </w:t>
      </w:r>
      <w:r>
        <w:rPr>
          <w:rFonts w:ascii="宋体" w:eastAsia="宋体" w:hint="eastAsia"/>
        </w:rPr>
        <w:t>中国现代医学杂志</w:t>
      </w:r>
      <w:r>
        <w:t>, 2011, 32</w:t>
      </w:r>
      <w:r>
        <w:t>(</w:t>
      </w:r>
      <w:r>
        <w:t>21</w:t>
      </w:r>
      <w:r>
        <w:t>)</w:t>
      </w:r>
      <w:r>
        <w:t xml:space="preserve">:</w:t>
      </w:r>
      <w:r>
        <w:t xml:space="preserve"> </w:t>
      </w:r>
      <w:r>
        <w:t>4012-4021.</w:t>
      </w:r>
    </w:p>
    <w:p w:rsidR="0018722C">
      <w:pPr>
        <w:pStyle w:val="ab"/>
        <w:topLinePunct/>
        <w:ind w:left="200" w:hangingChars="200" w:hanging="200"/>
      </w:pPr>
      <w:r>
        <w:t>[</w:t>
      </w:r>
      <w:r>
        <w:t xml:space="preserve">47</w:t>
      </w:r>
      <w:r>
        <w:t>]</w:t>
      </w:r>
      <w:r w:rsidRPr="00281126">
        <w:t xml:space="preserve"> </w:t>
      </w:r>
      <w:r>
        <w:t>Li LM, Hu ZB, Zhou ZX, et al. Serum miRNA profiles serve asnovel biomarkers for HBV infection and diagnosis of HBV-positive hepatocarcinoma</w:t>
      </w:r>
      <w:r>
        <w:t>[</w:t>
      </w:r>
      <w:r>
        <w:t>J</w:t>
      </w:r>
      <w:r>
        <w:t>]</w:t>
      </w:r>
      <w:r>
        <w:t>. Cancer Res, 2010, 70</w:t>
      </w:r>
      <w:r>
        <w:t>(</w:t>
      </w:r>
      <w:r>
        <w:t>23</w:t>
      </w:r>
      <w:r>
        <w:t>)</w:t>
      </w:r>
      <w:r w:rsidR="004B696B">
        <w:t xml:space="preserve">:</w:t>
      </w:r>
      <w:r>
        <w:t> </w:t>
      </w:r>
      <w:r>
        <w:t>9798</w:t>
      </w:r>
      <w:r>
        <w:rPr>
          <w:rFonts w:ascii="宋体" w:eastAsia="宋体" w:hint="eastAsia"/>
        </w:rPr>
        <w:t>－</w:t>
      </w:r>
      <w:r>
        <w:t>9807.</w:t>
      </w:r>
    </w:p>
    <w:p w:rsidR="0018722C">
      <w:pPr>
        <w:pStyle w:val="ab"/>
        <w:topLinePunct/>
        <w:ind w:left="200" w:hangingChars="200" w:hanging="200"/>
      </w:pPr>
      <w:r>
        <w:t xml:space="preserve">[</w:t>
      </w:r>
      <w:r>
        <w:t xml:space="preserve">48</w:t>
      </w:r>
      <w:r>
        <w:t xml:space="preserve">]</w:t>
      </w:r>
      <w:r w:rsidRPr="00281126">
        <w:t xml:space="preserve"> </w:t>
      </w:r>
      <w:r>
        <w:t xml:space="preserve">Kota J, Chivukula RR, O'Donnell KA, et al. Therapeutic miRNA delivery suppresses tumorigenesis in a murine liver cancer model </w:t>
      </w:r>
      <w:r>
        <w:t xml:space="preserve">[</w:t>
      </w:r>
      <w:r>
        <w:t xml:space="preserve">J</w:t>
      </w:r>
      <w:r>
        <w:t xml:space="preserve">]</w:t>
      </w:r>
      <w:r>
        <w:t xml:space="preserve">. Cell, 2009, 137</w:t>
      </w:r>
      <w:r>
        <w:t xml:space="preserve">(</w:t>
      </w:r>
      <w:r>
        <w:t xml:space="preserve">6</w:t>
      </w:r>
      <w:r>
        <w:t xml:space="preserve">)</w:t>
      </w:r>
      <w:r>
        <w:t xml:space="preserve">: 1005-1017.</w:t>
      </w:r>
    </w:p>
    <w:p w:rsidR="0018722C">
      <w:pPr>
        <w:pStyle w:val="ab"/>
        <w:topLinePunct/>
        <w:ind w:left="200" w:hangingChars="200" w:hanging="200"/>
      </w:pPr>
      <w:hyperlink r:id="rId69">
        <w:r>
          <w:t>[</w:t>
        </w:r>
        <w:r>
          <w:t xml:space="preserve">49</w:t>
        </w:r>
        <w:r>
          <w:t>]</w:t>
        </w:r>
        <w:r w:rsidRPr="00281126">
          <w:t xml:space="preserve"> </w:t>
        </w:r>
        <w:r>
          <w:t>Connolly E, </w:t>
        </w:r>
      </w:hyperlink>
      <w:hyperlink r:id="rId70">
        <w:r>
          <w:t>Melegari M</w:t>
        </w:r>
      </w:hyperlink>
      <w:r>
        <w:t>, </w:t>
      </w:r>
      <w:hyperlink r:id="rId71">
        <w:r>
          <w:t>Landgraf </w:t>
        </w:r>
        <w:r>
          <w:t>P</w:t>
        </w:r>
      </w:hyperlink>
      <w:r>
        <w:t>, </w:t>
      </w:r>
      <w:r>
        <w:t xml:space="preserve">et al.</w:t>
      </w:r>
      <w:r>
        <w:t xml:space="preserve"> </w:t>
      </w:r>
      <w:r>
        <w:t xml:space="preserve">Elevated expression of the miR-17-92 polycistron and miR-21 in hepadnavirus-associated hepatocellular carcinoma contributes to the malignant phenotype</w:t>
      </w:r>
      <w:r>
        <w:t>[</w:t>
      </w:r>
      <w:r>
        <w:t xml:space="preserve">J</w:t>
      </w:r>
      <w:r>
        <w:t>]</w:t>
      </w:r>
      <w:r>
        <w:t xml:space="preserve">. </w:t>
      </w:r>
      <w:hyperlink r:id="rId72">
        <w:r>
          <w:t>Am J Pathol.</w:t>
        </w:r>
        <w:r>
          <w:t> </w:t>
        </w:r>
      </w:hyperlink>
      <w:r>
        <w:t xml:space="preserve">2008,</w:t>
      </w:r>
      <w:r>
        <w:t xml:space="preserve"> </w:t>
      </w:r>
      <w:r>
        <w:t>173</w:t>
      </w:r>
      <w:r>
        <w:t>(</w:t>
      </w:r>
      <w:r>
        <w:t>3</w:t>
      </w:r>
      <w:r>
        <w:t>)</w:t>
      </w:r>
      <w:r>
        <w:t xml:space="preserve">:</w:t>
      </w:r>
      <w:r>
        <w:t xml:space="preserve"> </w:t>
      </w:r>
      <w:r>
        <w:t>856-864.</w:t>
      </w:r>
    </w:p>
    <w:p w:rsidR="0018722C">
      <w:pPr>
        <w:pStyle w:val="ab"/>
        <w:topLinePunct/>
        <w:ind w:left="200" w:hangingChars="200" w:hanging="200"/>
      </w:pPr>
      <w:r>
        <w:t xml:space="preserve">[</w:t>
      </w:r>
      <w:r>
        <w:t xml:space="preserve">50</w:t>
      </w:r>
      <w:r>
        <w:t xml:space="preserve">]</w:t>
      </w:r>
      <w:r w:rsidRPr="00281126">
        <w:t xml:space="preserve"> </w:t>
      </w:r>
      <w:r>
        <w:t xml:space="preserve">Zhou C, Liu J, </w:t>
      </w:r>
      <w:r>
        <w:t xml:space="preserve">Li </w:t>
      </w:r>
      <w:r>
        <w:t xml:space="preserve">Y, </w:t>
      </w:r>
      <w:r>
        <w:t xml:space="preserve">et al. microRNA-1274a, a modulator of sorafenib induced a disintegrin and metalloproteinase 9 </w:t>
      </w:r>
      <w:r>
        <w:t xml:space="preserve">(</w:t>
      </w:r>
      <w:r>
        <w:rPr>
          <w:sz w:val="24"/>
        </w:rPr>
        <w:t xml:space="preserve">ADAM9</w:t>
      </w:r>
      <w:r>
        <w:t xml:space="preserve">)</w:t>
      </w:r>
      <w:r>
        <w:t xml:space="preserve"> down-regulation in hepatocellular carcinoma </w:t>
      </w:r>
      <w:r>
        <w:t xml:space="preserve">[</w:t>
      </w:r>
      <w:r>
        <w:rPr>
          <w:sz w:val="24"/>
        </w:rPr>
        <w:t xml:space="preserve">J</w:t>
      </w:r>
      <w:r>
        <w:t xml:space="preserve">]</w:t>
      </w:r>
      <w:r>
        <w:t xml:space="preserve">. FEBS Lett, 2011, 585:</w:t>
      </w:r>
      <w:r>
        <w:t xml:space="preserve"> </w:t>
      </w:r>
      <w:r>
        <w:t xml:space="preserve">1828-1834.</w:t>
      </w:r>
    </w:p>
    <w:p w:rsidR="0018722C">
      <w:pPr>
        <w:pStyle w:val="ab"/>
        <w:topLinePunct/>
        <w:ind w:left="200" w:hangingChars="200" w:hanging="200"/>
      </w:pPr>
      <w:r>
        <w:t xml:space="preserve">[</w:t>
      </w:r>
      <w:r>
        <w:t xml:space="preserve">51</w:t>
      </w:r>
      <w:r>
        <w:t xml:space="preserve">]</w:t>
      </w:r>
      <w:r w:rsidRPr="00281126">
        <w:t xml:space="preserve"> </w:t>
      </w:r>
      <w:r>
        <w:t xml:space="preserve">Li J, </w:t>
      </w:r>
      <w:r>
        <w:t xml:space="preserve">Wang </w:t>
      </w:r>
      <w:r>
        <w:t xml:space="preserve">Y, </w:t>
      </w:r>
      <w:r>
        <w:t xml:space="preserve">Yu </w:t>
      </w:r>
      <w:r>
        <w:t xml:space="preserve">W, </w:t>
      </w:r>
      <w:r>
        <w:t xml:space="preserve">et al. Expression of yserum miRNA-221 in human hepatocellular carcinoma and its prognostic significance </w:t>
      </w:r>
      <w:r>
        <w:t xml:space="preserve">[</w:t>
      </w:r>
      <w:r>
        <w:t xml:space="preserve">J</w:t>
      </w:r>
      <w:r>
        <w:t xml:space="preserve">]</w:t>
      </w:r>
      <w:r>
        <w:t xml:space="preserve">. Biochem Biophys Res Commun, 2011, 406</w:t>
      </w:r>
      <w:r>
        <w:t xml:space="preserve">(</w:t>
      </w:r>
      <w:r>
        <w:t xml:space="preserve">1</w:t>
      </w:r>
      <w:r>
        <w:t xml:space="preserve">)</w:t>
      </w:r>
      <w:r>
        <w:t xml:space="preserve">:</w:t>
      </w:r>
      <w:r>
        <w:t xml:space="preserve"> </w:t>
      </w:r>
      <w:r>
        <w:t xml:space="preserve">70-73.</w:t>
      </w:r>
    </w:p>
    <w:p w:rsidR="0018722C">
      <w:pPr>
        <w:pStyle w:val="ab"/>
        <w:topLinePunct/>
        <w:ind w:left="200" w:hangingChars="200" w:hanging="200"/>
      </w:pPr>
      <w:r>
        <w:t xml:space="preserve">[</w:t>
      </w:r>
      <w:r>
        <w:t xml:space="preserve">52</w:t>
      </w:r>
      <w:r>
        <w:t xml:space="preserve">]</w:t>
      </w:r>
      <w:r w:rsidRPr="00281126">
        <w:t xml:space="preserve"> </w:t>
      </w:r>
      <w:r>
        <w:t xml:space="preserve">Wang </w:t>
      </w:r>
      <w:r>
        <w:t xml:space="preserve">C, Song B, Song </w:t>
      </w:r>
      <w:r>
        <w:t xml:space="preserve">W, </w:t>
      </w:r>
      <w:r>
        <w:t xml:space="preserve">et al. Unpressed miRNA-199b-5p targets Hypoxia-lnducible Factor-1a in hepatocellular carcinoma and predicts prognosis of hepatocellular carcinoma patients </w:t>
      </w:r>
      <w:r>
        <w:t xml:space="preserve">[</w:t>
      </w:r>
      <w:r>
        <w:t xml:space="preserve">J</w:t>
      </w:r>
      <w:r>
        <w:t xml:space="preserve">]</w:t>
      </w:r>
      <w:r>
        <w:t xml:space="preserve">. J Gastroenteroi Hepatol, 2011, 26</w:t>
      </w:r>
      <w:r>
        <w:t xml:space="preserve">(</w:t>
      </w:r>
      <w:r>
        <w:t xml:space="preserve">11</w:t>
      </w:r>
      <w:r>
        <w:t xml:space="preserve">)</w:t>
      </w:r>
      <w:r>
        <w:t xml:space="preserve">: 1630</w:t>
      </w:r>
      <w:r>
        <w:t xml:space="preserve"> </w:t>
      </w:r>
      <w:r>
        <w:t xml:space="preserve">-1637.</w:t>
      </w:r>
    </w:p>
    <w:p w:rsidR="0018722C">
      <w:pPr>
        <w:pStyle w:val="ab"/>
        <w:topLinePunct/>
        <w:ind w:left="200" w:hangingChars="200" w:hanging="200"/>
      </w:pPr>
      <w:r>
        <w:t xml:space="preserve">[</w:t>
      </w:r>
      <w:r>
        <w:t xml:space="preserve">53</w:t>
      </w:r>
      <w:r>
        <w:t xml:space="preserve">]</w:t>
      </w:r>
      <w:r w:rsidRPr="00281126">
        <w:t xml:space="preserve"> </w:t>
      </w:r>
      <w:r>
        <w:t xml:space="preserve">Ji </w:t>
      </w:r>
      <w:r>
        <w:t xml:space="preserve">JF, </w:t>
      </w:r>
      <w:r>
        <w:t xml:space="preserve">Shi J, Budhu A, et al. miRNA expression, survival, and response to interferon in liver cancer </w:t>
      </w:r>
      <w:r>
        <w:t xml:space="preserve">[</w:t>
      </w:r>
      <w:r>
        <w:t xml:space="preserve">J</w:t>
      </w:r>
      <w:r>
        <w:t xml:space="preserve">]</w:t>
      </w:r>
      <w:r>
        <w:t xml:space="preserve">. N Engl J Med, 2009, 361</w:t>
      </w:r>
      <w:r>
        <w:t xml:space="preserve">(</w:t>
      </w:r>
      <w:r>
        <w:t xml:space="preserve">15</w:t>
      </w:r>
      <w:r>
        <w:t xml:space="preserve">)</w:t>
      </w:r>
      <w:r>
        <w:t xml:space="preserve">:</w:t>
      </w:r>
      <w:r>
        <w:t xml:space="preserve"> </w:t>
      </w:r>
      <w:r>
        <w:t xml:space="preserve">1437-1447.</w:t>
      </w:r>
    </w:p>
    <w:p w:rsidR="0018722C">
      <w:pPr>
        <w:pStyle w:val="ab"/>
        <w:topLinePunct/>
        <w:ind w:left="200" w:hangingChars="200" w:hanging="200"/>
      </w:pPr>
      <w:r>
        <w:t>[</w:t>
      </w:r>
      <w:r>
        <w:t>54</w:t>
      </w:r>
      <w:r>
        <w:t>]</w:t>
      </w:r>
      <w:r w:rsidRPr="00281126">
        <w:t xml:space="preserve"> </w:t>
      </w:r>
      <w:r>
        <w:rPr>
          <w:rFonts w:ascii="宋体" w:eastAsia="宋体" w:hint="eastAsia"/>
        </w:rPr>
        <w:t>倪航航</w:t>
      </w:r>
      <w:r>
        <w:t xml:space="preserve">,</w:t>
      </w:r>
      <w:r>
        <w:t xml:space="preserve"> </w:t>
      </w:r>
      <w:r>
        <w:rPr>
          <w:rFonts w:ascii="宋体" w:eastAsia="宋体" w:hint="eastAsia"/>
        </w:rPr>
        <w:t>向邦德</w:t>
      </w:r>
      <w:r>
        <w:t xml:space="preserve">,</w:t>
      </w:r>
      <w:r>
        <w:t xml:space="preserve"> </w:t>
      </w:r>
      <w:r>
        <w:rPr>
          <w:rFonts w:ascii="宋体" w:eastAsia="宋体" w:hint="eastAsia"/>
        </w:rPr>
        <w:t>高军平</w:t>
      </w:r>
      <w:r>
        <w:t xml:space="preserve">,</w:t>
      </w:r>
      <w:r>
        <w:t xml:space="preserve"> </w:t>
      </w:r>
      <w:r>
        <w:rPr>
          <w:rFonts w:ascii="宋体" w:eastAsia="宋体" w:hint="eastAsia"/>
        </w:rPr>
        <w:t>等</w:t>
      </w:r>
      <w:r>
        <w:t>. </w:t>
      </w:r>
      <w:r>
        <w:rPr>
          <w:rFonts w:ascii="宋体" w:eastAsia="宋体" w:hint="eastAsia"/>
        </w:rPr>
        <w:t>血浆中</w:t>
      </w:r>
      <w:r>
        <w:t>microRNA-122</w:t>
      </w:r>
      <w:r>
        <w:rPr>
          <w:rFonts w:ascii="宋体" w:eastAsia="宋体" w:hint="eastAsia"/>
        </w:rPr>
        <w:t>与肝癌手术肝损伤的相关性研究</w:t>
      </w:r>
      <w:r>
        <w:t>[</w:t>
      </w:r>
      <w:r>
        <w:t xml:space="preserve">J</w:t>
      </w:r>
      <w:r>
        <w:t>]</w:t>
      </w:r>
      <w:r>
        <w:t xml:space="preserve">. </w:t>
      </w:r>
      <w:r>
        <w:rPr>
          <w:rFonts w:ascii="宋体" w:eastAsia="宋体" w:hint="eastAsia"/>
        </w:rPr>
        <w:t>实用医学杂志</w:t>
      </w:r>
      <w:r>
        <w:t>, 2012, 28</w:t>
      </w:r>
      <w:r>
        <w:t>(</w:t>
      </w:r>
      <w:r>
        <w:t>6</w:t>
      </w:r>
      <w:r>
        <w:t>)</w:t>
      </w:r>
      <w:r>
        <w:t xml:space="preserve">:</w:t>
      </w:r>
      <w:r>
        <w:t xml:space="preserve"> </w:t>
      </w:r>
      <w:r>
        <w:t>932-935.</w:t>
      </w:r>
    </w:p>
    <w:p w:rsidR="0018722C">
      <w:pPr>
        <w:pStyle w:val="ab"/>
        <w:topLinePunct/>
        <w:ind w:left="200" w:hangingChars="200" w:hanging="200"/>
      </w:pPr>
      <w:r>
        <w:t>[</w:t>
      </w:r>
      <w:r>
        <w:t>55</w:t>
      </w:r>
      <w:r>
        <w:t>]</w:t>
      </w:r>
      <w:r w:rsidRPr="00281126">
        <w:t xml:space="preserve"> </w:t>
      </w:r>
      <w:r>
        <w:rPr>
          <w:rFonts w:ascii="宋体" w:eastAsia="宋体" w:hint="eastAsia"/>
        </w:rPr>
        <w:t>邓治亮</w:t>
      </w:r>
      <w:r>
        <w:t xml:space="preserve">,</w:t>
      </w:r>
      <w:r>
        <w:t xml:space="preserve"> </w:t>
      </w:r>
      <w:r>
        <w:rPr>
          <w:rFonts w:ascii="宋体" w:eastAsia="宋体" w:hint="eastAsia"/>
        </w:rPr>
        <w:t>孙建</w:t>
      </w:r>
      <w:r>
        <w:t xml:space="preserve">,</w:t>
      </w:r>
      <w:r>
        <w:t xml:space="preserve"> </w:t>
      </w:r>
      <w:r>
        <w:rPr>
          <w:rFonts w:ascii="宋体" w:eastAsia="宋体" w:hint="eastAsia"/>
        </w:rPr>
        <w:t>区应亮</w:t>
      </w:r>
      <w:r>
        <w:t xml:space="preserve">,</w:t>
      </w:r>
      <w:r>
        <w:t xml:space="preserve"> </w:t>
      </w:r>
      <w:r>
        <w:rPr>
          <w:rFonts w:ascii="宋体" w:eastAsia="宋体" w:hint="eastAsia"/>
        </w:rPr>
        <w:t>等</w:t>
      </w:r>
      <w:r>
        <w:t>. </w:t>
      </w:r>
      <w:r>
        <w:rPr>
          <w:rFonts w:ascii="宋体" w:eastAsia="宋体" w:hint="eastAsia"/>
        </w:rPr>
        <w:t>原发性肝癌术后早期复发密切相关</w:t>
      </w:r>
      <w:r>
        <w:t>microRNA</w:t>
      </w:r>
      <w:r>
        <w:rPr>
          <w:rFonts w:ascii="宋体" w:eastAsia="宋体" w:hint="eastAsia"/>
        </w:rPr>
        <w:t>的筛选及应用</w:t>
      </w:r>
      <w:r>
        <w:t>[</w:t>
      </w:r>
      <w:r>
        <w:t xml:space="preserve">J</w:t>
      </w:r>
      <w:r>
        <w:t>]</w:t>
      </w:r>
      <w:r>
        <w:t xml:space="preserve">. </w:t>
      </w:r>
      <w:r>
        <w:rPr>
          <w:rFonts w:ascii="宋体" w:eastAsia="宋体" w:hint="eastAsia"/>
        </w:rPr>
        <w:t>中ft大学学报</w:t>
      </w:r>
      <w:r>
        <w:t>(</w:t>
      </w:r>
      <w:r>
        <w:rPr>
          <w:rFonts w:ascii="宋体" w:eastAsia="宋体" w:hint="eastAsia"/>
        </w:rPr>
        <w:t>医学科学版</w:t>
      </w:r>
      <w:r>
        <w:t>)</w:t>
      </w:r>
      <w:r>
        <w:t xml:space="preserve">,</w:t>
      </w:r>
      <w:r>
        <w:t xml:space="preserve"> </w:t>
      </w:r>
      <w:r>
        <w:t>2012,</w:t>
      </w:r>
      <w:r>
        <w:t xml:space="preserve"> </w:t>
      </w:r>
      <w:r>
        <w:t>33</w:t>
      </w:r>
      <w:r>
        <w:t>(</w:t>
      </w:r>
      <w:r>
        <w:t>4</w:t>
      </w:r>
      <w:r>
        <w:t>)</w:t>
      </w:r>
      <w:r>
        <w:t xml:space="preserve">:</w:t>
      </w:r>
      <w:r>
        <w:t xml:space="preserve"> </w:t>
      </w:r>
      <w:r>
        <w:t>494-498.</w:t>
      </w:r>
    </w:p>
    <w:p w:rsidR="0018722C">
      <w:pPr>
        <w:pStyle w:val="aff2"/>
        <w:topLinePunct/>
      </w:pPr>
      <w:bookmarkStart w:name="_TOC_250000" w:id="41"/>
      <w:bookmarkStart w:name="致谢 " w:id="42"/>
      <w:bookmarkEnd w:id="41"/>
      <w:r>
        <w:t>致</w:t>
      </w:r>
      <w:r w:rsidRPr="00000000">
        <w:rPr>
          <w:b/>
        </w:rPr>
        <w:t>谢</w:t>
      </w:r>
    </w:p>
    <w:p w:rsidR="0018722C">
      <w:pPr>
        <w:topLinePunct/>
      </w:pPr>
      <w:r>
        <w:rPr>
          <w:rFonts w:ascii="宋体" w:eastAsia="宋体" w:hint="eastAsia"/>
        </w:rPr>
        <w:t>本研究是在尊敬的导师江家骥教授的精心指导下完成，导师对于医学科研事</w:t>
      </w:r>
      <w:r>
        <w:rPr>
          <w:rFonts w:ascii="宋体" w:eastAsia="宋体" w:hint="eastAsia"/>
        </w:rPr>
        <w:t>业严谨治学的态度和勇于探索的精神，令本人获益良多，在此致以由衷的感激和</w:t>
      </w:r>
      <w:r>
        <w:rPr>
          <w:rFonts w:ascii="宋体" w:eastAsia="宋体" w:hint="eastAsia"/>
        </w:rPr>
        <w:t>崇高的敬意！</w:t>
      </w:r>
    </w:p>
    <w:p w:rsidR="0018722C">
      <w:pPr>
        <w:topLinePunct/>
      </w:pPr>
      <w:r>
        <w:rPr>
          <w:rFonts w:ascii="宋体" w:eastAsia="宋体" w:hint="eastAsia"/>
        </w:rPr>
        <w:t>感谢尊敬的导师江家骥教授三年来在工作和生活上给予的无微不至的关怀</w:t>
      </w:r>
    </w:p>
    <w:p w:rsidR="0018722C">
      <w:pPr>
        <w:topLinePunct/>
      </w:pPr>
      <w:r>
        <w:rPr>
          <w:rFonts w:ascii="宋体" w:eastAsia="宋体" w:hint="eastAsia"/>
        </w:rPr>
        <w:t>和帮助。</w:t>
      </w:r>
    </w:p>
    <w:p w:rsidR="0018722C">
      <w:pPr>
        <w:topLinePunct/>
      </w:pPr>
      <w:r>
        <w:rPr>
          <w:rFonts w:ascii="宋体" w:eastAsia="宋体" w:hint="eastAsia"/>
        </w:rPr>
        <w:t>感谢在研究进程中给予热心帮助的老师、师兄、师弟们和其他所有研究生同学。</w:t>
      </w:r>
    </w:p>
    <w:p w:rsidR="0018722C">
      <w:pPr>
        <w:topLinePunct/>
      </w:pPr>
      <w:r>
        <w:rPr>
          <w:rFonts w:ascii="宋体" w:eastAsia="宋体" w:hint="eastAsia"/>
        </w:rPr>
        <w:t>感谢三年中家人对我的无私帮助和支持。在此致以最衷心的感谢</w:t>
      </w:r>
      <w:r>
        <w:rPr>
          <w:rFonts w:hint="eastAsia"/>
        </w:rPr>
        <w:t>！</w:t>
      </w:r>
    </w:p>
    <w:sectPr w:rsidR="00556256">
      <w:headerReference w:type="even" r:id="rId121"/>
      <w:headerReference w:type="default" r:id="rId117"/>
      <w:footerReference w:type="even" r:id="rId115"/>
      <w:footerReference w:type="default" r:id="rId114"/>
      <w:headerReference w:type="first" r:id="rId112"/>
      <w:footerReference w:type="first" r:id="rId119"/>
      <w:pgSz w:w="11906" w:h="16838" w:code="9"/>
      <w:pgMar w:top="1418" w:right="1134" w:bottom="1134" w:left="1418" w:header="851" w:footer="907" w:gutter="0"/>
      <w:pgNumType w:start="1"/>
      <w:cols w:space="720"/>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宋体">
    <w:altName w:val="宋体"/>
    <w:charset w:val="86"/>
    <w:family w:val="auto"/>
    <w:pitch w:val="variable"/>
  </w:font>
  <w:font w:name="新宋体">
    <w:altName w:val="新宋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5915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_Ref665549747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第一部分 miR-214在肝癌组织和肝癌细胞系中的表达</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47"/>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35">
    <w:multiLevelType w:val="hybridMultilevel"/>
    <w:lvl w:ilvl="0">
      <w:start w:val="41"/>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34">
    <w:multiLevelType w:val="hybridMultilevel"/>
    <w:lvl w:ilvl="0">
      <w:start w:val="20"/>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2953" w:hanging="420"/>
      </w:pPr>
      <w:rPr>
        <w:rFonts w:hint="default"/>
      </w:rPr>
    </w:lvl>
    <w:lvl w:ilvl="4">
      <w:start w:val="0"/>
      <w:numFmt w:val="bullet"/>
      <w:lvlText w:val="•"/>
      <w:lvlJc w:val="left"/>
      <w:pPr>
        <w:ind w:left="3758"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67" w:hanging="420"/>
      </w:pPr>
      <w:rPr>
        <w:rFonts w:hint="default"/>
      </w:rPr>
    </w:lvl>
    <w:lvl w:ilvl="7">
      <w:start w:val="0"/>
      <w:numFmt w:val="bullet"/>
      <w:lvlText w:val="•"/>
      <w:lvlJc w:val="left"/>
      <w:pPr>
        <w:ind w:left="6172" w:hanging="420"/>
      </w:pPr>
      <w:rPr>
        <w:rFonts w:hint="default"/>
      </w:rPr>
    </w:lvl>
    <w:lvl w:ilvl="8">
      <w:start w:val="0"/>
      <w:numFmt w:val="bullet"/>
      <w:lvlText w:val="•"/>
      <w:lvlJc w:val="left"/>
      <w:pPr>
        <w:ind w:left="6977" w:hanging="420"/>
      </w:pPr>
      <w:rPr>
        <w:rFonts w:hint="default"/>
      </w:rPr>
    </w:lvl>
  </w:abstractNum>
  <w:abstractNum w:abstractNumId="33">
    <w:multiLevelType w:val="hybridMultilevel"/>
    <w:lvl w:ilvl="0">
      <w:start w:val="13"/>
      <w:numFmt w:val="decimal"/>
      <w:lvlText w:val="[%1]"/>
      <w:lvlJc w:val="left"/>
      <w:pPr>
        <w:ind w:left="540" w:hanging="420"/>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344" w:hanging="420"/>
      </w:pPr>
      <w:rPr>
        <w:rFonts w:hint="default"/>
      </w:rPr>
    </w:lvl>
    <w:lvl w:ilvl="2">
      <w:start w:val="0"/>
      <w:numFmt w:val="bullet"/>
      <w:lvlText w:val="•"/>
      <w:lvlJc w:val="left"/>
      <w:pPr>
        <w:ind w:left="2149" w:hanging="420"/>
      </w:pPr>
      <w:rPr>
        <w:rFonts w:hint="default"/>
      </w:rPr>
    </w:lvl>
    <w:lvl w:ilvl="3">
      <w:start w:val="0"/>
      <w:numFmt w:val="bullet"/>
      <w:lvlText w:val="•"/>
      <w:lvlJc w:val="left"/>
      <w:pPr>
        <w:ind w:left="2953" w:hanging="420"/>
      </w:pPr>
      <w:rPr>
        <w:rFonts w:hint="default"/>
      </w:rPr>
    </w:lvl>
    <w:lvl w:ilvl="4">
      <w:start w:val="0"/>
      <w:numFmt w:val="bullet"/>
      <w:lvlText w:val="•"/>
      <w:lvlJc w:val="left"/>
      <w:pPr>
        <w:ind w:left="3758" w:hanging="420"/>
      </w:pPr>
      <w:rPr>
        <w:rFonts w:hint="default"/>
      </w:rPr>
    </w:lvl>
    <w:lvl w:ilvl="5">
      <w:start w:val="0"/>
      <w:numFmt w:val="bullet"/>
      <w:lvlText w:val="•"/>
      <w:lvlJc w:val="left"/>
      <w:pPr>
        <w:ind w:left="4563" w:hanging="420"/>
      </w:pPr>
      <w:rPr>
        <w:rFonts w:hint="default"/>
      </w:rPr>
    </w:lvl>
    <w:lvl w:ilvl="6">
      <w:start w:val="0"/>
      <w:numFmt w:val="bullet"/>
      <w:lvlText w:val="•"/>
      <w:lvlJc w:val="left"/>
      <w:pPr>
        <w:ind w:left="5367" w:hanging="420"/>
      </w:pPr>
      <w:rPr>
        <w:rFonts w:hint="default"/>
      </w:rPr>
    </w:lvl>
    <w:lvl w:ilvl="7">
      <w:start w:val="0"/>
      <w:numFmt w:val="bullet"/>
      <w:lvlText w:val="•"/>
      <w:lvlJc w:val="left"/>
      <w:pPr>
        <w:ind w:left="6172" w:hanging="420"/>
      </w:pPr>
      <w:rPr>
        <w:rFonts w:hint="default"/>
      </w:rPr>
    </w:lvl>
    <w:lvl w:ilvl="8">
      <w:start w:val="0"/>
      <w:numFmt w:val="bullet"/>
      <w:lvlText w:val="•"/>
      <w:lvlJc w:val="left"/>
      <w:pPr>
        <w:ind w:left="6977" w:hanging="420"/>
      </w:pPr>
      <w:rPr>
        <w:rFonts w:hint="default"/>
      </w:rPr>
    </w:lvl>
  </w:abstractNum>
  <w:abstractNum w:abstractNumId="32">
    <w:multiLevelType w:val="hybridMultilevel"/>
    <w:lvl w:ilvl="0">
      <w:start w:val="1"/>
      <w:numFmt w:val="decimal"/>
      <w:lvlText w:val="[%1]"/>
      <w:lvlJc w:val="left"/>
      <w:pPr>
        <w:ind w:left="540" w:hanging="404"/>
        <w:jc w:val="left"/>
      </w:pPr>
      <w:rPr>
        <w:rFonts w:hint="default" w:ascii="Times New Roman" w:hAnsi="Times New Roman" w:eastAsia="Times New Roman" w:cs="Times New Roman"/>
        <w:spacing w:val="-32"/>
        <w:w w:val="99"/>
        <w:sz w:val="24"/>
        <w:szCs w:val="24"/>
      </w:rPr>
    </w:lvl>
    <w:lvl w:ilvl="1">
      <w:start w:val="0"/>
      <w:numFmt w:val="bullet"/>
      <w:lvlText w:val="•"/>
      <w:lvlJc w:val="left"/>
      <w:pPr>
        <w:ind w:left="1340" w:hanging="404"/>
      </w:pPr>
      <w:rPr>
        <w:rFonts w:hint="default"/>
      </w:rPr>
    </w:lvl>
    <w:lvl w:ilvl="2">
      <w:start w:val="0"/>
      <w:numFmt w:val="bullet"/>
      <w:lvlText w:val="•"/>
      <w:lvlJc w:val="left"/>
      <w:pPr>
        <w:ind w:left="2141" w:hanging="404"/>
      </w:pPr>
      <w:rPr>
        <w:rFonts w:hint="default"/>
      </w:rPr>
    </w:lvl>
    <w:lvl w:ilvl="3">
      <w:start w:val="0"/>
      <w:numFmt w:val="bullet"/>
      <w:lvlText w:val="•"/>
      <w:lvlJc w:val="left"/>
      <w:pPr>
        <w:ind w:left="2941" w:hanging="404"/>
      </w:pPr>
      <w:rPr>
        <w:rFonts w:hint="default"/>
      </w:rPr>
    </w:lvl>
    <w:lvl w:ilvl="4">
      <w:start w:val="0"/>
      <w:numFmt w:val="bullet"/>
      <w:lvlText w:val="•"/>
      <w:lvlJc w:val="left"/>
      <w:pPr>
        <w:ind w:left="3742" w:hanging="404"/>
      </w:pPr>
      <w:rPr>
        <w:rFonts w:hint="default"/>
      </w:rPr>
    </w:lvl>
    <w:lvl w:ilvl="5">
      <w:start w:val="0"/>
      <w:numFmt w:val="bullet"/>
      <w:lvlText w:val="•"/>
      <w:lvlJc w:val="left"/>
      <w:pPr>
        <w:ind w:left="4543" w:hanging="404"/>
      </w:pPr>
      <w:rPr>
        <w:rFonts w:hint="default"/>
      </w:rPr>
    </w:lvl>
    <w:lvl w:ilvl="6">
      <w:start w:val="0"/>
      <w:numFmt w:val="bullet"/>
      <w:lvlText w:val="•"/>
      <w:lvlJc w:val="left"/>
      <w:pPr>
        <w:ind w:left="5343" w:hanging="404"/>
      </w:pPr>
      <w:rPr>
        <w:rFonts w:hint="default"/>
      </w:rPr>
    </w:lvl>
    <w:lvl w:ilvl="7">
      <w:start w:val="0"/>
      <w:numFmt w:val="bullet"/>
      <w:lvlText w:val="•"/>
      <w:lvlJc w:val="left"/>
      <w:pPr>
        <w:ind w:left="6144" w:hanging="404"/>
      </w:pPr>
      <w:rPr>
        <w:rFonts w:hint="default"/>
      </w:rPr>
    </w:lvl>
    <w:lvl w:ilvl="8">
      <w:start w:val="0"/>
      <w:numFmt w:val="bullet"/>
      <w:lvlText w:val="•"/>
      <w:lvlJc w:val="left"/>
      <w:pPr>
        <w:ind w:left="6945" w:hanging="404"/>
      </w:pPr>
      <w:rPr>
        <w:rFonts w:hint="default"/>
      </w:rPr>
    </w:lvl>
  </w:abstractNum>
  <w:abstractNum w:abstractNumId="31">
    <w:multiLevelType w:val="hybridMultilevel"/>
    <w:lvl w:ilvl="0">
      <w:start w:val="4"/>
      <w:numFmt w:val="decimal"/>
      <w:lvlText w:val="%1"/>
      <w:lvlJc w:val="left"/>
      <w:pPr>
        <w:ind w:left="480" w:hanging="360"/>
        <w:jc w:val="left"/>
      </w:pPr>
      <w:rPr>
        <w:rFonts w:hint="default"/>
      </w:rPr>
    </w:lvl>
    <w:lvl w:ilvl="1">
      <w:start w:val="2"/>
      <w:numFmt w:val="decimal"/>
      <w:lvlText w:val="%1.%2"/>
      <w:lvlJc w:val="left"/>
      <w:pPr>
        <w:ind w:left="480" w:hanging="360"/>
        <w:jc w:val="left"/>
      </w:pPr>
      <w:rPr>
        <w:rFonts w:hint="default" w:ascii="Times New Roman" w:hAnsi="Times New Roman" w:eastAsia="Times New Roman" w:cs="Times New Roman"/>
        <w:b/>
        <w:bCs/>
        <w:spacing w:val="-4"/>
        <w:w w:val="99"/>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spacing w:val="-4"/>
        <w:w w:val="99"/>
        <w:sz w:val="24"/>
        <w:szCs w:val="24"/>
      </w:rPr>
    </w:lvl>
    <w:lvl w:ilvl="3">
      <w:start w:val="0"/>
      <w:numFmt w:val="bullet"/>
      <w:lvlText w:val="•"/>
      <w:lvlJc w:val="left"/>
      <w:pPr>
        <w:ind w:left="2434" w:hanging="540"/>
      </w:pPr>
      <w:rPr>
        <w:rFonts w:hint="default"/>
      </w:rPr>
    </w:lvl>
    <w:lvl w:ilvl="4">
      <w:start w:val="0"/>
      <w:numFmt w:val="bullet"/>
      <w:lvlText w:val="•"/>
      <w:lvlJc w:val="left"/>
      <w:pPr>
        <w:ind w:left="3322" w:hanging="540"/>
      </w:pPr>
      <w:rPr>
        <w:rFonts w:hint="default"/>
      </w:rPr>
    </w:lvl>
    <w:lvl w:ilvl="5">
      <w:start w:val="0"/>
      <w:numFmt w:val="bullet"/>
      <w:lvlText w:val="•"/>
      <w:lvlJc w:val="left"/>
      <w:pPr>
        <w:ind w:left="4209" w:hanging="540"/>
      </w:pPr>
      <w:rPr>
        <w:rFonts w:hint="default"/>
      </w:rPr>
    </w:lvl>
    <w:lvl w:ilvl="6">
      <w:start w:val="0"/>
      <w:numFmt w:val="bullet"/>
      <w:lvlText w:val="•"/>
      <w:lvlJc w:val="left"/>
      <w:pPr>
        <w:ind w:left="5096" w:hanging="540"/>
      </w:pPr>
      <w:rPr>
        <w:rFonts w:hint="default"/>
      </w:rPr>
    </w:lvl>
    <w:lvl w:ilvl="7">
      <w:start w:val="0"/>
      <w:numFmt w:val="bullet"/>
      <w:lvlText w:val="•"/>
      <w:lvlJc w:val="left"/>
      <w:pPr>
        <w:ind w:left="5984" w:hanging="540"/>
      </w:pPr>
      <w:rPr>
        <w:rFonts w:hint="default"/>
      </w:rPr>
    </w:lvl>
    <w:lvl w:ilvl="8">
      <w:start w:val="0"/>
      <w:numFmt w:val="bullet"/>
      <w:lvlText w:val="•"/>
      <w:lvlJc w:val="left"/>
      <w:pPr>
        <w:ind w:left="6871" w:hanging="540"/>
      </w:pPr>
      <w:rPr>
        <w:rFonts w:hint="default"/>
      </w:rPr>
    </w:lvl>
  </w:abstractNum>
  <w:abstractNum w:abstractNumId="30">
    <w:multiLevelType w:val="hybridMultilevel"/>
    <w:lvl w:ilvl="0">
      <w:start w:val="1"/>
      <w:numFmt w:val="decimal"/>
      <w:lvlText w:val="%1"/>
      <w:lvlJc w:val="left"/>
      <w:pPr>
        <w:ind w:left="300" w:hanging="180"/>
        <w:jc w:val="left"/>
      </w:pPr>
      <w:rPr>
        <w:rFonts w:hint="default" w:ascii="Times New Roman" w:hAnsi="Times New Roman" w:eastAsia="Times New Roman" w:cs="Times New Roman"/>
        <w:b/>
        <w:bCs/>
        <w:spacing w:val="-4"/>
        <w:w w:val="99"/>
        <w:sz w:val="24"/>
        <w:szCs w:val="24"/>
      </w:rPr>
    </w:lvl>
    <w:lvl w:ilvl="1">
      <w:start w:val="1"/>
      <w:numFmt w:val="decimal"/>
      <w:lvlText w:val="%1.%2"/>
      <w:lvlJc w:val="left"/>
      <w:pPr>
        <w:ind w:left="480" w:hanging="360"/>
        <w:jc w:val="left"/>
      </w:pPr>
      <w:rPr>
        <w:rFonts w:hint="default" w:ascii="Times New Roman" w:hAnsi="Times New Roman" w:eastAsia="Times New Roman" w:cs="Times New Roman"/>
        <w:b/>
        <w:bCs/>
        <w:spacing w:val="-4"/>
        <w:w w:val="99"/>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spacing w:val="-4"/>
        <w:w w:val="99"/>
        <w:sz w:val="24"/>
        <w:szCs w:val="24"/>
      </w:rPr>
    </w:lvl>
    <w:lvl w:ilvl="3">
      <w:start w:val="0"/>
      <w:numFmt w:val="bullet"/>
      <w:lvlText w:val="•"/>
      <w:lvlJc w:val="left"/>
      <w:pPr>
        <w:ind w:left="1645" w:hanging="540"/>
      </w:pPr>
      <w:rPr>
        <w:rFonts w:hint="default"/>
      </w:rPr>
    </w:lvl>
    <w:lvl w:ilvl="4">
      <w:start w:val="0"/>
      <w:numFmt w:val="bullet"/>
      <w:lvlText w:val="•"/>
      <w:lvlJc w:val="left"/>
      <w:pPr>
        <w:ind w:left="2631" w:hanging="540"/>
      </w:pPr>
      <w:rPr>
        <w:rFonts w:hint="default"/>
      </w:rPr>
    </w:lvl>
    <w:lvl w:ilvl="5">
      <w:start w:val="0"/>
      <w:numFmt w:val="bullet"/>
      <w:lvlText w:val="•"/>
      <w:lvlJc w:val="left"/>
      <w:pPr>
        <w:ind w:left="3617" w:hanging="540"/>
      </w:pPr>
      <w:rPr>
        <w:rFonts w:hint="default"/>
      </w:rPr>
    </w:lvl>
    <w:lvl w:ilvl="6">
      <w:start w:val="0"/>
      <w:numFmt w:val="bullet"/>
      <w:lvlText w:val="•"/>
      <w:lvlJc w:val="left"/>
      <w:pPr>
        <w:ind w:left="4603" w:hanging="540"/>
      </w:pPr>
      <w:rPr>
        <w:rFonts w:hint="default"/>
      </w:rPr>
    </w:lvl>
    <w:lvl w:ilvl="7">
      <w:start w:val="0"/>
      <w:numFmt w:val="bullet"/>
      <w:lvlText w:val="•"/>
      <w:lvlJc w:val="left"/>
      <w:pPr>
        <w:ind w:left="5589" w:hanging="540"/>
      </w:pPr>
      <w:rPr>
        <w:rFonts w:hint="default"/>
      </w:rPr>
    </w:lvl>
    <w:lvl w:ilvl="8">
      <w:start w:val="0"/>
      <w:numFmt w:val="bullet"/>
      <w:lvlText w:val="•"/>
      <w:lvlJc w:val="left"/>
      <w:pPr>
        <w:ind w:left="6574" w:hanging="540"/>
      </w:pPr>
      <w:rPr>
        <w:rFonts w:hint="default"/>
      </w:rPr>
    </w:lvl>
  </w:abstractNum>
  <w:abstractNum w:abstractNumId="29">
    <w:multiLevelType w:val="hybridMultilevel"/>
    <w:lvl w:ilvl="0">
      <w:start w:val="40"/>
      <w:numFmt w:val="decimal"/>
      <w:lvlText w:val="[%1]"/>
      <w:lvlJc w:val="left"/>
      <w:pPr>
        <w:ind w:left="480" w:hanging="403"/>
        <w:jc w:val="left"/>
      </w:pPr>
      <w:rPr>
        <w:rFonts w:hint="default" w:ascii="Times New Roman" w:hAnsi="Times New Roman" w:eastAsia="Times New Roman" w:cs="Times New Roman"/>
        <w:spacing w:val="-26"/>
        <w:w w:val="99"/>
        <w:sz w:val="22"/>
        <w:szCs w:val="22"/>
      </w:rPr>
    </w:lvl>
    <w:lvl w:ilvl="1">
      <w:start w:val="0"/>
      <w:numFmt w:val="bullet"/>
      <w:lvlText w:val="•"/>
      <w:lvlJc w:val="left"/>
      <w:pPr>
        <w:ind w:left="1286" w:hanging="403"/>
      </w:pPr>
      <w:rPr>
        <w:rFonts w:hint="default"/>
      </w:rPr>
    </w:lvl>
    <w:lvl w:ilvl="2">
      <w:start w:val="0"/>
      <w:numFmt w:val="bullet"/>
      <w:lvlText w:val="•"/>
      <w:lvlJc w:val="left"/>
      <w:pPr>
        <w:ind w:left="2093" w:hanging="403"/>
      </w:pPr>
      <w:rPr>
        <w:rFonts w:hint="default"/>
      </w:rPr>
    </w:lvl>
    <w:lvl w:ilvl="3">
      <w:start w:val="0"/>
      <w:numFmt w:val="bullet"/>
      <w:lvlText w:val="•"/>
      <w:lvlJc w:val="left"/>
      <w:pPr>
        <w:ind w:left="2899" w:hanging="403"/>
      </w:pPr>
      <w:rPr>
        <w:rFonts w:hint="default"/>
      </w:rPr>
    </w:lvl>
    <w:lvl w:ilvl="4">
      <w:start w:val="0"/>
      <w:numFmt w:val="bullet"/>
      <w:lvlText w:val="•"/>
      <w:lvlJc w:val="left"/>
      <w:pPr>
        <w:ind w:left="3706" w:hanging="403"/>
      </w:pPr>
      <w:rPr>
        <w:rFonts w:hint="default"/>
      </w:rPr>
    </w:lvl>
    <w:lvl w:ilvl="5">
      <w:start w:val="0"/>
      <w:numFmt w:val="bullet"/>
      <w:lvlText w:val="•"/>
      <w:lvlJc w:val="left"/>
      <w:pPr>
        <w:ind w:left="4513" w:hanging="403"/>
      </w:pPr>
      <w:rPr>
        <w:rFonts w:hint="default"/>
      </w:rPr>
    </w:lvl>
    <w:lvl w:ilvl="6">
      <w:start w:val="0"/>
      <w:numFmt w:val="bullet"/>
      <w:lvlText w:val="•"/>
      <w:lvlJc w:val="left"/>
      <w:pPr>
        <w:ind w:left="5319" w:hanging="403"/>
      </w:pPr>
      <w:rPr>
        <w:rFonts w:hint="default"/>
      </w:rPr>
    </w:lvl>
    <w:lvl w:ilvl="7">
      <w:start w:val="0"/>
      <w:numFmt w:val="bullet"/>
      <w:lvlText w:val="•"/>
      <w:lvlJc w:val="left"/>
      <w:pPr>
        <w:ind w:left="6126" w:hanging="403"/>
      </w:pPr>
      <w:rPr>
        <w:rFonts w:hint="default"/>
      </w:rPr>
    </w:lvl>
    <w:lvl w:ilvl="8">
      <w:start w:val="0"/>
      <w:numFmt w:val="bullet"/>
      <w:lvlText w:val="•"/>
      <w:lvlJc w:val="left"/>
      <w:pPr>
        <w:ind w:left="6933" w:hanging="403"/>
      </w:pPr>
      <w:rPr>
        <w:rFonts w:hint="default"/>
      </w:rPr>
    </w:lvl>
  </w:abstractNum>
  <w:abstractNum w:abstractNumId="28">
    <w:multiLevelType w:val="hybridMultilevel"/>
    <w:lvl w:ilvl="0">
      <w:start w:val="27"/>
      <w:numFmt w:val="decimal"/>
      <w:lvlText w:val="[%1]"/>
      <w:lvlJc w:val="left"/>
      <w:pPr>
        <w:ind w:left="600" w:hanging="468"/>
        <w:jc w:val="right"/>
      </w:pPr>
      <w:rPr>
        <w:rFonts w:hint="default"/>
        <w:spacing w:val="0"/>
        <w:w w:val="99"/>
      </w:rPr>
    </w:lvl>
    <w:lvl w:ilvl="1">
      <w:start w:val="0"/>
      <w:numFmt w:val="bullet"/>
      <w:lvlText w:val="•"/>
      <w:lvlJc w:val="left"/>
      <w:pPr>
        <w:ind w:left="1394" w:hanging="468"/>
      </w:pPr>
      <w:rPr>
        <w:rFonts w:hint="default"/>
      </w:rPr>
    </w:lvl>
    <w:lvl w:ilvl="2">
      <w:start w:val="0"/>
      <w:numFmt w:val="bullet"/>
      <w:lvlText w:val="•"/>
      <w:lvlJc w:val="left"/>
      <w:pPr>
        <w:ind w:left="2189" w:hanging="468"/>
      </w:pPr>
      <w:rPr>
        <w:rFonts w:hint="default"/>
      </w:rPr>
    </w:lvl>
    <w:lvl w:ilvl="3">
      <w:start w:val="0"/>
      <w:numFmt w:val="bullet"/>
      <w:lvlText w:val="•"/>
      <w:lvlJc w:val="left"/>
      <w:pPr>
        <w:ind w:left="2983" w:hanging="468"/>
      </w:pPr>
      <w:rPr>
        <w:rFonts w:hint="default"/>
      </w:rPr>
    </w:lvl>
    <w:lvl w:ilvl="4">
      <w:start w:val="0"/>
      <w:numFmt w:val="bullet"/>
      <w:lvlText w:val="•"/>
      <w:lvlJc w:val="left"/>
      <w:pPr>
        <w:ind w:left="3778" w:hanging="468"/>
      </w:pPr>
      <w:rPr>
        <w:rFonts w:hint="default"/>
      </w:rPr>
    </w:lvl>
    <w:lvl w:ilvl="5">
      <w:start w:val="0"/>
      <w:numFmt w:val="bullet"/>
      <w:lvlText w:val="•"/>
      <w:lvlJc w:val="left"/>
      <w:pPr>
        <w:ind w:left="4573" w:hanging="468"/>
      </w:pPr>
      <w:rPr>
        <w:rFonts w:hint="default"/>
      </w:rPr>
    </w:lvl>
    <w:lvl w:ilvl="6">
      <w:start w:val="0"/>
      <w:numFmt w:val="bullet"/>
      <w:lvlText w:val="•"/>
      <w:lvlJc w:val="left"/>
      <w:pPr>
        <w:ind w:left="5367" w:hanging="468"/>
      </w:pPr>
      <w:rPr>
        <w:rFonts w:hint="default"/>
      </w:rPr>
    </w:lvl>
    <w:lvl w:ilvl="7">
      <w:start w:val="0"/>
      <w:numFmt w:val="bullet"/>
      <w:lvlText w:val="•"/>
      <w:lvlJc w:val="left"/>
      <w:pPr>
        <w:ind w:left="6162" w:hanging="468"/>
      </w:pPr>
      <w:rPr>
        <w:rFonts w:hint="default"/>
      </w:rPr>
    </w:lvl>
    <w:lvl w:ilvl="8">
      <w:start w:val="0"/>
      <w:numFmt w:val="bullet"/>
      <w:lvlText w:val="•"/>
      <w:lvlJc w:val="left"/>
      <w:pPr>
        <w:ind w:left="6957" w:hanging="468"/>
      </w:pPr>
      <w:rPr>
        <w:rFonts w:hint="default"/>
      </w:rPr>
    </w:lvl>
  </w:abstractNum>
  <w:abstractNum w:abstractNumId="27">
    <w:multiLevelType w:val="hybridMultilevel"/>
    <w:lvl w:ilvl="0">
      <w:start w:val="1"/>
      <w:numFmt w:val="decimal"/>
      <w:lvlText w:val="[%1]"/>
      <w:lvlJc w:val="left"/>
      <w:pPr>
        <w:ind w:left="360" w:hanging="284"/>
        <w:jc w:val="left"/>
      </w:pPr>
      <w:rPr>
        <w:rFonts w:hint="default" w:ascii="Times New Roman" w:hAnsi="Times New Roman" w:eastAsia="Times New Roman" w:cs="Times New Roman"/>
        <w:spacing w:val="0"/>
        <w:w w:val="99"/>
        <w:sz w:val="22"/>
        <w:szCs w:val="22"/>
      </w:rPr>
    </w:lvl>
    <w:lvl w:ilvl="1">
      <w:start w:val="0"/>
      <w:numFmt w:val="bullet"/>
      <w:lvlText w:val="•"/>
      <w:lvlJc w:val="left"/>
      <w:pPr>
        <w:ind w:left="1178" w:hanging="284"/>
      </w:pPr>
      <w:rPr>
        <w:rFonts w:hint="default"/>
      </w:rPr>
    </w:lvl>
    <w:lvl w:ilvl="2">
      <w:start w:val="0"/>
      <w:numFmt w:val="bullet"/>
      <w:lvlText w:val="•"/>
      <w:lvlJc w:val="left"/>
      <w:pPr>
        <w:ind w:left="1997" w:hanging="284"/>
      </w:pPr>
      <w:rPr>
        <w:rFonts w:hint="default"/>
      </w:rPr>
    </w:lvl>
    <w:lvl w:ilvl="3">
      <w:start w:val="0"/>
      <w:numFmt w:val="bullet"/>
      <w:lvlText w:val="•"/>
      <w:lvlJc w:val="left"/>
      <w:pPr>
        <w:ind w:left="2815" w:hanging="284"/>
      </w:pPr>
      <w:rPr>
        <w:rFonts w:hint="default"/>
      </w:rPr>
    </w:lvl>
    <w:lvl w:ilvl="4">
      <w:start w:val="0"/>
      <w:numFmt w:val="bullet"/>
      <w:lvlText w:val="•"/>
      <w:lvlJc w:val="left"/>
      <w:pPr>
        <w:ind w:left="3634" w:hanging="284"/>
      </w:pPr>
      <w:rPr>
        <w:rFonts w:hint="default"/>
      </w:rPr>
    </w:lvl>
    <w:lvl w:ilvl="5">
      <w:start w:val="0"/>
      <w:numFmt w:val="bullet"/>
      <w:lvlText w:val="•"/>
      <w:lvlJc w:val="left"/>
      <w:pPr>
        <w:ind w:left="4453" w:hanging="284"/>
      </w:pPr>
      <w:rPr>
        <w:rFonts w:hint="default"/>
      </w:rPr>
    </w:lvl>
    <w:lvl w:ilvl="6">
      <w:start w:val="0"/>
      <w:numFmt w:val="bullet"/>
      <w:lvlText w:val="•"/>
      <w:lvlJc w:val="left"/>
      <w:pPr>
        <w:ind w:left="5271" w:hanging="284"/>
      </w:pPr>
      <w:rPr>
        <w:rFonts w:hint="default"/>
      </w:rPr>
    </w:lvl>
    <w:lvl w:ilvl="7">
      <w:start w:val="0"/>
      <w:numFmt w:val="bullet"/>
      <w:lvlText w:val="•"/>
      <w:lvlJc w:val="left"/>
      <w:pPr>
        <w:ind w:left="6090" w:hanging="284"/>
      </w:pPr>
      <w:rPr>
        <w:rFonts w:hint="default"/>
      </w:rPr>
    </w:lvl>
    <w:lvl w:ilvl="8">
      <w:start w:val="0"/>
      <w:numFmt w:val="bullet"/>
      <w:lvlText w:val="•"/>
      <w:lvlJc w:val="left"/>
      <w:pPr>
        <w:ind w:left="6909" w:hanging="284"/>
      </w:pPr>
      <w:rPr>
        <w:rFonts w:hint="default"/>
      </w:rPr>
    </w:lvl>
  </w:abstractNum>
  <w:abstractNum w:abstractNumId="26">
    <w:multiLevelType w:val="hybridMultilevel"/>
    <w:lvl w:ilvl="0">
      <w:start w:val="1"/>
      <w:numFmt w:val="decimal"/>
      <w:lvlText w:val="%1."/>
      <w:lvlJc w:val="left"/>
      <w:pPr>
        <w:ind w:left="120" w:hanging="18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962" w:hanging="181"/>
      </w:pPr>
      <w:rPr>
        <w:rFonts w:hint="default"/>
      </w:rPr>
    </w:lvl>
    <w:lvl w:ilvl="2">
      <w:start w:val="0"/>
      <w:numFmt w:val="bullet"/>
      <w:lvlText w:val="•"/>
      <w:lvlJc w:val="left"/>
      <w:pPr>
        <w:ind w:left="1805" w:hanging="181"/>
      </w:pPr>
      <w:rPr>
        <w:rFonts w:hint="default"/>
      </w:rPr>
    </w:lvl>
    <w:lvl w:ilvl="3">
      <w:start w:val="0"/>
      <w:numFmt w:val="bullet"/>
      <w:lvlText w:val="•"/>
      <w:lvlJc w:val="left"/>
      <w:pPr>
        <w:ind w:left="2647" w:hanging="181"/>
      </w:pPr>
      <w:rPr>
        <w:rFonts w:hint="default"/>
      </w:rPr>
    </w:lvl>
    <w:lvl w:ilvl="4">
      <w:start w:val="0"/>
      <w:numFmt w:val="bullet"/>
      <w:lvlText w:val="•"/>
      <w:lvlJc w:val="left"/>
      <w:pPr>
        <w:ind w:left="3490" w:hanging="181"/>
      </w:pPr>
      <w:rPr>
        <w:rFonts w:hint="default"/>
      </w:rPr>
    </w:lvl>
    <w:lvl w:ilvl="5">
      <w:start w:val="0"/>
      <w:numFmt w:val="bullet"/>
      <w:lvlText w:val="•"/>
      <w:lvlJc w:val="left"/>
      <w:pPr>
        <w:ind w:left="4333" w:hanging="181"/>
      </w:pPr>
      <w:rPr>
        <w:rFonts w:hint="default"/>
      </w:rPr>
    </w:lvl>
    <w:lvl w:ilvl="6">
      <w:start w:val="0"/>
      <w:numFmt w:val="bullet"/>
      <w:lvlText w:val="•"/>
      <w:lvlJc w:val="left"/>
      <w:pPr>
        <w:ind w:left="5175" w:hanging="181"/>
      </w:pPr>
      <w:rPr>
        <w:rFonts w:hint="default"/>
      </w:rPr>
    </w:lvl>
    <w:lvl w:ilvl="7">
      <w:start w:val="0"/>
      <w:numFmt w:val="bullet"/>
      <w:lvlText w:val="•"/>
      <w:lvlJc w:val="left"/>
      <w:pPr>
        <w:ind w:left="6018" w:hanging="181"/>
      </w:pPr>
      <w:rPr>
        <w:rFonts w:hint="default"/>
      </w:rPr>
    </w:lvl>
    <w:lvl w:ilvl="8">
      <w:start w:val="0"/>
      <w:numFmt w:val="bullet"/>
      <w:lvlText w:val="•"/>
      <w:lvlJc w:val="left"/>
      <w:pPr>
        <w:ind w:left="6861" w:hanging="181"/>
      </w:pPr>
      <w:rPr>
        <w:rFonts w:hint="default"/>
      </w:rPr>
    </w:lvl>
  </w:abstractNum>
  <w:abstractNum w:abstractNumId="25">
    <w:multiLevelType w:val="hybridMultilevel"/>
    <w:lvl w:ilvl="0">
      <w:start w:val="10"/>
      <w:numFmt w:val="decimal"/>
      <w:lvlText w:val="%1."/>
      <w:lvlJc w:val="left"/>
      <w:pPr>
        <w:ind w:left="480" w:hanging="360"/>
        <w:jc w:val="left"/>
      </w:pPr>
      <w:rPr>
        <w:rFonts w:hint="default" w:ascii="Times New Roman" w:hAnsi="Times New Roman" w:eastAsia="Times New Roman" w:cs="Times New Roman"/>
        <w:b/>
        <w:bCs/>
        <w:spacing w:val="-58"/>
        <w:w w:val="99"/>
        <w:sz w:val="24"/>
        <w:szCs w:val="24"/>
      </w:rPr>
    </w:lvl>
    <w:lvl w:ilvl="1">
      <w:start w:val="0"/>
      <w:numFmt w:val="bullet"/>
      <w:lvlText w:val="•"/>
      <w:lvlJc w:val="left"/>
      <w:pPr>
        <w:ind w:left="1286" w:hanging="360"/>
      </w:pPr>
      <w:rPr>
        <w:rFonts w:hint="default"/>
      </w:rPr>
    </w:lvl>
    <w:lvl w:ilvl="2">
      <w:start w:val="0"/>
      <w:numFmt w:val="bullet"/>
      <w:lvlText w:val="•"/>
      <w:lvlJc w:val="left"/>
      <w:pPr>
        <w:ind w:left="2093" w:hanging="360"/>
      </w:pPr>
      <w:rPr>
        <w:rFonts w:hint="default"/>
      </w:rPr>
    </w:lvl>
    <w:lvl w:ilvl="3">
      <w:start w:val="0"/>
      <w:numFmt w:val="bullet"/>
      <w:lvlText w:val="•"/>
      <w:lvlJc w:val="left"/>
      <w:pPr>
        <w:ind w:left="2899" w:hanging="360"/>
      </w:pPr>
      <w:rPr>
        <w:rFonts w:hint="default"/>
      </w:rPr>
    </w:lvl>
    <w:lvl w:ilvl="4">
      <w:start w:val="0"/>
      <w:numFmt w:val="bullet"/>
      <w:lvlText w:val="•"/>
      <w:lvlJc w:val="left"/>
      <w:pPr>
        <w:ind w:left="3706" w:hanging="360"/>
      </w:pPr>
      <w:rPr>
        <w:rFonts w:hint="default"/>
      </w:rPr>
    </w:lvl>
    <w:lvl w:ilvl="5">
      <w:start w:val="0"/>
      <w:numFmt w:val="bullet"/>
      <w:lvlText w:val="•"/>
      <w:lvlJc w:val="left"/>
      <w:pPr>
        <w:ind w:left="4513" w:hanging="360"/>
      </w:pPr>
      <w:rPr>
        <w:rFonts w:hint="default"/>
      </w:rPr>
    </w:lvl>
    <w:lvl w:ilvl="6">
      <w:start w:val="0"/>
      <w:numFmt w:val="bullet"/>
      <w:lvlText w:val="•"/>
      <w:lvlJc w:val="left"/>
      <w:pPr>
        <w:ind w:left="5319" w:hanging="360"/>
      </w:pPr>
      <w:rPr>
        <w:rFonts w:hint="default"/>
      </w:rPr>
    </w:lvl>
    <w:lvl w:ilvl="7">
      <w:start w:val="0"/>
      <w:numFmt w:val="bullet"/>
      <w:lvlText w:val="•"/>
      <w:lvlJc w:val="left"/>
      <w:pPr>
        <w:ind w:left="6126" w:hanging="360"/>
      </w:pPr>
      <w:rPr>
        <w:rFonts w:hint="default"/>
      </w:rPr>
    </w:lvl>
    <w:lvl w:ilvl="8">
      <w:start w:val="0"/>
      <w:numFmt w:val="bullet"/>
      <w:lvlText w:val="•"/>
      <w:lvlJc w:val="left"/>
      <w:pPr>
        <w:ind w:left="6933" w:hanging="360"/>
      </w:pPr>
      <w:rPr>
        <w:rFonts w:hint="default"/>
      </w:rPr>
    </w:lvl>
  </w:abstractNum>
  <w:abstractNum w:abstractNumId="24">
    <w:multiLevelType w:val="hybridMultilevel"/>
    <w:lvl w:ilvl="0">
      <w:start w:val="4"/>
      <w:numFmt w:val="decimal"/>
      <w:lvlText w:val="%1."/>
      <w:lvlJc w:val="left"/>
      <w:pPr>
        <w:ind w:left="360" w:hanging="240"/>
        <w:jc w:val="left"/>
      </w:pPr>
      <w:rPr>
        <w:rFonts w:hint="default" w:ascii="Times New Roman" w:hAnsi="Times New Roman" w:eastAsia="Times New Roman" w:cs="Times New Roman"/>
        <w:b/>
        <w:bCs/>
        <w:spacing w:val="-60"/>
        <w:w w:val="99"/>
        <w:sz w:val="24"/>
        <w:szCs w:val="24"/>
      </w:rPr>
    </w:lvl>
    <w:lvl w:ilvl="1">
      <w:start w:val="0"/>
      <w:numFmt w:val="bullet"/>
      <w:lvlText w:val="•"/>
      <w:lvlJc w:val="left"/>
      <w:pPr>
        <w:ind w:left="420" w:hanging="240"/>
      </w:pPr>
      <w:rPr>
        <w:rFonts w:hint="default"/>
      </w:rPr>
    </w:lvl>
    <w:lvl w:ilvl="2">
      <w:start w:val="0"/>
      <w:numFmt w:val="bullet"/>
      <w:lvlText w:val="•"/>
      <w:lvlJc w:val="left"/>
      <w:pPr>
        <w:ind w:left="1322" w:hanging="240"/>
      </w:pPr>
      <w:rPr>
        <w:rFonts w:hint="default"/>
      </w:rPr>
    </w:lvl>
    <w:lvl w:ilvl="3">
      <w:start w:val="0"/>
      <w:numFmt w:val="bullet"/>
      <w:lvlText w:val="•"/>
      <w:lvlJc w:val="left"/>
      <w:pPr>
        <w:ind w:left="2225" w:hanging="240"/>
      </w:pPr>
      <w:rPr>
        <w:rFonts w:hint="default"/>
      </w:rPr>
    </w:lvl>
    <w:lvl w:ilvl="4">
      <w:start w:val="0"/>
      <w:numFmt w:val="bullet"/>
      <w:lvlText w:val="•"/>
      <w:lvlJc w:val="left"/>
      <w:pPr>
        <w:ind w:left="3128" w:hanging="240"/>
      </w:pPr>
      <w:rPr>
        <w:rFonts w:hint="default"/>
      </w:rPr>
    </w:lvl>
    <w:lvl w:ilvl="5">
      <w:start w:val="0"/>
      <w:numFmt w:val="bullet"/>
      <w:lvlText w:val="•"/>
      <w:lvlJc w:val="left"/>
      <w:pPr>
        <w:ind w:left="4031" w:hanging="240"/>
      </w:pPr>
      <w:rPr>
        <w:rFonts w:hint="default"/>
      </w:rPr>
    </w:lvl>
    <w:lvl w:ilvl="6">
      <w:start w:val="0"/>
      <w:numFmt w:val="bullet"/>
      <w:lvlText w:val="•"/>
      <w:lvlJc w:val="left"/>
      <w:pPr>
        <w:ind w:left="4934" w:hanging="240"/>
      </w:pPr>
      <w:rPr>
        <w:rFonts w:hint="default"/>
      </w:rPr>
    </w:lvl>
    <w:lvl w:ilvl="7">
      <w:start w:val="0"/>
      <w:numFmt w:val="bullet"/>
      <w:lvlText w:val="•"/>
      <w:lvlJc w:val="left"/>
      <w:pPr>
        <w:ind w:left="5837" w:hanging="240"/>
      </w:pPr>
      <w:rPr>
        <w:rFonts w:hint="default"/>
      </w:rPr>
    </w:lvl>
    <w:lvl w:ilvl="8">
      <w:start w:val="0"/>
      <w:numFmt w:val="bullet"/>
      <w:lvlText w:val="•"/>
      <w:lvlJc w:val="left"/>
      <w:pPr>
        <w:ind w:left="6740" w:hanging="240"/>
      </w:pPr>
      <w:rPr>
        <w:rFonts w:hint="default"/>
      </w:rPr>
    </w:lvl>
  </w:abstractNum>
  <w:abstractNum w:abstractNumId="23">
    <w:multiLevelType w:val="hybridMultilevel"/>
    <w:lvl w:ilvl="0">
      <w:start w:val="1"/>
      <w:numFmt w:val="decimal"/>
      <w:lvlText w:val="%1."/>
      <w:lvlJc w:val="left"/>
      <w:pPr>
        <w:ind w:left="301" w:hanging="181"/>
        <w:jc w:val="left"/>
      </w:pPr>
      <w:rPr>
        <w:rFonts w:hint="default" w:ascii="Times New Roman" w:hAnsi="Times New Roman" w:eastAsia="Times New Roman" w:cs="Times New Roman"/>
        <w:b/>
        <w:bCs/>
        <w:w w:val="100"/>
        <w:sz w:val="22"/>
        <w:szCs w:val="22"/>
      </w:rPr>
    </w:lvl>
    <w:lvl w:ilvl="1">
      <w:start w:val="0"/>
      <w:numFmt w:val="bullet"/>
      <w:lvlText w:val="•"/>
      <w:lvlJc w:val="left"/>
      <w:pPr>
        <w:ind w:left="1130" w:hanging="181"/>
      </w:pPr>
      <w:rPr>
        <w:rFonts w:hint="default"/>
      </w:rPr>
    </w:lvl>
    <w:lvl w:ilvl="2">
      <w:start w:val="0"/>
      <w:numFmt w:val="bullet"/>
      <w:lvlText w:val="•"/>
      <w:lvlJc w:val="left"/>
      <w:pPr>
        <w:ind w:left="1961" w:hanging="181"/>
      </w:pPr>
      <w:rPr>
        <w:rFonts w:hint="default"/>
      </w:rPr>
    </w:lvl>
    <w:lvl w:ilvl="3">
      <w:start w:val="0"/>
      <w:numFmt w:val="bullet"/>
      <w:lvlText w:val="•"/>
      <w:lvlJc w:val="left"/>
      <w:pPr>
        <w:ind w:left="2791" w:hanging="181"/>
      </w:pPr>
      <w:rPr>
        <w:rFonts w:hint="default"/>
      </w:rPr>
    </w:lvl>
    <w:lvl w:ilvl="4">
      <w:start w:val="0"/>
      <w:numFmt w:val="bullet"/>
      <w:lvlText w:val="•"/>
      <w:lvlJc w:val="left"/>
      <w:pPr>
        <w:ind w:left="3622" w:hanging="181"/>
      </w:pPr>
      <w:rPr>
        <w:rFonts w:hint="default"/>
      </w:rPr>
    </w:lvl>
    <w:lvl w:ilvl="5">
      <w:start w:val="0"/>
      <w:numFmt w:val="bullet"/>
      <w:lvlText w:val="•"/>
      <w:lvlJc w:val="left"/>
      <w:pPr>
        <w:ind w:left="4453" w:hanging="181"/>
      </w:pPr>
      <w:rPr>
        <w:rFonts w:hint="default"/>
      </w:rPr>
    </w:lvl>
    <w:lvl w:ilvl="6">
      <w:start w:val="0"/>
      <w:numFmt w:val="bullet"/>
      <w:lvlText w:val="•"/>
      <w:lvlJc w:val="left"/>
      <w:pPr>
        <w:ind w:left="5283" w:hanging="181"/>
      </w:pPr>
      <w:rPr>
        <w:rFonts w:hint="default"/>
      </w:rPr>
    </w:lvl>
    <w:lvl w:ilvl="7">
      <w:start w:val="0"/>
      <w:numFmt w:val="bullet"/>
      <w:lvlText w:val="•"/>
      <w:lvlJc w:val="left"/>
      <w:pPr>
        <w:ind w:left="6114" w:hanging="181"/>
      </w:pPr>
      <w:rPr>
        <w:rFonts w:hint="default"/>
      </w:rPr>
    </w:lvl>
    <w:lvl w:ilvl="8">
      <w:start w:val="0"/>
      <w:numFmt w:val="bullet"/>
      <w:lvlText w:val="•"/>
      <w:lvlJc w:val="left"/>
      <w:pPr>
        <w:ind w:left="6945" w:hanging="181"/>
      </w:pPr>
      <w:rPr>
        <w:rFonts w:hint="default"/>
      </w:rPr>
    </w:lvl>
  </w:abstractNum>
  <w:abstractNum w:abstractNumId="22">
    <w:multiLevelType w:val="hybridMultilevel"/>
    <w:lvl w:ilvl="0">
      <w:start w:val="2"/>
      <w:numFmt w:val="decimal"/>
      <w:lvlText w:val="%1"/>
      <w:lvlJc w:val="left"/>
      <w:pPr>
        <w:ind w:left="480" w:hanging="361"/>
        <w:jc w:val="left"/>
      </w:pPr>
      <w:rPr>
        <w:rFonts w:hint="default"/>
      </w:rPr>
    </w:lvl>
    <w:lvl w:ilvl="1">
      <w:start w:val="9"/>
      <w:numFmt w:val="decimal"/>
      <w:lvlText w:val="%1.%2."/>
      <w:lvlJc w:val="left"/>
      <w:pPr>
        <w:ind w:left="480" w:hanging="361"/>
        <w:jc w:val="left"/>
      </w:pPr>
      <w:rPr>
        <w:rFonts w:hint="default" w:ascii="Times New Roman" w:hAnsi="Times New Roman" w:eastAsia="Times New Roman" w:cs="Times New Roman"/>
        <w:b/>
        <w:bCs/>
        <w:w w:val="100"/>
        <w:sz w:val="22"/>
        <w:szCs w:val="22"/>
      </w:rPr>
    </w:lvl>
    <w:lvl w:ilvl="2">
      <w:start w:val="0"/>
      <w:numFmt w:val="bullet"/>
      <w:lvlText w:val="•"/>
      <w:lvlJc w:val="left"/>
      <w:pPr>
        <w:ind w:left="2105" w:hanging="361"/>
      </w:pPr>
      <w:rPr>
        <w:rFonts w:hint="default"/>
      </w:rPr>
    </w:lvl>
    <w:lvl w:ilvl="3">
      <w:start w:val="0"/>
      <w:numFmt w:val="bullet"/>
      <w:lvlText w:val="•"/>
      <w:lvlJc w:val="left"/>
      <w:pPr>
        <w:ind w:left="2917" w:hanging="361"/>
      </w:pPr>
      <w:rPr>
        <w:rFonts w:hint="default"/>
      </w:rPr>
    </w:lvl>
    <w:lvl w:ilvl="4">
      <w:start w:val="0"/>
      <w:numFmt w:val="bullet"/>
      <w:lvlText w:val="•"/>
      <w:lvlJc w:val="left"/>
      <w:pPr>
        <w:ind w:left="3730" w:hanging="361"/>
      </w:pPr>
      <w:rPr>
        <w:rFonts w:hint="default"/>
      </w:rPr>
    </w:lvl>
    <w:lvl w:ilvl="5">
      <w:start w:val="0"/>
      <w:numFmt w:val="bullet"/>
      <w:lvlText w:val="•"/>
      <w:lvlJc w:val="left"/>
      <w:pPr>
        <w:ind w:left="4543" w:hanging="361"/>
      </w:pPr>
      <w:rPr>
        <w:rFonts w:hint="default"/>
      </w:rPr>
    </w:lvl>
    <w:lvl w:ilvl="6">
      <w:start w:val="0"/>
      <w:numFmt w:val="bullet"/>
      <w:lvlText w:val="•"/>
      <w:lvlJc w:val="left"/>
      <w:pPr>
        <w:ind w:left="5355" w:hanging="361"/>
      </w:pPr>
      <w:rPr>
        <w:rFonts w:hint="default"/>
      </w:rPr>
    </w:lvl>
    <w:lvl w:ilvl="7">
      <w:start w:val="0"/>
      <w:numFmt w:val="bullet"/>
      <w:lvlText w:val="•"/>
      <w:lvlJc w:val="left"/>
      <w:pPr>
        <w:ind w:left="6168" w:hanging="361"/>
      </w:pPr>
      <w:rPr>
        <w:rFonts w:hint="default"/>
      </w:rPr>
    </w:lvl>
    <w:lvl w:ilvl="8">
      <w:start w:val="0"/>
      <w:numFmt w:val="bullet"/>
      <w:lvlText w:val="•"/>
      <w:lvlJc w:val="left"/>
      <w:pPr>
        <w:ind w:left="6981" w:hanging="361"/>
      </w:pPr>
      <w:rPr>
        <w:rFonts w:hint="default"/>
      </w:rPr>
    </w:lvl>
  </w:abstractNum>
  <w:abstractNum w:abstractNumId="21">
    <w:multiLevelType w:val="hybridMultilevel"/>
    <w:lvl w:ilvl="0">
      <w:start w:val="2"/>
      <w:numFmt w:val="decimal"/>
      <w:lvlText w:val="%1"/>
      <w:lvlJc w:val="left"/>
      <w:pPr>
        <w:ind w:left="480" w:hanging="360"/>
        <w:jc w:val="left"/>
      </w:pPr>
      <w:rPr>
        <w:rFonts w:hint="default"/>
      </w:rPr>
    </w:lvl>
    <w:lvl w:ilvl="1">
      <w:start w:val="8"/>
      <w:numFmt w:val="decimal"/>
      <w:lvlText w:val="%1.%2"/>
      <w:lvlJc w:val="left"/>
      <w:pPr>
        <w:ind w:left="480" w:hanging="360"/>
        <w:jc w:val="left"/>
      </w:pPr>
      <w:rPr>
        <w:rFonts w:hint="default" w:ascii="Times New Roman" w:hAnsi="Times New Roman" w:eastAsia="Times New Roman" w:cs="Times New Roman"/>
        <w:b/>
        <w:bCs/>
        <w:spacing w:val="-60"/>
        <w:w w:val="99"/>
        <w:sz w:val="24"/>
        <w:szCs w:val="24"/>
      </w:rPr>
    </w:lvl>
    <w:lvl w:ilvl="2">
      <w:start w:val="1"/>
      <w:numFmt w:val="decimal"/>
      <w:lvlText w:val="%1.%2.%3"/>
      <w:lvlJc w:val="left"/>
      <w:pPr>
        <w:ind w:left="720" w:hanging="481"/>
        <w:jc w:val="left"/>
      </w:pPr>
      <w:rPr>
        <w:rFonts w:hint="default" w:ascii="Times New Roman" w:hAnsi="Times New Roman" w:eastAsia="Times New Roman" w:cs="Times New Roman"/>
        <w:b/>
        <w:bCs/>
        <w:spacing w:val="-1"/>
        <w:w w:val="99"/>
        <w:sz w:val="22"/>
        <w:szCs w:val="22"/>
      </w:rPr>
    </w:lvl>
    <w:lvl w:ilvl="3">
      <w:start w:val="0"/>
      <w:numFmt w:val="bullet"/>
      <w:lvlText w:val="•"/>
      <w:lvlJc w:val="left"/>
      <w:pPr>
        <w:ind w:left="2463" w:hanging="481"/>
      </w:pPr>
      <w:rPr>
        <w:rFonts w:hint="default"/>
      </w:rPr>
    </w:lvl>
    <w:lvl w:ilvl="4">
      <w:start w:val="0"/>
      <w:numFmt w:val="bullet"/>
      <w:lvlText w:val="•"/>
      <w:lvlJc w:val="left"/>
      <w:pPr>
        <w:ind w:left="3335" w:hanging="481"/>
      </w:pPr>
      <w:rPr>
        <w:rFonts w:hint="default"/>
      </w:rPr>
    </w:lvl>
    <w:lvl w:ilvl="5">
      <w:start w:val="0"/>
      <w:numFmt w:val="bullet"/>
      <w:lvlText w:val="•"/>
      <w:lvlJc w:val="left"/>
      <w:pPr>
        <w:ind w:left="4207" w:hanging="481"/>
      </w:pPr>
      <w:rPr>
        <w:rFonts w:hint="default"/>
      </w:rPr>
    </w:lvl>
    <w:lvl w:ilvl="6">
      <w:start w:val="0"/>
      <w:numFmt w:val="bullet"/>
      <w:lvlText w:val="•"/>
      <w:lvlJc w:val="left"/>
      <w:pPr>
        <w:ind w:left="5079" w:hanging="481"/>
      </w:pPr>
      <w:rPr>
        <w:rFonts w:hint="default"/>
      </w:rPr>
    </w:lvl>
    <w:lvl w:ilvl="7">
      <w:start w:val="0"/>
      <w:numFmt w:val="bullet"/>
      <w:lvlText w:val="•"/>
      <w:lvlJc w:val="left"/>
      <w:pPr>
        <w:ind w:left="5950" w:hanging="481"/>
      </w:pPr>
      <w:rPr>
        <w:rFonts w:hint="default"/>
      </w:rPr>
    </w:lvl>
    <w:lvl w:ilvl="8">
      <w:start w:val="0"/>
      <w:numFmt w:val="bullet"/>
      <w:lvlText w:val="•"/>
      <w:lvlJc w:val="left"/>
      <w:pPr>
        <w:ind w:left="6822" w:hanging="481"/>
      </w:pPr>
      <w:rPr>
        <w:rFonts w:hint="default"/>
      </w:rPr>
    </w:lvl>
  </w:abstractNum>
  <w:abstractNum w:abstractNumId="20">
    <w:multiLevelType w:val="hybridMultilevel"/>
    <w:lvl w:ilvl="0">
      <w:start w:val="2"/>
      <w:numFmt w:val="decimal"/>
      <w:lvlText w:val="%1"/>
      <w:lvlJc w:val="left"/>
      <w:pPr>
        <w:ind w:left="720" w:hanging="540"/>
        <w:jc w:val="left"/>
      </w:pPr>
      <w:rPr>
        <w:rFonts w:hint="default"/>
      </w:rPr>
    </w:lvl>
    <w:lvl w:ilvl="1">
      <w:start w:val="7"/>
      <w:numFmt w:val="decimal"/>
      <w:lvlText w:val="%1.%2"/>
      <w:lvlJc w:val="left"/>
      <w:pPr>
        <w:ind w:left="720" w:hanging="540"/>
        <w:jc w:val="left"/>
      </w:pPr>
      <w:rPr>
        <w:rFonts w:hint="default"/>
      </w:rPr>
    </w:lvl>
    <w:lvl w:ilvl="2">
      <w:start w:val="1"/>
      <w:numFmt w:val="decimal"/>
      <w:lvlText w:val="%1.%2.%3"/>
      <w:lvlJc w:val="left"/>
      <w:pPr>
        <w:ind w:left="720" w:hanging="54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3103" w:hanging="540"/>
      </w:pPr>
      <w:rPr>
        <w:rFonts w:hint="default"/>
      </w:rPr>
    </w:lvl>
    <w:lvl w:ilvl="4">
      <w:start w:val="0"/>
      <w:numFmt w:val="bullet"/>
      <w:lvlText w:val="•"/>
      <w:lvlJc w:val="left"/>
      <w:pPr>
        <w:ind w:left="3898" w:hanging="540"/>
      </w:pPr>
      <w:rPr>
        <w:rFonts w:hint="default"/>
      </w:rPr>
    </w:lvl>
    <w:lvl w:ilvl="5">
      <w:start w:val="0"/>
      <w:numFmt w:val="bullet"/>
      <w:lvlText w:val="•"/>
      <w:lvlJc w:val="left"/>
      <w:pPr>
        <w:ind w:left="4693" w:hanging="540"/>
      </w:pPr>
      <w:rPr>
        <w:rFonts w:hint="default"/>
      </w:rPr>
    </w:lvl>
    <w:lvl w:ilvl="6">
      <w:start w:val="0"/>
      <w:numFmt w:val="bullet"/>
      <w:lvlText w:val="•"/>
      <w:lvlJc w:val="left"/>
      <w:pPr>
        <w:ind w:left="5487" w:hanging="540"/>
      </w:pPr>
      <w:rPr>
        <w:rFonts w:hint="default"/>
      </w:rPr>
    </w:lvl>
    <w:lvl w:ilvl="7">
      <w:start w:val="0"/>
      <w:numFmt w:val="bullet"/>
      <w:lvlText w:val="•"/>
      <w:lvlJc w:val="left"/>
      <w:pPr>
        <w:ind w:left="6282" w:hanging="540"/>
      </w:pPr>
      <w:rPr>
        <w:rFonts w:hint="default"/>
      </w:rPr>
    </w:lvl>
    <w:lvl w:ilvl="8">
      <w:start w:val="0"/>
      <w:numFmt w:val="bullet"/>
      <w:lvlText w:val="•"/>
      <w:lvlJc w:val="left"/>
      <w:pPr>
        <w:ind w:left="7077" w:hanging="540"/>
      </w:pPr>
      <w:rPr>
        <w:rFonts w:hint="default"/>
      </w:rPr>
    </w:lvl>
  </w:abstractNum>
  <w:abstractNum w:abstractNumId="19">
    <w:multiLevelType w:val="hybridMultilevel"/>
    <w:lvl w:ilvl="0">
      <w:start w:val="2"/>
      <w:numFmt w:val="decimal"/>
      <w:lvlText w:val="%1"/>
      <w:lvlJc w:val="left"/>
      <w:pPr>
        <w:ind w:left="761" w:hanging="541"/>
        <w:jc w:val="left"/>
      </w:pPr>
      <w:rPr>
        <w:rFonts w:hint="default"/>
      </w:rPr>
    </w:lvl>
    <w:lvl w:ilvl="1">
      <w:start w:val="6"/>
      <w:numFmt w:val="decimal"/>
      <w:lvlText w:val="%1.%2"/>
      <w:lvlJc w:val="left"/>
      <w:pPr>
        <w:ind w:left="761" w:hanging="541"/>
        <w:jc w:val="right"/>
      </w:pPr>
      <w:rPr>
        <w:rFonts w:hint="default"/>
      </w:rPr>
    </w:lvl>
    <w:lvl w:ilvl="2">
      <w:start w:val="3"/>
      <w:numFmt w:val="decimal"/>
      <w:lvlText w:val="%1.%2.%3."/>
      <w:lvlJc w:val="left"/>
      <w:pPr>
        <w:ind w:left="761" w:hanging="541"/>
        <w:jc w:val="right"/>
      </w:pPr>
      <w:rPr>
        <w:rFonts w:hint="default" w:ascii="Times New Roman" w:hAnsi="Times New Roman" w:eastAsia="Times New Roman" w:cs="Times New Roman"/>
        <w:b/>
        <w:bCs/>
        <w:w w:val="100"/>
        <w:sz w:val="22"/>
        <w:szCs w:val="22"/>
      </w:rPr>
    </w:lvl>
    <w:lvl w:ilvl="3">
      <w:start w:val="0"/>
      <w:numFmt w:val="bullet"/>
      <w:lvlText w:val="•"/>
      <w:lvlJc w:val="left"/>
      <w:pPr>
        <w:ind w:left="3203" w:hanging="541"/>
      </w:pPr>
      <w:rPr>
        <w:rFonts w:hint="default"/>
      </w:rPr>
    </w:lvl>
    <w:lvl w:ilvl="4">
      <w:start w:val="0"/>
      <w:numFmt w:val="bullet"/>
      <w:lvlText w:val="•"/>
      <w:lvlJc w:val="left"/>
      <w:pPr>
        <w:ind w:left="4018" w:hanging="541"/>
      </w:pPr>
      <w:rPr>
        <w:rFonts w:hint="default"/>
      </w:rPr>
    </w:lvl>
    <w:lvl w:ilvl="5">
      <w:start w:val="0"/>
      <w:numFmt w:val="bullet"/>
      <w:lvlText w:val="•"/>
      <w:lvlJc w:val="left"/>
      <w:pPr>
        <w:ind w:left="4833" w:hanging="541"/>
      </w:pPr>
      <w:rPr>
        <w:rFonts w:hint="default"/>
      </w:rPr>
    </w:lvl>
    <w:lvl w:ilvl="6">
      <w:start w:val="0"/>
      <w:numFmt w:val="bullet"/>
      <w:lvlText w:val="•"/>
      <w:lvlJc w:val="left"/>
      <w:pPr>
        <w:ind w:left="5647" w:hanging="541"/>
      </w:pPr>
      <w:rPr>
        <w:rFonts w:hint="default"/>
      </w:rPr>
    </w:lvl>
    <w:lvl w:ilvl="7">
      <w:start w:val="0"/>
      <w:numFmt w:val="bullet"/>
      <w:lvlText w:val="•"/>
      <w:lvlJc w:val="left"/>
      <w:pPr>
        <w:ind w:left="6462" w:hanging="541"/>
      </w:pPr>
      <w:rPr>
        <w:rFonts w:hint="default"/>
      </w:rPr>
    </w:lvl>
    <w:lvl w:ilvl="8">
      <w:start w:val="0"/>
      <w:numFmt w:val="bullet"/>
      <w:lvlText w:val="•"/>
      <w:lvlJc w:val="left"/>
      <w:pPr>
        <w:ind w:left="7277" w:hanging="541"/>
      </w:pPr>
      <w:rPr>
        <w:rFonts w:hint="default"/>
      </w:rPr>
    </w:lvl>
  </w:abstractNum>
  <w:abstractNum w:abstractNumId="18">
    <w:multiLevelType w:val="hybridMultilevel"/>
    <w:lvl w:ilvl="0">
      <w:start w:val="3"/>
      <w:numFmt w:val="decimal"/>
      <w:lvlText w:val="（%1）"/>
      <w:lvlJc w:val="left"/>
      <w:pPr>
        <w:ind w:left="600" w:hanging="601"/>
        <w:jc w:val="left"/>
      </w:pPr>
      <w:rPr>
        <w:rFonts w:hint="default" w:ascii="宋体" w:hAnsi="宋体" w:eastAsia="宋体" w:cs="宋体"/>
        <w:spacing w:val="-1"/>
        <w:w w:val="100"/>
        <w:sz w:val="22"/>
        <w:szCs w:val="22"/>
      </w:rPr>
    </w:lvl>
    <w:lvl w:ilvl="1">
      <w:start w:val="0"/>
      <w:numFmt w:val="bullet"/>
      <w:lvlText w:val="•"/>
      <w:lvlJc w:val="left"/>
      <w:pPr>
        <w:ind w:left="1394" w:hanging="601"/>
      </w:pPr>
      <w:rPr>
        <w:rFonts w:hint="default"/>
      </w:rPr>
    </w:lvl>
    <w:lvl w:ilvl="2">
      <w:start w:val="0"/>
      <w:numFmt w:val="bullet"/>
      <w:lvlText w:val="•"/>
      <w:lvlJc w:val="left"/>
      <w:pPr>
        <w:ind w:left="2189" w:hanging="601"/>
      </w:pPr>
      <w:rPr>
        <w:rFonts w:hint="default"/>
      </w:rPr>
    </w:lvl>
    <w:lvl w:ilvl="3">
      <w:start w:val="0"/>
      <w:numFmt w:val="bullet"/>
      <w:lvlText w:val="•"/>
      <w:lvlJc w:val="left"/>
      <w:pPr>
        <w:ind w:left="2983" w:hanging="601"/>
      </w:pPr>
      <w:rPr>
        <w:rFonts w:hint="default"/>
      </w:rPr>
    </w:lvl>
    <w:lvl w:ilvl="4">
      <w:start w:val="0"/>
      <w:numFmt w:val="bullet"/>
      <w:lvlText w:val="•"/>
      <w:lvlJc w:val="left"/>
      <w:pPr>
        <w:ind w:left="3778" w:hanging="601"/>
      </w:pPr>
      <w:rPr>
        <w:rFonts w:hint="default"/>
      </w:rPr>
    </w:lvl>
    <w:lvl w:ilvl="5">
      <w:start w:val="0"/>
      <w:numFmt w:val="bullet"/>
      <w:lvlText w:val="•"/>
      <w:lvlJc w:val="left"/>
      <w:pPr>
        <w:ind w:left="4573" w:hanging="601"/>
      </w:pPr>
      <w:rPr>
        <w:rFonts w:hint="default"/>
      </w:rPr>
    </w:lvl>
    <w:lvl w:ilvl="6">
      <w:start w:val="0"/>
      <w:numFmt w:val="bullet"/>
      <w:lvlText w:val="•"/>
      <w:lvlJc w:val="left"/>
      <w:pPr>
        <w:ind w:left="5367" w:hanging="601"/>
      </w:pPr>
      <w:rPr>
        <w:rFonts w:hint="default"/>
      </w:rPr>
    </w:lvl>
    <w:lvl w:ilvl="7">
      <w:start w:val="0"/>
      <w:numFmt w:val="bullet"/>
      <w:lvlText w:val="•"/>
      <w:lvlJc w:val="left"/>
      <w:pPr>
        <w:ind w:left="6162" w:hanging="601"/>
      </w:pPr>
      <w:rPr>
        <w:rFonts w:hint="default"/>
      </w:rPr>
    </w:lvl>
    <w:lvl w:ilvl="8">
      <w:start w:val="0"/>
      <w:numFmt w:val="bullet"/>
      <w:lvlText w:val="•"/>
      <w:lvlJc w:val="left"/>
      <w:pPr>
        <w:ind w:left="6957" w:hanging="601"/>
      </w:pPr>
      <w:rPr>
        <w:rFonts w:hint="default"/>
      </w:rPr>
    </w:lvl>
  </w:abstractNum>
  <w:abstractNum w:abstractNumId="17">
    <w:multiLevelType w:val="hybridMultilevel"/>
    <w:lvl w:ilvl="0">
      <w:start w:val="2"/>
      <w:numFmt w:val="decimal"/>
      <w:lvlText w:val="%1"/>
      <w:lvlJc w:val="left"/>
      <w:pPr>
        <w:ind w:left="421" w:hanging="301"/>
        <w:jc w:val="left"/>
      </w:pPr>
      <w:rPr>
        <w:rFonts w:hint="default"/>
      </w:rPr>
    </w:lvl>
    <w:lvl w:ilvl="1">
      <w:start w:val="4"/>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1"/>
      <w:numFmt w:val="decimal"/>
      <w:lvlText w:val="%1.%2.%3"/>
      <w:lvlJc w:val="left"/>
      <w:pPr>
        <w:ind w:left="601" w:hanging="481"/>
        <w:jc w:val="left"/>
      </w:pPr>
      <w:rPr>
        <w:rFonts w:hint="default" w:ascii="Times New Roman" w:hAnsi="Times New Roman" w:eastAsia="Times New Roman" w:cs="Times New Roman"/>
        <w:b/>
        <w:bCs/>
        <w:w w:val="100"/>
        <w:sz w:val="22"/>
        <w:szCs w:val="22"/>
      </w:rPr>
    </w:lvl>
    <w:lvl w:ilvl="3">
      <w:start w:val="0"/>
      <w:numFmt w:val="bullet"/>
      <w:lvlText w:val="•"/>
      <w:lvlJc w:val="left"/>
      <w:pPr>
        <w:ind w:left="2365" w:hanging="481"/>
      </w:pPr>
      <w:rPr>
        <w:rFonts w:hint="default"/>
      </w:rPr>
    </w:lvl>
    <w:lvl w:ilvl="4">
      <w:start w:val="0"/>
      <w:numFmt w:val="bullet"/>
      <w:lvlText w:val="•"/>
      <w:lvlJc w:val="left"/>
      <w:pPr>
        <w:ind w:left="3248" w:hanging="481"/>
      </w:pPr>
      <w:rPr>
        <w:rFonts w:hint="default"/>
      </w:rPr>
    </w:lvl>
    <w:lvl w:ilvl="5">
      <w:start w:val="0"/>
      <w:numFmt w:val="bullet"/>
      <w:lvlText w:val="•"/>
      <w:lvlJc w:val="left"/>
      <w:pPr>
        <w:ind w:left="4131" w:hanging="481"/>
      </w:pPr>
      <w:rPr>
        <w:rFonts w:hint="default"/>
      </w:rPr>
    </w:lvl>
    <w:lvl w:ilvl="6">
      <w:start w:val="0"/>
      <w:numFmt w:val="bullet"/>
      <w:lvlText w:val="•"/>
      <w:lvlJc w:val="left"/>
      <w:pPr>
        <w:ind w:left="5014" w:hanging="481"/>
      </w:pPr>
      <w:rPr>
        <w:rFonts w:hint="default"/>
      </w:rPr>
    </w:lvl>
    <w:lvl w:ilvl="7">
      <w:start w:val="0"/>
      <w:numFmt w:val="bullet"/>
      <w:lvlText w:val="•"/>
      <w:lvlJc w:val="left"/>
      <w:pPr>
        <w:ind w:left="5897" w:hanging="481"/>
      </w:pPr>
      <w:rPr>
        <w:rFonts w:hint="default"/>
      </w:rPr>
    </w:lvl>
    <w:lvl w:ilvl="8">
      <w:start w:val="0"/>
      <w:numFmt w:val="bullet"/>
      <w:lvlText w:val="•"/>
      <w:lvlJc w:val="left"/>
      <w:pPr>
        <w:ind w:left="6780" w:hanging="481"/>
      </w:pPr>
      <w:rPr>
        <w:rFonts w:hint="default"/>
      </w:rPr>
    </w:lvl>
  </w:abstractNum>
  <w:abstractNum w:abstractNumId="16">
    <w:multiLevelType w:val="hybridMultilevel"/>
    <w:lvl w:ilvl="0">
      <w:start w:val="2"/>
      <w:numFmt w:val="decimal"/>
      <w:lvlText w:val="%1"/>
      <w:lvlJc w:val="left"/>
      <w:pPr>
        <w:ind w:left="481" w:hanging="361"/>
        <w:jc w:val="left"/>
      </w:pPr>
      <w:rPr>
        <w:rFonts w:hint="default"/>
      </w:rPr>
    </w:lvl>
    <w:lvl w:ilvl="1">
      <w:start w:val="1"/>
      <w:numFmt w:val="decimal"/>
      <w:lvlText w:val="%1.%2."/>
      <w:lvlJc w:val="left"/>
      <w:pPr>
        <w:ind w:left="481" w:hanging="361"/>
        <w:jc w:val="left"/>
      </w:pPr>
      <w:rPr>
        <w:rFonts w:hint="default" w:ascii="Times New Roman" w:hAnsi="Times New Roman" w:eastAsia="Times New Roman" w:cs="Times New Roman"/>
        <w:b/>
        <w:bCs/>
        <w:w w:val="100"/>
        <w:sz w:val="22"/>
        <w:szCs w:val="22"/>
      </w:rPr>
    </w:lvl>
    <w:lvl w:ilvl="2">
      <w:start w:val="1"/>
      <w:numFmt w:val="decimal"/>
      <w:lvlText w:val="%1.%2.%3"/>
      <w:lvlJc w:val="left"/>
      <w:pPr>
        <w:ind w:left="96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645" w:hanging="540"/>
      </w:pPr>
      <w:rPr>
        <w:rFonts w:hint="default"/>
      </w:rPr>
    </w:lvl>
    <w:lvl w:ilvl="4">
      <w:start w:val="0"/>
      <w:numFmt w:val="bullet"/>
      <w:lvlText w:val="•"/>
      <w:lvlJc w:val="left"/>
      <w:pPr>
        <w:ind w:left="3488" w:hanging="540"/>
      </w:pPr>
      <w:rPr>
        <w:rFonts w:hint="default"/>
      </w:rPr>
    </w:lvl>
    <w:lvl w:ilvl="5">
      <w:start w:val="0"/>
      <w:numFmt w:val="bullet"/>
      <w:lvlText w:val="•"/>
      <w:lvlJc w:val="left"/>
      <w:pPr>
        <w:ind w:left="4331" w:hanging="540"/>
      </w:pPr>
      <w:rPr>
        <w:rFonts w:hint="default"/>
      </w:rPr>
    </w:lvl>
    <w:lvl w:ilvl="6">
      <w:start w:val="0"/>
      <w:numFmt w:val="bullet"/>
      <w:lvlText w:val="•"/>
      <w:lvlJc w:val="left"/>
      <w:pPr>
        <w:ind w:left="5174" w:hanging="540"/>
      </w:pPr>
      <w:rPr>
        <w:rFonts w:hint="default"/>
      </w:rPr>
    </w:lvl>
    <w:lvl w:ilvl="7">
      <w:start w:val="0"/>
      <w:numFmt w:val="bullet"/>
      <w:lvlText w:val="•"/>
      <w:lvlJc w:val="left"/>
      <w:pPr>
        <w:ind w:left="6017" w:hanging="540"/>
      </w:pPr>
      <w:rPr>
        <w:rFonts w:hint="default"/>
      </w:rPr>
    </w:lvl>
    <w:lvl w:ilvl="8">
      <w:start w:val="0"/>
      <w:numFmt w:val="bullet"/>
      <w:lvlText w:val="•"/>
      <w:lvlJc w:val="left"/>
      <w:pPr>
        <w:ind w:left="6860" w:hanging="540"/>
      </w:pPr>
      <w:rPr>
        <w:rFonts w:hint="default"/>
      </w:rPr>
    </w:lvl>
  </w:abstractNum>
  <w:abstractNum w:abstractNumId="15">
    <w:multiLevelType w:val="hybridMultilevel"/>
    <w:lvl w:ilvl="0">
      <w:start w:val="1"/>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2045" w:hanging="301"/>
      </w:pPr>
      <w:rPr>
        <w:rFonts w:hint="default"/>
      </w:rPr>
    </w:lvl>
    <w:lvl w:ilvl="3">
      <w:start w:val="0"/>
      <w:numFmt w:val="bullet"/>
      <w:lvlText w:val="•"/>
      <w:lvlJc w:val="left"/>
      <w:pPr>
        <w:ind w:left="2857" w:hanging="301"/>
      </w:pPr>
      <w:rPr>
        <w:rFonts w:hint="default"/>
      </w:rPr>
    </w:lvl>
    <w:lvl w:ilvl="4">
      <w:start w:val="0"/>
      <w:numFmt w:val="bullet"/>
      <w:lvlText w:val="•"/>
      <w:lvlJc w:val="left"/>
      <w:pPr>
        <w:ind w:left="3670" w:hanging="301"/>
      </w:pPr>
      <w:rPr>
        <w:rFonts w:hint="default"/>
      </w:rPr>
    </w:lvl>
    <w:lvl w:ilvl="5">
      <w:start w:val="0"/>
      <w:numFmt w:val="bullet"/>
      <w:lvlText w:val="•"/>
      <w:lvlJc w:val="left"/>
      <w:pPr>
        <w:ind w:left="4483" w:hanging="301"/>
      </w:pPr>
      <w:rPr>
        <w:rFonts w:hint="default"/>
      </w:rPr>
    </w:lvl>
    <w:lvl w:ilvl="6">
      <w:start w:val="0"/>
      <w:numFmt w:val="bullet"/>
      <w:lvlText w:val="•"/>
      <w:lvlJc w:val="left"/>
      <w:pPr>
        <w:ind w:left="5295" w:hanging="301"/>
      </w:pPr>
      <w:rPr>
        <w:rFonts w:hint="default"/>
      </w:rPr>
    </w:lvl>
    <w:lvl w:ilvl="7">
      <w:start w:val="0"/>
      <w:numFmt w:val="bullet"/>
      <w:lvlText w:val="•"/>
      <w:lvlJc w:val="left"/>
      <w:pPr>
        <w:ind w:left="6108" w:hanging="301"/>
      </w:pPr>
      <w:rPr>
        <w:rFonts w:hint="default"/>
      </w:rPr>
    </w:lvl>
    <w:lvl w:ilvl="8">
      <w:start w:val="0"/>
      <w:numFmt w:val="bullet"/>
      <w:lvlText w:val="•"/>
      <w:lvlJc w:val="left"/>
      <w:pPr>
        <w:ind w:left="6921" w:hanging="301"/>
      </w:pPr>
      <w:rPr>
        <w:rFonts w:hint="default"/>
      </w:rPr>
    </w:lvl>
  </w:abstractNum>
  <w:abstractNum w:abstractNumId="14">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spacing w:val="-59"/>
        <w:w w:val="99"/>
        <w:sz w:val="24"/>
        <w:szCs w:val="24"/>
      </w:rPr>
    </w:lvl>
    <w:lvl w:ilvl="1">
      <w:start w:val="0"/>
      <w:numFmt w:val="bullet"/>
      <w:lvlText w:val="•"/>
      <w:lvlJc w:val="left"/>
      <w:pPr>
        <w:ind w:left="1178" w:hanging="240"/>
      </w:pPr>
      <w:rPr>
        <w:rFonts w:hint="default"/>
      </w:rPr>
    </w:lvl>
    <w:lvl w:ilvl="2">
      <w:start w:val="0"/>
      <w:numFmt w:val="bullet"/>
      <w:lvlText w:val="•"/>
      <w:lvlJc w:val="left"/>
      <w:pPr>
        <w:ind w:left="1997" w:hanging="240"/>
      </w:pPr>
      <w:rPr>
        <w:rFonts w:hint="default"/>
      </w:rPr>
    </w:lvl>
    <w:lvl w:ilvl="3">
      <w:start w:val="0"/>
      <w:numFmt w:val="bullet"/>
      <w:lvlText w:val="•"/>
      <w:lvlJc w:val="left"/>
      <w:pPr>
        <w:ind w:left="2815" w:hanging="240"/>
      </w:pPr>
      <w:rPr>
        <w:rFonts w:hint="default"/>
      </w:rPr>
    </w:lvl>
    <w:lvl w:ilvl="4">
      <w:start w:val="0"/>
      <w:numFmt w:val="bullet"/>
      <w:lvlText w:val="•"/>
      <w:lvlJc w:val="left"/>
      <w:pPr>
        <w:ind w:left="3634" w:hanging="240"/>
      </w:pPr>
      <w:rPr>
        <w:rFonts w:hint="default"/>
      </w:rPr>
    </w:lvl>
    <w:lvl w:ilvl="5">
      <w:start w:val="0"/>
      <w:numFmt w:val="bullet"/>
      <w:lvlText w:val="•"/>
      <w:lvlJc w:val="left"/>
      <w:pPr>
        <w:ind w:left="4453" w:hanging="240"/>
      </w:pPr>
      <w:rPr>
        <w:rFonts w:hint="default"/>
      </w:rPr>
    </w:lvl>
    <w:lvl w:ilvl="6">
      <w:start w:val="0"/>
      <w:numFmt w:val="bullet"/>
      <w:lvlText w:val="•"/>
      <w:lvlJc w:val="left"/>
      <w:pPr>
        <w:ind w:left="5271" w:hanging="240"/>
      </w:pPr>
      <w:rPr>
        <w:rFonts w:hint="default"/>
      </w:rPr>
    </w:lvl>
    <w:lvl w:ilvl="7">
      <w:start w:val="0"/>
      <w:numFmt w:val="bullet"/>
      <w:lvlText w:val="•"/>
      <w:lvlJc w:val="left"/>
      <w:pPr>
        <w:ind w:left="6090" w:hanging="240"/>
      </w:pPr>
      <w:rPr>
        <w:rFonts w:hint="default"/>
      </w:rPr>
    </w:lvl>
    <w:lvl w:ilvl="8">
      <w:start w:val="0"/>
      <w:numFmt w:val="bullet"/>
      <w:lvlText w:val="•"/>
      <w:lvlJc w:val="left"/>
      <w:pPr>
        <w:ind w:left="6909" w:hanging="240"/>
      </w:pPr>
      <w:rPr>
        <w:rFonts w:hint="default"/>
      </w:rPr>
    </w:lvl>
  </w:abstractNum>
  <w:abstractNum w:abstractNumId="13">
    <w:multiLevelType w:val="hybridMultilevel"/>
    <w:lvl w:ilvl="0">
      <w:start w:val="2"/>
      <w:numFmt w:val="decimal"/>
      <w:lvlText w:val="%1"/>
      <w:lvlJc w:val="left"/>
      <w:pPr>
        <w:ind w:left="481" w:hanging="361"/>
        <w:jc w:val="left"/>
      </w:pPr>
      <w:rPr>
        <w:rFonts w:hint="default"/>
      </w:rPr>
    </w:lvl>
    <w:lvl w:ilvl="1">
      <w:start w:val="5"/>
      <w:numFmt w:val="decimal"/>
      <w:lvlText w:val="%1.%2."/>
      <w:lvlJc w:val="left"/>
      <w:pPr>
        <w:ind w:left="481" w:hanging="361"/>
        <w:jc w:val="left"/>
      </w:pPr>
      <w:rPr>
        <w:rFonts w:hint="default" w:ascii="Times New Roman" w:hAnsi="Times New Roman" w:eastAsia="Times New Roman" w:cs="Times New Roman"/>
        <w:b/>
        <w:bCs/>
        <w:spacing w:val="-1"/>
        <w:w w:val="100"/>
        <w:sz w:val="22"/>
        <w:szCs w:val="22"/>
      </w:rPr>
    </w:lvl>
    <w:lvl w:ilvl="2">
      <w:start w:val="1"/>
      <w:numFmt w:val="decimal"/>
      <w:lvlText w:val="%1.%2.%3"/>
      <w:lvlJc w:val="left"/>
      <w:pPr>
        <w:ind w:left="66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12">
    <w:multiLevelType w:val="hybridMultilevel"/>
    <w:lvl w:ilvl="0">
      <w:start w:val="2"/>
      <w:numFmt w:val="decimal"/>
      <w:lvlText w:val="%1"/>
      <w:lvlJc w:val="left"/>
      <w:pPr>
        <w:ind w:left="421" w:hanging="301"/>
        <w:jc w:val="left"/>
      </w:pPr>
      <w:rPr>
        <w:rFonts w:hint="default"/>
      </w:rPr>
    </w:lvl>
    <w:lvl w:ilvl="1">
      <w:start w:val="3"/>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2069" w:hanging="301"/>
      </w:pPr>
      <w:rPr>
        <w:rFonts w:hint="default"/>
      </w:rPr>
    </w:lvl>
    <w:lvl w:ilvl="3">
      <w:start w:val="0"/>
      <w:numFmt w:val="bullet"/>
      <w:lvlText w:val="•"/>
      <w:lvlJc w:val="left"/>
      <w:pPr>
        <w:ind w:left="2893" w:hanging="301"/>
      </w:pPr>
      <w:rPr>
        <w:rFonts w:hint="default"/>
      </w:rPr>
    </w:lvl>
    <w:lvl w:ilvl="4">
      <w:start w:val="0"/>
      <w:numFmt w:val="bullet"/>
      <w:lvlText w:val="•"/>
      <w:lvlJc w:val="left"/>
      <w:pPr>
        <w:ind w:left="3718" w:hanging="301"/>
      </w:pPr>
      <w:rPr>
        <w:rFonts w:hint="default"/>
      </w:rPr>
    </w:lvl>
    <w:lvl w:ilvl="5">
      <w:start w:val="0"/>
      <w:numFmt w:val="bullet"/>
      <w:lvlText w:val="•"/>
      <w:lvlJc w:val="left"/>
      <w:pPr>
        <w:ind w:left="4543" w:hanging="301"/>
      </w:pPr>
      <w:rPr>
        <w:rFonts w:hint="default"/>
      </w:rPr>
    </w:lvl>
    <w:lvl w:ilvl="6">
      <w:start w:val="0"/>
      <w:numFmt w:val="bullet"/>
      <w:lvlText w:val="•"/>
      <w:lvlJc w:val="left"/>
      <w:pPr>
        <w:ind w:left="5367" w:hanging="301"/>
      </w:pPr>
      <w:rPr>
        <w:rFonts w:hint="default"/>
      </w:rPr>
    </w:lvl>
    <w:lvl w:ilvl="7">
      <w:start w:val="0"/>
      <w:numFmt w:val="bullet"/>
      <w:lvlText w:val="•"/>
      <w:lvlJc w:val="left"/>
      <w:pPr>
        <w:ind w:left="6192" w:hanging="301"/>
      </w:pPr>
      <w:rPr>
        <w:rFonts w:hint="default"/>
      </w:rPr>
    </w:lvl>
    <w:lvl w:ilvl="8">
      <w:start w:val="0"/>
      <w:numFmt w:val="bullet"/>
      <w:lvlText w:val="•"/>
      <w:lvlJc w:val="left"/>
      <w:pPr>
        <w:ind w:left="7017" w:hanging="301"/>
      </w:pPr>
      <w:rPr>
        <w:rFonts w:hint="default"/>
      </w:rPr>
    </w:lvl>
  </w:abstractNum>
  <w:abstractNum w:abstractNumId="11">
    <w:multiLevelType w:val="hybridMultilevel"/>
    <w:lvl w:ilvl="0">
      <w:start w:val="3"/>
      <w:numFmt w:val="decimal"/>
      <w:lvlText w:val="（%1）"/>
      <w:lvlJc w:val="left"/>
      <w:pPr>
        <w:ind w:left="840" w:hanging="720"/>
        <w:jc w:val="left"/>
      </w:pPr>
      <w:rPr>
        <w:rFonts w:hint="default" w:ascii="宋体" w:hAnsi="宋体" w:eastAsia="宋体" w:cs="宋体"/>
        <w:spacing w:val="-1"/>
        <w:w w:val="100"/>
        <w:sz w:val="24"/>
        <w:szCs w:val="24"/>
      </w:rPr>
    </w:lvl>
    <w:lvl w:ilvl="1">
      <w:start w:val="0"/>
      <w:numFmt w:val="bullet"/>
      <w:lvlText w:val="•"/>
      <w:lvlJc w:val="left"/>
      <w:pPr>
        <w:ind w:left="1622" w:hanging="720"/>
      </w:pPr>
      <w:rPr>
        <w:rFonts w:hint="default"/>
      </w:rPr>
    </w:lvl>
    <w:lvl w:ilvl="2">
      <w:start w:val="0"/>
      <w:numFmt w:val="bullet"/>
      <w:lvlText w:val="•"/>
      <w:lvlJc w:val="left"/>
      <w:pPr>
        <w:ind w:left="2405" w:hanging="720"/>
      </w:pPr>
      <w:rPr>
        <w:rFonts w:hint="default"/>
      </w:rPr>
    </w:lvl>
    <w:lvl w:ilvl="3">
      <w:start w:val="0"/>
      <w:numFmt w:val="bullet"/>
      <w:lvlText w:val="•"/>
      <w:lvlJc w:val="left"/>
      <w:pPr>
        <w:ind w:left="3187" w:hanging="720"/>
      </w:pPr>
      <w:rPr>
        <w:rFonts w:hint="default"/>
      </w:rPr>
    </w:lvl>
    <w:lvl w:ilvl="4">
      <w:start w:val="0"/>
      <w:numFmt w:val="bullet"/>
      <w:lvlText w:val="•"/>
      <w:lvlJc w:val="left"/>
      <w:pPr>
        <w:ind w:left="3970" w:hanging="720"/>
      </w:pPr>
      <w:rPr>
        <w:rFonts w:hint="default"/>
      </w:rPr>
    </w:lvl>
    <w:lvl w:ilvl="5">
      <w:start w:val="0"/>
      <w:numFmt w:val="bullet"/>
      <w:lvlText w:val="•"/>
      <w:lvlJc w:val="left"/>
      <w:pPr>
        <w:ind w:left="4753" w:hanging="720"/>
      </w:pPr>
      <w:rPr>
        <w:rFonts w:hint="default"/>
      </w:rPr>
    </w:lvl>
    <w:lvl w:ilvl="6">
      <w:start w:val="0"/>
      <w:numFmt w:val="bullet"/>
      <w:lvlText w:val="•"/>
      <w:lvlJc w:val="left"/>
      <w:pPr>
        <w:ind w:left="5535" w:hanging="720"/>
      </w:pPr>
      <w:rPr>
        <w:rFonts w:hint="default"/>
      </w:rPr>
    </w:lvl>
    <w:lvl w:ilvl="7">
      <w:start w:val="0"/>
      <w:numFmt w:val="bullet"/>
      <w:lvlText w:val="•"/>
      <w:lvlJc w:val="left"/>
      <w:pPr>
        <w:ind w:left="6318" w:hanging="720"/>
      </w:pPr>
      <w:rPr>
        <w:rFonts w:hint="default"/>
      </w:rPr>
    </w:lvl>
    <w:lvl w:ilvl="8">
      <w:start w:val="0"/>
      <w:numFmt w:val="bullet"/>
      <w:lvlText w:val="•"/>
      <w:lvlJc w:val="left"/>
      <w:pPr>
        <w:ind w:left="7101" w:hanging="720"/>
      </w:pPr>
      <w:rPr>
        <w:rFonts w:hint="default"/>
      </w:rPr>
    </w:lvl>
  </w:abstractNum>
  <w:abstractNum w:abstractNumId="10">
    <w:multiLevelType w:val="hybridMultilevel"/>
    <w:lvl w:ilvl="0">
      <w:start w:val="1"/>
      <w:numFmt w:val="decimal"/>
      <w:lvlText w:val="%1."/>
      <w:lvlJc w:val="left"/>
      <w:pPr>
        <w:ind w:left="600" w:hanging="240"/>
        <w:jc w:val="left"/>
      </w:pPr>
      <w:rPr>
        <w:rFonts w:hint="default" w:ascii="Times New Roman" w:hAnsi="Times New Roman" w:eastAsia="Times New Roman" w:cs="Times New Roman"/>
        <w:spacing w:val="-72"/>
        <w:w w:val="99"/>
        <w:sz w:val="24"/>
        <w:szCs w:val="24"/>
      </w:rPr>
    </w:lvl>
    <w:lvl w:ilvl="1">
      <w:start w:val="1"/>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1496" w:hanging="301"/>
      </w:pPr>
      <w:rPr>
        <w:rFonts w:hint="default"/>
      </w:rPr>
    </w:lvl>
    <w:lvl w:ilvl="3">
      <w:start w:val="0"/>
      <w:numFmt w:val="bullet"/>
      <w:lvlText w:val="•"/>
      <w:lvlJc w:val="left"/>
      <w:pPr>
        <w:ind w:left="2392" w:hanging="301"/>
      </w:pPr>
      <w:rPr>
        <w:rFonts w:hint="default"/>
      </w:rPr>
    </w:lvl>
    <w:lvl w:ilvl="4">
      <w:start w:val="0"/>
      <w:numFmt w:val="bullet"/>
      <w:lvlText w:val="•"/>
      <w:lvlJc w:val="left"/>
      <w:pPr>
        <w:ind w:left="3288" w:hanging="301"/>
      </w:pPr>
      <w:rPr>
        <w:rFonts w:hint="default"/>
      </w:rPr>
    </w:lvl>
    <w:lvl w:ilvl="5">
      <w:start w:val="0"/>
      <w:numFmt w:val="bullet"/>
      <w:lvlText w:val="•"/>
      <w:lvlJc w:val="left"/>
      <w:pPr>
        <w:ind w:left="4185" w:hanging="301"/>
      </w:pPr>
      <w:rPr>
        <w:rFonts w:hint="default"/>
      </w:rPr>
    </w:lvl>
    <w:lvl w:ilvl="6">
      <w:start w:val="0"/>
      <w:numFmt w:val="bullet"/>
      <w:lvlText w:val="•"/>
      <w:lvlJc w:val="left"/>
      <w:pPr>
        <w:ind w:left="5081" w:hanging="301"/>
      </w:pPr>
      <w:rPr>
        <w:rFonts w:hint="default"/>
      </w:rPr>
    </w:lvl>
    <w:lvl w:ilvl="7">
      <w:start w:val="0"/>
      <w:numFmt w:val="bullet"/>
      <w:lvlText w:val="•"/>
      <w:lvlJc w:val="left"/>
      <w:pPr>
        <w:ind w:left="5977" w:hanging="301"/>
      </w:pPr>
      <w:rPr>
        <w:rFonts w:hint="default"/>
      </w:rPr>
    </w:lvl>
    <w:lvl w:ilvl="8">
      <w:start w:val="0"/>
      <w:numFmt w:val="bullet"/>
      <w:lvlText w:val="•"/>
      <w:lvlJc w:val="left"/>
      <w:pPr>
        <w:ind w:left="6873" w:hanging="301"/>
      </w:pPr>
      <w:rPr>
        <w:rFonts w:hint="default"/>
      </w:rPr>
    </w:lvl>
  </w:abstractNum>
  <w:abstractNum w:abstractNumId="9">
    <w:multiLevelType w:val="hybridMultilevel"/>
    <w:lvl w:ilvl="0">
      <w:start w:val="1"/>
      <w:numFmt w:val="decimal"/>
      <w:lvlText w:val="%1."/>
      <w:lvlJc w:val="left"/>
      <w:pPr>
        <w:ind w:left="360" w:hanging="240"/>
        <w:jc w:val="left"/>
      </w:pPr>
      <w:rPr>
        <w:rFonts w:hint="default" w:ascii="Times New Roman" w:hAnsi="Times New Roman" w:eastAsia="Times New Roman" w:cs="Times New Roman"/>
        <w:b/>
        <w:bCs/>
        <w:spacing w:val="-4"/>
        <w:w w:val="99"/>
        <w:sz w:val="24"/>
        <w:szCs w:val="24"/>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0"/>
      <w:numFmt w:val="bullet"/>
      <w:lvlText w:val="•"/>
      <w:lvlJc w:val="left"/>
      <w:pPr>
        <w:ind w:left="1389" w:hanging="360"/>
      </w:pPr>
      <w:rPr>
        <w:rFonts w:hint="default"/>
      </w:rPr>
    </w:lvl>
    <w:lvl w:ilvl="3">
      <w:start w:val="0"/>
      <w:numFmt w:val="bullet"/>
      <w:lvlText w:val="•"/>
      <w:lvlJc w:val="left"/>
      <w:pPr>
        <w:ind w:left="2299" w:hanging="360"/>
      </w:pPr>
      <w:rPr>
        <w:rFonts w:hint="default"/>
      </w:rPr>
    </w:lvl>
    <w:lvl w:ilvl="4">
      <w:start w:val="0"/>
      <w:numFmt w:val="bullet"/>
      <w:lvlText w:val="•"/>
      <w:lvlJc w:val="left"/>
      <w:pPr>
        <w:ind w:left="3208" w:hanging="360"/>
      </w:pPr>
      <w:rPr>
        <w:rFonts w:hint="default"/>
      </w:rPr>
    </w:lvl>
    <w:lvl w:ilvl="5">
      <w:start w:val="0"/>
      <w:numFmt w:val="bullet"/>
      <w:lvlText w:val="•"/>
      <w:lvlJc w:val="left"/>
      <w:pPr>
        <w:ind w:left="4118" w:hanging="360"/>
      </w:pPr>
      <w:rPr>
        <w:rFonts w:hint="default"/>
      </w:rPr>
    </w:lvl>
    <w:lvl w:ilvl="6">
      <w:start w:val="0"/>
      <w:numFmt w:val="bullet"/>
      <w:lvlText w:val="•"/>
      <w:lvlJc w:val="left"/>
      <w:pPr>
        <w:ind w:left="5028" w:hanging="360"/>
      </w:pPr>
      <w:rPr>
        <w:rFonts w:hint="default"/>
      </w:rPr>
    </w:lvl>
    <w:lvl w:ilvl="7">
      <w:start w:val="0"/>
      <w:numFmt w:val="bullet"/>
      <w:lvlText w:val="•"/>
      <w:lvlJc w:val="left"/>
      <w:pPr>
        <w:ind w:left="5937" w:hanging="360"/>
      </w:pPr>
      <w:rPr>
        <w:rFonts w:hint="default"/>
      </w:rPr>
    </w:lvl>
    <w:lvl w:ilvl="8">
      <w:start w:val="0"/>
      <w:numFmt w:val="bullet"/>
      <w:lvlText w:val="•"/>
      <w:lvlJc w:val="left"/>
      <w:pPr>
        <w:ind w:left="6847" w:hanging="360"/>
      </w:pPr>
      <w:rPr>
        <w:rFonts w:hint="default"/>
      </w:rPr>
    </w:lvl>
  </w:abstractNum>
  <w:abstractNum w:abstractNumId="8">
    <w:multiLevelType w:val="hybridMultilevel"/>
    <w:lvl w:ilvl="0">
      <w:start w:val="2"/>
      <w:numFmt w:val="decimal"/>
      <w:lvlText w:val="%1"/>
      <w:lvlJc w:val="left"/>
      <w:pPr>
        <w:ind w:left="421" w:hanging="301"/>
        <w:jc w:val="left"/>
      </w:pPr>
      <w:rPr>
        <w:rFonts w:hint="default"/>
      </w:rPr>
    </w:lvl>
    <w:lvl w:ilvl="1">
      <w:start w:val="2"/>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2069" w:hanging="301"/>
      </w:pPr>
      <w:rPr>
        <w:rFonts w:hint="default"/>
      </w:rPr>
    </w:lvl>
    <w:lvl w:ilvl="3">
      <w:start w:val="0"/>
      <w:numFmt w:val="bullet"/>
      <w:lvlText w:val="•"/>
      <w:lvlJc w:val="left"/>
      <w:pPr>
        <w:ind w:left="2893" w:hanging="301"/>
      </w:pPr>
      <w:rPr>
        <w:rFonts w:hint="default"/>
      </w:rPr>
    </w:lvl>
    <w:lvl w:ilvl="4">
      <w:start w:val="0"/>
      <w:numFmt w:val="bullet"/>
      <w:lvlText w:val="•"/>
      <w:lvlJc w:val="left"/>
      <w:pPr>
        <w:ind w:left="3718" w:hanging="301"/>
      </w:pPr>
      <w:rPr>
        <w:rFonts w:hint="default"/>
      </w:rPr>
    </w:lvl>
    <w:lvl w:ilvl="5">
      <w:start w:val="0"/>
      <w:numFmt w:val="bullet"/>
      <w:lvlText w:val="•"/>
      <w:lvlJc w:val="left"/>
      <w:pPr>
        <w:ind w:left="4543" w:hanging="301"/>
      </w:pPr>
      <w:rPr>
        <w:rFonts w:hint="default"/>
      </w:rPr>
    </w:lvl>
    <w:lvl w:ilvl="6">
      <w:start w:val="0"/>
      <w:numFmt w:val="bullet"/>
      <w:lvlText w:val="•"/>
      <w:lvlJc w:val="left"/>
      <w:pPr>
        <w:ind w:left="5367" w:hanging="301"/>
      </w:pPr>
      <w:rPr>
        <w:rFonts w:hint="default"/>
      </w:rPr>
    </w:lvl>
    <w:lvl w:ilvl="7">
      <w:start w:val="0"/>
      <w:numFmt w:val="bullet"/>
      <w:lvlText w:val="•"/>
      <w:lvlJc w:val="left"/>
      <w:pPr>
        <w:ind w:left="6192" w:hanging="301"/>
      </w:pPr>
      <w:rPr>
        <w:rFonts w:hint="default"/>
      </w:rPr>
    </w:lvl>
    <w:lvl w:ilvl="8">
      <w:start w:val="0"/>
      <w:numFmt w:val="bullet"/>
      <w:lvlText w:val="•"/>
      <w:lvlJc w:val="left"/>
      <w:pPr>
        <w:ind w:left="7017" w:hanging="301"/>
      </w:pPr>
      <w:rPr>
        <w:rFonts w:hint="default"/>
      </w:rPr>
    </w:lvl>
  </w:abstractNum>
  <w:abstractNum w:abstractNumId="7">
    <w:multiLevelType w:val="hybridMultilevel"/>
    <w:lvl w:ilvl="0">
      <w:start w:val="1"/>
      <w:numFmt w:val="lowerLetter"/>
      <w:lvlText w:val="%1)"/>
      <w:lvlJc w:val="left"/>
      <w:pPr>
        <w:ind w:left="540" w:hanging="420"/>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6">
    <w:multiLevelType w:val="hybridMultilevel"/>
    <w:lvl w:ilvl="0">
      <w:start w:val="2"/>
      <w:numFmt w:val="decimal"/>
      <w:lvlText w:val="%1"/>
      <w:lvlJc w:val="left"/>
      <w:pPr>
        <w:ind w:left="480" w:hanging="360"/>
        <w:jc w:val="left"/>
      </w:pPr>
      <w:rPr>
        <w:rFonts w:hint="default"/>
      </w:rPr>
    </w:lvl>
    <w:lvl w:ilvl="1">
      <w:start w:val="1"/>
      <w:numFmt w:val="decimal"/>
      <w:lvlText w:val="%1.%2"/>
      <w:lvlJc w:val="left"/>
      <w:pPr>
        <w:ind w:left="480" w:hanging="360"/>
        <w:jc w:val="left"/>
      </w:pPr>
      <w:rPr>
        <w:rFonts w:hint="default" w:ascii="Times New Roman" w:hAnsi="Times New Roman" w:eastAsia="Times New Roman" w:cs="Times New Roman"/>
        <w:b/>
        <w:bCs/>
        <w:w w:val="100"/>
        <w:sz w:val="24"/>
        <w:szCs w:val="24"/>
      </w:rPr>
    </w:lvl>
    <w:lvl w:ilvl="2">
      <w:start w:val="1"/>
      <w:numFmt w:val="decimal"/>
      <w:lvlText w:val="%1.%2.%3"/>
      <w:lvlJc w:val="left"/>
      <w:pPr>
        <w:ind w:left="660"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412" w:hanging="540"/>
      </w:pPr>
      <w:rPr>
        <w:rFonts w:hint="default"/>
      </w:rPr>
    </w:lvl>
    <w:lvl w:ilvl="4">
      <w:start w:val="0"/>
      <w:numFmt w:val="bullet"/>
      <w:lvlText w:val="•"/>
      <w:lvlJc w:val="left"/>
      <w:pPr>
        <w:ind w:left="3288" w:hanging="540"/>
      </w:pPr>
      <w:rPr>
        <w:rFonts w:hint="default"/>
      </w:rPr>
    </w:lvl>
    <w:lvl w:ilvl="5">
      <w:start w:val="0"/>
      <w:numFmt w:val="bullet"/>
      <w:lvlText w:val="•"/>
      <w:lvlJc w:val="left"/>
      <w:pPr>
        <w:ind w:left="4165" w:hanging="540"/>
      </w:pPr>
      <w:rPr>
        <w:rFonts w:hint="default"/>
      </w:rPr>
    </w:lvl>
    <w:lvl w:ilvl="6">
      <w:start w:val="0"/>
      <w:numFmt w:val="bullet"/>
      <w:lvlText w:val="•"/>
      <w:lvlJc w:val="left"/>
      <w:pPr>
        <w:ind w:left="5041" w:hanging="540"/>
      </w:pPr>
      <w:rPr>
        <w:rFonts w:hint="default"/>
      </w:rPr>
    </w:lvl>
    <w:lvl w:ilvl="7">
      <w:start w:val="0"/>
      <w:numFmt w:val="bullet"/>
      <w:lvlText w:val="•"/>
      <w:lvlJc w:val="left"/>
      <w:pPr>
        <w:ind w:left="5917" w:hanging="540"/>
      </w:pPr>
      <w:rPr>
        <w:rFonts w:hint="default"/>
      </w:rPr>
    </w:lvl>
    <w:lvl w:ilvl="8">
      <w:start w:val="0"/>
      <w:numFmt w:val="bullet"/>
      <w:lvlText w:val="•"/>
      <w:lvlJc w:val="left"/>
      <w:pPr>
        <w:ind w:left="6793" w:hanging="540"/>
      </w:pPr>
      <w:rPr>
        <w:rFonts w:hint="default"/>
      </w:rPr>
    </w:lvl>
  </w:abstractNum>
  <w:abstractNum w:abstractNumId="5">
    <w:multiLevelType w:val="hybridMultilevel"/>
    <w:lvl w:ilvl="0">
      <w:start w:val="1"/>
      <w:numFmt w:val="decimal"/>
      <w:lvlText w:val="%1"/>
      <w:lvlJc w:val="left"/>
      <w:pPr>
        <w:ind w:left="300" w:hanging="180"/>
        <w:jc w:val="left"/>
      </w:pPr>
      <w:rPr>
        <w:rFonts w:hint="default" w:ascii="Times New Roman" w:hAnsi="Times New Roman" w:eastAsia="Times New Roman" w:cs="Times New Roman"/>
        <w:b/>
        <w:bCs/>
        <w:w w:val="99"/>
        <w:sz w:val="24"/>
        <w:szCs w:val="24"/>
      </w:rPr>
    </w:lvl>
    <w:lvl w:ilvl="1">
      <w:start w:val="1"/>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1322" w:hanging="301"/>
      </w:pPr>
      <w:rPr>
        <w:rFonts w:hint="default"/>
      </w:rPr>
    </w:lvl>
    <w:lvl w:ilvl="3">
      <w:start w:val="0"/>
      <w:numFmt w:val="bullet"/>
      <w:lvlText w:val="•"/>
      <w:lvlJc w:val="left"/>
      <w:pPr>
        <w:ind w:left="2225" w:hanging="301"/>
      </w:pPr>
      <w:rPr>
        <w:rFonts w:hint="default"/>
      </w:rPr>
    </w:lvl>
    <w:lvl w:ilvl="4">
      <w:start w:val="0"/>
      <w:numFmt w:val="bullet"/>
      <w:lvlText w:val="•"/>
      <w:lvlJc w:val="left"/>
      <w:pPr>
        <w:ind w:left="3128" w:hanging="301"/>
      </w:pPr>
      <w:rPr>
        <w:rFonts w:hint="default"/>
      </w:rPr>
    </w:lvl>
    <w:lvl w:ilvl="5">
      <w:start w:val="0"/>
      <w:numFmt w:val="bullet"/>
      <w:lvlText w:val="•"/>
      <w:lvlJc w:val="left"/>
      <w:pPr>
        <w:ind w:left="4031" w:hanging="301"/>
      </w:pPr>
      <w:rPr>
        <w:rFonts w:hint="default"/>
      </w:rPr>
    </w:lvl>
    <w:lvl w:ilvl="6">
      <w:start w:val="0"/>
      <w:numFmt w:val="bullet"/>
      <w:lvlText w:val="•"/>
      <w:lvlJc w:val="left"/>
      <w:pPr>
        <w:ind w:left="4934" w:hanging="301"/>
      </w:pPr>
      <w:rPr>
        <w:rFonts w:hint="default"/>
      </w:rPr>
    </w:lvl>
    <w:lvl w:ilvl="7">
      <w:start w:val="0"/>
      <w:numFmt w:val="bullet"/>
      <w:lvlText w:val="•"/>
      <w:lvlJc w:val="left"/>
      <w:pPr>
        <w:ind w:left="5837" w:hanging="301"/>
      </w:pPr>
      <w:rPr>
        <w:rFonts w:hint="default"/>
      </w:rPr>
    </w:lvl>
    <w:lvl w:ilvl="8">
      <w:start w:val="0"/>
      <w:numFmt w:val="bullet"/>
      <w:lvlText w:val="•"/>
      <w:lvlJc w:val="left"/>
      <w:pPr>
        <w:ind w:left="6740" w:hanging="301"/>
      </w:pPr>
      <w:rPr>
        <w:rFonts w:hint="default"/>
      </w:rPr>
    </w:lvl>
  </w:abstractNum>
  <w:abstractNum w:abstractNumId="4">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99"/>
        <w:sz w:val="24"/>
        <w:szCs w:val="24"/>
      </w:rPr>
    </w:lvl>
    <w:lvl w:ilvl="1">
      <w:start w:val="0"/>
      <w:numFmt w:val="bullet"/>
      <w:lvlText w:val="•"/>
      <w:lvlJc w:val="left"/>
      <w:pPr>
        <w:ind w:left="129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35" w:hanging="360"/>
      </w:pPr>
      <w:rPr>
        <w:rFonts w:hint="default"/>
      </w:rPr>
    </w:lvl>
    <w:lvl w:ilvl="4">
      <w:start w:val="0"/>
      <w:numFmt w:val="bullet"/>
      <w:lvlText w:val="•"/>
      <w:lvlJc w:val="left"/>
      <w:pPr>
        <w:ind w:left="3754" w:hanging="360"/>
      </w:pPr>
      <w:rPr>
        <w:rFonts w:hint="default"/>
      </w:rPr>
    </w:lvl>
    <w:lvl w:ilvl="5">
      <w:start w:val="0"/>
      <w:numFmt w:val="bullet"/>
      <w:lvlText w:val="•"/>
      <w:lvlJc w:val="left"/>
      <w:pPr>
        <w:ind w:left="4573" w:hanging="360"/>
      </w:pPr>
      <w:rPr>
        <w:rFonts w:hint="default"/>
      </w:rPr>
    </w:lvl>
    <w:lvl w:ilvl="6">
      <w:start w:val="0"/>
      <w:numFmt w:val="bullet"/>
      <w:lvlText w:val="•"/>
      <w:lvlJc w:val="left"/>
      <w:pPr>
        <w:ind w:left="5391" w:hanging="360"/>
      </w:pPr>
      <w:rPr>
        <w:rFonts w:hint="default"/>
      </w:rPr>
    </w:lvl>
    <w:lvl w:ilvl="7">
      <w:start w:val="0"/>
      <w:numFmt w:val="bullet"/>
      <w:lvlText w:val="•"/>
      <w:lvlJc w:val="left"/>
      <w:pPr>
        <w:ind w:left="6210" w:hanging="360"/>
      </w:pPr>
      <w:rPr>
        <w:rFonts w:hint="default"/>
      </w:rPr>
    </w:lvl>
    <w:lvl w:ilvl="8">
      <w:start w:val="0"/>
      <w:numFmt w:val="bullet"/>
      <w:lvlText w:val="•"/>
      <w:lvlJc w:val="left"/>
      <w:pPr>
        <w:ind w:left="7029" w:hanging="360"/>
      </w:pPr>
      <w:rPr>
        <w:rFonts w:hint="default"/>
      </w:rPr>
    </w:lvl>
  </w:abstractNum>
  <w:abstractNum w:abstractNumId="3">
    <w:multiLevelType w:val="hybridMultilevel"/>
    <w:lvl w:ilvl="0">
      <w:start w:val="2"/>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2069" w:hanging="301"/>
      </w:pPr>
      <w:rPr>
        <w:rFonts w:hint="default"/>
      </w:rPr>
    </w:lvl>
    <w:lvl w:ilvl="3">
      <w:start w:val="0"/>
      <w:numFmt w:val="bullet"/>
      <w:lvlText w:val="•"/>
      <w:lvlJc w:val="left"/>
      <w:pPr>
        <w:ind w:left="2893" w:hanging="301"/>
      </w:pPr>
      <w:rPr>
        <w:rFonts w:hint="default"/>
      </w:rPr>
    </w:lvl>
    <w:lvl w:ilvl="4">
      <w:start w:val="0"/>
      <w:numFmt w:val="bullet"/>
      <w:lvlText w:val="•"/>
      <w:lvlJc w:val="left"/>
      <w:pPr>
        <w:ind w:left="3718" w:hanging="301"/>
      </w:pPr>
      <w:rPr>
        <w:rFonts w:hint="default"/>
      </w:rPr>
    </w:lvl>
    <w:lvl w:ilvl="5">
      <w:start w:val="0"/>
      <w:numFmt w:val="bullet"/>
      <w:lvlText w:val="•"/>
      <w:lvlJc w:val="left"/>
      <w:pPr>
        <w:ind w:left="4543" w:hanging="301"/>
      </w:pPr>
      <w:rPr>
        <w:rFonts w:hint="default"/>
      </w:rPr>
    </w:lvl>
    <w:lvl w:ilvl="6">
      <w:start w:val="0"/>
      <w:numFmt w:val="bullet"/>
      <w:lvlText w:val="•"/>
      <w:lvlJc w:val="left"/>
      <w:pPr>
        <w:ind w:left="5367" w:hanging="301"/>
      </w:pPr>
      <w:rPr>
        <w:rFonts w:hint="default"/>
      </w:rPr>
    </w:lvl>
    <w:lvl w:ilvl="7">
      <w:start w:val="0"/>
      <w:numFmt w:val="bullet"/>
      <w:lvlText w:val="•"/>
      <w:lvlJc w:val="left"/>
      <w:pPr>
        <w:ind w:left="6192" w:hanging="301"/>
      </w:pPr>
      <w:rPr>
        <w:rFonts w:hint="default"/>
      </w:rPr>
    </w:lvl>
    <w:lvl w:ilvl="8">
      <w:start w:val="0"/>
      <w:numFmt w:val="bullet"/>
      <w:lvlText w:val="•"/>
      <w:lvlJc w:val="left"/>
      <w:pPr>
        <w:ind w:left="7017" w:hanging="301"/>
      </w:pPr>
      <w:rPr>
        <w:rFonts w:hint="default"/>
      </w:rPr>
    </w:lvl>
  </w:abstractNum>
  <w:abstractNum w:abstractNumId="2">
    <w:multiLevelType w:val="hybridMultilevel"/>
    <w:lvl w:ilvl="0">
      <w:start w:val="1"/>
      <w:numFmt w:val="decimal"/>
      <w:lvlText w:val="%1"/>
      <w:lvlJc w:val="left"/>
      <w:pPr>
        <w:ind w:left="421" w:hanging="301"/>
        <w:jc w:val="left"/>
      </w:pPr>
      <w:rPr>
        <w:rFonts w:hint="default"/>
      </w:rPr>
    </w:lvl>
    <w:lvl w:ilvl="1">
      <w:start w:val="1"/>
      <w:numFmt w:val="decimal"/>
      <w:lvlText w:val="%1.%2"/>
      <w:lvlJc w:val="left"/>
      <w:pPr>
        <w:ind w:left="421" w:hanging="301"/>
        <w:jc w:val="left"/>
      </w:pPr>
      <w:rPr>
        <w:rFonts w:hint="default" w:ascii="Times New Roman" w:hAnsi="Times New Roman" w:eastAsia="Times New Roman" w:cs="Times New Roman"/>
        <w:b/>
        <w:bCs/>
        <w:w w:val="100"/>
        <w:sz w:val="22"/>
        <w:szCs w:val="22"/>
      </w:rPr>
    </w:lvl>
    <w:lvl w:ilvl="2">
      <w:start w:val="0"/>
      <w:numFmt w:val="bullet"/>
      <w:lvlText w:val="•"/>
      <w:lvlJc w:val="left"/>
      <w:pPr>
        <w:ind w:left="2069" w:hanging="301"/>
      </w:pPr>
      <w:rPr>
        <w:rFonts w:hint="default"/>
      </w:rPr>
    </w:lvl>
    <w:lvl w:ilvl="3">
      <w:start w:val="0"/>
      <w:numFmt w:val="bullet"/>
      <w:lvlText w:val="•"/>
      <w:lvlJc w:val="left"/>
      <w:pPr>
        <w:ind w:left="2893" w:hanging="301"/>
      </w:pPr>
      <w:rPr>
        <w:rFonts w:hint="default"/>
      </w:rPr>
    </w:lvl>
    <w:lvl w:ilvl="4">
      <w:start w:val="0"/>
      <w:numFmt w:val="bullet"/>
      <w:lvlText w:val="•"/>
      <w:lvlJc w:val="left"/>
      <w:pPr>
        <w:ind w:left="3718" w:hanging="301"/>
      </w:pPr>
      <w:rPr>
        <w:rFonts w:hint="default"/>
      </w:rPr>
    </w:lvl>
    <w:lvl w:ilvl="5">
      <w:start w:val="0"/>
      <w:numFmt w:val="bullet"/>
      <w:lvlText w:val="•"/>
      <w:lvlJc w:val="left"/>
      <w:pPr>
        <w:ind w:left="4543" w:hanging="301"/>
      </w:pPr>
      <w:rPr>
        <w:rFonts w:hint="default"/>
      </w:rPr>
    </w:lvl>
    <w:lvl w:ilvl="6">
      <w:start w:val="0"/>
      <w:numFmt w:val="bullet"/>
      <w:lvlText w:val="•"/>
      <w:lvlJc w:val="left"/>
      <w:pPr>
        <w:ind w:left="5367" w:hanging="301"/>
      </w:pPr>
      <w:rPr>
        <w:rFonts w:hint="default"/>
      </w:rPr>
    </w:lvl>
    <w:lvl w:ilvl="7">
      <w:start w:val="0"/>
      <w:numFmt w:val="bullet"/>
      <w:lvlText w:val="•"/>
      <w:lvlJc w:val="left"/>
      <w:pPr>
        <w:ind w:left="6192" w:hanging="301"/>
      </w:pPr>
      <w:rPr>
        <w:rFonts w:hint="default"/>
      </w:rPr>
    </w:lvl>
    <w:lvl w:ilvl="8">
      <w:start w:val="0"/>
      <w:numFmt w:val="bullet"/>
      <w:lvlText w:val="•"/>
      <w:lvlJc w:val="left"/>
      <w:pPr>
        <w:ind w:left="7017" w:hanging="301"/>
      </w:pPr>
      <w:rPr>
        <w:rFonts w:hint="default"/>
      </w:rPr>
    </w:lvl>
  </w:abstractNum>
  <w:abstractNum w:abstractNumId="1">
    <w:multiLevelType w:val="hybridMultilevel"/>
    <w:lvl w:ilvl="0">
      <w:start w:val="1"/>
      <w:numFmt w:val="decimal"/>
      <w:lvlText w:val="%1."/>
      <w:lvlJc w:val="left"/>
      <w:pPr>
        <w:ind w:left="120" w:hanging="240"/>
        <w:jc w:val="left"/>
      </w:pPr>
      <w:rPr>
        <w:rFonts w:hint="default" w:ascii="Times New Roman" w:hAnsi="Times New Roman" w:eastAsia="Times New Roman" w:cs="Times New Roman"/>
        <w:w w:val="100"/>
        <w:sz w:val="24"/>
        <w:szCs w:val="24"/>
      </w:rPr>
    </w:lvl>
    <w:lvl w:ilvl="1">
      <w:start w:val="0"/>
      <w:numFmt w:val="bullet"/>
      <w:lvlText w:val="•"/>
      <w:lvlJc w:val="left"/>
      <w:pPr>
        <w:ind w:left="968" w:hanging="240"/>
      </w:pPr>
      <w:rPr>
        <w:rFonts w:hint="default"/>
      </w:rPr>
    </w:lvl>
    <w:lvl w:ilvl="2">
      <w:start w:val="0"/>
      <w:numFmt w:val="bullet"/>
      <w:lvlText w:val="•"/>
      <w:lvlJc w:val="left"/>
      <w:pPr>
        <w:ind w:left="1817" w:hanging="240"/>
      </w:pPr>
      <w:rPr>
        <w:rFonts w:hint="default"/>
      </w:rPr>
    </w:lvl>
    <w:lvl w:ilvl="3">
      <w:start w:val="0"/>
      <w:numFmt w:val="bullet"/>
      <w:lvlText w:val="•"/>
      <w:lvlJc w:val="left"/>
      <w:pPr>
        <w:ind w:left="2665" w:hanging="240"/>
      </w:pPr>
      <w:rPr>
        <w:rFonts w:hint="default"/>
      </w:rPr>
    </w:lvl>
    <w:lvl w:ilvl="4">
      <w:start w:val="0"/>
      <w:numFmt w:val="bullet"/>
      <w:lvlText w:val="•"/>
      <w:lvlJc w:val="left"/>
      <w:pPr>
        <w:ind w:left="3514" w:hanging="240"/>
      </w:pPr>
      <w:rPr>
        <w:rFonts w:hint="default"/>
      </w:rPr>
    </w:lvl>
    <w:lvl w:ilvl="5">
      <w:start w:val="0"/>
      <w:numFmt w:val="bullet"/>
      <w:lvlText w:val="•"/>
      <w:lvlJc w:val="left"/>
      <w:pPr>
        <w:ind w:left="4363" w:hanging="240"/>
      </w:pPr>
      <w:rPr>
        <w:rFonts w:hint="default"/>
      </w:rPr>
    </w:lvl>
    <w:lvl w:ilvl="6">
      <w:start w:val="0"/>
      <w:numFmt w:val="bullet"/>
      <w:lvlText w:val="•"/>
      <w:lvlJc w:val="left"/>
      <w:pPr>
        <w:ind w:left="5211" w:hanging="240"/>
      </w:pPr>
      <w:rPr>
        <w:rFonts w:hint="default"/>
      </w:rPr>
    </w:lvl>
    <w:lvl w:ilvl="7">
      <w:start w:val="0"/>
      <w:numFmt w:val="bullet"/>
      <w:lvlText w:val="•"/>
      <w:lvlJc w:val="left"/>
      <w:pPr>
        <w:ind w:left="6060" w:hanging="240"/>
      </w:pPr>
      <w:rPr>
        <w:rFonts w:hint="default"/>
      </w:rPr>
    </w:lvl>
    <w:lvl w:ilvl="8">
      <w:start w:val="0"/>
      <w:numFmt w:val="bullet"/>
      <w:lvlText w:val="•"/>
      <w:lvlJc w:val="left"/>
      <w:pPr>
        <w:ind w:left="6909" w:hanging="240"/>
      </w:pPr>
      <w:rPr>
        <w:rFonts w:hint="default"/>
      </w:rPr>
    </w:lvl>
  </w:abstractNum>
  <w:abstractNum w:abstractNumId="0">
    <w:multiLevelType w:val="hybridMultilevel"/>
    <w:lvl w:ilvl="0">
      <w:start w:val="1"/>
      <w:numFmt w:val="decimal"/>
      <w:lvlText w:val="%1."/>
      <w:lvlJc w:val="left"/>
      <w:pPr>
        <w:ind w:left="120" w:hanging="181"/>
        <w:jc w:val="left"/>
      </w:pPr>
      <w:rPr>
        <w:rFonts w:hint="default" w:ascii="Times New Roman" w:hAnsi="Times New Roman" w:eastAsia="Times New Roman" w:cs="Times New Roman"/>
        <w:spacing w:val="-1"/>
        <w:w w:val="100"/>
        <w:sz w:val="22"/>
        <w:szCs w:val="22"/>
      </w:rPr>
    </w:lvl>
    <w:lvl w:ilvl="1">
      <w:start w:val="0"/>
      <w:numFmt w:val="bullet"/>
      <w:lvlText w:val="•"/>
      <w:lvlJc w:val="left"/>
      <w:pPr>
        <w:ind w:left="962" w:hanging="181"/>
      </w:pPr>
      <w:rPr>
        <w:rFonts w:hint="default"/>
      </w:rPr>
    </w:lvl>
    <w:lvl w:ilvl="2">
      <w:start w:val="0"/>
      <w:numFmt w:val="bullet"/>
      <w:lvlText w:val="•"/>
      <w:lvlJc w:val="left"/>
      <w:pPr>
        <w:ind w:left="1805" w:hanging="181"/>
      </w:pPr>
      <w:rPr>
        <w:rFonts w:hint="default"/>
      </w:rPr>
    </w:lvl>
    <w:lvl w:ilvl="3">
      <w:start w:val="0"/>
      <w:numFmt w:val="bullet"/>
      <w:lvlText w:val="•"/>
      <w:lvlJc w:val="left"/>
      <w:pPr>
        <w:ind w:left="2647" w:hanging="181"/>
      </w:pPr>
      <w:rPr>
        <w:rFonts w:hint="default"/>
      </w:rPr>
    </w:lvl>
    <w:lvl w:ilvl="4">
      <w:start w:val="0"/>
      <w:numFmt w:val="bullet"/>
      <w:lvlText w:val="•"/>
      <w:lvlJc w:val="left"/>
      <w:pPr>
        <w:ind w:left="3490" w:hanging="181"/>
      </w:pPr>
      <w:rPr>
        <w:rFonts w:hint="default"/>
      </w:rPr>
    </w:lvl>
    <w:lvl w:ilvl="5">
      <w:start w:val="0"/>
      <w:numFmt w:val="bullet"/>
      <w:lvlText w:val="•"/>
      <w:lvlJc w:val="left"/>
      <w:pPr>
        <w:ind w:left="4333" w:hanging="181"/>
      </w:pPr>
      <w:rPr>
        <w:rFonts w:hint="default"/>
      </w:rPr>
    </w:lvl>
    <w:lvl w:ilvl="6">
      <w:start w:val="0"/>
      <w:numFmt w:val="bullet"/>
      <w:lvlText w:val="•"/>
      <w:lvlJc w:val="left"/>
      <w:pPr>
        <w:ind w:left="5175" w:hanging="181"/>
      </w:pPr>
      <w:rPr>
        <w:rFonts w:hint="default"/>
      </w:rPr>
    </w:lvl>
    <w:lvl w:ilvl="7">
      <w:start w:val="0"/>
      <w:numFmt w:val="bullet"/>
      <w:lvlText w:val="•"/>
      <w:lvlJc w:val="left"/>
      <w:pPr>
        <w:ind w:left="6018" w:hanging="181"/>
      </w:pPr>
      <w:rPr>
        <w:rFonts w:hint="default"/>
      </w:rPr>
    </w:lvl>
    <w:lvl w:ilvl="8">
      <w:start w:val="0"/>
      <w:numFmt w:val="bullet"/>
      <w:lvlText w:val="•"/>
      <w:lvlJc w:val="left"/>
      <w:pPr>
        <w:ind w:left="6861" w:hanging="181"/>
      </w:pPr>
      <w:rPr>
        <w:rFonts w:hint="default"/>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styleId="BodyText" w:type="paragraph">
    <w:name w:val="Body Text"/>
    <w:basedOn w:val="Normal"/>
    <w:uiPriority w:val="1"/>
    <w:qFormat/>
    <w:pPr>
      <w:spacing w:before="135"/>
      <w:ind w:leftChars="0" w:left="120"/>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5"/>
      <w:ind w:leftChars="0" w:left="540" w:hanging="420"/>
    </w:pPr>
    <w:rPr>
      <w:rFonts w:ascii="Times New Roman" w:hAnsi="Times New Roman" w:eastAsia="Times New Roman" w:cs="Times New Roman"/>
    </w:rPr>
  </w:style>
  <w:style w:styleId="TableParagraph" w:type="paragraph">
    <w:name w:val="Table Paragraph"/>
    <w:basedOn w:val="Normal"/>
    <w:uiPriority w:val="1"/>
    <w:qFormat/>
    <w:pPr>
      <w:spacing w:before="91"/>
      <w:ind w:leftChars="0" w:left="200"/>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emiHidden/>
    <w:unhideWhenUsed/>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outlineLvl w:val="1"/>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bridgebio.cn/Laboratory/eq_detail.asp?id=33" TargetMode="External"/><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pn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20" Type="http://schemas.openxmlformats.org/officeDocument/2006/relationships/image" Target="media/image14.png"/><Relationship Id="rId21" Type="http://schemas.openxmlformats.org/officeDocument/2006/relationships/image" Target="media/image15.jpeg"/><Relationship Id="rId22" Type="http://schemas.openxmlformats.org/officeDocument/2006/relationships/hyperlink" Target="http://www.ebioe.com/yp/product-list-475.html" TargetMode="External"/><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hyperlink" Target="http://so.360.cn/url?u=a7b9d23408ece277350d65c7ae3a6c0fe207f94df8be3503a14ed7c80d&amp;amp;m=86b7954c5491ef930a4cdae1c7235d96" TargetMode="External"/><Relationship Id="rId36" Type="http://schemas.openxmlformats.org/officeDocument/2006/relationships/image" Target="media/image28.jpe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hyperlink" Target="http://www.targetscan.org/cgi-bin/targetscan/vert_61/view_gene.cgi?taxid=9606&amp;amp;rs=NM_001904&amp;amp;members&amp;amp;showcnc=0&amp;amp;shownc=0&amp;amp;showncf" TargetMode="External"/><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jpeg"/><Relationship Id="rId44" Type="http://schemas.openxmlformats.org/officeDocument/2006/relationships/image" Target="media/image35.jpeg"/><Relationship Id="rId45" Type="http://schemas.openxmlformats.org/officeDocument/2006/relationships/image" Target="media/image36.jpeg"/><Relationship Id="rId46" Type="http://schemas.openxmlformats.org/officeDocument/2006/relationships/image" Target="media/image37.jpeg"/><Relationship Id="rId47" Type="http://schemas.openxmlformats.org/officeDocument/2006/relationships/image" Target="media/image38.jpeg"/><Relationship Id="rId48" Type="http://schemas.openxmlformats.org/officeDocument/2006/relationships/image" Target="media/image39.jpeg"/><Relationship Id="rId49" Type="http://schemas.openxmlformats.org/officeDocument/2006/relationships/image" Target="media/image40.jpeg"/><Relationship Id="rId50" Type="http://schemas.openxmlformats.org/officeDocument/2006/relationships/image" Target="media/image41.jpeg"/><Relationship Id="rId51" Type="http://schemas.openxmlformats.org/officeDocument/2006/relationships/image" Target="media/image42.jpeg"/><Relationship Id="rId52" Type="http://schemas.openxmlformats.org/officeDocument/2006/relationships/image" Target="media/image43.jpeg"/><Relationship Id="rId53" Type="http://schemas.openxmlformats.org/officeDocument/2006/relationships/image" Target="media/image44.jpeg"/><Relationship Id="rId54" Type="http://schemas.openxmlformats.org/officeDocument/2006/relationships/image" Target="media/image45.jpeg"/><Relationship Id="rId55" Type="http://schemas.openxmlformats.org/officeDocument/2006/relationships/image" Target="media/image46.jpeg"/><Relationship Id="rId56" Type="http://schemas.openxmlformats.org/officeDocument/2006/relationships/image" Target="media/image47.jpeg"/><Relationship Id="rId57" Type="http://schemas.openxmlformats.org/officeDocument/2006/relationships/image" Target="media/image48.jpeg"/><Relationship Id="rId58" Type="http://schemas.openxmlformats.org/officeDocument/2006/relationships/image" Target="media/image49.jpeg"/><Relationship Id="rId59" Type="http://schemas.openxmlformats.org/officeDocument/2006/relationships/image" Target="media/image50.jpeg"/><Relationship Id="rId60" Type="http://schemas.openxmlformats.org/officeDocument/2006/relationships/image" Target="media/image51.png"/><Relationship Id="rId61" Type="http://schemas.openxmlformats.org/officeDocument/2006/relationships/image" Target="media/image52.jpeg"/><Relationship Id="rId62" Type="http://schemas.openxmlformats.org/officeDocument/2006/relationships/image" Target="media/image53.jpeg"/><Relationship Id="rId63" Type="http://schemas.openxmlformats.org/officeDocument/2006/relationships/image" Target="media/image54.jpeg"/><Relationship Id="rId64" Type="http://schemas.openxmlformats.org/officeDocument/2006/relationships/image" Target="media/image55.jpeg"/><Relationship Id="rId65" Type="http://schemas.openxmlformats.org/officeDocument/2006/relationships/hyperlink" Target="http://zh.wikipedia.org/wiki/%E8%BD%AC%E5%BD%95%E5%9B%A0%E5%AD%90" TargetMode="External"/><Relationship Id="rId66" Type="http://schemas.openxmlformats.org/officeDocument/2006/relationships/hyperlink" Target="http://www.ncbi.nlm.nih.gov/pubmed?term=Meng%20F%5bAuthor%5d&amp;amp;cauthor=true&amp;amp;cauthor_uid=17681183" TargetMode="External"/><Relationship Id="rId67" Type="http://schemas.openxmlformats.org/officeDocument/2006/relationships/hyperlink" Target="http://www.ncbi.nlm.nih.gov/pubmed?term=Henson%20R%5bAuthor%5d&amp;amp;cauthor=true&amp;amp;cauthor_uid=17681183" TargetMode="External"/><Relationship Id="rId68" Type="http://schemas.openxmlformats.org/officeDocument/2006/relationships/hyperlink" Target="http://www.ncbi.nlm.nih.gov/pubmed?term=Wehbe-Janek%20H%5bAuthor%5d&amp;amp;cauthor=true&amp;amp;cauthor_uid=17681183" TargetMode="External"/><Relationship Id="rId69" Type="http://schemas.openxmlformats.org/officeDocument/2006/relationships/hyperlink" Target="http://www.ncbi.nlm.nih.gov/pubmed?term=Connolly%20E%5BAuthor%5D&amp;amp;cauthor=true&amp;amp;cauthor_uid=18688024" TargetMode="External"/><Relationship Id="rId70" Type="http://schemas.openxmlformats.org/officeDocument/2006/relationships/hyperlink" Target="http://www.ncbi.nlm.nih.gov/pubmed?term=Melegari%20M%5BAuthor%5D&amp;amp;cauthor=true&amp;amp;cauthor_uid=18688024" TargetMode="External"/><Relationship Id="rId71" Type="http://schemas.openxmlformats.org/officeDocument/2006/relationships/hyperlink" Target="http://www.ncbi.nlm.nih.gov/pubmed?term=Landgraf%20P%5BAuthor%5D&amp;amp;cauthor=true&amp;amp;cauthor_uid=18688024" TargetMode="External"/><Relationship Id="rId72" Type="http://schemas.openxmlformats.org/officeDocument/2006/relationships/hyperlink" Target="http://www.ncbi.nlm.nih.gov/pubmed/18688024#%23" TargetMode="External"/><Relationship Id="rId73" Type="http://schemas.openxmlformats.org/officeDocument/2006/relationships/hyperlink" Target="http://www.ncbi.nlm.nih.gov/pubmed?term=Lian%20Z%5BAuthor%5D&amp;amp;cauthor=true&amp;amp;cauthor_uid=16496348" TargetMode="External"/><Relationship Id="rId74" Type="http://schemas.openxmlformats.org/officeDocument/2006/relationships/hyperlink" Target="http://www.ncbi.nlm.nih.gov/pubmed?term=Liu%20J%5BAuthor%5D&amp;amp;cauthor=true&amp;amp;cauthor_uid=16496348" TargetMode="External"/><Relationship Id="rId75" Type="http://schemas.openxmlformats.org/officeDocument/2006/relationships/hyperlink" Target="http://www.ncbi.nlm.nih.gov/pubmed?term=Li%20L%5BAuthor%5D&amp;amp;cauthor=true&amp;amp;cauthor_uid=16496348" TargetMode="External"/><Relationship Id="rId76" Type="http://schemas.openxmlformats.org/officeDocument/2006/relationships/hyperlink" Target="http://www.ncbi.nlm.nih.gov/pubmed?term=Su%20J%5bAuthor%5d&amp;amp;cauthor=true&amp;amp;cauthor_uid=22211245" TargetMode="External"/><Relationship Id="rId77" Type="http://schemas.openxmlformats.org/officeDocument/2006/relationships/hyperlink" Target="http://www.ncbi.nlm.nih.gov/pubmed?term=Zhang%20A%5bAuthor%5d&amp;amp;cauthor=true&amp;amp;cauthor_uid=22211245" TargetMode="External"/><Relationship Id="rId78" Type="http://schemas.openxmlformats.org/officeDocument/2006/relationships/hyperlink" Target="http://www.ncbi.nlm.nih.gov/pubmed?term=Shi%20Z%5bAuthor%5d&amp;amp;cauthor=true&amp;amp;cauthor_uid=22211245" TargetMode="External"/><Relationship Id="rId79" Type="http://schemas.openxmlformats.org/officeDocument/2006/relationships/hyperlink" Target="http://www.ncbi.nlm.nih.gov/pubmed?term=Xu%20J%5BAuthor%5D&amp;amp;cauthor=true&amp;amp;cauthor_uid=22276989" TargetMode="External"/><Relationship Id="rId80" Type="http://schemas.openxmlformats.org/officeDocument/2006/relationships/hyperlink" Target="http://www.ncbi.nlm.nih.gov/pubmed?term=Zhu%20X%5BAuthor%5D&amp;amp;cauthor=true&amp;amp;cauthor_uid=22276989" TargetMode="External"/><Relationship Id="rId81" Type="http://schemas.openxmlformats.org/officeDocument/2006/relationships/hyperlink" Target="http://www.ncbi.nlm.nih.gov/pubmed?term=Wu%20L%5BAuthor%5D&amp;amp;cauthor=true&amp;amp;cauthor_uid=22276989" TargetMode="External"/><Relationship Id="rId82" Type="http://schemas.openxmlformats.org/officeDocument/2006/relationships/hyperlink" Target="http://www.ncbi.nlm.nih.gov/pubmed/?term=MicroRNA-122%2Bsuppresses%2Bcell%2Bproliferation%2Band%2Binduces%2Bcell%2Bapoptosis%2Bin" TargetMode="External"/><Relationship Id="rId83" Type="http://schemas.openxmlformats.org/officeDocument/2006/relationships/hyperlink" Target="http://www.ncbi.nlm.nih.gov/pubmed?term=Huang%20SD%5BAuthor%5D&amp;amp;cauthor=true&amp;amp;cauthor_uid=22867052" TargetMode="External"/><Relationship Id="rId84" Type="http://schemas.openxmlformats.org/officeDocument/2006/relationships/hyperlink" Target="http://www.ncbi.nlm.nih.gov/pubmed?term=Yuan%20Y%5BAuthor%5D&amp;amp;cauthor=true&amp;amp;cauthor_uid=22867052" TargetMode="External"/><Relationship Id="rId85" Type="http://schemas.openxmlformats.org/officeDocument/2006/relationships/hyperlink" Target="http://www.ncbi.nlm.nih.gov/pubmed?term=Zhuang%20CW%5BAuthor%5D&amp;amp;cauthor=true&amp;amp;cauthor_uid=22867052" TargetMode="External"/><Relationship Id="rId86" Type="http://schemas.openxmlformats.org/officeDocument/2006/relationships/hyperlink" Target="http://www.ncbi.nlm.nih.gov/pubmed/?term=MicroRNA-98%2Band%2BmicroRNA-214%2Bpost-transcriptionally%2Bregulate%2Benhancer%2Bof%2Bzeste%2Bhomolog%2B2%2Band%2Binhibit%2Bmigration%2Band%2Binvasion%2Bin%2Bhuman%2Besophageal%2Bsquamous%2Bcell%2Bcarcinoma" TargetMode="External"/><Relationship Id="rId87" Type="http://schemas.openxmlformats.org/officeDocument/2006/relationships/hyperlink" Target="http://www.ncbi.nlm.nih.gov/pubmed?term=Zhao%20Z%5bAuthor%5d&amp;amp;cauthor=true&amp;amp;cauthor_uid=23187003" TargetMode="External"/><Relationship Id="rId88" Type="http://schemas.openxmlformats.org/officeDocument/2006/relationships/hyperlink" Target="http://www.ncbi.nlm.nih.gov/pubmed?term=Tan%20X%5bAuthor%5d&amp;amp;cauthor=true&amp;amp;cauthor_uid=23187003" TargetMode="External"/><Relationship Id="rId89" Type="http://schemas.openxmlformats.org/officeDocument/2006/relationships/hyperlink" Target="http://www.ncbi.nlm.nih.gov/pubmed?term=Zhao%20A%5bAuthor%5d&amp;amp;cauthor=true&amp;amp;cauthor_uid=23187003" TargetMode="External"/><Relationship Id="rId90" Type="http://schemas.openxmlformats.org/officeDocument/2006/relationships/hyperlink" Target="http://www.ncbi.nlm.nih.gov/pubmed?term=Gui%20J%5BAuthor%5D&amp;amp;cauthor=true&amp;amp;cauthor_uid=20815808" TargetMode="External"/><Relationship Id="rId91" Type="http://schemas.openxmlformats.org/officeDocument/2006/relationships/hyperlink" Target="http://www.ncbi.nlm.nih.gov/pubmed?term=Tian%20Y%5BAuthor%5D&amp;amp;cauthor=true&amp;amp;cauthor_uid=20815808" TargetMode="External"/><Relationship Id="rId92" Type="http://schemas.openxmlformats.org/officeDocument/2006/relationships/hyperlink" Target="http://www.ncbi.nlm.nih.gov/pubmed?term=Wen%20X%5BAuthor%5D&amp;amp;cauthor=true&amp;amp;cauthor_uid=20815808" TargetMode="External"/><Relationship Id="rId93" Type="http://schemas.openxmlformats.org/officeDocument/2006/relationships/hyperlink" Target="http://www.ncbi.nlm.nih.gov/pubmed?term=microrna%20gui%20junhao" TargetMode="External"/><Relationship Id="rId94" Type="http://schemas.openxmlformats.org/officeDocument/2006/relationships/hyperlink" Target="http://www.ncbi.nlm.nih.gov/pubmed?term=Bihrer%20V%5BAuthor%5D&amp;amp;cauthor=true&amp;amp;cauthor_uid=21606975" TargetMode="External"/><Relationship Id="rId95" Type="http://schemas.openxmlformats.org/officeDocument/2006/relationships/hyperlink" Target="http://www.ncbi.nlm.nih.gov/pubmed?term=Friedrich-Rust%20M%5BAuthor%5D&amp;amp;cauthor=true&amp;amp;cauthor_uid=21606975" TargetMode="External"/><Relationship Id="rId96" Type="http://schemas.openxmlformats.org/officeDocument/2006/relationships/hyperlink" Target="http://www.ncbi.nlm.nih.gov/pubmed?term=Kronenberger%20B%5BAuthor%5D&amp;amp;cauthor=true&amp;amp;cauthor_uid=21606975" TargetMode="External"/><Relationship Id="rId97" Type="http://schemas.openxmlformats.org/officeDocument/2006/relationships/hyperlink" Target="http://www.ncbi.nlm.nih.gov/pubmed?term=Li%20WQ%5BAuthor%5D&amp;amp;cauthor=true&amp;amp;cauthor_uid=21366874" TargetMode="External"/><Relationship Id="rId98" Type="http://schemas.openxmlformats.org/officeDocument/2006/relationships/hyperlink" Target="http://www.ncbi.nlm.nih.gov/pubmed?term=Chen%20C%5BAuthor%5D&amp;amp;cauthor=true&amp;amp;cauthor_uid=21366874" TargetMode="External"/><Relationship Id="rId99" Type="http://schemas.openxmlformats.org/officeDocument/2006/relationships/hyperlink" Target="http://www.ncbi.nlm.nih.gov/pubmed?term=Xu%20MD%5BAuthor%5D&amp;amp;cauthor=true&amp;amp;cauthor_uid=21366874" TargetMode="External"/><Relationship Id="rId100" Type="http://schemas.openxmlformats.org/officeDocument/2006/relationships/hyperlink" Target="http://www.ncbi.nlm.nih.gov/pubmed/21366874" TargetMode="External"/><Relationship Id="rId101" Type="http://schemas.openxmlformats.org/officeDocument/2006/relationships/hyperlink" Target="http://www.ncbi.nlm.nih.gov/pubmed?term=Chen%20C%5BAuthor%5D&amp;amp;cauthor=true&amp;amp;cauthor_uid=21586285" TargetMode="External"/><Relationship Id="rId102" Type="http://schemas.openxmlformats.org/officeDocument/2006/relationships/hyperlink" Target="http://www.ncbi.nlm.nih.gov/pubmed?term=Wu%20CQ%5BAuthor%5D&amp;amp;cauthor=true&amp;amp;cauthor_uid=21586285" TargetMode="External"/><Relationship Id="rId103" Type="http://schemas.openxmlformats.org/officeDocument/2006/relationships/hyperlink" Target="http://www.ncbi.nlm.nih.gov/pubmed?term=Zhang%20ZQ%5BAuthor%5D&amp;amp;cauthor=true&amp;amp;cauthor_uid=21586285" TargetMode="External"/><Relationship Id="rId104" Type="http://schemas.openxmlformats.org/officeDocument/2006/relationships/hyperlink" Target="http://www.ncbi.nlm.nih.gov/pubmed/21586285" TargetMode="External"/><Relationship Id="rId105" Type="http://schemas.openxmlformats.org/officeDocument/2006/relationships/hyperlink" Target="http://www.ncbi.nlm.nih.gov/pubmed?term=Ivanovska%20I%5BAuthor%5D&amp;amp;cauthor=true&amp;amp;cauthor_uid=18212054" TargetMode="External"/><Relationship Id="rId106" Type="http://schemas.openxmlformats.org/officeDocument/2006/relationships/hyperlink" Target="http://www.ncbi.nlm.nih.gov/pubmed?term=Ball%20AS%5BAuthor%5D&amp;amp;cauthor=true&amp;amp;cauthor_uid=18212054" TargetMode="External"/><Relationship Id="rId107" Type="http://schemas.openxmlformats.org/officeDocument/2006/relationships/hyperlink" Target="http://www.ncbi.nlm.nih.gov/pubmed?term=Diaz%20RL%5BAuthor%5D&amp;amp;cauthor=true&amp;amp;cauthor_uid=18212054" TargetMode="External"/><Relationship Id="rId108" Type="http://schemas.openxmlformats.org/officeDocument/2006/relationships/numbering" Target="numbering.xml"/><Relationship Id="rId109" Type="http://schemas.openxmlformats.org/officeDocument/2006/relationships/endnotes" Target="endnotes.xml"/><Relationship Id="rId111" Type="http://schemas.openxmlformats.org/officeDocument/2006/relationships/footer" Target="footer7.xml"/><Relationship Id="rId112" Type="http://schemas.openxmlformats.org/officeDocument/2006/relationships/header" Target="header7.xml"/><Relationship Id="rId113" Type="http://schemas.openxmlformats.org/officeDocument/2006/relationships/footer" Target="footer8.xml"/><Relationship Id="rId114" Type="http://schemas.openxmlformats.org/officeDocument/2006/relationships/footer" Target="footer9.xml"/><Relationship Id="rId115" Type="http://schemas.openxmlformats.org/officeDocument/2006/relationships/footer" Target="footer10.xml"/><Relationship Id="rId116" Type="http://schemas.openxmlformats.org/officeDocument/2006/relationships/footer" Target="footer11.xml"/><Relationship Id="rId117" Type="http://schemas.openxmlformats.org/officeDocument/2006/relationships/header" Target="header8.xml"/><Relationship Id="rId118" Type="http://schemas.openxmlformats.org/officeDocument/2006/relationships/header" Target="header9.xml"/><Relationship Id="rId119" Type="http://schemas.openxmlformats.org/officeDocument/2006/relationships/footer" Target="footer12.xml"/><Relationship Id="rId120" Type="http://schemas.openxmlformats.org/officeDocument/2006/relationships/header" Target="header10.xml"/><Relationship Id="rId121" Type="http://schemas.openxmlformats.org/officeDocument/2006/relationships/header" Target="header11.xml"/><Relationship Id="rId122" Type="http://schemas.openxmlformats.org/officeDocument/2006/relationships/header" Target="header12.xml"/><Relationship Id="rId12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island</dc:creator>
  <dc:title>英 文 缩 略 词 表</dc:title>
  <dcterms:created xsi:type="dcterms:W3CDTF">2017-03-18T23:32:13Z</dcterms:created>
  <dcterms:modified xsi:type="dcterms:W3CDTF">2017-03-18T23:32:13Z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2013-12-23T00:00:00Z</vt:filetime>
  </property>
  <property fmtid="{D5CDD505-2E9C-101B-9397-08002B2CF9AE}" pid="3" name="Creator">
    <vt:lpwstr>Microsoft® Word 2010</vt:lpwstr>
  </property>
  <property fmtid="{D5CDD505-2E9C-101B-9397-08002B2CF9AE}" pid="4" name="LastSaved">
    <vt:filetime>2017-03-18T00:00:00Z</vt:filetime>
  </property>
</Properties>
</file>