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before="156" w:beforeLines="50" w:line="400" w:lineRule="atLeast"/>
        <w:rPr>
          <w:rFonts w:ascii="黑体" w:hAnsi="黑体" w:eastAsia="黑体"/>
          <w:bCs/>
          <w:sz w:val="32"/>
          <w:szCs w:val="32"/>
        </w:rPr>
      </w:pPr>
    </w:p>
    <w:p>
      <w:pPr>
        <w:spacing w:line="500" w:lineRule="exact"/>
        <w:ind w:firstLine="643"/>
        <w:jc w:val="center"/>
        <w:rPr>
          <w:rFonts w:eastAsia="黑体"/>
          <w:b/>
          <w:sz w:val="32"/>
          <w:szCs w:val="32"/>
        </w:rPr>
      </w:pPr>
      <w:r>
        <w:rPr>
          <w:rFonts w:eastAsia="黑体"/>
          <w:b/>
          <w:sz w:val="32"/>
          <w:szCs w:val="32"/>
        </w:rPr>
        <w:t xml:space="preserve"> </w:t>
      </w:r>
    </w:p>
    <w:p>
      <w:pPr>
        <w:jc w:val="center"/>
        <w:rPr>
          <w:rFonts w:eastAsia="黑体"/>
          <w:sz w:val="34"/>
        </w:rPr>
      </w:pPr>
      <w:r>
        <w:rPr>
          <w:rFonts w:hint="eastAsia" w:hAnsi="宋体"/>
          <w:kern w:val="0"/>
        </w:rPr>
        <w:t xml:space="preserve"> </w:t>
      </w:r>
      <w:bookmarkStart w:id="0" w:name="_1064953734"/>
      <w:bookmarkEnd w:id="0"/>
      <w:bookmarkStart w:id="1" w:name="_1065102613"/>
      <w:bookmarkEnd w:id="1"/>
      <w:r>
        <w:rPr>
          <w:rFonts w:hAnsi="宋体"/>
          <w:kern w:val="0"/>
        </w:rPr>
        <w:object>
          <v:shape id="_x0000_i1025" o:spt="75" type="#_x0000_t75" style="height:48pt;width:204.75pt;" o:ole="t" filled="t" o:preferrelative="t" stroked="f" coordsize="21600,21600">
            <v:path/>
            <v:fill on="t" focussize="0,0"/>
            <v:stroke on="f" joinstyle="miter"/>
            <v:imagedata r:id="rId10" o:title=""/>
            <o:lock v:ext="edit" aspectratio="t"/>
            <w10:wrap type="none"/>
            <w10:anchorlock/>
          </v:shape>
          <o:OLEObject Type="Embed" ProgID="Word.Picture.8" ShapeID="_x0000_i1025" DrawAspect="Content" ObjectID="_1468075725" r:id="rId9">
            <o:LockedField>false</o:LockedField>
          </o:OLEObject>
        </w:object>
      </w:r>
    </w:p>
    <w:p>
      <w:pPr>
        <w:adjustRightInd w:val="0"/>
        <w:snapToGrid w:val="0"/>
        <w:jc w:val="center"/>
        <w:rPr>
          <w:b/>
          <w:bCs/>
          <w:spacing w:val="20"/>
          <w:sz w:val="18"/>
        </w:rPr>
      </w:pPr>
    </w:p>
    <w:p>
      <w:pPr>
        <w:adjustRightInd w:val="0"/>
        <w:snapToGrid w:val="0"/>
        <w:jc w:val="center"/>
        <w:rPr>
          <w:b/>
          <w:bCs/>
          <w:spacing w:val="20"/>
          <w:sz w:val="18"/>
        </w:rPr>
      </w:pPr>
    </w:p>
    <w:p>
      <w:pPr>
        <w:jc w:val="center"/>
        <w:rPr>
          <w:rFonts w:ascii="华文中宋" w:hAnsi="华文中宋" w:eastAsia="华文中宋"/>
          <w:b/>
          <w:bCs/>
          <w:sz w:val="72"/>
          <w:szCs w:val="72"/>
        </w:rPr>
      </w:pPr>
      <w:r>
        <w:rPr>
          <w:rFonts w:hint="eastAsia" w:ascii="华文中宋" w:hAnsi="华文中宋" w:eastAsia="华文中宋"/>
          <w:b/>
          <w:bCs/>
          <w:spacing w:val="20"/>
          <w:sz w:val="72"/>
          <w:szCs w:val="72"/>
        </w:rPr>
        <w:t>本科毕业设计[论文]</w:t>
      </w:r>
    </w:p>
    <w:p>
      <w:pPr>
        <w:adjustRightInd w:val="0"/>
        <w:snapToGrid w:val="0"/>
        <w:rPr>
          <w:rFonts w:eastAsia="华文中宋"/>
          <w:b/>
          <w:bCs/>
          <w:spacing w:val="12"/>
          <w:sz w:val="52"/>
          <w:szCs w:val="32"/>
        </w:rPr>
      </w:pPr>
    </w:p>
    <w:p>
      <w:pPr>
        <w:spacing w:before="156" w:after="156"/>
        <w:jc w:val="center"/>
        <w:rPr>
          <w:rFonts w:ascii="黑体" w:eastAsia="黑体"/>
          <w:b/>
          <w:sz w:val="44"/>
          <w:szCs w:val="44"/>
        </w:rPr>
      </w:pPr>
      <w:r>
        <w:rPr>
          <w:rFonts w:hint="eastAsia" w:ascii="黑体" w:eastAsia="黑体"/>
          <w:b/>
          <w:sz w:val="44"/>
          <w:szCs w:val="44"/>
        </w:rPr>
        <w:t>基于时间序列的电商平台空调类商品的</w:t>
      </w:r>
    </w:p>
    <w:p>
      <w:pPr>
        <w:spacing w:before="156" w:after="156"/>
        <w:jc w:val="center"/>
        <w:rPr>
          <w:rFonts w:ascii="黑体" w:eastAsia="黑体"/>
          <w:b/>
          <w:sz w:val="44"/>
          <w:szCs w:val="44"/>
        </w:rPr>
      </w:pPr>
      <w:r>
        <w:rPr>
          <w:rFonts w:hint="eastAsia" w:ascii="黑体" w:eastAsia="黑体"/>
          <w:b/>
          <w:sz w:val="44"/>
          <w:szCs w:val="44"/>
        </w:rPr>
        <w:t>追评情感特征研究</w:t>
      </w:r>
    </w:p>
    <w:p>
      <w:pPr>
        <w:adjustRightInd w:val="0"/>
        <w:snapToGrid w:val="0"/>
        <w:rPr>
          <w:rFonts w:eastAsia="华文中宋"/>
          <w:b/>
          <w:bCs/>
          <w:spacing w:val="12"/>
          <w:sz w:val="52"/>
          <w:szCs w:val="32"/>
        </w:rPr>
      </w:pPr>
    </w:p>
    <w:p>
      <w:pPr>
        <w:autoSpaceDE w:val="0"/>
        <w:autoSpaceDN w:val="0"/>
        <w:adjustRightInd w:val="0"/>
        <w:spacing w:line="720" w:lineRule="auto"/>
        <w:ind w:firstLine="1600" w:firstLineChars="500"/>
        <w:rPr>
          <w:rFonts w:ascii="华文中宋" w:hAnsi="等线" w:eastAsia="华文中宋" w:cs="华文中宋"/>
          <w:kern w:val="0"/>
          <w:sz w:val="32"/>
          <w:szCs w:val="32"/>
          <w:u w:val="single"/>
        </w:rPr>
      </w:pPr>
      <w:r>
        <w:rPr>
          <w:rFonts w:hint="eastAsia" w:ascii="华文中宋" w:hAnsi="等线" w:eastAsia="华文中宋" w:cs="华文中宋"/>
          <w:kern w:val="0"/>
          <w:sz w:val="32"/>
          <w:szCs w:val="32"/>
          <w:lang w:bidi="ar"/>
        </w:rPr>
        <w:t>院    系</w:t>
      </w:r>
      <w:r>
        <w:rPr>
          <w:rFonts w:hint="eastAsia" w:ascii="华文中宋" w:hAnsi="等线" w:eastAsia="华文中宋" w:cs="华文中宋"/>
          <w:kern w:val="0"/>
          <w:sz w:val="32"/>
          <w:szCs w:val="32"/>
          <w:u w:val="single"/>
          <w:lang w:bidi="ar"/>
        </w:rPr>
        <w:t xml:space="preserve">        管理学院       </w:t>
      </w:r>
    </w:p>
    <w:p>
      <w:pPr>
        <w:autoSpaceDE w:val="0"/>
        <w:autoSpaceDN w:val="0"/>
        <w:adjustRightInd w:val="0"/>
        <w:spacing w:line="720" w:lineRule="auto"/>
        <w:ind w:firstLine="1600" w:firstLineChars="500"/>
        <w:rPr>
          <w:rFonts w:ascii="华文中宋" w:hAnsi="等线" w:eastAsia="华文中宋" w:cs="华文中宋"/>
          <w:kern w:val="0"/>
          <w:sz w:val="32"/>
          <w:szCs w:val="32"/>
        </w:rPr>
      </w:pPr>
      <w:r>
        <w:rPr>
          <w:rFonts w:hint="eastAsia" w:ascii="华文中宋" w:hAnsi="等线" w:eastAsia="华文中宋" w:cs="华文中宋"/>
          <w:kern w:val="0"/>
          <w:sz w:val="32"/>
          <w:szCs w:val="32"/>
          <w:lang w:bidi="ar"/>
        </w:rPr>
        <w:t>专业班级</w:t>
      </w:r>
      <w:r>
        <w:rPr>
          <w:rFonts w:hint="eastAsia" w:ascii="华文中宋" w:hAnsi="等线" w:eastAsia="华文中宋" w:cs="华文中宋"/>
          <w:kern w:val="0"/>
          <w:sz w:val="32"/>
          <w:szCs w:val="32"/>
          <w:u w:val="single"/>
          <w:lang w:bidi="ar"/>
        </w:rPr>
        <w:t xml:space="preserve">       信管1801班     </w:t>
      </w:r>
    </w:p>
    <w:p>
      <w:pPr>
        <w:autoSpaceDE w:val="0"/>
        <w:autoSpaceDN w:val="0"/>
        <w:adjustRightInd w:val="0"/>
        <w:spacing w:line="720" w:lineRule="auto"/>
        <w:ind w:firstLine="1600" w:firstLineChars="500"/>
        <w:rPr>
          <w:rFonts w:ascii="华文中宋" w:hAnsi="等线" w:eastAsia="华文中宋" w:cs="华文中宋"/>
          <w:kern w:val="0"/>
          <w:sz w:val="32"/>
          <w:szCs w:val="32"/>
        </w:rPr>
      </w:pPr>
      <w:r>
        <w:rPr>
          <w:rFonts w:hint="eastAsia" w:ascii="华文中宋" w:hAnsi="等线" w:eastAsia="华文中宋" w:cs="华文中宋"/>
          <w:kern w:val="0"/>
          <w:sz w:val="32"/>
          <w:szCs w:val="32"/>
          <w:lang w:bidi="ar"/>
        </w:rPr>
        <w:t>姓    名</w:t>
      </w:r>
      <w:r>
        <w:rPr>
          <w:rFonts w:hint="eastAsia" w:ascii="华文中宋" w:hAnsi="等线" w:eastAsia="华文中宋" w:cs="华文中宋"/>
          <w:kern w:val="0"/>
          <w:sz w:val="32"/>
          <w:szCs w:val="32"/>
          <w:u w:val="single"/>
          <w:lang w:bidi="ar"/>
        </w:rPr>
        <w:t xml:space="preserve">         徐可心        </w:t>
      </w:r>
    </w:p>
    <w:p>
      <w:pPr>
        <w:autoSpaceDE w:val="0"/>
        <w:autoSpaceDN w:val="0"/>
        <w:adjustRightInd w:val="0"/>
        <w:spacing w:line="720" w:lineRule="auto"/>
        <w:ind w:firstLine="1600" w:firstLineChars="500"/>
        <w:rPr>
          <w:rFonts w:ascii="华文中宋" w:hAnsi="等线" w:eastAsia="华文中宋" w:cs="华文中宋"/>
          <w:kern w:val="0"/>
          <w:sz w:val="32"/>
          <w:szCs w:val="32"/>
          <w:u w:val="single"/>
        </w:rPr>
      </w:pPr>
      <w:r>
        <w:rPr>
          <w:rFonts w:hint="eastAsia" w:ascii="华文中宋" w:hAnsi="等线" w:eastAsia="华文中宋" w:cs="华文中宋"/>
          <w:kern w:val="0"/>
          <w:sz w:val="32"/>
          <w:szCs w:val="32"/>
          <w:lang w:bidi="ar"/>
        </w:rPr>
        <w:t>学    号</w:t>
      </w:r>
      <w:r>
        <w:rPr>
          <w:rFonts w:hint="eastAsia" w:ascii="华文中宋" w:hAnsi="等线" w:eastAsia="华文中宋" w:cs="华文中宋"/>
          <w:kern w:val="0"/>
          <w:sz w:val="32"/>
          <w:szCs w:val="32"/>
          <w:u w:val="single"/>
          <w:lang w:bidi="ar"/>
        </w:rPr>
        <w:t xml:space="preserve">      U201815973    </w:t>
      </w:r>
    </w:p>
    <w:p>
      <w:pPr>
        <w:widowControl/>
        <w:spacing w:line="720" w:lineRule="auto"/>
        <w:ind w:firstLine="1600" w:firstLineChars="500"/>
      </w:pPr>
      <w:r>
        <w:rPr>
          <w:rFonts w:hint="eastAsia" w:ascii="华文中宋" w:hAnsi="等线" w:eastAsia="华文中宋" w:cs="华文中宋"/>
          <w:kern w:val="0"/>
          <w:sz w:val="32"/>
          <w:szCs w:val="32"/>
          <w:lang w:bidi="ar"/>
        </w:rPr>
        <w:t>指导教师</w:t>
      </w:r>
      <w:r>
        <w:rPr>
          <w:rFonts w:hint="eastAsia" w:ascii="华文中宋" w:hAnsi="等线" w:eastAsia="华文中宋" w:cs="华文中宋"/>
          <w:kern w:val="0"/>
          <w:sz w:val="32"/>
          <w:szCs w:val="32"/>
          <w:u w:val="single"/>
          <w:lang w:bidi="ar"/>
        </w:rPr>
        <w:t xml:space="preserve">         鲁耀斌        </w:t>
      </w:r>
    </w:p>
    <w:p>
      <w:pPr>
        <w:jc w:val="center"/>
        <w:rPr>
          <w:rFonts w:ascii="华文中宋" w:hAnsi="华文中宋" w:eastAsia="华文中宋"/>
          <w:bCs/>
          <w:kern w:val="0"/>
          <w:sz w:val="32"/>
          <w:szCs w:val="32"/>
        </w:rPr>
      </w:pPr>
    </w:p>
    <w:p>
      <w:pPr>
        <w:jc w:val="center"/>
        <w:rPr>
          <w:rFonts w:ascii="华文中宋" w:hAnsi="华文中宋" w:eastAsia="华文中宋"/>
          <w:bCs/>
          <w:kern w:val="0"/>
          <w:sz w:val="32"/>
          <w:szCs w:val="32"/>
        </w:rPr>
      </w:pPr>
      <w:r>
        <w:rPr>
          <w:rFonts w:hint="eastAsia" w:ascii="华文中宋" w:hAnsi="华文中宋" w:eastAsia="华文中宋"/>
          <w:bCs/>
          <w:kern w:val="0"/>
          <w:sz w:val="32"/>
          <w:szCs w:val="32"/>
        </w:rPr>
        <w:t xml:space="preserve">2022年 </w:t>
      </w:r>
      <w:r>
        <w:rPr>
          <w:rFonts w:ascii="华文中宋" w:hAnsi="华文中宋" w:eastAsia="华文中宋"/>
          <w:bCs/>
          <w:kern w:val="0"/>
          <w:sz w:val="32"/>
          <w:szCs w:val="32"/>
        </w:rPr>
        <w:t>5</w:t>
      </w:r>
      <w:r>
        <w:rPr>
          <w:rFonts w:hint="eastAsia" w:ascii="华文中宋" w:hAnsi="华文中宋" w:eastAsia="华文中宋"/>
          <w:bCs/>
          <w:kern w:val="0"/>
          <w:sz w:val="32"/>
          <w:szCs w:val="32"/>
        </w:rPr>
        <w:t xml:space="preserve"> 月 </w:t>
      </w:r>
      <w:r>
        <w:rPr>
          <w:rFonts w:ascii="华文中宋" w:hAnsi="华文中宋" w:eastAsia="华文中宋"/>
          <w:bCs/>
          <w:kern w:val="0"/>
          <w:sz w:val="32"/>
          <w:szCs w:val="32"/>
        </w:rPr>
        <w:t>31</w:t>
      </w:r>
      <w:r>
        <w:rPr>
          <w:rFonts w:hint="eastAsia" w:ascii="华文中宋" w:hAnsi="华文中宋" w:eastAsia="华文中宋"/>
          <w:bCs/>
          <w:kern w:val="0"/>
          <w:sz w:val="32"/>
          <w:szCs w:val="32"/>
        </w:rPr>
        <w:t xml:space="preserve"> 日</w:t>
      </w:r>
    </w:p>
    <w:p>
      <w:pPr>
        <w:rPr>
          <w:rFonts w:hint="eastAsia"/>
        </w:rPr>
        <w:sectPr>
          <w:headerReference r:id="rId5" w:type="default"/>
          <w:footerReference r:id="rId6" w:type="default"/>
          <w:pgSz w:w="11906" w:h="16838"/>
          <w:pgMar w:top="1418" w:right="1701" w:bottom="1134" w:left="1701" w:header="851" w:footer="992" w:gutter="0"/>
          <w:pgNumType w:start="1"/>
          <w:cols w:space="720" w:num="1"/>
          <w:docGrid w:type="lines" w:linePitch="312" w:charSpace="0"/>
        </w:sectPr>
      </w:pPr>
      <w:bookmarkStart w:id="2" w:name="_Toc102830336"/>
      <w:bookmarkStart w:id="3" w:name="_Toc102576900"/>
      <w:bookmarkStart w:id="4" w:name="_Toc102584892"/>
      <w:bookmarkStart w:id="5" w:name="_Toc102585575"/>
      <w:bookmarkStart w:id="6" w:name="_Toc102829526"/>
    </w:p>
    <w:p>
      <w:pPr>
        <w:spacing w:before="468" w:beforeLines="150" w:line="360" w:lineRule="auto"/>
        <w:jc w:val="center"/>
        <w:rPr>
          <w:rFonts w:hint="eastAsia" w:ascii="黑体" w:hAnsi="黑体" w:eastAsia="黑体"/>
          <w:b/>
          <w:bCs/>
          <w:sz w:val="36"/>
          <w:szCs w:val="36"/>
        </w:rPr>
      </w:pPr>
      <w:r>
        <w:rPr>
          <w:rFonts w:ascii="黑体" w:hAnsi="黑体" w:eastAsia="黑体"/>
          <w:b/>
          <w:bCs/>
          <w:sz w:val="36"/>
          <w:szCs w:val="36"/>
        </w:rPr>
        <w:t>学位论文原创性声明</w:t>
      </w:r>
    </w:p>
    <w:p>
      <w:pPr>
        <w:spacing w:line="360" w:lineRule="auto"/>
        <w:jc w:val="center"/>
        <w:rPr>
          <w:rFonts w:hint="eastAsia" w:ascii="楷体_GB2312" w:eastAsia="楷体_GB2312"/>
          <w:color w:val="FF0000"/>
        </w:rPr>
      </w:pPr>
    </w:p>
    <w:p>
      <w:pPr>
        <w:spacing w:line="360" w:lineRule="auto"/>
        <w:ind w:firstLine="480" w:firstLineChars="200"/>
        <w:rPr>
          <w:sz w:val="24"/>
          <w:szCs w:val="21"/>
        </w:rPr>
      </w:pPr>
      <w:r>
        <w:rPr>
          <w:sz w:val="24"/>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pPr>
        <w:spacing w:line="360" w:lineRule="auto"/>
        <w:jc w:val="center"/>
        <w:rPr>
          <w:rFonts w:hint="eastAsia" w:ascii="楷体_GB2312" w:eastAsia="楷体_GB2312"/>
          <w:color w:val="FF0000"/>
        </w:rPr>
      </w:pPr>
    </w:p>
    <w:p>
      <w:pPr>
        <w:wordWrap w:val="0"/>
        <w:spacing w:line="360" w:lineRule="auto"/>
        <w:jc w:val="right"/>
        <w:rPr>
          <w:sz w:val="24"/>
        </w:rPr>
      </w:pPr>
      <w:r>
        <w:rPr>
          <w:sz w:val="24"/>
        </w:rPr>
        <w:t xml:space="preserve">作者签名：  </w:t>
      </w:r>
      <w:r>
        <w:rPr>
          <w:rFonts w:hint="eastAsia"/>
          <w:sz w:val="24"/>
        </w:rPr>
        <w:t xml:space="preserve">  </w:t>
      </w:r>
      <w:r>
        <w:rPr>
          <w:sz w:val="24"/>
        </w:rPr>
        <w:t xml:space="preserve"> </w:t>
      </w:r>
      <w:r>
        <w:rPr>
          <w:rFonts w:hint="eastAsia"/>
          <w:sz w:val="24"/>
        </w:rPr>
        <w:t xml:space="preserve">  </w:t>
      </w:r>
      <w:r>
        <w:rPr>
          <w:sz w:val="24"/>
        </w:rPr>
        <w:t xml:space="preserve">      年   月    日</w:t>
      </w:r>
    </w:p>
    <w:p>
      <w:pPr>
        <w:spacing w:before="312" w:beforeLines="100" w:line="360" w:lineRule="auto"/>
        <w:jc w:val="center"/>
        <w:rPr>
          <w:rFonts w:hint="eastAsia"/>
          <w:b/>
          <w:bCs/>
          <w:sz w:val="40"/>
          <w:szCs w:val="36"/>
        </w:rPr>
      </w:pPr>
    </w:p>
    <w:p>
      <w:pPr>
        <w:spacing w:before="468" w:beforeLines="150" w:line="360" w:lineRule="auto"/>
        <w:jc w:val="center"/>
        <w:rPr>
          <w:rFonts w:hint="eastAsia" w:ascii="黑体" w:hAnsi="黑体" w:eastAsia="黑体"/>
          <w:b/>
          <w:bCs/>
          <w:sz w:val="36"/>
          <w:szCs w:val="36"/>
        </w:rPr>
      </w:pPr>
      <w:r>
        <w:rPr>
          <w:rFonts w:ascii="黑体" w:hAnsi="黑体" w:eastAsia="黑体"/>
          <w:b/>
          <w:bCs/>
          <w:sz w:val="36"/>
          <w:szCs w:val="36"/>
        </w:rPr>
        <w:t>学位论文版权使用授权书</w:t>
      </w:r>
    </w:p>
    <w:p>
      <w:pPr>
        <w:spacing w:line="360" w:lineRule="auto"/>
        <w:jc w:val="center"/>
        <w:rPr>
          <w:rFonts w:hint="eastAsia" w:ascii="楷体_GB2312" w:eastAsia="楷体_GB2312"/>
          <w:color w:val="FF0000"/>
        </w:rPr>
      </w:pPr>
    </w:p>
    <w:p>
      <w:pPr>
        <w:spacing w:line="360" w:lineRule="auto"/>
        <w:ind w:firstLine="480" w:firstLineChars="200"/>
        <w:rPr>
          <w:sz w:val="24"/>
          <w:szCs w:val="21"/>
        </w:rPr>
      </w:pPr>
      <w:r>
        <w:rPr>
          <w:sz w:val="24"/>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pPr>
        <w:spacing w:line="360" w:lineRule="auto"/>
        <w:ind w:firstLine="480" w:firstLineChars="200"/>
        <w:rPr>
          <w:sz w:val="24"/>
          <w:szCs w:val="21"/>
        </w:rPr>
      </w:pPr>
      <w:r>
        <w:rPr>
          <w:sz w:val="24"/>
          <w:szCs w:val="21"/>
        </w:rPr>
        <w:t>本学位论文属于</w:t>
      </w:r>
      <w:r>
        <w:rPr>
          <w:rFonts w:hint="eastAsia"/>
          <w:sz w:val="24"/>
          <w:szCs w:val="21"/>
        </w:rPr>
        <w:t xml:space="preserve"> </w:t>
      </w:r>
      <w:r>
        <w:rPr>
          <w:sz w:val="24"/>
          <w:szCs w:val="21"/>
        </w:rPr>
        <w:t>1、保密</w:t>
      </w:r>
      <w:r>
        <w:rPr>
          <w:rFonts w:hint="eastAsia"/>
          <w:sz w:val="24"/>
          <w:szCs w:val="21"/>
        </w:rPr>
        <w:t xml:space="preserve"> </w:t>
      </w:r>
      <w:r>
        <w:rPr>
          <w:sz w:val="24"/>
          <w:szCs w:val="21"/>
        </w:rPr>
        <w:t xml:space="preserve">  囗</w:t>
      </w:r>
      <w:r>
        <w:rPr>
          <w:rFonts w:hint="eastAsia"/>
          <w:sz w:val="24"/>
          <w:szCs w:val="21"/>
        </w:rPr>
        <w:t xml:space="preserve"> </w:t>
      </w:r>
      <w:r>
        <w:rPr>
          <w:sz w:val="24"/>
          <w:szCs w:val="21"/>
        </w:rPr>
        <w:t>，在    年解密后适用本授权书</w:t>
      </w:r>
      <w:r>
        <w:rPr>
          <w:rFonts w:hint="eastAsia"/>
          <w:sz w:val="24"/>
          <w:szCs w:val="21"/>
        </w:rPr>
        <w:t>。</w:t>
      </w:r>
    </w:p>
    <w:p>
      <w:pPr>
        <w:spacing w:line="360" w:lineRule="auto"/>
        <w:ind w:firstLine="2280" w:firstLineChars="950"/>
        <w:rPr>
          <w:sz w:val="24"/>
          <w:szCs w:val="21"/>
        </w:rPr>
      </w:pPr>
      <w:r>
        <w:rPr>
          <w:sz w:val="24"/>
          <w:szCs w:val="21"/>
        </w:rPr>
        <w:t>2、不保密</w:t>
      </w:r>
      <w:r>
        <w:rPr>
          <w:rFonts w:hint="eastAsia"/>
          <w:sz w:val="24"/>
          <w:szCs w:val="21"/>
        </w:rPr>
        <w:t xml:space="preserve"> </w:t>
      </w:r>
      <w:r>
        <w:rPr>
          <w:sz w:val="24"/>
          <w:szCs w:val="21"/>
        </w:rPr>
        <w:t>囗 。</w:t>
      </w:r>
    </w:p>
    <w:p>
      <w:pPr>
        <w:spacing w:line="360" w:lineRule="auto"/>
        <w:ind w:firstLine="2160" w:firstLineChars="900"/>
        <w:rPr>
          <w:sz w:val="24"/>
          <w:szCs w:val="21"/>
        </w:rPr>
      </w:pPr>
      <w:r>
        <w:rPr>
          <w:sz w:val="24"/>
          <w:szCs w:val="21"/>
        </w:rPr>
        <w:t>（请在以上相应方框内打“√”）</w:t>
      </w:r>
    </w:p>
    <w:p>
      <w:pPr>
        <w:spacing w:line="360" w:lineRule="auto"/>
        <w:jc w:val="center"/>
        <w:rPr>
          <w:rFonts w:hint="eastAsia" w:ascii="楷体_GB2312" w:eastAsia="楷体_GB2312"/>
          <w:color w:val="FF0000"/>
        </w:rPr>
      </w:pPr>
    </w:p>
    <w:p>
      <w:pPr>
        <w:wordWrap w:val="0"/>
        <w:spacing w:line="360" w:lineRule="auto"/>
        <w:jc w:val="right"/>
        <w:rPr>
          <w:sz w:val="24"/>
        </w:rPr>
      </w:pPr>
      <w:r>
        <w:rPr>
          <w:sz w:val="24"/>
        </w:rPr>
        <w:t xml:space="preserve">作者签名：  </w:t>
      </w:r>
      <w:r>
        <w:rPr>
          <w:rFonts w:hint="eastAsia"/>
          <w:sz w:val="24"/>
        </w:rPr>
        <w:t xml:space="preserve">  </w:t>
      </w:r>
      <w:r>
        <w:rPr>
          <w:sz w:val="24"/>
        </w:rPr>
        <w:t xml:space="preserve"> </w:t>
      </w:r>
      <w:r>
        <w:rPr>
          <w:rFonts w:hint="eastAsia"/>
          <w:sz w:val="24"/>
        </w:rPr>
        <w:t xml:space="preserve">  </w:t>
      </w:r>
      <w:r>
        <w:rPr>
          <w:sz w:val="24"/>
        </w:rPr>
        <w:t xml:space="preserve">      年   月    日</w:t>
      </w:r>
    </w:p>
    <w:p>
      <w:pPr>
        <w:wordWrap w:val="0"/>
        <w:spacing w:line="360" w:lineRule="auto"/>
        <w:jc w:val="right"/>
        <w:rPr>
          <w:sz w:val="24"/>
        </w:rPr>
      </w:pPr>
      <w:r>
        <w:rPr>
          <w:sz w:val="24"/>
        </w:rPr>
        <w:t xml:space="preserve">导师签名：   </w:t>
      </w:r>
      <w:r>
        <w:rPr>
          <w:rFonts w:hint="eastAsia"/>
          <w:sz w:val="24"/>
        </w:rPr>
        <w:t xml:space="preserve">    </w:t>
      </w:r>
      <w:r>
        <w:rPr>
          <w:sz w:val="24"/>
        </w:rPr>
        <w:t xml:space="preserve">      年   月    日</w:t>
      </w:r>
    </w:p>
    <w:p>
      <w:pPr>
        <w:rPr>
          <w:rFonts w:hint="eastAsia"/>
        </w:rPr>
        <w:sectPr>
          <w:pgSz w:w="11906" w:h="16838"/>
          <w:pgMar w:top="1418" w:right="1701" w:bottom="1134" w:left="1701" w:header="851" w:footer="992" w:gutter="0"/>
          <w:pgNumType w:start="1"/>
          <w:cols w:space="720" w:num="1"/>
          <w:docGrid w:type="lines" w:linePitch="312" w:charSpace="0"/>
        </w:sectPr>
      </w:pPr>
    </w:p>
    <w:p>
      <w:pPr>
        <w:rPr>
          <w:rFonts w:hint="eastAsia"/>
        </w:rPr>
      </w:pPr>
    </w:p>
    <w:p>
      <w:pPr>
        <w:pStyle w:val="2"/>
        <w:spacing w:before="156" w:after="156"/>
        <w:jc w:val="center"/>
      </w:pPr>
      <w:r>
        <w:rPr>
          <w:rFonts w:hint="eastAsia"/>
        </w:rPr>
        <w:t>摘  要</w:t>
      </w:r>
      <w:bookmarkEnd w:id="2"/>
      <w:bookmarkEnd w:id="3"/>
      <w:bookmarkEnd w:id="4"/>
      <w:bookmarkEnd w:id="5"/>
      <w:bookmarkEnd w:id="6"/>
    </w:p>
    <w:p>
      <w:pPr>
        <w:ind w:firstLine="480" w:firstLineChars="200"/>
      </w:pPr>
      <w:r>
        <w:rPr>
          <w:rFonts w:hint="eastAsia"/>
        </w:rPr>
        <w:t>伴随着互联网迈入web2.0的新纪元，用户生成内容演变为引领网络发展趋势的标杆。开通商品评价功能的电商平台日益增多，借助于文字、emoji、图片和星级评价等，用户可以在商品评论区发布自己对于在网络上购买的产品和服务相关的感受。通过对电商平台的评论数据进行情感分析，可以判断其情感倾向的变化趋势。相较于初评，追加评论是用户在对产品使用一段时间后的真实感受，在购买决策方面，追评对潜在的消费者具有更大的参考价值和影响。</w:t>
      </w:r>
    </w:p>
    <w:p>
      <w:pPr>
        <w:ind w:firstLine="480" w:firstLineChars="200"/>
      </w:pPr>
      <w:r>
        <w:rPr>
          <w:rFonts w:hint="eastAsia"/>
        </w:rPr>
        <w:t>故本文以生活中常用的空调为例，基于电器质量较高的京东平台和苏宁易购的销售及评论数据，着重研究了初评及追评发布的时间和间隔规律、初评和追评在评论主题和情感倾向上的差异，以及基于时间序列的追评情感变化趋势和规律，为商家提供商品改进方向，为平台管理评论提供帮助，提高消费者的满意度，获取更强的竞争优势。本文使用八爪鱼和Python编程语言</w:t>
      </w:r>
      <w:r>
        <w:t>抓取</w:t>
      </w:r>
      <w:r>
        <w:rPr>
          <w:rFonts w:hint="eastAsia"/>
        </w:rPr>
        <w:t>京东平台和苏宁易购空调</w:t>
      </w:r>
      <w:r>
        <w:t>的用户评价</w:t>
      </w:r>
      <w:r>
        <w:rPr>
          <w:rFonts w:hint="eastAsia"/>
        </w:rPr>
        <w:t>，并对数据进行清洗和处理。然后使用jieba中文开源分词包，将预处理后的评论数据分词，接着分析用户初次评论和追加评价的主题和情感倾向，探索用户在线评论的关注重点和情感倾向随时间变化的规律。本文基于京东和苏宁易购的初-追评情感变化趋势，做出了追评情感极性随时间变化的假设，对京东和苏宁易购的追评数据进行分析后发现，随着追评发布时间间隔的逐渐增长，追评文本的正向情感逐渐变弱，负面情感逐渐增强。一般情况下，用户越深入体验产品，追加的评论越客观，满意度则不断降低。电商平台可以在消费者发布评价、追评的高峰期以及情感倾向较为正向的时段进行消息推送，促进消费者发布追加评价，生产厂商则可以从追评中挖掘产品存在的问题和缺陷，优化产品外观，改进产品质量，提高消费者对品牌的认可，促进交易的达成，也能够产生较好的口碑效应，扩大品牌的影响，形成良性循环。</w:t>
      </w:r>
    </w:p>
    <w:p/>
    <w:p>
      <w:r>
        <w:rPr>
          <w:rFonts w:eastAsia="黑体"/>
          <w:b/>
          <w:bCs/>
          <w:sz w:val="28"/>
          <w:szCs w:val="28"/>
        </w:rPr>
        <w:t>关键词：</w:t>
      </w:r>
      <w:r>
        <w:rPr>
          <w:rFonts w:hint="eastAsia"/>
        </w:rPr>
        <w:t>在线评论；时间特征；情感分析</w:t>
      </w:r>
    </w:p>
    <w:p>
      <w:pPr>
        <w:widowControl/>
        <w:spacing w:line="240" w:lineRule="auto"/>
        <w:jc w:val="left"/>
      </w:pPr>
      <w:r>
        <w:br w:type="page"/>
      </w:r>
    </w:p>
    <w:p>
      <w:pPr>
        <w:pStyle w:val="2"/>
        <w:spacing w:before="156" w:after="156"/>
      </w:pPr>
      <w:bookmarkStart w:id="7" w:name="_Toc102585576"/>
      <w:bookmarkStart w:id="8" w:name="_Toc102829527"/>
      <w:bookmarkStart w:id="9" w:name="_Toc102584893"/>
      <w:bookmarkStart w:id="10" w:name="_Toc102576901"/>
      <w:bookmarkStart w:id="11" w:name="_Toc102830337"/>
      <w:bookmarkStart w:id="12" w:name="_Hlk102586286"/>
      <w:r>
        <w:t>Abstract</w:t>
      </w:r>
      <w:bookmarkEnd w:id="7"/>
      <w:bookmarkEnd w:id="8"/>
      <w:bookmarkEnd w:id="9"/>
      <w:bookmarkEnd w:id="10"/>
      <w:bookmarkEnd w:id="11"/>
    </w:p>
    <w:bookmarkEnd w:id="12"/>
    <w:p>
      <w:pPr>
        <w:ind w:firstLine="480"/>
      </w:pPr>
      <w:r>
        <w:t>With the Internet entering a new era of web2.0, user-generated content has evolved into a benchmark for leading the web development trend.More and more e-commerce platforms have also opened the function of commodity review. Users can release their feelings about the products and services purchased on the Internet through words, emoji expressions, pictures, videos and star ratings.It can analyze the emotion on the comment data of the e-commerce platform, and then judge the changing trend of its emotional tendency.Compared with the initial comments, additional comments are the real feelings of users after using the product for a period of time. In terms of purchase decisions, the comments have greater reference value and influence on potential consumers.</w:t>
      </w:r>
    </w:p>
    <w:p>
      <w:pPr>
        <w:ind w:firstLine="480"/>
      </w:pPr>
      <w:r>
        <w:t>So this paper with common air conditioning in life, for example, based on the electrical quality of jingdong platform and suning purchase sales and review data, review the time and interval, the review and comments on the subject and emotional tendency, and based on time series of emotional trend and rules, provide commodity improvement direction, provide help for platform management comments, improve consumer satisfaction, obtain stronger competitive advantage.This paper uses octopus and Python programming language to capture the user evaluation of JD platform and Suning air conditioning, and uses Python to clean and process the data to ensure the effectiveness of the data.Using python's jiba Chinese open source subword package, after the subword processing of users' online comments, thematic analysis and emotion analysis of comment text explore the law of users' online comments with time.This article for the user online emotional tendency change made assumptions, after a large number of jingdong and suning purchase evaluation data analysis found that, with the growth of release time interval, after the positive emotion gradually weaker, negative emotion gradually increased, with the growth of the product use time, the overall satisfaction trend, and consumers released additional evaluation is more and more rational.Electricity platform can be released in consumer evaluation, evaluation peak and emotional tendency more poitive time push, promote consumers release additional evaluation, manufacturers can dig from evaluation product problems and defects, optimize product appearance, improve product quality, improve consumer recognition of brand, promote trade, also can produce good word of mouth effect, expand the influence of the brand, form a virtuous circle.</w:t>
      </w:r>
    </w:p>
    <w:p/>
    <w:p>
      <w:pPr>
        <w:tabs>
          <w:tab w:val="center" w:pos="4252"/>
        </w:tabs>
        <w:spacing w:before="156" w:beforeLines="50" w:after="156" w:afterLines="50"/>
        <w:jc w:val="left"/>
      </w:pPr>
      <w:r>
        <w:rPr>
          <w:b/>
          <w:sz w:val="28"/>
          <w:szCs w:val="28"/>
        </w:rPr>
        <w:t>Key Words：</w:t>
      </w:r>
      <w:r>
        <w:t>Online comments; Time characteristic; Emotional analysis</w:t>
      </w:r>
    </w:p>
    <w:p>
      <w:pPr>
        <w:widowControl/>
        <w:spacing w:line="240" w:lineRule="auto"/>
        <w:jc w:val="left"/>
      </w:pPr>
    </w:p>
    <w:p>
      <w:pPr>
        <w:widowControl/>
        <w:spacing w:line="240" w:lineRule="auto"/>
        <w:jc w:val="left"/>
      </w:pPr>
      <w:r>
        <w:rPr>
          <w:b/>
          <w:bCs/>
        </w:rPr>
        <w:br w:type="page"/>
      </w:r>
    </w:p>
    <w:p>
      <w:pPr>
        <w:pStyle w:val="41"/>
        <w:widowControl/>
        <w:spacing w:before="156" w:beforeLines="50" w:after="156" w:afterLines="50" w:line="240" w:lineRule="auto"/>
        <w:jc w:val="center"/>
        <w:rPr>
          <w:rFonts w:ascii="黑体" w:hAnsi="黑体" w:eastAsia="黑体"/>
          <w:bCs w:val="0"/>
          <w:kern w:val="0"/>
          <w:sz w:val="36"/>
          <w:szCs w:val="36"/>
          <w:lang w:val="zh-CN"/>
        </w:rPr>
      </w:pPr>
      <w:r>
        <w:rPr>
          <w:rFonts w:ascii="黑体" w:hAnsi="黑体" w:eastAsia="黑体"/>
          <w:bCs w:val="0"/>
          <w:kern w:val="0"/>
          <w:sz w:val="36"/>
          <w:szCs w:val="36"/>
          <w:lang w:val="zh-CN"/>
        </w:rPr>
        <w:t>目</w:t>
      </w:r>
      <w:r>
        <w:rPr>
          <w:rFonts w:hint="eastAsia" w:ascii="黑体" w:hAnsi="黑体" w:eastAsia="黑体"/>
          <w:bCs w:val="0"/>
          <w:kern w:val="0"/>
          <w:sz w:val="36"/>
          <w:szCs w:val="36"/>
          <w:lang w:val="zh-CN"/>
        </w:rPr>
        <w:t xml:space="preserve"> </w:t>
      </w:r>
      <w:r>
        <w:rPr>
          <w:rFonts w:ascii="黑体" w:hAnsi="黑体" w:eastAsia="黑体"/>
          <w:bCs w:val="0"/>
          <w:kern w:val="0"/>
          <w:sz w:val="36"/>
          <w:szCs w:val="36"/>
          <w:lang w:val="zh-CN"/>
        </w:rPr>
        <w:t xml:space="preserve"> 录</w:t>
      </w:r>
    </w:p>
    <w:p>
      <w:pPr>
        <w:pStyle w:val="42"/>
        <w:rPr>
          <w:rFonts w:eastAsiaTheme="minorEastAsia" w:cstheme="minorBidi"/>
          <w:b/>
          <w:caps/>
          <w:sz w:val="21"/>
          <w:szCs w:val="22"/>
        </w:rPr>
      </w:pPr>
      <w:r>
        <w:fldChar w:fldCharType="begin"/>
      </w:r>
      <w:r>
        <w:instrText xml:space="preserve"> </w:instrText>
      </w:r>
      <w:r>
        <w:rPr>
          <w:rFonts w:hint="eastAsia"/>
        </w:rPr>
        <w:instrText xml:space="preserve">TOC \o "1-3" \u</w:instrText>
      </w:r>
      <w:r>
        <w:instrText xml:space="preserve"> </w:instrText>
      </w:r>
      <w:r>
        <w:fldChar w:fldCharType="separate"/>
      </w:r>
      <w:r>
        <w:rPr>
          <w:b/>
        </w:rPr>
        <w:t>摘  要</w:t>
      </w:r>
      <w:r>
        <w:tab/>
      </w:r>
      <w:r>
        <w:rPr>
          <w:rFonts w:hint="eastAsia"/>
        </w:rPr>
        <w:t>Ⅰ</w:t>
      </w:r>
    </w:p>
    <w:p>
      <w:pPr>
        <w:pStyle w:val="42"/>
        <w:rPr>
          <w:rFonts w:eastAsiaTheme="minorEastAsia" w:cstheme="minorBidi"/>
          <w:b/>
          <w:caps/>
          <w:sz w:val="21"/>
          <w:szCs w:val="22"/>
        </w:rPr>
      </w:pPr>
      <w:r>
        <w:rPr>
          <w:b/>
        </w:rPr>
        <w:t>Abstract</w:t>
      </w:r>
      <w:r>
        <w:tab/>
      </w:r>
      <w:r>
        <w:rPr>
          <w:rFonts w:hint="eastAsia"/>
        </w:rPr>
        <w:t>Ⅱ</w:t>
      </w:r>
    </w:p>
    <w:p>
      <w:pPr>
        <w:pStyle w:val="42"/>
        <w:rPr>
          <w:rFonts w:eastAsiaTheme="minorEastAsia" w:cstheme="minorBidi"/>
          <w:b/>
          <w:caps/>
          <w:sz w:val="21"/>
          <w:szCs w:val="22"/>
        </w:rPr>
      </w:pPr>
      <w:r>
        <w:rPr>
          <w:b/>
        </w:rPr>
        <w:t>1   绪论</w:t>
      </w:r>
      <w:r>
        <w:tab/>
      </w:r>
      <w:r>
        <w:fldChar w:fldCharType="begin"/>
      </w:r>
      <w:r>
        <w:instrText xml:space="preserve"> PAGEREF _Toc102830338 \h </w:instrText>
      </w:r>
      <w:r>
        <w:fldChar w:fldCharType="separate"/>
      </w:r>
      <w:r>
        <w:t>1</w:t>
      </w:r>
      <w:r>
        <w:fldChar w:fldCharType="end"/>
      </w:r>
    </w:p>
    <w:p>
      <w:pPr>
        <w:pStyle w:val="42"/>
        <w:rPr>
          <w:rFonts w:eastAsiaTheme="minorEastAsia" w:cstheme="minorBidi"/>
          <w:smallCaps/>
          <w:sz w:val="21"/>
          <w:szCs w:val="22"/>
        </w:rPr>
      </w:pPr>
      <w:r>
        <w:t xml:space="preserve">1.1  </w:t>
      </w:r>
      <w:r>
        <w:rPr>
          <w:rFonts w:hint="eastAsia"/>
        </w:rPr>
        <w:t>研究背景</w:t>
      </w:r>
      <w:r>
        <w:tab/>
      </w:r>
      <w:r>
        <w:t>1</w:t>
      </w:r>
    </w:p>
    <w:p>
      <w:pPr>
        <w:pStyle w:val="42"/>
        <w:rPr>
          <w:rFonts w:eastAsiaTheme="minorEastAsia" w:cstheme="minorBidi"/>
          <w:i/>
          <w:iCs/>
          <w:sz w:val="21"/>
          <w:szCs w:val="22"/>
        </w:rPr>
      </w:pPr>
      <w:r>
        <w:t>1.1.1  电子商务的迅速崛起</w:t>
      </w:r>
      <w:r>
        <w:tab/>
      </w:r>
      <w:r>
        <w:fldChar w:fldCharType="begin"/>
      </w:r>
      <w:r>
        <w:instrText xml:space="preserve"> PAGEREF _Toc102830340 \h </w:instrText>
      </w:r>
      <w:r>
        <w:fldChar w:fldCharType="separate"/>
      </w:r>
      <w:r>
        <w:t>1</w:t>
      </w:r>
      <w:r>
        <w:fldChar w:fldCharType="end"/>
      </w:r>
    </w:p>
    <w:p>
      <w:pPr>
        <w:pStyle w:val="42"/>
        <w:rPr>
          <w:rFonts w:eastAsiaTheme="minorEastAsia" w:cstheme="minorBidi"/>
          <w:i/>
          <w:iCs/>
          <w:sz w:val="21"/>
          <w:szCs w:val="22"/>
        </w:rPr>
      </w:pPr>
      <w:r>
        <w:t>1.1.2  在线评论推动电子商务蓬勃发展</w:t>
      </w:r>
      <w:r>
        <w:tab/>
      </w:r>
      <w:r>
        <w:fldChar w:fldCharType="begin"/>
      </w:r>
      <w:r>
        <w:instrText xml:space="preserve"> PAGEREF _Toc102830341 \h </w:instrText>
      </w:r>
      <w:r>
        <w:fldChar w:fldCharType="separate"/>
      </w:r>
      <w:r>
        <w:t>3</w:t>
      </w:r>
      <w:r>
        <w:fldChar w:fldCharType="end"/>
      </w:r>
    </w:p>
    <w:p>
      <w:pPr>
        <w:pStyle w:val="42"/>
        <w:rPr>
          <w:rFonts w:eastAsiaTheme="minorEastAsia" w:cstheme="minorBidi"/>
          <w:smallCaps/>
          <w:sz w:val="21"/>
          <w:szCs w:val="22"/>
        </w:rPr>
      </w:pPr>
      <w:r>
        <w:t>1.2  研究意义</w:t>
      </w:r>
      <w:r>
        <w:tab/>
      </w:r>
      <w:r>
        <w:fldChar w:fldCharType="begin"/>
      </w:r>
      <w:r>
        <w:instrText xml:space="preserve"> PAGEREF _Toc102830342 \h </w:instrText>
      </w:r>
      <w:r>
        <w:fldChar w:fldCharType="separate"/>
      </w:r>
      <w:r>
        <w:t>3</w:t>
      </w:r>
      <w:r>
        <w:fldChar w:fldCharType="end"/>
      </w:r>
    </w:p>
    <w:p>
      <w:pPr>
        <w:pStyle w:val="42"/>
        <w:rPr>
          <w:rFonts w:eastAsiaTheme="minorEastAsia" w:cstheme="minorBidi"/>
          <w:smallCaps/>
          <w:sz w:val="21"/>
          <w:szCs w:val="22"/>
        </w:rPr>
      </w:pPr>
      <w:r>
        <w:t>1.3  国内外研究现状</w:t>
      </w:r>
      <w:r>
        <w:tab/>
      </w:r>
      <w:r>
        <w:fldChar w:fldCharType="begin"/>
      </w:r>
      <w:r>
        <w:instrText xml:space="preserve"> PAGEREF _Toc102830343 \h </w:instrText>
      </w:r>
      <w:r>
        <w:fldChar w:fldCharType="separate"/>
      </w:r>
      <w:r>
        <w:t>5</w:t>
      </w:r>
      <w:r>
        <w:fldChar w:fldCharType="end"/>
      </w:r>
    </w:p>
    <w:p>
      <w:pPr>
        <w:pStyle w:val="42"/>
        <w:rPr>
          <w:rFonts w:eastAsiaTheme="minorEastAsia" w:cstheme="minorBidi"/>
          <w:i/>
          <w:iCs/>
          <w:sz w:val="21"/>
          <w:szCs w:val="22"/>
        </w:rPr>
      </w:pPr>
      <w:r>
        <w:t>1.3.1  人类行为动力学相关研究</w:t>
      </w:r>
      <w:r>
        <w:tab/>
      </w:r>
      <w:r>
        <w:fldChar w:fldCharType="begin"/>
      </w:r>
      <w:r>
        <w:instrText xml:space="preserve"> PAGEREF _Toc102830344 \h </w:instrText>
      </w:r>
      <w:r>
        <w:fldChar w:fldCharType="separate"/>
      </w:r>
      <w:r>
        <w:t>5</w:t>
      </w:r>
      <w:r>
        <w:fldChar w:fldCharType="end"/>
      </w:r>
    </w:p>
    <w:p>
      <w:pPr>
        <w:pStyle w:val="42"/>
        <w:rPr>
          <w:rFonts w:eastAsiaTheme="minorEastAsia" w:cstheme="minorBidi"/>
          <w:i/>
          <w:iCs/>
          <w:sz w:val="21"/>
          <w:szCs w:val="22"/>
        </w:rPr>
      </w:pPr>
      <w:r>
        <w:t>1.3.2  在线评论</w:t>
      </w:r>
      <w:r>
        <w:rPr>
          <w:rFonts w:hint="eastAsia"/>
        </w:rPr>
        <w:t>相关</w:t>
      </w:r>
      <w:r>
        <w:t>研究</w:t>
      </w:r>
      <w:r>
        <w:tab/>
      </w:r>
      <w:r>
        <w:fldChar w:fldCharType="begin"/>
      </w:r>
      <w:r>
        <w:instrText xml:space="preserve"> PAGEREF _Toc102830345 \h </w:instrText>
      </w:r>
      <w:r>
        <w:fldChar w:fldCharType="separate"/>
      </w:r>
      <w:r>
        <w:t>5</w:t>
      </w:r>
      <w:r>
        <w:fldChar w:fldCharType="end"/>
      </w:r>
    </w:p>
    <w:p>
      <w:pPr>
        <w:pStyle w:val="42"/>
        <w:rPr>
          <w:rFonts w:eastAsiaTheme="minorEastAsia" w:cstheme="minorBidi"/>
          <w:i/>
          <w:iCs/>
          <w:sz w:val="21"/>
          <w:szCs w:val="22"/>
        </w:rPr>
      </w:pPr>
      <w:r>
        <w:t>1.3.3  追加评论</w:t>
      </w:r>
      <w:r>
        <w:rPr>
          <w:rFonts w:hint="eastAsia"/>
        </w:rPr>
        <w:t>相关研究</w:t>
      </w:r>
      <w:r>
        <w:tab/>
      </w:r>
      <w:r>
        <w:fldChar w:fldCharType="begin"/>
      </w:r>
      <w:r>
        <w:instrText xml:space="preserve"> PAGEREF _Toc102830346 \h </w:instrText>
      </w:r>
      <w:r>
        <w:fldChar w:fldCharType="separate"/>
      </w:r>
      <w:r>
        <w:t>6</w:t>
      </w:r>
      <w:r>
        <w:fldChar w:fldCharType="end"/>
      </w:r>
    </w:p>
    <w:p>
      <w:pPr>
        <w:pStyle w:val="42"/>
        <w:rPr>
          <w:rFonts w:eastAsiaTheme="minorEastAsia" w:cstheme="minorBidi"/>
          <w:smallCaps/>
          <w:sz w:val="21"/>
          <w:szCs w:val="22"/>
        </w:rPr>
      </w:pPr>
      <w:r>
        <w:t>1.4  研究内容</w:t>
      </w:r>
      <w:r>
        <w:tab/>
      </w:r>
      <w:r>
        <w:fldChar w:fldCharType="begin"/>
      </w:r>
      <w:r>
        <w:instrText xml:space="preserve"> PAGEREF _Toc102830347 \h </w:instrText>
      </w:r>
      <w:r>
        <w:fldChar w:fldCharType="separate"/>
      </w:r>
      <w:r>
        <w:t>7</w:t>
      </w:r>
      <w:r>
        <w:fldChar w:fldCharType="end"/>
      </w:r>
    </w:p>
    <w:p>
      <w:pPr>
        <w:pStyle w:val="42"/>
        <w:rPr>
          <w:rFonts w:eastAsiaTheme="minorEastAsia" w:cstheme="minorBidi"/>
          <w:smallCaps/>
          <w:sz w:val="21"/>
          <w:szCs w:val="22"/>
        </w:rPr>
      </w:pPr>
      <w:r>
        <w:t>1.5  研究方法</w:t>
      </w:r>
      <w:r>
        <w:tab/>
      </w:r>
      <w:r>
        <w:fldChar w:fldCharType="begin"/>
      </w:r>
      <w:r>
        <w:instrText xml:space="preserve"> PAGEREF _Toc102830348 \h </w:instrText>
      </w:r>
      <w:r>
        <w:fldChar w:fldCharType="separate"/>
      </w:r>
      <w:r>
        <w:t>7</w:t>
      </w:r>
      <w:r>
        <w:fldChar w:fldCharType="end"/>
      </w:r>
    </w:p>
    <w:p>
      <w:pPr>
        <w:pStyle w:val="42"/>
        <w:rPr>
          <w:rFonts w:eastAsiaTheme="minorEastAsia" w:cstheme="minorBidi"/>
          <w:smallCaps/>
          <w:sz w:val="21"/>
          <w:szCs w:val="22"/>
        </w:rPr>
      </w:pPr>
      <w:r>
        <w:t>1.6  预期创新点</w:t>
      </w:r>
      <w:r>
        <w:tab/>
      </w:r>
      <w:r>
        <w:fldChar w:fldCharType="begin"/>
      </w:r>
      <w:r>
        <w:instrText xml:space="preserve"> PAGEREF _Toc102830349 \h </w:instrText>
      </w:r>
      <w:r>
        <w:fldChar w:fldCharType="separate"/>
      </w:r>
      <w:r>
        <w:t>8</w:t>
      </w:r>
      <w:r>
        <w:fldChar w:fldCharType="end"/>
      </w:r>
    </w:p>
    <w:p>
      <w:pPr>
        <w:pStyle w:val="42"/>
        <w:rPr>
          <w:rFonts w:eastAsiaTheme="minorEastAsia" w:cstheme="minorBidi"/>
          <w:b/>
          <w:caps/>
          <w:sz w:val="21"/>
          <w:szCs w:val="22"/>
        </w:rPr>
      </w:pPr>
      <w:r>
        <w:rPr>
          <w:b/>
        </w:rPr>
        <w:t>2   在线评论数据获取与特征分析</w:t>
      </w:r>
      <w:r>
        <w:tab/>
      </w:r>
      <w:r>
        <w:fldChar w:fldCharType="begin"/>
      </w:r>
      <w:r>
        <w:instrText xml:space="preserve"> PAGEREF _Toc102830350 \h </w:instrText>
      </w:r>
      <w:r>
        <w:fldChar w:fldCharType="separate"/>
      </w:r>
      <w:r>
        <w:t>9</w:t>
      </w:r>
      <w:r>
        <w:fldChar w:fldCharType="end"/>
      </w:r>
    </w:p>
    <w:p>
      <w:pPr>
        <w:pStyle w:val="42"/>
        <w:rPr>
          <w:rFonts w:eastAsiaTheme="minorEastAsia" w:cstheme="minorBidi"/>
          <w:smallCaps/>
          <w:sz w:val="21"/>
          <w:szCs w:val="22"/>
        </w:rPr>
      </w:pPr>
      <w:r>
        <w:t>2.1  数据获取</w:t>
      </w:r>
      <w:r>
        <w:tab/>
      </w:r>
      <w:r>
        <w:fldChar w:fldCharType="begin"/>
      </w:r>
      <w:r>
        <w:instrText xml:space="preserve"> PAGEREF _Toc102830351 \h </w:instrText>
      </w:r>
      <w:r>
        <w:fldChar w:fldCharType="separate"/>
      </w:r>
      <w:r>
        <w:t>9</w:t>
      </w:r>
      <w:r>
        <w:fldChar w:fldCharType="end"/>
      </w:r>
    </w:p>
    <w:p>
      <w:pPr>
        <w:pStyle w:val="42"/>
        <w:rPr>
          <w:rFonts w:eastAsiaTheme="minorEastAsia" w:cstheme="minorBidi"/>
          <w:smallCaps/>
          <w:sz w:val="21"/>
          <w:szCs w:val="22"/>
        </w:rPr>
      </w:pPr>
      <w:r>
        <w:t>2.2  数据预处理</w:t>
      </w:r>
      <w:r>
        <w:tab/>
      </w:r>
      <w:r>
        <w:fldChar w:fldCharType="begin"/>
      </w:r>
      <w:r>
        <w:instrText xml:space="preserve"> PAGEREF _Toc102830352 \h </w:instrText>
      </w:r>
      <w:r>
        <w:fldChar w:fldCharType="separate"/>
      </w:r>
      <w:r>
        <w:t>12</w:t>
      </w:r>
      <w:r>
        <w:fldChar w:fldCharType="end"/>
      </w:r>
    </w:p>
    <w:p>
      <w:pPr>
        <w:pStyle w:val="42"/>
        <w:rPr>
          <w:rFonts w:eastAsiaTheme="minorEastAsia" w:cstheme="minorBidi"/>
          <w:smallCaps/>
          <w:sz w:val="21"/>
          <w:szCs w:val="22"/>
        </w:rPr>
      </w:pPr>
      <w:r>
        <w:t>2.3  数据描述</w:t>
      </w:r>
      <w:r>
        <w:tab/>
      </w:r>
      <w:r>
        <w:fldChar w:fldCharType="begin"/>
      </w:r>
      <w:r>
        <w:instrText xml:space="preserve"> PAGEREF _Toc102830353 \h </w:instrText>
      </w:r>
      <w:r>
        <w:fldChar w:fldCharType="separate"/>
      </w:r>
      <w:r>
        <w:t>15</w:t>
      </w:r>
      <w:r>
        <w:fldChar w:fldCharType="end"/>
      </w:r>
    </w:p>
    <w:p>
      <w:pPr>
        <w:pStyle w:val="42"/>
        <w:rPr>
          <w:rFonts w:eastAsiaTheme="minorEastAsia" w:cstheme="minorBidi"/>
          <w:smallCaps/>
          <w:sz w:val="21"/>
          <w:szCs w:val="22"/>
        </w:rPr>
      </w:pPr>
      <w:r>
        <w:t>2.4  在线评论时间特征分析</w:t>
      </w:r>
      <w:r>
        <w:tab/>
      </w:r>
      <w:r>
        <w:fldChar w:fldCharType="begin"/>
      </w:r>
      <w:r>
        <w:instrText xml:space="preserve"> PAGEREF _Toc102830354 \h </w:instrText>
      </w:r>
      <w:r>
        <w:fldChar w:fldCharType="separate"/>
      </w:r>
      <w:r>
        <w:t>16</w:t>
      </w:r>
      <w:r>
        <w:fldChar w:fldCharType="end"/>
      </w:r>
    </w:p>
    <w:p>
      <w:pPr>
        <w:pStyle w:val="42"/>
        <w:rPr>
          <w:rFonts w:eastAsiaTheme="minorEastAsia" w:cstheme="minorBidi"/>
          <w:i/>
          <w:iCs/>
          <w:sz w:val="21"/>
          <w:szCs w:val="22"/>
        </w:rPr>
      </w:pPr>
      <w:r>
        <w:t>2.4.1  用户在线评论时间特征分布分析</w:t>
      </w:r>
      <w:r>
        <w:tab/>
      </w:r>
      <w:r>
        <w:fldChar w:fldCharType="begin"/>
      </w:r>
      <w:r>
        <w:instrText xml:space="preserve"> PAGEREF _Toc102830355 \h </w:instrText>
      </w:r>
      <w:r>
        <w:fldChar w:fldCharType="separate"/>
      </w:r>
      <w:r>
        <w:t>16</w:t>
      </w:r>
      <w:r>
        <w:fldChar w:fldCharType="end"/>
      </w:r>
    </w:p>
    <w:p>
      <w:pPr>
        <w:pStyle w:val="42"/>
        <w:rPr>
          <w:rFonts w:eastAsiaTheme="minorEastAsia" w:cstheme="minorBidi"/>
          <w:i/>
          <w:iCs/>
          <w:sz w:val="21"/>
          <w:szCs w:val="22"/>
        </w:rPr>
      </w:pPr>
      <w:r>
        <w:t>2.4.2  用户在线追评时间间隔划分</w:t>
      </w:r>
      <w:r>
        <w:tab/>
      </w:r>
      <w:r>
        <w:fldChar w:fldCharType="begin"/>
      </w:r>
      <w:r>
        <w:instrText xml:space="preserve"> PAGEREF _Toc102830356 \h </w:instrText>
      </w:r>
      <w:r>
        <w:fldChar w:fldCharType="separate"/>
      </w:r>
      <w:r>
        <w:t>18</w:t>
      </w:r>
      <w:r>
        <w:fldChar w:fldCharType="end"/>
      </w:r>
    </w:p>
    <w:p>
      <w:pPr>
        <w:pStyle w:val="42"/>
        <w:rPr>
          <w:rFonts w:eastAsiaTheme="minorEastAsia" w:cstheme="minorBidi"/>
          <w:smallCaps/>
          <w:sz w:val="21"/>
          <w:szCs w:val="22"/>
        </w:rPr>
      </w:pPr>
      <w:r>
        <w:t xml:space="preserve">2.5  </w:t>
      </w:r>
      <w:r>
        <w:rPr>
          <w:rFonts w:hint="eastAsia"/>
        </w:rPr>
        <w:t>本章</w:t>
      </w:r>
      <w:r>
        <w:t>小结</w:t>
      </w:r>
      <w:r>
        <w:tab/>
      </w:r>
      <w:r>
        <w:fldChar w:fldCharType="begin"/>
      </w:r>
      <w:r>
        <w:instrText xml:space="preserve"> PAGEREF _Toc102830357 \h </w:instrText>
      </w:r>
      <w:r>
        <w:fldChar w:fldCharType="separate"/>
      </w:r>
      <w:r>
        <w:t>20</w:t>
      </w:r>
      <w:r>
        <w:fldChar w:fldCharType="end"/>
      </w:r>
    </w:p>
    <w:p>
      <w:pPr>
        <w:pStyle w:val="42"/>
        <w:rPr>
          <w:rFonts w:eastAsiaTheme="minorEastAsia" w:cstheme="minorBidi"/>
          <w:b/>
          <w:caps/>
          <w:sz w:val="21"/>
          <w:szCs w:val="22"/>
        </w:rPr>
      </w:pPr>
      <w:r>
        <w:rPr>
          <w:b/>
        </w:rPr>
        <w:t>3   在线追评文本挖掘与情感分析</w:t>
      </w:r>
      <w:r>
        <w:tab/>
      </w:r>
      <w:r>
        <w:fldChar w:fldCharType="begin"/>
      </w:r>
      <w:r>
        <w:instrText xml:space="preserve"> PAGEREF _Toc102830358 \h </w:instrText>
      </w:r>
      <w:r>
        <w:fldChar w:fldCharType="separate"/>
      </w:r>
      <w:r>
        <w:t>22</w:t>
      </w:r>
      <w:r>
        <w:fldChar w:fldCharType="end"/>
      </w:r>
    </w:p>
    <w:p>
      <w:pPr>
        <w:pStyle w:val="42"/>
        <w:rPr>
          <w:rFonts w:eastAsiaTheme="minorEastAsia" w:cstheme="minorBidi"/>
          <w:smallCaps/>
          <w:sz w:val="21"/>
          <w:szCs w:val="22"/>
        </w:rPr>
      </w:pPr>
      <w:r>
        <w:t>3.1  文本分词与情感分类</w:t>
      </w:r>
      <w:r>
        <w:tab/>
      </w:r>
      <w:r>
        <w:fldChar w:fldCharType="begin"/>
      </w:r>
      <w:r>
        <w:instrText xml:space="preserve"> PAGEREF _Toc102830359 \h </w:instrText>
      </w:r>
      <w:r>
        <w:fldChar w:fldCharType="separate"/>
      </w:r>
      <w:r>
        <w:t>22</w:t>
      </w:r>
      <w:r>
        <w:fldChar w:fldCharType="end"/>
      </w:r>
    </w:p>
    <w:p>
      <w:pPr>
        <w:pStyle w:val="42"/>
        <w:rPr>
          <w:rFonts w:eastAsiaTheme="minorEastAsia" w:cstheme="minorBidi"/>
          <w:i/>
          <w:iCs/>
          <w:sz w:val="21"/>
          <w:szCs w:val="22"/>
        </w:rPr>
      </w:pPr>
      <w:r>
        <w:t>3.1.1  文本分词</w:t>
      </w:r>
      <w:r>
        <w:tab/>
      </w:r>
      <w:r>
        <w:fldChar w:fldCharType="begin"/>
      </w:r>
      <w:r>
        <w:instrText xml:space="preserve"> PAGEREF _Toc102830360 \h </w:instrText>
      </w:r>
      <w:r>
        <w:fldChar w:fldCharType="separate"/>
      </w:r>
      <w:r>
        <w:t>22</w:t>
      </w:r>
      <w:r>
        <w:fldChar w:fldCharType="end"/>
      </w:r>
    </w:p>
    <w:p>
      <w:pPr>
        <w:pStyle w:val="42"/>
        <w:rPr>
          <w:rFonts w:eastAsiaTheme="minorEastAsia" w:cstheme="minorBidi"/>
          <w:i/>
          <w:iCs/>
          <w:sz w:val="21"/>
          <w:szCs w:val="22"/>
        </w:rPr>
      </w:pPr>
      <w:r>
        <w:t>3.1.2  文本情感分析</w:t>
      </w:r>
      <w:r>
        <w:tab/>
      </w:r>
      <w:r>
        <w:fldChar w:fldCharType="begin"/>
      </w:r>
      <w:r>
        <w:instrText xml:space="preserve"> PAGEREF _Toc102830361 \h </w:instrText>
      </w:r>
      <w:r>
        <w:fldChar w:fldCharType="separate"/>
      </w:r>
      <w:r>
        <w:t>22</w:t>
      </w:r>
      <w:r>
        <w:fldChar w:fldCharType="end"/>
      </w:r>
    </w:p>
    <w:p>
      <w:pPr>
        <w:pStyle w:val="42"/>
        <w:rPr>
          <w:rFonts w:eastAsiaTheme="minorEastAsia" w:cstheme="minorBidi"/>
          <w:smallCaps/>
          <w:sz w:val="21"/>
          <w:szCs w:val="22"/>
        </w:rPr>
      </w:pPr>
      <w:r>
        <w:t>3.2  初评文本分析</w:t>
      </w:r>
      <w:r>
        <w:tab/>
      </w:r>
      <w:r>
        <w:fldChar w:fldCharType="begin"/>
      </w:r>
      <w:r>
        <w:instrText xml:space="preserve"> PAGEREF _Toc102830362 \h </w:instrText>
      </w:r>
      <w:r>
        <w:fldChar w:fldCharType="separate"/>
      </w:r>
      <w:r>
        <w:t>24</w:t>
      </w:r>
      <w:r>
        <w:fldChar w:fldCharType="end"/>
      </w:r>
    </w:p>
    <w:p>
      <w:pPr>
        <w:pStyle w:val="42"/>
        <w:rPr>
          <w:rFonts w:eastAsiaTheme="minorEastAsia" w:cstheme="minorBidi"/>
          <w:i/>
          <w:iCs/>
          <w:sz w:val="21"/>
          <w:szCs w:val="22"/>
        </w:rPr>
      </w:pPr>
      <w:r>
        <w:t>3.2.1  初评文本描述性统计</w:t>
      </w:r>
      <w:r>
        <w:tab/>
      </w:r>
      <w:r>
        <w:fldChar w:fldCharType="begin"/>
      </w:r>
      <w:r>
        <w:instrText xml:space="preserve"> PAGEREF _Toc102830363 \h </w:instrText>
      </w:r>
      <w:r>
        <w:fldChar w:fldCharType="separate"/>
      </w:r>
      <w:r>
        <w:t>24</w:t>
      </w:r>
      <w:r>
        <w:fldChar w:fldCharType="end"/>
      </w:r>
    </w:p>
    <w:p>
      <w:pPr>
        <w:pStyle w:val="42"/>
        <w:rPr>
          <w:rFonts w:eastAsiaTheme="minorEastAsia" w:cstheme="minorBidi"/>
          <w:i/>
          <w:iCs/>
          <w:sz w:val="21"/>
          <w:szCs w:val="22"/>
        </w:rPr>
      </w:pPr>
      <w:r>
        <w:t>3.2.2  初评文本主题分析</w:t>
      </w:r>
      <w:r>
        <w:tab/>
      </w:r>
      <w:r>
        <w:fldChar w:fldCharType="begin"/>
      </w:r>
      <w:r>
        <w:instrText xml:space="preserve"> PAGEREF _Toc102830364 \h </w:instrText>
      </w:r>
      <w:r>
        <w:fldChar w:fldCharType="separate"/>
      </w:r>
      <w:r>
        <w:t>25</w:t>
      </w:r>
      <w:r>
        <w:fldChar w:fldCharType="end"/>
      </w:r>
    </w:p>
    <w:p>
      <w:pPr>
        <w:pStyle w:val="42"/>
        <w:rPr>
          <w:rFonts w:eastAsiaTheme="minorEastAsia" w:cstheme="minorBidi"/>
          <w:i/>
          <w:iCs/>
          <w:sz w:val="21"/>
          <w:szCs w:val="22"/>
        </w:rPr>
      </w:pPr>
      <w:r>
        <w:t>3.2.3  初评文本情感分析</w:t>
      </w:r>
      <w:r>
        <w:tab/>
      </w:r>
      <w:r>
        <w:fldChar w:fldCharType="begin"/>
      </w:r>
      <w:r>
        <w:instrText xml:space="preserve"> PAGEREF _Toc102830365 \h </w:instrText>
      </w:r>
      <w:r>
        <w:fldChar w:fldCharType="separate"/>
      </w:r>
      <w:r>
        <w:t>26</w:t>
      </w:r>
      <w:r>
        <w:fldChar w:fldCharType="end"/>
      </w:r>
    </w:p>
    <w:p>
      <w:pPr>
        <w:pStyle w:val="42"/>
        <w:rPr>
          <w:rFonts w:eastAsiaTheme="minorEastAsia" w:cstheme="minorBidi"/>
          <w:smallCaps/>
          <w:sz w:val="21"/>
          <w:szCs w:val="22"/>
        </w:rPr>
      </w:pPr>
      <w:r>
        <w:t>3.3  追评文本分析</w:t>
      </w:r>
      <w:r>
        <w:tab/>
      </w:r>
      <w:r>
        <w:fldChar w:fldCharType="begin"/>
      </w:r>
      <w:r>
        <w:instrText xml:space="preserve"> PAGEREF _Toc102830366 \h </w:instrText>
      </w:r>
      <w:r>
        <w:fldChar w:fldCharType="separate"/>
      </w:r>
      <w:r>
        <w:t>26</w:t>
      </w:r>
      <w:r>
        <w:fldChar w:fldCharType="end"/>
      </w:r>
    </w:p>
    <w:p>
      <w:pPr>
        <w:pStyle w:val="42"/>
        <w:rPr>
          <w:rFonts w:eastAsiaTheme="minorEastAsia" w:cstheme="minorBidi"/>
          <w:i/>
          <w:iCs/>
          <w:sz w:val="21"/>
          <w:szCs w:val="22"/>
        </w:rPr>
      </w:pPr>
      <w:r>
        <w:t>3.3.1  追评文本描述性统计</w:t>
      </w:r>
      <w:r>
        <w:tab/>
      </w:r>
      <w:r>
        <w:fldChar w:fldCharType="begin"/>
      </w:r>
      <w:r>
        <w:instrText xml:space="preserve"> PAGEREF _Toc102830367 \h </w:instrText>
      </w:r>
      <w:r>
        <w:fldChar w:fldCharType="separate"/>
      </w:r>
      <w:r>
        <w:t>26</w:t>
      </w:r>
      <w:r>
        <w:fldChar w:fldCharType="end"/>
      </w:r>
    </w:p>
    <w:p>
      <w:pPr>
        <w:pStyle w:val="42"/>
        <w:rPr>
          <w:rFonts w:eastAsiaTheme="minorEastAsia" w:cstheme="minorBidi"/>
          <w:i/>
          <w:iCs/>
          <w:sz w:val="21"/>
          <w:szCs w:val="22"/>
        </w:rPr>
      </w:pPr>
      <w:r>
        <w:t>3.3.2  追评文本主题分析</w:t>
      </w:r>
      <w:r>
        <w:tab/>
      </w:r>
      <w:r>
        <w:fldChar w:fldCharType="begin"/>
      </w:r>
      <w:r>
        <w:instrText xml:space="preserve"> PAGEREF _Toc102830368 \h </w:instrText>
      </w:r>
      <w:r>
        <w:fldChar w:fldCharType="separate"/>
      </w:r>
      <w:r>
        <w:t>27</w:t>
      </w:r>
      <w:r>
        <w:fldChar w:fldCharType="end"/>
      </w:r>
    </w:p>
    <w:p>
      <w:pPr>
        <w:pStyle w:val="42"/>
        <w:rPr>
          <w:rFonts w:eastAsiaTheme="minorEastAsia" w:cstheme="minorBidi"/>
          <w:i/>
          <w:iCs/>
          <w:sz w:val="21"/>
          <w:szCs w:val="22"/>
        </w:rPr>
      </w:pPr>
      <w:r>
        <w:t>3.3.3  追评文本情感分析</w:t>
      </w:r>
      <w:r>
        <w:tab/>
      </w:r>
      <w:r>
        <w:fldChar w:fldCharType="begin"/>
      </w:r>
      <w:r>
        <w:instrText xml:space="preserve"> PAGEREF _Toc102830369 \h </w:instrText>
      </w:r>
      <w:r>
        <w:fldChar w:fldCharType="separate"/>
      </w:r>
      <w:r>
        <w:t>28</w:t>
      </w:r>
      <w:r>
        <w:fldChar w:fldCharType="end"/>
      </w:r>
    </w:p>
    <w:p>
      <w:pPr>
        <w:pStyle w:val="42"/>
        <w:rPr>
          <w:rFonts w:eastAsiaTheme="minorEastAsia" w:cstheme="minorBidi"/>
          <w:smallCaps/>
          <w:sz w:val="21"/>
          <w:szCs w:val="22"/>
        </w:rPr>
      </w:pPr>
      <w:r>
        <w:t>3.4  初评与追评文本对比</w:t>
      </w:r>
      <w:r>
        <w:tab/>
      </w:r>
      <w:r>
        <w:fldChar w:fldCharType="begin"/>
      </w:r>
      <w:r>
        <w:instrText xml:space="preserve"> PAGEREF _Toc102830370 \h </w:instrText>
      </w:r>
      <w:r>
        <w:fldChar w:fldCharType="separate"/>
      </w:r>
      <w:r>
        <w:t>28</w:t>
      </w:r>
      <w:r>
        <w:fldChar w:fldCharType="end"/>
      </w:r>
    </w:p>
    <w:p>
      <w:pPr>
        <w:pStyle w:val="42"/>
        <w:rPr>
          <w:rFonts w:eastAsiaTheme="minorEastAsia" w:cstheme="minorBidi"/>
          <w:b/>
          <w:caps/>
          <w:sz w:val="21"/>
          <w:szCs w:val="22"/>
        </w:rPr>
      </w:pPr>
      <w:r>
        <w:rPr>
          <w:b/>
        </w:rPr>
        <w:t>4   基于时间序列的追评情感分析</w:t>
      </w:r>
      <w:r>
        <w:tab/>
      </w:r>
      <w:r>
        <w:fldChar w:fldCharType="begin"/>
      </w:r>
      <w:r>
        <w:instrText xml:space="preserve"> PAGEREF _Toc102830371 \h </w:instrText>
      </w:r>
      <w:r>
        <w:fldChar w:fldCharType="separate"/>
      </w:r>
      <w:r>
        <w:t>31</w:t>
      </w:r>
      <w:r>
        <w:fldChar w:fldCharType="end"/>
      </w:r>
    </w:p>
    <w:p>
      <w:pPr>
        <w:pStyle w:val="42"/>
        <w:rPr>
          <w:rFonts w:eastAsiaTheme="minorEastAsia" w:cstheme="minorBidi"/>
          <w:smallCaps/>
          <w:sz w:val="21"/>
          <w:szCs w:val="22"/>
        </w:rPr>
      </w:pPr>
      <w:r>
        <w:t>4.1  基于时间序列的追评情感分析</w:t>
      </w:r>
      <w:r>
        <w:tab/>
      </w:r>
      <w:r>
        <w:fldChar w:fldCharType="begin"/>
      </w:r>
      <w:r>
        <w:instrText xml:space="preserve"> PAGEREF _Toc102830372 \h </w:instrText>
      </w:r>
      <w:r>
        <w:fldChar w:fldCharType="separate"/>
      </w:r>
      <w:r>
        <w:t>31</w:t>
      </w:r>
      <w:r>
        <w:fldChar w:fldCharType="end"/>
      </w:r>
    </w:p>
    <w:p>
      <w:pPr>
        <w:pStyle w:val="42"/>
        <w:rPr>
          <w:rFonts w:eastAsiaTheme="minorEastAsia" w:cstheme="minorBidi"/>
          <w:i/>
          <w:iCs/>
          <w:sz w:val="21"/>
          <w:szCs w:val="22"/>
        </w:rPr>
      </w:pPr>
      <w:r>
        <w:t>4.1.1  短期追评情感分析</w:t>
      </w:r>
      <w:r>
        <w:tab/>
      </w:r>
      <w:r>
        <w:fldChar w:fldCharType="begin"/>
      </w:r>
      <w:r>
        <w:instrText xml:space="preserve"> PAGEREF _Toc102830373 \h </w:instrText>
      </w:r>
      <w:r>
        <w:fldChar w:fldCharType="separate"/>
      </w:r>
      <w:r>
        <w:t>32</w:t>
      </w:r>
      <w:r>
        <w:fldChar w:fldCharType="end"/>
      </w:r>
    </w:p>
    <w:p>
      <w:pPr>
        <w:pStyle w:val="42"/>
        <w:rPr>
          <w:rFonts w:eastAsiaTheme="minorEastAsia" w:cstheme="minorBidi"/>
          <w:i/>
          <w:iCs/>
          <w:sz w:val="21"/>
          <w:szCs w:val="22"/>
        </w:rPr>
      </w:pPr>
      <w:r>
        <w:t>4.1.2  中期追评情感分析</w:t>
      </w:r>
      <w:r>
        <w:tab/>
      </w:r>
      <w:r>
        <w:fldChar w:fldCharType="begin"/>
      </w:r>
      <w:r>
        <w:instrText xml:space="preserve"> PAGEREF _Toc102830374 \h </w:instrText>
      </w:r>
      <w:r>
        <w:fldChar w:fldCharType="separate"/>
      </w:r>
      <w:r>
        <w:t>32</w:t>
      </w:r>
      <w:r>
        <w:fldChar w:fldCharType="end"/>
      </w:r>
    </w:p>
    <w:p>
      <w:pPr>
        <w:pStyle w:val="42"/>
        <w:rPr>
          <w:rFonts w:eastAsiaTheme="minorEastAsia" w:cstheme="minorBidi"/>
          <w:i/>
          <w:iCs/>
          <w:sz w:val="21"/>
          <w:szCs w:val="22"/>
        </w:rPr>
      </w:pPr>
      <w:r>
        <w:t>4.1.3  长期追评情感分析</w:t>
      </w:r>
      <w:r>
        <w:tab/>
      </w:r>
      <w:r>
        <w:fldChar w:fldCharType="begin"/>
      </w:r>
      <w:r>
        <w:instrText xml:space="preserve"> PAGEREF _Toc102830375 \h </w:instrText>
      </w:r>
      <w:r>
        <w:fldChar w:fldCharType="separate"/>
      </w:r>
      <w:r>
        <w:t>33</w:t>
      </w:r>
      <w:r>
        <w:fldChar w:fldCharType="end"/>
      </w:r>
    </w:p>
    <w:p>
      <w:pPr>
        <w:pStyle w:val="42"/>
        <w:rPr>
          <w:rFonts w:eastAsiaTheme="minorEastAsia" w:cstheme="minorBidi"/>
          <w:smallCaps/>
          <w:sz w:val="21"/>
          <w:szCs w:val="22"/>
        </w:rPr>
      </w:pPr>
      <w:r>
        <w:t>4.2  基于时间序列的追评情感对比</w:t>
      </w:r>
      <w:r>
        <w:tab/>
      </w:r>
      <w:r>
        <w:fldChar w:fldCharType="begin"/>
      </w:r>
      <w:r>
        <w:instrText xml:space="preserve"> PAGEREF _Toc102830376 \h </w:instrText>
      </w:r>
      <w:r>
        <w:fldChar w:fldCharType="separate"/>
      </w:r>
      <w:r>
        <w:t>34</w:t>
      </w:r>
      <w:r>
        <w:fldChar w:fldCharType="end"/>
      </w:r>
    </w:p>
    <w:p>
      <w:pPr>
        <w:pStyle w:val="42"/>
        <w:rPr>
          <w:rFonts w:eastAsiaTheme="minorEastAsia" w:cstheme="minorBidi"/>
          <w:smallCaps/>
          <w:sz w:val="21"/>
          <w:szCs w:val="22"/>
        </w:rPr>
      </w:pPr>
      <w:r>
        <w:t xml:space="preserve">4.3  </w:t>
      </w:r>
      <w:r>
        <w:rPr>
          <w:rFonts w:hint="eastAsia"/>
        </w:rPr>
        <w:t>本章</w:t>
      </w:r>
      <w:r>
        <w:t>小结</w:t>
      </w:r>
      <w:r>
        <w:tab/>
      </w:r>
      <w:r>
        <w:fldChar w:fldCharType="begin"/>
      </w:r>
      <w:r>
        <w:instrText xml:space="preserve"> PAGEREF _Toc102830377 \h </w:instrText>
      </w:r>
      <w:r>
        <w:fldChar w:fldCharType="separate"/>
      </w:r>
      <w:r>
        <w:t>36</w:t>
      </w:r>
      <w:r>
        <w:fldChar w:fldCharType="end"/>
      </w:r>
    </w:p>
    <w:p>
      <w:pPr>
        <w:pStyle w:val="42"/>
        <w:rPr>
          <w:rFonts w:eastAsiaTheme="minorEastAsia" w:cstheme="minorBidi"/>
          <w:b/>
          <w:caps/>
          <w:sz w:val="21"/>
          <w:szCs w:val="22"/>
        </w:rPr>
      </w:pPr>
      <w:r>
        <w:rPr>
          <w:b/>
        </w:rPr>
        <w:t>5   总结与展望</w:t>
      </w:r>
      <w:r>
        <w:tab/>
      </w:r>
      <w:r>
        <w:fldChar w:fldCharType="begin"/>
      </w:r>
      <w:r>
        <w:instrText xml:space="preserve"> PAGEREF _Toc102830378 \h </w:instrText>
      </w:r>
      <w:r>
        <w:fldChar w:fldCharType="separate"/>
      </w:r>
      <w:r>
        <w:t>37</w:t>
      </w:r>
      <w:r>
        <w:fldChar w:fldCharType="end"/>
      </w:r>
    </w:p>
    <w:p>
      <w:pPr>
        <w:pStyle w:val="42"/>
        <w:rPr>
          <w:rFonts w:eastAsiaTheme="minorEastAsia" w:cstheme="minorBidi"/>
          <w:smallCaps/>
          <w:sz w:val="21"/>
          <w:szCs w:val="22"/>
        </w:rPr>
      </w:pPr>
      <w:r>
        <w:t>5.1  研究总结</w:t>
      </w:r>
      <w:r>
        <w:tab/>
      </w:r>
      <w:r>
        <w:fldChar w:fldCharType="begin"/>
      </w:r>
      <w:r>
        <w:instrText xml:space="preserve"> PAGEREF _Toc102830379 \h </w:instrText>
      </w:r>
      <w:r>
        <w:fldChar w:fldCharType="separate"/>
      </w:r>
      <w:r>
        <w:t>37</w:t>
      </w:r>
      <w:r>
        <w:fldChar w:fldCharType="end"/>
      </w:r>
    </w:p>
    <w:p>
      <w:pPr>
        <w:pStyle w:val="42"/>
        <w:rPr>
          <w:rFonts w:eastAsiaTheme="minorEastAsia" w:cstheme="minorBidi"/>
          <w:smallCaps/>
          <w:sz w:val="21"/>
          <w:szCs w:val="22"/>
        </w:rPr>
      </w:pPr>
      <w:r>
        <w:t>5.2  研究局限</w:t>
      </w:r>
      <w:r>
        <w:tab/>
      </w:r>
      <w:r>
        <w:fldChar w:fldCharType="begin"/>
      </w:r>
      <w:r>
        <w:instrText xml:space="preserve"> PAGEREF _Toc102830380 \h </w:instrText>
      </w:r>
      <w:r>
        <w:fldChar w:fldCharType="separate"/>
      </w:r>
      <w:r>
        <w:t>38</w:t>
      </w:r>
      <w:r>
        <w:fldChar w:fldCharType="end"/>
      </w:r>
    </w:p>
    <w:p>
      <w:pPr>
        <w:pStyle w:val="42"/>
        <w:rPr>
          <w:rFonts w:eastAsiaTheme="minorEastAsia" w:cstheme="minorBidi"/>
          <w:smallCaps/>
          <w:sz w:val="21"/>
          <w:szCs w:val="22"/>
        </w:rPr>
      </w:pPr>
      <w:r>
        <w:t>5.3  研究展望</w:t>
      </w:r>
      <w:r>
        <w:tab/>
      </w:r>
      <w:r>
        <w:fldChar w:fldCharType="begin"/>
      </w:r>
      <w:r>
        <w:instrText xml:space="preserve"> PAGEREF _Toc102830381 \h </w:instrText>
      </w:r>
      <w:r>
        <w:fldChar w:fldCharType="separate"/>
      </w:r>
      <w:r>
        <w:t>39</w:t>
      </w:r>
      <w:r>
        <w:fldChar w:fldCharType="end"/>
      </w:r>
    </w:p>
    <w:p>
      <w:pPr>
        <w:pStyle w:val="42"/>
        <w:rPr>
          <w:rFonts w:eastAsiaTheme="minorEastAsia" w:cstheme="minorBidi"/>
          <w:b/>
          <w:caps/>
          <w:sz w:val="21"/>
          <w:szCs w:val="22"/>
        </w:rPr>
      </w:pPr>
      <w:r>
        <w:rPr>
          <w:b/>
        </w:rPr>
        <w:t>致谢</w:t>
      </w:r>
      <w:r>
        <w:tab/>
      </w:r>
      <w:r>
        <w:fldChar w:fldCharType="begin"/>
      </w:r>
      <w:r>
        <w:instrText xml:space="preserve"> PAGEREF _Toc102830382 \h </w:instrText>
      </w:r>
      <w:r>
        <w:fldChar w:fldCharType="separate"/>
      </w:r>
      <w:r>
        <w:t>40</w:t>
      </w:r>
      <w:r>
        <w:fldChar w:fldCharType="end"/>
      </w:r>
    </w:p>
    <w:p>
      <w:pPr>
        <w:pStyle w:val="42"/>
        <w:rPr>
          <w:rFonts w:eastAsiaTheme="minorEastAsia" w:cstheme="minorBidi"/>
          <w:b/>
          <w:caps/>
          <w:sz w:val="21"/>
          <w:szCs w:val="22"/>
        </w:rPr>
      </w:pPr>
      <w:r>
        <w:rPr>
          <w:b/>
        </w:rPr>
        <w:t>参考文献</w:t>
      </w:r>
      <w:r>
        <w:tab/>
      </w:r>
      <w:r>
        <w:fldChar w:fldCharType="begin"/>
      </w:r>
      <w:r>
        <w:instrText xml:space="preserve"> PAGEREF _Toc102830383 \h </w:instrText>
      </w:r>
      <w:r>
        <w:fldChar w:fldCharType="separate"/>
      </w:r>
      <w:r>
        <w:t>41</w:t>
      </w:r>
      <w:r>
        <w:fldChar w:fldCharType="end"/>
      </w:r>
    </w:p>
    <w:p>
      <w:pPr>
        <w:pStyle w:val="42"/>
      </w:pPr>
      <w:r>
        <w:fldChar w:fldCharType="end"/>
      </w:r>
    </w:p>
    <w:p/>
    <w:p>
      <w:pPr>
        <w:tabs>
          <w:tab w:val="left" w:pos="5643"/>
        </w:tabs>
        <w:sectPr>
          <w:pgSz w:w="11906" w:h="16838"/>
          <w:pgMar w:top="1418" w:right="1701" w:bottom="1134" w:left="1701" w:header="851" w:footer="992" w:gutter="0"/>
          <w:pgNumType w:start="1"/>
          <w:cols w:space="720" w:num="1"/>
          <w:docGrid w:type="lines" w:linePitch="312" w:charSpace="0"/>
        </w:sectPr>
      </w:pPr>
    </w:p>
    <w:p>
      <w:pPr>
        <w:pStyle w:val="2"/>
        <w:spacing w:before="156" w:after="156"/>
      </w:pPr>
      <w:bookmarkStart w:id="13" w:name="_Toc102576902"/>
      <w:bookmarkStart w:id="14" w:name="_Toc27517"/>
      <w:bookmarkStart w:id="15" w:name="_Toc102830338"/>
      <w:bookmarkStart w:id="16" w:name="_Toc29772"/>
      <w:bookmarkStart w:id="17" w:name="_Toc29621"/>
      <w:bookmarkStart w:id="18" w:name="_Toc102585577"/>
      <w:bookmarkStart w:id="19" w:name="_Toc28974"/>
      <w:bookmarkStart w:id="20" w:name="_Toc23165"/>
      <w:bookmarkStart w:id="21" w:name="_Toc102584894"/>
      <w:r>
        <w:rPr>
          <w:rFonts w:hint="eastAsia"/>
        </w:rPr>
        <w:t>1 绪论</w:t>
      </w:r>
      <w:bookmarkEnd w:id="13"/>
      <w:bookmarkEnd w:id="14"/>
      <w:bookmarkEnd w:id="15"/>
      <w:bookmarkEnd w:id="16"/>
      <w:bookmarkEnd w:id="17"/>
      <w:bookmarkEnd w:id="18"/>
      <w:bookmarkEnd w:id="19"/>
      <w:bookmarkEnd w:id="20"/>
      <w:bookmarkEnd w:id="21"/>
    </w:p>
    <w:p>
      <w:pPr>
        <w:pStyle w:val="3"/>
        <w:spacing w:before="156" w:after="156"/>
      </w:pPr>
      <w:r>
        <w:rPr>
          <w:rFonts w:hint="eastAsia"/>
        </w:rPr>
        <w:t>1</w:t>
      </w:r>
      <w:r>
        <w:t xml:space="preserve">.1 </w:t>
      </w:r>
      <w:r>
        <w:rPr>
          <w:rFonts w:hint="eastAsia"/>
        </w:rPr>
        <w:t>研究背景</w:t>
      </w:r>
    </w:p>
    <w:p>
      <w:pPr>
        <w:pStyle w:val="4"/>
      </w:pPr>
      <w:bookmarkStart w:id="22" w:name="_Toc102830340"/>
      <w:r>
        <w:rPr>
          <w:rFonts w:hint="eastAsia"/>
        </w:rPr>
        <w:t>1</w:t>
      </w:r>
      <w:r>
        <w:t xml:space="preserve">.1.1 </w:t>
      </w:r>
      <w:r>
        <w:rPr>
          <w:rFonts w:hint="eastAsia"/>
        </w:rPr>
        <w:t>电子商务的迅速崛起</w:t>
      </w:r>
      <w:bookmarkEnd w:id="22"/>
    </w:p>
    <w:p>
      <w:pPr>
        <w:ind w:firstLine="480" w:firstLineChars="200"/>
      </w:pPr>
      <w:r>
        <w:rPr>
          <w:rFonts w:hint="eastAsia"/>
        </w:rPr>
        <w:t>20世纪30年代，互联网的诞生，打通了在线交易。随着“三金工程”的开展，我国的电子商务也正式出现，渐渐进入国家的经济布局。时至今日，历经了40多年的发展，电子商务在国家的经济系统中占有了一席之地。1998年，是我国完成第一笔互联网线上交易的里程碑，当时我国还处于互联网发展的落伍阶段，电子商务也较为落后，公众对电子商务的了解不够清晰。时至今日，我国的互联网渗透率不断增长，再加上物流系统的支撑，电商行业的交易模式等不断地优化和完善，我国也逐渐成为世界上带领电子商务发展的重要角色。</w:t>
      </w:r>
    </w:p>
    <w:p>
      <w:pPr>
        <w:ind w:firstLine="480" w:firstLineChars="200"/>
      </w:pPr>
      <w:r>
        <w:rPr>
          <w:rFonts w:hint="eastAsia"/>
        </w:rPr>
        <w:t>商务部的最新研究数据显示，2021年我国的电子商务成交金额达到了42.30万亿元，相较于2020年增长了19.6%，如图1-1所示。其中我国的实物网购成交额为10.80万亿元，相较于2020年增长了12.0%，占全国社会消费品零售总额的百分比达到了24.5%，且逐年有上升的趋势，电子商务成为国家经济系统的重要支柱之一，如图1-1所示。</w:t>
      </w:r>
    </w:p>
    <w:p>
      <w:pPr>
        <w:pStyle w:val="37"/>
      </w:pPr>
      <w:r>
        <w:drawing>
          <wp:inline distT="0" distB="0" distL="0" distR="0">
            <wp:extent cx="4679950" cy="2876550"/>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680000" cy="2876698"/>
                    </a:xfrm>
                    <a:prstGeom prst="rect">
                      <a:avLst/>
                    </a:prstGeom>
                    <a:noFill/>
                    <a:ln>
                      <a:noFill/>
                    </a:ln>
                    <a:effectLst/>
                  </pic:spPr>
                </pic:pic>
              </a:graphicData>
            </a:graphic>
          </wp:inline>
        </w:drawing>
      </w:r>
    </w:p>
    <w:p>
      <w:pPr>
        <w:pStyle w:val="64"/>
      </w:pPr>
      <w:r>
        <w:rPr>
          <w:rFonts w:hint="eastAsia"/>
        </w:rPr>
        <w:t>图1-1 全国电子商务交易额及增速</w:t>
      </w:r>
    </w:p>
    <w:p>
      <w:pPr>
        <w:ind w:firstLine="480" w:firstLineChars="200"/>
        <w:rPr>
          <w:rFonts w:cs="宋体"/>
        </w:rPr>
      </w:pPr>
      <w:r>
        <w:rPr>
          <w:rFonts w:hint="eastAsia"/>
        </w:rPr>
        <w:t>随着互联网逐步迈入和渗透我们的生活以及物流行业的加持，电子商务的未来一片光明，形成了新的发展形势。中国互联网网络信息中心，于2022年2月25日，将第4</w:t>
      </w:r>
      <w:r>
        <w:t>9</w:t>
      </w:r>
      <w:r>
        <w:rPr>
          <w:rFonts w:hint="eastAsia"/>
        </w:rPr>
        <w:t>次研究报告公开发布在互联网上。报告批露，我国的网民数量于2</w:t>
      </w:r>
      <w:r>
        <w:t>021</w:t>
      </w:r>
      <w:r>
        <w:rPr>
          <w:rFonts w:hint="eastAsia"/>
        </w:rPr>
        <w:t>年年底达到了10.32亿，相较于2020年12月增长了4296万人次，网络的普及程度飙升至73.0%。</w:t>
      </w:r>
      <w:r>
        <w:rPr>
          <w:rFonts w:cs="宋体"/>
        </w:rPr>
        <w:t>截至2021年12月，</w:t>
      </w:r>
      <w:r>
        <w:rPr>
          <w:rFonts w:hint="eastAsia" w:cs="宋体"/>
        </w:rPr>
        <w:t>我国网购用户有8</w:t>
      </w:r>
      <w:r>
        <w:rPr>
          <w:rFonts w:cs="宋体"/>
        </w:rPr>
        <w:t>.42亿</w:t>
      </w:r>
      <w:r>
        <w:rPr>
          <w:rFonts w:hint="eastAsia" w:cs="宋体"/>
        </w:rPr>
        <w:t>人之高</w:t>
      </w:r>
      <w:r>
        <w:rPr>
          <w:rFonts w:cs="宋体"/>
        </w:rPr>
        <w:t>，较</w:t>
      </w:r>
      <w:r>
        <w:rPr>
          <w:rFonts w:hint="eastAsia" w:cs="宋体"/>
        </w:rPr>
        <w:t>去年</w:t>
      </w:r>
      <w:r>
        <w:rPr>
          <w:rFonts w:cs="宋体"/>
        </w:rPr>
        <w:t>增长</w:t>
      </w:r>
      <w:r>
        <w:rPr>
          <w:rFonts w:hint="eastAsia" w:cs="宋体"/>
        </w:rPr>
        <w:t>了</w:t>
      </w:r>
      <w:r>
        <w:rPr>
          <w:rFonts w:cs="宋体"/>
        </w:rPr>
        <w:t>5969万</w:t>
      </w:r>
      <w:r>
        <w:rPr>
          <w:rFonts w:hint="eastAsia" w:cs="宋体"/>
        </w:rPr>
        <w:t>人</w:t>
      </w:r>
      <w:r>
        <w:rPr>
          <w:rFonts w:cs="宋体"/>
        </w:rPr>
        <w:t>，</w:t>
      </w:r>
      <w:r>
        <w:rPr>
          <w:rFonts w:hint="eastAsia" w:cs="宋体"/>
        </w:rPr>
        <w:t>在我国网民数量中占比为</w:t>
      </w:r>
      <w:r>
        <w:rPr>
          <w:rFonts w:cs="宋体"/>
        </w:rPr>
        <w:t>81.6</w:t>
      </w:r>
      <w:r>
        <w:rPr>
          <w:rFonts w:hint="eastAsia" w:cs="宋体"/>
        </w:rPr>
        <w:t>%，较同年6月增长了3.69%</w:t>
      </w:r>
      <w:r>
        <w:rPr>
          <w:rFonts w:cs="宋体"/>
        </w:rPr>
        <w:t>。截至</w:t>
      </w:r>
      <w:r>
        <w:rPr>
          <w:rFonts w:hint="eastAsia" w:cs="宋体"/>
        </w:rPr>
        <w:t>2021年6</w:t>
      </w:r>
      <w:r>
        <w:rPr>
          <w:rFonts w:cs="宋体"/>
        </w:rPr>
        <w:t>月</w:t>
      </w:r>
      <w:r>
        <w:rPr>
          <w:rFonts w:hint="eastAsia" w:cs="宋体"/>
        </w:rPr>
        <w:t>，中国的网购用户规模为</w:t>
      </w:r>
      <w:r>
        <w:rPr>
          <w:rFonts w:cs="宋体"/>
        </w:rPr>
        <w:t>8.1</w:t>
      </w:r>
      <w:r>
        <w:rPr>
          <w:rFonts w:hint="eastAsia" w:cs="宋体"/>
        </w:rPr>
        <w:t>2</w:t>
      </w:r>
      <w:r>
        <w:rPr>
          <w:rFonts w:cs="宋体"/>
        </w:rPr>
        <w:t>亿，</w:t>
      </w:r>
      <w:r>
        <w:rPr>
          <w:rFonts w:hint="eastAsia" w:cs="宋体"/>
        </w:rPr>
        <w:t>比去年高出了</w:t>
      </w:r>
      <w:r>
        <w:rPr>
          <w:rFonts w:cs="宋体"/>
        </w:rPr>
        <w:t>2965万，</w:t>
      </w:r>
      <w:r>
        <w:rPr>
          <w:rFonts w:hint="eastAsia" w:cs="宋体"/>
        </w:rPr>
        <w:t>在网民群体中的占比为</w:t>
      </w:r>
      <w:r>
        <w:rPr>
          <w:rFonts w:cs="宋体"/>
        </w:rPr>
        <w:t>80.3%</w:t>
      </w:r>
      <w:r>
        <w:rPr>
          <w:rFonts w:hint="eastAsia" w:cs="宋体"/>
        </w:rPr>
        <w:t>，其中有99.6%的用户来自手机端，如图1-2所示。</w:t>
      </w:r>
    </w:p>
    <w:p>
      <w:pPr>
        <w:pStyle w:val="37"/>
      </w:pPr>
      <w:r>
        <w:drawing>
          <wp:inline distT="0" distB="0" distL="0" distR="0">
            <wp:extent cx="4679950" cy="260350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680000" cy="2603661"/>
                    </a:xfrm>
                    <a:prstGeom prst="rect">
                      <a:avLst/>
                    </a:prstGeom>
                    <a:noFill/>
                    <a:ln>
                      <a:noFill/>
                    </a:ln>
                    <a:effectLst/>
                  </pic:spPr>
                </pic:pic>
              </a:graphicData>
            </a:graphic>
          </wp:inline>
        </w:drawing>
      </w:r>
    </w:p>
    <w:p>
      <w:pPr>
        <w:pStyle w:val="64"/>
      </w:pPr>
      <w:r>
        <w:rPr>
          <w:rFonts w:hint="eastAsia"/>
        </w:rPr>
        <w:t>图1-2 网民规模及互联网普及率</w:t>
      </w:r>
    </w:p>
    <w:p>
      <w:pPr>
        <w:ind w:firstLine="480" w:firstLineChars="200"/>
      </w:pPr>
      <w:r>
        <w:rPr>
          <w:rFonts w:hint="eastAsia"/>
        </w:rPr>
        <w:t>同时，2021年全年度我国的快递业务量增长至1082.96件，2020年相较于增长了29.9%，快递业务迅猛发展，为网络购物提供了很大的便利和支持，如图1-</w:t>
      </w:r>
      <w:r>
        <w:t>3</w:t>
      </w:r>
      <w:r>
        <w:rPr>
          <w:rFonts w:hint="eastAsia"/>
        </w:rPr>
        <w:t>所示。</w:t>
      </w:r>
    </w:p>
    <w:p>
      <w:pPr>
        <w:pStyle w:val="37"/>
      </w:pPr>
      <w:r>
        <w:drawing>
          <wp:inline distT="0" distB="0" distL="0" distR="0">
            <wp:extent cx="4679950" cy="2707005"/>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4680000" cy="2707501"/>
                    </a:xfrm>
                    <a:prstGeom prst="rect">
                      <a:avLst/>
                    </a:prstGeom>
                    <a:noFill/>
                    <a:ln>
                      <a:noFill/>
                    </a:ln>
                  </pic:spPr>
                </pic:pic>
              </a:graphicData>
            </a:graphic>
          </wp:inline>
        </w:drawing>
      </w:r>
    </w:p>
    <w:p>
      <w:pPr>
        <w:pStyle w:val="64"/>
      </w:pPr>
      <w:r>
        <w:rPr>
          <w:rFonts w:hint="eastAsia"/>
        </w:rPr>
        <w:t>图1-</w:t>
      </w:r>
      <w:r>
        <w:t>3</w:t>
      </w:r>
      <w:r>
        <w:rPr>
          <w:rFonts w:hint="eastAsia"/>
        </w:rPr>
        <w:t xml:space="preserve"> 快递业务量及增速</w:t>
      </w:r>
    </w:p>
    <w:p>
      <w:pPr>
        <w:pStyle w:val="4"/>
      </w:pPr>
      <w:bookmarkStart w:id="23" w:name="_Toc102830341"/>
      <w:r>
        <w:rPr>
          <w:rFonts w:hint="eastAsia"/>
        </w:rPr>
        <w:t>1</w:t>
      </w:r>
      <w:r>
        <w:t xml:space="preserve">.1.2 </w:t>
      </w:r>
      <w:r>
        <w:rPr>
          <w:rFonts w:hint="eastAsia"/>
        </w:rPr>
        <w:t>在线评论推动电子商务蓬勃发展</w:t>
      </w:r>
      <w:bookmarkEnd w:id="23"/>
    </w:p>
    <w:p>
      <w:pPr>
        <w:ind w:firstLine="480" w:firstLineChars="200"/>
      </w:pPr>
      <w:r>
        <w:rPr>
          <w:rFonts w:hint="eastAsia"/>
        </w:rPr>
        <w:t>当今时代，电子商务满足了很多人购物需求，尤其是在后疫情时代，出行存在更多的限制，人们对电子商务的依赖性增强，且迫切希望电商平台迅速发展，满足更多的消费需求。用户在通过电商平台购物时，其他消费者的评论是在收到商品或经过体验一段时间之后的真实感受，因此通常是重要的参考依据，很大程度上影响了最终的成交结果。故各大电子商务平台开始给予在线用户评论足够的重视，在平台中内置评论区，通常包括初次评论、追加评论等，很多潜在的发展客户可以通过其他用户的评论了解更多的产品情况和细节。</w:t>
      </w:r>
    </w:p>
    <w:p>
      <w:pPr>
        <w:ind w:firstLine="480" w:firstLineChars="200"/>
      </w:pPr>
      <w:r>
        <w:rPr>
          <w:rFonts w:hint="eastAsia"/>
        </w:rPr>
        <w:t>在广大学者的研究中，更多地关注用户的初次评论，即在收到商品后发布的评论，此时用户还没有深入体验产品，容易受第一印象的影响，而且现在很多店铺通过好拼返优惠券或者现金的方式，激励用户发布好评。长此以往，导致用户的初次评论往往不够客观与真实，与之相比，用户的追加评论则是经过真实体验得到的感受，不易受第一印象和外界因素的干扰。故对用户的在线追评的变化趋势和规律进行研究，构建基于时间序列的电商平台情感倾向变化模型，平台和商家可以基于用户的追评规律进行激励，促进更多的消费者发布追评，对潜在消费者在做购买决策时有一定的指导和参考意义，其次，商家可以基于评论挖掘内容，分析消费者的对产品的不满和期待，以此改进和优化产品。</w:t>
      </w:r>
    </w:p>
    <w:p>
      <w:pPr>
        <w:pStyle w:val="3"/>
        <w:spacing w:before="156" w:after="156"/>
      </w:pPr>
      <w:bookmarkStart w:id="24" w:name="_Toc102576904"/>
      <w:bookmarkStart w:id="25" w:name="_Toc102585579"/>
      <w:bookmarkStart w:id="26" w:name="_Toc30608"/>
      <w:bookmarkStart w:id="27" w:name="_Toc4295"/>
      <w:bookmarkStart w:id="28" w:name="_Toc31621"/>
      <w:bookmarkStart w:id="29" w:name="_Toc26693"/>
      <w:bookmarkStart w:id="30" w:name="_Toc23068"/>
      <w:bookmarkStart w:id="31" w:name="_Toc102584896"/>
      <w:bookmarkStart w:id="32" w:name="_Toc102830342"/>
      <w:r>
        <w:rPr>
          <w:rFonts w:hint="eastAsia"/>
        </w:rPr>
        <w:t>1.2 研究意义</w:t>
      </w:r>
      <w:bookmarkEnd w:id="24"/>
      <w:bookmarkEnd w:id="25"/>
      <w:bookmarkEnd w:id="26"/>
      <w:bookmarkEnd w:id="27"/>
      <w:bookmarkEnd w:id="28"/>
      <w:bookmarkEnd w:id="29"/>
      <w:bookmarkEnd w:id="30"/>
      <w:bookmarkEnd w:id="31"/>
      <w:bookmarkEnd w:id="32"/>
    </w:p>
    <w:p>
      <w:pPr>
        <w:ind w:firstLine="480" w:firstLineChars="200"/>
      </w:pPr>
      <w:r>
        <w:rPr>
          <w:rFonts w:hint="eastAsia"/>
        </w:rPr>
        <w:t>1）电子商务平台发展对消费者交易的影响</w:t>
      </w:r>
    </w:p>
    <w:p>
      <w:pPr>
        <w:ind w:firstLine="480" w:firstLineChars="200"/>
        <w:rPr>
          <w:rFonts w:cs="宋体"/>
          <w:szCs w:val="24"/>
        </w:rPr>
      </w:pPr>
      <w:r>
        <w:rPr>
          <w:rFonts w:hint="eastAsia" w:cs="宋体"/>
          <w:szCs w:val="24"/>
        </w:rPr>
        <w:t>近年来，各大电商平台都在向全球化发展，寻找全方位的交易金额增长的方法，比如国内的阿里巴巴、淘宝、京东、拼多多等平台，一方面深入下沉市场，挖掘三四线城市及农村的潜在消费能力，另一方面探寻国际化发展路线。逐渐扩大的市场以及足不出户购买商品的便利性，使得我国的消费者对电子商务的依赖性增强，形成了较为稳定的网购需求和习惯。</w:t>
      </w:r>
    </w:p>
    <w:p>
      <w:pPr>
        <w:ind w:firstLine="480" w:firstLineChars="200"/>
        <w:rPr>
          <w:rFonts w:cs="宋体"/>
          <w:szCs w:val="24"/>
        </w:rPr>
      </w:pPr>
      <w:r>
        <w:rPr>
          <w:rFonts w:hint="eastAsia" w:cs="宋体"/>
          <w:szCs w:val="24"/>
        </w:rPr>
        <w:t>近期，相关的电商平台数据研究机构，将2021年度的电商零售平台的市场份额情况发布在互联网上，位居前五的分别为：淘宝 、京东、拼多多、抖音电商、快手电商，占比合计高达95%，唯品会、得物、苏宁易购等占据了剩余的一小部分，如图1-</w:t>
      </w:r>
      <w:r>
        <w:rPr>
          <w:rFonts w:cs="宋体"/>
          <w:szCs w:val="24"/>
        </w:rPr>
        <w:t>4</w:t>
      </w:r>
      <w:r>
        <w:rPr>
          <w:rFonts w:hint="eastAsia" w:cs="宋体"/>
          <w:szCs w:val="24"/>
        </w:rPr>
        <w:t>所示。</w:t>
      </w:r>
    </w:p>
    <w:p>
      <w:pPr>
        <w:pStyle w:val="37"/>
      </w:pPr>
      <w:r>
        <w:fldChar w:fldCharType="begin"/>
      </w:r>
      <w:r>
        <w:instrText xml:space="preserve">INCLUDEPICTURE \d "https://p2.itc.cn/q_70/images03/20220325/237743908c7f4ebfa0a7dedcd15c7301.png" \* MERGEFORMATINET </w:instrText>
      </w:r>
      <w:r>
        <w:fldChar w:fldCharType="separate"/>
      </w:r>
      <w:r>
        <w:fldChar w:fldCharType="begin"/>
      </w:r>
      <w:r>
        <w:instrText xml:space="preserve"> INCLUDEPICTURE  "https://p2.itc.cn/q_70/images03/20220325/237743908c7f4ebfa0a7dedcd15c7301.png" \* MERGEFORMATINET </w:instrText>
      </w:r>
      <w:r>
        <w:fldChar w:fldCharType="separate"/>
      </w:r>
      <w:r>
        <w:fldChar w:fldCharType="begin"/>
      </w:r>
      <w:r>
        <w:instrText xml:space="preserve"> INCLUDEPICTURE  "https://p2.itc.cn/q_70/images03/20220325/237743908c7f4ebfa0a7dedcd15c7301.png" \* MERGEFORMATINET </w:instrText>
      </w:r>
      <w:r>
        <w:fldChar w:fldCharType="separate"/>
      </w:r>
      <w:r>
        <w:fldChar w:fldCharType="begin"/>
      </w:r>
      <w:r>
        <w:instrText xml:space="preserve"> INCLUDEPICTURE  "https://p2.itc.cn/q_70/images03/20220325/237743908c7f4ebfa0a7dedcd15c7301.png" \* MERGEFORMATINET </w:instrText>
      </w:r>
      <w:r>
        <w:fldChar w:fldCharType="separate"/>
      </w:r>
      <w:r>
        <w:fldChar w:fldCharType="begin"/>
      </w:r>
      <w:r>
        <w:instrText xml:space="preserve"> INCLUDEPICTURE  "https://p2.itc.cn/q_70/images03/20220325/237743908c7f4ebfa0a7dedcd15c7301.png" \* MERGEFORMATINET </w:instrText>
      </w:r>
      <w:r>
        <w:fldChar w:fldCharType="separate"/>
      </w:r>
      <w:r>
        <w:fldChar w:fldCharType="begin"/>
      </w:r>
      <w:r>
        <w:instrText xml:space="preserve"> INCLUDEPICTURE  "https://p2.itc.cn/q_70/images03/20220325/237743908c7f4ebfa0a7dedcd15c7301.png" \* MERGEFORMATINET </w:instrText>
      </w:r>
      <w:r>
        <w:fldChar w:fldCharType="separate"/>
      </w:r>
      <w:r>
        <w:fldChar w:fldCharType="begin"/>
      </w:r>
      <w:r>
        <w:instrText xml:space="preserve"> INCLUDEPICTURE  "https://p2.itc.cn/q_70/images03/20220325/237743908c7f4ebfa0a7dedcd15c7301.png" \* MERGEFORMATINET </w:instrText>
      </w:r>
      <w:r>
        <w:fldChar w:fldCharType="separate"/>
      </w:r>
      <w:r>
        <w:fldChar w:fldCharType="begin"/>
      </w:r>
      <w:r>
        <w:instrText xml:space="preserve"> INCLUDEPICTURE  "https://p2.itc.cn/q_70/images03/20220325/237743908c7f4ebfa0a7dedcd15c7301.png" \* MERGEFORMATINET </w:instrText>
      </w:r>
      <w:r>
        <w:fldChar w:fldCharType="separate"/>
      </w:r>
      <w:r>
        <w:fldChar w:fldCharType="begin"/>
      </w:r>
      <w:r>
        <w:instrText xml:space="preserve"> INCLUDEPICTURE  "https://p2.itc.cn/q_70/images03/20220325/237743908c7f4ebfa0a7dedcd15c7301.png" \* MERGEFORMATINET </w:instrText>
      </w:r>
      <w:r>
        <w:fldChar w:fldCharType="separate"/>
      </w:r>
      <w:r>
        <w:fldChar w:fldCharType="begin"/>
      </w:r>
      <w:r>
        <w:instrText xml:space="preserve"> INCLUDEPICTURE  "https://p2.itc.cn/q_70/images03/20220325/237743908c7f4ebfa0a7dedcd15c7301.png" \* MERGEFORMATINET </w:instrText>
      </w:r>
      <w:r>
        <w:fldChar w:fldCharType="separate"/>
      </w:r>
      <w:r>
        <w:fldChar w:fldCharType="begin"/>
      </w:r>
      <w:r>
        <w:instrText xml:space="preserve"> INCLUDEPICTURE  "https://p2.itc.cn/q_70/images03/20220325/237743908c7f4ebfa0a7dedcd15c7301.png" \* MERGEFORMATINET </w:instrText>
      </w:r>
      <w:r>
        <w:fldChar w:fldCharType="separate"/>
      </w:r>
      <w:r>
        <w:fldChar w:fldCharType="begin"/>
      </w:r>
      <w:r>
        <w:instrText xml:space="preserve"> INCLUDEPICTURE  "https://p2.itc.cn/q_70/images03/20220325/237743908c7f4ebfa0a7dedcd15c7301.png" \* MERGEFORMATINET </w:instrText>
      </w:r>
      <w:r>
        <w:fldChar w:fldCharType="separate"/>
      </w:r>
      <w:r>
        <w:fldChar w:fldCharType="begin"/>
      </w:r>
      <w:r>
        <w:instrText xml:space="preserve"> INCLUDEPICTURE  "https://p2.itc.cn/q_70/images03/20220325/237743908c7f4ebfa0a7dedcd15c7301.png" \* MERGEFORMATINET </w:instrText>
      </w:r>
      <w:r>
        <w:fldChar w:fldCharType="separate"/>
      </w:r>
      <w:r>
        <w:fldChar w:fldCharType="begin"/>
      </w:r>
      <w:r>
        <w:instrText xml:space="preserve"> INCLUDEPICTURE  "https://p2.itc.cn/q_70/images03/20220325/237743908c7f4ebfa0a7dedcd15c7301.png" \* MERGEFORMATINET </w:instrText>
      </w:r>
      <w:r>
        <w:fldChar w:fldCharType="separate"/>
      </w:r>
      <w:r>
        <w:fldChar w:fldCharType="begin"/>
      </w:r>
      <w:r>
        <w:instrText xml:space="preserve"> INCLUDEPICTURE  "https://p2.itc.cn/q_70/images03/20220325/237743908c7f4ebfa0a7dedcd15c7301.png" \* MERGEFORMATINET </w:instrText>
      </w:r>
      <w:r>
        <w:fldChar w:fldCharType="separate"/>
      </w:r>
      <w:r>
        <w:fldChar w:fldCharType="begin"/>
      </w:r>
      <w:r>
        <w:instrText xml:space="preserve"> INCLUDEPICTURE  "https://p2.itc.cn/q_70/images03/20220325/237743908c7f4ebfa0a7dedcd15c7301.png" \* MERGEFORMATINET </w:instrText>
      </w:r>
      <w:r>
        <w:fldChar w:fldCharType="separate"/>
      </w:r>
      <w:r>
        <w:fldChar w:fldCharType="begin"/>
      </w:r>
      <w:r>
        <w:instrText xml:space="preserve"> INCLUDEPICTURE  "https://p2.itc.cn/q_70/images03/20220325/237743908c7f4ebfa0a7dedcd15c7301.png" \* MERGEFORMATINET </w:instrText>
      </w:r>
      <w:r>
        <w:fldChar w:fldCharType="separate"/>
      </w:r>
      <w:r>
        <w:fldChar w:fldCharType="begin"/>
      </w:r>
      <w:r>
        <w:instrText xml:space="preserve"> INCLUDEPICTURE  "https://p2.itc.cn/q_70/images03/20220325/237743908c7f4ebfa0a7dedcd15c7301.png" \* MERGEFORMATINET </w:instrText>
      </w:r>
      <w:r>
        <w:fldChar w:fldCharType="separate"/>
      </w:r>
      <w:r>
        <w:fldChar w:fldCharType="begin"/>
      </w:r>
      <w:r>
        <w:instrText xml:space="preserve"> INCLUDEPICTURE  "https://p2.itc.cn/q_70/images03/20220325/237743908c7f4ebfa0a7dedcd15c7301.png" \* MERGEFORMATINET </w:instrText>
      </w:r>
      <w:r>
        <w:fldChar w:fldCharType="separate"/>
      </w:r>
      <w:r>
        <w:fldChar w:fldCharType="begin"/>
      </w:r>
      <w:r>
        <w:instrText xml:space="preserve"> INCLUDEPICTURE  "https://p2.itc.cn/q_70/images03/20220325/237743908c7f4ebfa0a7dedcd15c7301.png" \* MERGEFORMATINET </w:instrText>
      </w:r>
      <w:r>
        <w:fldChar w:fldCharType="separate"/>
      </w:r>
      <w:r>
        <w:fldChar w:fldCharType="begin"/>
      </w:r>
      <w:r>
        <w:instrText xml:space="preserve"> INCLUDEPICTURE  "https://p2.itc.cn/q_70/images03/20220325/237743908c7f4ebfa0a7dedcd15c7301.png" \* MERGEFORMATINET </w:instrText>
      </w:r>
      <w:r>
        <w:fldChar w:fldCharType="separate"/>
      </w:r>
      <w:r>
        <w:fldChar w:fldCharType="begin"/>
      </w:r>
      <w:r>
        <w:instrText xml:space="preserve"> INCLUDEPICTURE  "https://p2.itc.cn/q_70/images03/20220325/237743908c7f4ebfa0a7dedcd15c7301.png" \* MERGEFORMATINET </w:instrText>
      </w:r>
      <w:r>
        <w:fldChar w:fldCharType="separate"/>
      </w:r>
      <w:r>
        <w:fldChar w:fldCharType="begin"/>
      </w:r>
      <w:r>
        <w:instrText xml:space="preserve"> INCLUDEPICTURE  "https://p2.itc.cn/q_70/images03/20220325/237743908c7f4ebfa0a7dedcd15c7301.png" \* MERGEFORMATINET </w:instrText>
      </w:r>
      <w:r>
        <w:fldChar w:fldCharType="separate"/>
      </w:r>
      <w:r>
        <w:fldChar w:fldCharType="begin"/>
      </w:r>
      <w:r>
        <w:instrText xml:space="preserve"> INCLUDEPICTURE  "https://p2.itc.cn/q_70/images03/20220325/237743908c7f4ebfa0a7dedcd15c7301.png" \* MERGEFORMATINET </w:instrText>
      </w:r>
      <w:r>
        <w:fldChar w:fldCharType="separate"/>
      </w:r>
      <w:r>
        <w:fldChar w:fldCharType="begin"/>
      </w:r>
      <w:r>
        <w:instrText xml:space="preserve"> INCLUDEPICTURE  "https://p2.itc.cn/q_70/images03/20220325/237743908c7f4ebfa0a7dedcd15c7301.png" \* MERGEFORMATINET </w:instrText>
      </w:r>
      <w:r>
        <w:fldChar w:fldCharType="separate"/>
      </w:r>
      <w:r>
        <w:pict>
          <v:shape id="_x0000_i1026" o:spt="75" alt="IMG_256" type="#_x0000_t75" style="height:183.25pt;width:259.95pt;" filled="f" o:preferrelative="t" stroked="f" coordsize="21600,21600">
            <v:path/>
            <v:fill on="f" focussize="0,0"/>
            <v:stroke on="f" joinstyle="miter"/>
            <v:imagedata r:id="rId14" r:href="rId15"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64"/>
      </w:pPr>
      <w:r>
        <w:rPr>
          <w:rFonts w:hint="eastAsia"/>
        </w:rPr>
        <w:t>图1-</w:t>
      </w:r>
      <w:r>
        <w:t>4</w:t>
      </w:r>
      <w:r>
        <w:rPr>
          <w:rFonts w:hint="eastAsia" w:ascii="宋体" w:hAnsi="宋体" w:eastAsia="宋体"/>
        </w:rPr>
        <w:t xml:space="preserve"> </w:t>
      </w:r>
      <w:r>
        <w:rPr>
          <w:rFonts w:hint="eastAsia"/>
        </w:rPr>
        <w:t>2021年度中国零售电商平台市场份额</w:t>
      </w:r>
    </w:p>
    <w:p>
      <w:pPr>
        <w:ind w:firstLine="480" w:firstLineChars="200"/>
      </w:pPr>
      <w:r>
        <w:rPr>
          <w:rFonts w:hint="eastAsia"/>
        </w:rPr>
        <w:t>在成交额方面，淘宝、京东和拼多多位居前三。随着直播带货的诞生和迅猛发展，抖音和快手这两个以短视频为主的平台也占有了较大的份额，其中抖音作为近几年出现的平台，发展十分快速，在2021年度的成交额达到了8000亿，占据了整体零售电商平台的5%。</w:t>
      </w:r>
    </w:p>
    <w:p>
      <w:pPr>
        <w:ind w:firstLine="480" w:firstLineChars="200"/>
      </w:pPr>
      <w:r>
        <w:rPr>
          <w:rFonts w:hint="eastAsia"/>
        </w:rPr>
        <w:t>随着O2O（online to offline）的发展，很多传统零售企业也开始发展线上销售业务，比如在传统零售行业内具有代表性的沃尔玛，就在2015年7月收购了1号店，进入了线上线下业务共同发展的新时期，苏宁也开始转型，开设了苏宁电商，主营家电和数码产品，在这两个模块和天猫、京东有着相媲美的实力。</w:t>
      </w:r>
    </w:p>
    <w:p>
      <w:pPr>
        <w:ind w:firstLine="480" w:firstLineChars="200"/>
      </w:pPr>
      <w:r>
        <w:rPr>
          <w:rFonts w:hint="eastAsia"/>
        </w:rPr>
        <w:t>2）在线评论对电子商务发展的贡献</w:t>
      </w:r>
    </w:p>
    <w:p>
      <w:pPr>
        <w:ind w:firstLine="480" w:firstLineChars="200"/>
      </w:pPr>
      <w:r>
        <w:rPr>
          <w:rFonts w:hint="eastAsia"/>
        </w:rPr>
        <w:t>随着互联网进入web2.0新时代，电商平台的运营模式有了很大的转变，倾向于发展用户生成内容（User Generated Content，UGC）的平台内容运营模式，电商平台更多的是在其中承担搭建平台的角色。本文研究的在线评论，是用户在零售电商平台中购买实体产品并点击收货之后发布的评价，以京东平台和苏宁易购的空调类产品为例，来研究其初评及追评的时间特征。</w:t>
      </w:r>
    </w:p>
    <w:p>
      <w:pPr>
        <w:ind w:firstLine="480" w:firstLineChars="200"/>
      </w:pPr>
      <w:r>
        <w:rPr>
          <w:rFonts w:hint="eastAsia"/>
        </w:rPr>
        <w:t>在线评论对电子商务的发展主要起到了两个方面的作用，第一，降低了信息的不对称性，消费者仅仅从生产厂家获得的商品信息量有限，在用户购买接触和了解较少的新产品时，通常满足不了用户的需求。已经购买和体验过产品的用户的在线评论对于潜在消费者来说，是很重要的信息获取渠道。第二，在线评论对电子商务平台和生产厂家具有指导性作用，可以从在线评论中提取产品存在的不足以及消费者的延伸需求，来为消费者提供更高质量的产品以及更加优质的服务，以此来提高企业的知名度，进而提升用户的体验感和满意度，促进交易的达成。</w:t>
      </w:r>
    </w:p>
    <w:p>
      <w:pPr>
        <w:pStyle w:val="3"/>
        <w:spacing w:before="156" w:after="156"/>
      </w:pPr>
      <w:bookmarkStart w:id="33" w:name="_Toc102830343"/>
      <w:bookmarkStart w:id="34" w:name="_Toc102576905"/>
      <w:bookmarkStart w:id="35" w:name="_Toc1874"/>
      <w:bookmarkStart w:id="36" w:name="_Toc12579"/>
      <w:bookmarkStart w:id="37" w:name="_Toc3328"/>
      <w:bookmarkStart w:id="38" w:name="_Toc12491"/>
      <w:bookmarkStart w:id="39" w:name="_Toc5916"/>
      <w:bookmarkStart w:id="40" w:name="_Toc102585580"/>
      <w:bookmarkStart w:id="41" w:name="_Toc102584897"/>
      <w:r>
        <w:rPr>
          <w:rFonts w:hint="eastAsia"/>
        </w:rPr>
        <w:t>1.3 国内外研究现状</w:t>
      </w:r>
      <w:bookmarkEnd w:id="33"/>
    </w:p>
    <w:p>
      <w:pPr>
        <w:pStyle w:val="4"/>
      </w:pPr>
      <w:bookmarkStart w:id="42" w:name="_Toc102830344"/>
      <w:r>
        <w:t>1</w:t>
      </w:r>
      <w:r>
        <w:rPr>
          <w:rFonts w:hint="eastAsia"/>
        </w:rPr>
        <w:t>.</w:t>
      </w:r>
      <w:r>
        <w:t>3.</w:t>
      </w:r>
      <w:r>
        <w:rPr>
          <w:rFonts w:hint="eastAsia"/>
        </w:rPr>
        <w:t>1 人类行为动力学相关研究</w:t>
      </w:r>
      <w:bookmarkEnd w:id="42"/>
    </w:p>
    <w:p>
      <w:pPr>
        <w:ind w:firstLine="480" w:firstLineChars="200"/>
      </w:pPr>
      <w:r>
        <w:rPr>
          <w:rFonts w:hint="eastAsia"/>
        </w:rPr>
        <w:t>早期的人类行为研究，一般都假设绝大部分人类行为所循齐次泊松分布，</w:t>
      </w:r>
      <w:r>
        <w:t>Barabasi</w:t>
      </w:r>
      <w:r>
        <w:rPr>
          <w:rFonts w:hint="eastAsia"/>
        </w:rPr>
        <w:t>在2</w:t>
      </w:r>
      <w:r>
        <w:t>005</w:t>
      </w:r>
      <w:r>
        <w:rPr>
          <w:rFonts w:hint="eastAsia"/>
        </w:rPr>
        <w:t>年对Email的时间特性进行了分析和研究，这个行为的重尾特征和突发特征非常显著，而不是学术界普遍认可的连续分布，自此，解释人类行为不仅仅依靠齐次泊松分布模型，这个方法的局限性很明显</w:t>
      </w:r>
      <w:r>
        <w:rPr>
          <w:rFonts w:hint="eastAsia"/>
          <w:vertAlign w:val="superscript"/>
        </w:rPr>
        <w:t xml:space="preserve"> [</w:t>
      </w:r>
      <w:r>
        <w:rPr>
          <w:vertAlign w:val="superscript"/>
        </w:rPr>
        <w:t>29]</w:t>
      </w:r>
      <w:r>
        <w:rPr>
          <w:rFonts w:hint="eastAsia"/>
        </w:rPr>
        <w:t>。</w:t>
      </w:r>
    </w:p>
    <w:p>
      <w:pPr>
        <w:ind w:firstLine="480" w:firstLineChars="200"/>
      </w:pPr>
      <w:r>
        <w:rPr>
          <w:rFonts w:hint="eastAsia"/>
        </w:rPr>
        <w:t>消费者在短时间内往往采取行动的频率很高，随着时间拉长，行为发生的偶发性提高，人们称之为阵发（</w:t>
      </w:r>
      <w:r>
        <w:t>burst</w:t>
      </w:r>
      <w:r>
        <w:rPr>
          <w:rFonts w:hint="eastAsia"/>
        </w:rPr>
        <w:t>）性特征，这种符合幂率分布的现象的重尾特征非常显著。在探索人类行为时间特征的过程中，行为动力学是重要参考依据，经大量研究发现，用户的很多线上活动的时间周期都遵循幂律分布，例如博客发布、微博行为等。行为动力学不断地发展，对于很多学科都具备很强的理论指导意义</w:t>
      </w:r>
      <w:r>
        <w:rPr>
          <w:vertAlign w:val="superscript"/>
        </w:rPr>
        <w:fldChar w:fldCharType="begin"/>
      </w:r>
      <w:r>
        <w:rPr>
          <w:vertAlign w:val="superscript"/>
        </w:rPr>
        <w:instrText xml:space="preserve"> </w:instrText>
      </w:r>
      <w:r>
        <w:rPr>
          <w:rFonts w:hint="eastAsia"/>
          <w:vertAlign w:val="superscript"/>
        </w:rPr>
        <w:instrText xml:space="preserve">REF _Ref102583976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w:t>
      </w:r>
    </w:p>
    <w:p>
      <w:pPr>
        <w:pStyle w:val="4"/>
      </w:pPr>
      <w:bookmarkStart w:id="43" w:name="_Toc102830345"/>
      <w:r>
        <w:t>1.3</w:t>
      </w:r>
      <w:r>
        <w:rPr>
          <w:rFonts w:hint="eastAsia"/>
        </w:rPr>
        <w:t>.2 在线评论相关研究</w:t>
      </w:r>
      <w:bookmarkEnd w:id="43"/>
    </w:p>
    <w:p>
      <w:pPr>
        <w:ind w:firstLine="480" w:firstLineChars="200"/>
      </w:pPr>
      <w:r>
        <w:rPr>
          <w:rFonts w:hint="eastAsia"/>
        </w:rPr>
        <w:t>1）在线评论文本情感分析方法研究</w:t>
      </w:r>
    </w:p>
    <w:p>
      <w:pPr>
        <w:ind w:firstLine="480" w:firstLineChars="200"/>
        <w:rPr>
          <w:b/>
        </w:rPr>
      </w:pPr>
      <w:r>
        <w:rPr>
          <w:rFonts w:hint="eastAsia"/>
        </w:rPr>
        <w:t>分析在线评价的过程，就是基于文本挖掘将非结构化的信息结构化，从而分辨用户的情感倾向等。</w:t>
      </w:r>
      <w:r>
        <w:t>Turney</w:t>
      </w:r>
      <w:r>
        <w:rPr>
          <w:rFonts w:hint="eastAsia"/>
        </w:rPr>
        <w:t>在</w:t>
      </w:r>
      <w:r>
        <w:t>PMI-SO</w:t>
      </w:r>
      <w:r>
        <w:rPr>
          <w:rFonts w:hint="eastAsia"/>
        </w:rPr>
        <w:t>分类方法的基础上，对文本进行语义分析，提取评论文本中带有情感倾向的词语，并根据这些词语的平均情感倾向，将文本的情感极性区分开</w:t>
      </w:r>
      <w:r>
        <w:rPr>
          <w:vertAlign w:val="superscript"/>
        </w:rPr>
        <w:fldChar w:fldCharType="begin"/>
      </w:r>
      <w:r>
        <w:rPr>
          <w:vertAlign w:val="superscript"/>
        </w:rPr>
        <w:instrText xml:space="preserve"> </w:instrText>
      </w:r>
      <w:r>
        <w:rPr>
          <w:rFonts w:hint="eastAsia"/>
          <w:vertAlign w:val="superscript"/>
        </w:rPr>
        <w:instrText xml:space="preserve">REF _Ref102584033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w:t>
      </w:r>
      <w:r>
        <w:t>Thelwall</w:t>
      </w:r>
      <w:r>
        <w:rPr>
          <w:rFonts w:hint="eastAsia"/>
        </w:rPr>
        <w:t>等将文本情感强度划分成5大类，并利用</w:t>
      </w:r>
      <w:r>
        <w:t>LSPM</w:t>
      </w:r>
      <w:r>
        <w:rPr>
          <w:rFonts w:hint="eastAsia"/>
        </w:rPr>
        <w:t>模型对其进行分析</w:t>
      </w:r>
      <w:r>
        <w:rPr>
          <w:vertAlign w:val="superscript"/>
        </w:rPr>
        <w:fldChar w:fldCharType="begin"/>
      </w:r>
      <w:r>
        <w:rPr>
          <w:vertAlign w:val="superscript"/>
        </w:rPr>
        <w:instrText xml:space="preserve"> </w:instrText>
      </w:r>
      <w:r>
        <w:rPr>
          <w:rFonts w:hint="eastAsia"/>
          <w:vertAlign w:val="superscript"/>
        </w:rPr>
        <w:instrText xml:space="preserve">REF _Ref102584061 \r \h</w:instrText>
      </w:r>
      <w:r>
        <w:rPr>
          <w:vertAlign w:val="superscript"/>
        </w:rPr>
        <w:instrText xml:space="preserve">  \* MERGEFORMAT </w:instrText>
      </w:r>
      <w:r>
        <w:rPr>
          <w:vertAlign w:val="superscript"/>
        </w:rPr>
        <w:fldChar w:fldCharType="separate"/>
      </w:r>
      <w:r>
        <w:rPr>
          <w:vertAlign w:val="superscript"/>
        </w:rPr>
        <w:t>[3]</w:t>
      </w:r>
      <w:r>
        <w:rPr>
          <w:vertAlign w:val="superscript"/>
        </w:rPr>
        <w:fldChar w:fldCharType="end"/>
      </w:r>
      <w:r>
        <w:rPr>
          <w:rFonts w:hint="eastAsia"/>
        </w:rPr>
        <w:t>；黄鹤利用机器学习技术，将情感分类方法运用到汽车行业中</w:t>
      </w:r>
      <w:r>
        <w:rPr>
          <w:vertAlign w:val="superscript"/>
        </w:rPr>
        <w:fldChar w:fldCharType="begin"/>
      </w:r>
      <w:r>
        <w:rPr>
          <w:vertAlign w:val="superscript"/>
        </w:rPr>
        <w:instrText xml:space="preserve"> </w:instrText>
      </w:r>
      <w:r>
        <w:rPr>
          <w:rFonts w:hint="eastAsia"/>
          <w:vertAlign w:val="superscript"/>
        </w:rPr>
        <w:instrText xml:space="preserve">REF _Ref102584073 \r \h</w:instrText>
      </w:r>
      <w:r>
        <w:rPr>
          <w:vertAlign w:val="superscript"/>
        </w:rPr>
        <w:instrText xml:space="preserve">  \* MERGEFORMAT </w:instrText>
      </w:r>
      <w:r>
        <w:rPr>
          <w:vertAlign w:val="superscript"/>
        </w:rPr>
        <w:fldChar w:fldCharType="separate"/>
      </w:r>
      <w:r>
        <w:rPr>
          <w:vertAlign w:val="superscript"/>
        </w:rPr>
        <w:t>[4]</w:t>
      </w:r>
      <w:r>
        <w:rPr>
          <w:vertAlign w:val="superscript"/>
        </w:rPr>
        <w:fldChar w:fldCharType="end"/>
      </w:r>
      <w:r>
        <w:rPr>
          <w:rFonts w:hint="eastAsia"/>
        </w:rPr>
        <w:t>；</w:t>
      </w:r>
      <w:r>
        <w:t>AM Alkalbani</w:t>
      </w:r>
      <w:r>
        <w:rPr>
          <w:rFonts w:hint="eastAsia"/>
        </w:rPr>
        <w:t>等研究了在分析用户在线评论情感时，使用朴素贝叶斯等方法的效果</w:t>
      </w:r>
      <w:r>
        <w:rPr>
          <w:vertAlign w:val="superscript"/>
        </w:rPr>
        <w:fldChar w:fldCharType="begin"/>
      </w:r>
      <w:r>
        <w:rPr>
          <w:vertAlign w:val="superscript"/>
        </w:rPr>
        <w:instrText xml:space="preserve"> </w:instrText>
      </w:r>
      <w:r>
        <w:rPr>
          <w:rFonts w:hint="eastAsia"/>
          <w:vertAlign w:val="superscript"/>
        </w:rPr>
        <w:instrText xml:space="preserve">REF _Ref102584095 \r \h</w:instrText>
      </w:r>
      <w:r>
        <w:rPr>
          <w:vertAlign w:val="superscript"/>
        </w:rPr>
        <w:instrText xml:space="preserve">  \* MERGEFORMAT </w:instrText>
      </w:r>
      <w:r>
        <w:rPr>
          <w:vertAlign w:val="superscript"/>
        </w:rPr>
        <w:fldChar w:fldCharType="separate"/>
      </w:r>
      <w:r>
        <w:rPr>
          <w:vertAlign w:val="superscript"/>
        </w:rPr>
        <w:t>[5]</w:t>
      </w:r>
      <w:r>
        <w:rPr>
          <w:vertAlign w:val="superscript"/>
        </w:rPr>
        <w:fldChar w:fldCharType="end"/>
      </w:r>
      <w:r>
        <w:rPr>
          <w:rFonts w:hint="eastAsia"/>
        </w:rPr>
        <w:t>。赵刚等则综合研究了机器学习和情感词典方法，在此基础上建立了情感分析模型</w:t>
      </w:r>
      <w:r>
        <w:rPr>
          <w:vertAlign w:val="superscript"/>
        </w:rPr>
        <w:fldChar w:fldCharType="begin"/>
      </w:r>
      <w:r>
        <w:rPr>
          <w:vertAlign w:val="superscript"/>
        </w:rPr>
        <w:instrText xml:space="preserve"> </w:instrText>
      </w:r>
      <w:r>
        <w:rPr>
          <w:rFonts w:hint="eastAsia"/>
          <w:vertAlign w:val="superscript"/>
        </w:rPr>
        <w:instrText xml:space="preserve">REF _Ref102584106 \r \h</w:instrText>
      </w:r>
      <w:r>
        <w:rPr>
          <w:vertAlign w:val="superscript"/>
        </w:rPr>
        <w:instrText xml:space="preserve">  \* MERGEFORMAT </w:instrText>
      </w:r>
      <w:r>
        <w:rPr>
          <w:vertAlign w:val="superscript"/>
        </w:rPr>
        <w:fldChar w:fldCharType="separate"/>
      </w:r>
      <w:r>
        <w:rPr>
          <w:vertAlign w:val="superscript"/>
        </w:rPr>
        <w:t>[6]</w:t>
      </w:r>
      <w:r>
        <w:rPr>
          <w:vertAlign w:val="superscript"/>
        </w:rPr>
        <w:fldChar w:fldCharType="end"/>
      </w:r>
      <w:r>
        <w:rPr>
          <w:rFonts w:hint="eastAsia"/>
        </w:rPr>
        <w:t>；王明将支持向量机与概率神经网络多特征进行综合，对电商平台的商品评价内容进行了挖掘，并识别和区分了评论内容的情感倾向</w:t>
      </w:r>
      <w:r>
        <w:rPr>
          <w:vertAlign w:val="superscript"/>
        </w:rPr>
        <w:fldChar w:fldCharType="begin"/>
      </w:r>
      <w:r>
        <w:rPr>
          <w:vertAlign w:val="superscript"/>
        </w:rPr>
        <w:instrText xml:space="preserve"> </w:instrText>
      </w:r>
      <w:r>
        <w:rPr>
          <w:rFonts w:hint="eastAsia"/>
          <w:vertAlign w:val="superscript"/>
        </w:rPr>
        <w:instrText xml:space="preserve">REF _Ref102584124 \r \h</w:instrText>
      </w:r>
      <w:r>
        <w:rPr>
          <w:vertAlign w:val="superscript"/>
        </w:rPr>
        <w:instrText xml:space="preserve">  \* MERGEFORMAT </w:instrText>
      </w:r>
      <w:r>
        <w:rPr>
          <w:vertAlign w:val="superscript"/>
        </w:rPr>
        <w:fldChar w:fldCharType="separate"/>
      </w:r>
      <w:r>
        <w:rPr>
          <w:vertAlign w:val="superscript"/>
        </w:rPr>
        <w:t>[7]</w:t>
      </w:r>
      <w:r>
        <w:rPr>
          <w:vertAlign w:val="superscript"/>
        </w:rPr>
        <w:fldChar w:fldCharType="end"/>
      </w:r>
      <w:r>
        <w:rPr>
          <w:rFonts w:hint="eastAsia"/>
        </w:rPr>
        <w:t>；史伟等将情感空间模型运用于在线评论分析，将线上评论区分成情绪表达和特征评价这两个层级，这个方法是从文本的语义出发，并建立模糊情感本体，在此基础上，研究出了计算从词组到整个文件的情感的方法，在中文评论情感分类中的应用较为广泛</w:t>
      </w:r>
      <w:r>
        <w:rPr>
          <w:vertAlign w:val="superscript"/>
        </w:rPr>
        <w:fldChar w:fldCharType="begin"/>
      </w:r>
      <w:r>
        <w:rPr>
          <w:vertAlign w:val="superscript"/>
        </w:rPr>
        <w:instrText xml:space="preserve"> </w:instrText>
      </w:r>
      <w:r>
        <w:rPr>
          <w:rFonts w:hint="eastAsia"/>
          <w:vertAlign w:val="superscript"/>
        </w:rPr>
        <w:instrText xml:space="preserve">REF _Ref102584138 \r \h</w:instrText>
      </w:r>
      <w:r>
        <w:rPr>
          <w:vertAlign w:val="superscript"/>
        </w:rPr>
        <w:instrText xml:space="preserve">  \* MERGEFORMAT </w:instrText>
      </w:r>
      <w:r>
        <w:rPr>
          <w:vertAlign w:val="superscript"/>
        </w:rPr>
        <w:fldChar w:fldCharType="separate"/>
      </w:r>
      <w:r>
        <w:rPr>
          <w:vertAlign w:val="superscript"/>
        </w:rPr>
        <w:t>[8]</w:t>
      </w:r>
      <w:r>
        <w:rPr>
          <w:vertAlign w:val="superscript"/>
        </w:rPr>
        <w:fldChar w:fldCharType="end"/>
      </w:r>
      <w:r>
        <w:rPr>
          <w:rFonts w:hint="eastAsia"/>
        </w:rPr>
        <w:t xml:space="preserve">。 </w:t>
      </w:r>
    </w:p>
    <w:p>
      <w:pPr>
        <w:ind w:firstLine="480" w:firstLineChars="200"/>
      </w:pPr>
      <w:r>
        <w:rPr>
          <w:rFonts w:hint="eastAsia"/>
        </w:rPr>
        <w:t>2）在线评论有用性研究</w:t>
      </w:r>
    </w:p>
    <w:p>
      <w:pPr>
        <w:ind w:firstLine="480" w:firstLineChars="200"/>
      </w:pPr>
      <w:r>
        <w:rPr>
          <w:rFonts w:hint="eastAsia"/>
        </w:rPr>
        <w:t>S.M.Mudambi 等基于</w:t>
      </w:r>
      <w:r>
        <w:t>感知理论，比较使用者对于不同类别的产品的认知，最重要的是评论深度、评论极性等</w:t>
      </w:r>
      <w:r>
        <w:rPr>
          <w:vertAlign w:val="superscript"/>
        </w:rPr>
        <w:fldChar w:fldCharType="begin"/>
      </w:r>
      <w:r>
        <w:rPr>
          <w:vertAlign w:val="superscript"/>
        </w:rPr>
        <w:instrText xml:space="preserve"> REF _Ref102584152 \r \h  \* MERGEFORMAT </w:instrText>
      </w:r>
      <w:r>
        <w:rPr>
          <w:vertAlign w:val="superscript"/>
        </w:rPr>
        <w:fldChar w:fldCharType="separate"/>
      </w:r>
      <w:r>
        <w:rPr>
          <w:vertAlign w:val="superscript"/>
        </w:rPr>
        <w:t>[9]</w:t>
      </w:r>
      <w:r>
        <w:rPr>
          <w:vertAlign w:val="superscript"/>
        </w:rPr>
        <w:fldChar w:fldCharType="end"/>
      </w:r>
      <w:r>
        <w:rPr>
          <w:rFonts w:hint="eastAsia"/>
        </w:rPr>
        <w:t>；Chien等通过分析最终筛选出九个有价值的维度，而这些是建立在构建多类SVM模型的基础之上</w:t>
      </w:r>
      <w:r>
        <w:rPr>
          <w:vertAlign w:val="superscript"/>
        </w:rPr>
        <w:fldChar w:fldCharType="begin"/>
      </w:r>
      <w:r>
        <w:rPr>
          <w:vertAlign w:val="superscript"/>
        </w:rPr>
        <w:instrText xml:space="preserve"> </w:instrText>
      </w:r>
      <w:r>
        <w:rPr>
          <w:rFonts w:hint="eastAsia"/>
          <w:vertAlign w:val="superscript"/>
        </w:rPr>
        <w:instrText xml:space="preserve">REF _Ref102584160 \r \h</w:instrText>
      </w:r>
      <w:r>
        <w:rPr>
          <w:vertAlign w:val="superscript"/>
        </w:rPr>
        <w:instrText xml:space="preserve">  \* MERGEFORMAT </w:instrText>
      </w:r>
      <w:r>
        <w:rPr>
          <w:vertAlign w:val="superscript"/>
        </w:rPr>
        <w:fldChar w:fldCharType="separate"/>
      </w:r>
      <w:r>
        <w:rPr>
          <w:vertAlign w:val="superscript"/>
        </w:rPr>
        <w:t>[10]</w:t>
      </w:r>
      <w:r>
        <w:rPr>
          <w:vertAlign w:val="superscript"/>
        </w:rPr>
        <w:fldChar w:fldCharType="end"/>
      </w:r>
      <w:r>
        <w:rPr>
          <w:rFonts w:hint="eastAsia"/>
        </w:rPr>
        <w:t>；Liu等基于支持向量机方法，将评价指标划分为3个维度，分别是可读性、主观性以及信息量，对区分线上评论质量有很大贡献</w:t>
      </w:r>
      <w:r>
        <w:rPr>
          <w:vertAlign w:val="superscript"/>
        </w:rPr>
        <w:fldChar w:fldCharType="begin"/>
      </w:r>
      <w:r>
        <w:rPr>
          <w:vertAlign w:val="superscript"/>
        </w:rPr>
        <w:instrText xml:space="preserve"> </w:instrText>
      </w:r>
      <w:r>
        <w:rPr>
          <w:rFonts w:hint="eastAsia"/>
          <w:vertAlign w:val="superscript"/>
        </w:rPr>
        <w:instrText xml:space="preserve">REF _Ref102584172 \r \h</w:instrText>
      </w:r>
      <w:r>
        <w:rPr>
          <w:vertAlign w:val="superscript"/>
        </w:rPr>
        <w:instrText xml:space="preserve">  \* MERGEFORMAT </w:instrText>
      </w:r>
      <w:r>
        <w:rPr>
          <w:vertAlign w:val="superscript"/>
        </w:rPr>
        <w:fldChar w:fldCharType="separate"/>
      </w:r>
      <w:r>
        <w:rPr>
          <w:vertAlign w:val="superscript"/>
        </w:rPr>
        <w:t>[11]</w:t>
      </w:r>
      <w:r>
        <w:rPr>
          <w:vertAlign w:val="superscript"/>
        </w:rPr>
        <w:fldChar w:fldCharType="end"/>
      </w:r>
      <w:r>
        <w:rPr>
          <w:rFonts w:hint="eastAsia"/>
        </w:rPr>
        <w:t>；苗蕊、徐健在归因理论的基础上，构建了网络评论有效性的影响因素模型，并通过实证对模型进行了检验</w:t>
      </w:r>
      <w:r>
        <w:rPr>
          <w:vertAlign w:val="superscript"/>
        </w:rPr>
        <w:fldChar w:fldCharType="begin"/>
      </w:r>
      <w:r>
        <w:rPr>
          <w:vertAlign w:val="superscript"/>
        </w:rPr>
        <w:instrText xml:space="preserve"> </w:instrText>
      </w:r>
      <w:r>
        <w:rPr>
          <w:rFonts w:hint="eastAsia"/>
          <w:vertAlign w:val="superscript"/>
        </w:rPr>
        <w:instrText xml:space="preserve">REF _Ref102584183 \r \h</w:instrText>
      </w:r>
      <w:r>
        <w:rPr>
          <w:vertAlign w:val="superscript"/>
        </w:rPr>
        <w:instrText xml:space="preserve">  \* MERGEFORMAT </w:instrText>
      </w:r>
      <w:r>
        <w:rPr>
          <w:vertAlign w:val="superscript"/>
        </w:rPr>
        <w:fldChar w:fldCharType="separate"/>
      </w:r>
      <w:r>
        <w:rPr>
          <w:vertAlign w:val="superscript"/>
        </w:rPr>
        <w:t>[11]</w:t>
      </w:r>
      <w:r>
        <w:rPr>
          <w:vertAlign w:val="superscript"/>
        </w:rPr>
        <w:fldChar w:fldCharType="end"/>
      </w:r>
      <w:r>
        <w:rPr>
          <w:rFonts w:hint="eastAsia"/>
        </w:rPr>
        <w:t>；张艳丰等则在模糊神经网络的基础上，构建了线上产品评价效用模型，用以划分在线评论有用性</w:t>
      </w:r>
      <w:r>
        <w:rPr>
          <w:vertAlign w:val="superscript"/>
        </w:rPr>
        <w:t xml:space="preserve"> </w:t>
      </w:r>
      <w:r>
        <w:rPr>
          <w:vertAlign w:val="superscript"/>
        </w:rPr>
        <w:fldChar w:fldCharType="begin"/>
      </w:r>
      <w:r>
        <w:rPr>
          <w:vertAlign w:val="superscript"/>
        </w:rPr>
        <w:instrText xml:space="preserve"> </w:instrText>
      </w:r>
      <w:r>
        <w:rPr>
          <w:rFonts w:hint="eastAsia"/>
          <w:vertAlign w:val="superscript"/>
        </w:rPr>
        <w:instrText xml:space="preserve">REF _Ref102584195 \r \h</w:instrText>
      </w:r>
      <w:r>
        <w:rPr>
          <w:vertAlign w:val="superscript"/>
        </w:rPr>
        <w:instrText xml:space="preserve">  \* MERGEFORMAT </w:instrText>
      </w:r>
      <w:r>
        <w:rPr>
          <w:vertAlign w:val="superscript"/>
        </w:rPr>
        <w:fldChar w:fldCharType="separate"/>
      </w:r>
      <w:r>
        <w:rPr>
          <w:vertAlign w:val="superscript"/>
        </w:rPr>
        <w:t>[13]</w:t>
      </w:r>
      <w:r>
        <w:rPr>
          <w:vertAlign w:val="superscript"/>
        </w:rPr>
        <w:fldChar w:fldCharType="end"/>
      </w:r>
      <w:r>
        <w:rPr>
          <w:rFonts w:hint="eastAsia"/>
        </w:rPr>
        <w:t>；基于认知科学的基本原理，邓卫华、张宇对评价文本的两阶段有用性的作用及差别进行了研究</w:t>
      </w:r>
      <w:r>
        <w:rPr>
          <w:vertAlign w:val="superscript"/>
        </w:rPr>
        <w:fldChar w:fldCharType="begin"/>
      </w:r>
      <w:r>
        <w:rPr>
          <w:vertAlign w:val="superscript"/>
        </w:rPr>
        <w:instrText xml:space="preserve"> </w:instrText>
      </w:r>
      <w:r>
        <w:rPr>
          <w:rFonts w:hint="eastAsia"/>
          <w:vertAlign w:val="superscript"/>
        </w:rPr>
        <w:instrText xml:space="preserve">REF _Ref102584202 \r \h</w:instrText>
      </w:r>
      <w:r>
        <w:rPr>
          <w:vertAlign w:val="superscript"/>
        </w:rPr>
        <w:instrText xml:space="preserve">  \* MERGEFORMAT </w:instrText>
      </w:r>
      <w:r>
        <w:rPr>
          <w:vertAlign w:val="superscript"/>
        </w:rPr>
        <w:fldChar w:fldCharType="separate"/>
      </w:r>
      <w:r>
        <w:rPr>
          <w:vertAlign w:val="superscript"/>
        </w:rPr>
        <w:t>[14]</w:t>
      </w:r>
      <w:r>
        <w:rPr>
          <w:vertAlign w:val="superscript"/>
        </w:rPr>
        <w:fldChar w:fldCharType="end"/>
      </w:r>
      <w:r>
        <w:rPr>
          <w:rFonts w:hint="eastAsia"/>
        </w:rPr>
        <w:t>。</w:t>
      </w:r>
    </w:p>
    <w:p>
      <w:pPr>
        <w:pStyle w:val="4"/>
      </w:pPr>
      <w:bookmarkStart w:id="44" w:name="_Toc102830346"/>
      <w:r>
        <w:t>1</w:t>
      </w:r>
      <w:r>
        <w:rPr>
          <w:rFonts w:hint="eastAsia"/>
        </w:rPr>
        <w:t>.</w:t>
      </w:r>
      <w:r>
        <w:t>3.</w:t>
      </w:r>
      <w:r>
        <w:rPr>
          <w:rFonts w:hint="eastAsia"/>
        </w:rPr>
        <w:t>3 追加评论</w:t>
      </w:r>
      <w:bookmarkEnd w:id="44"/>
      <w:r>
        <w:rPr>
          <w:rFonts w:hint="eastAsia"/>
        </w:rPr>
        <w:t>相关研究</w:t>
      </w:r>
    </w:p>
    <w:p>
      <w:pPr>
        <w:ind w:firstLine="480" w:firstLineChars="200"/>
      </w:pPr>
      <w:r>
        <w:rPr>
          <w:rFonts w:hint="eastAsia"/>
        </w:rPr>
        <w:t>1）追加评论不一致性研究</w:t>
      </w:r>
    </w:p>
    <w:p>
      <w:pPr>
        <w:ind w:firstLine="480" w:firstLineChars="200"/>
      </w:pPr>
      <w:r>
        <w:rPr>
          <w:rFonts w:hint="eastAsia"/>
        </w:rPr>
        <w:t>很多电商平台对追评的时间间隔有相应的约束，通常用户需要在发布初评后的半年（约180天）内发布追评，苏宁易购则为9</w:t>
      </w:r>
      <w:r>
        <w:t>0</w:t>
      </w:r>
      <w:r>
        <w:rPr>
          <w:rFonts w:hint="eastAsia"/>
        </w:rPr>
        <w:t>天，当前阶段学者们的研究重点集中在矛盾性追评方面，即初评和追评的情感极性不统一，如图</w:t>
      </w:r>
      <w:r>
        <w:t>1-5</w:t>
      </w:r>
      <w:r>
        <w:rPr>
          <w:rFonts w:hint="eastAsia"/>
        </w:rPr>
        <w:t>所示。</w:t>
      </w:r>
    </w:p>
    <w:p>
      <w:pPr>
        <w:pStyle w:val="37"/>
        <w:rPr>
          <w:rFonts w:cs="宋体"/>
          <w:szCs w:val="24"/>
        </w:rPr>
      </w:pPr>
      <w:r>
        <w:drawing>
          <wp:inline distT="0" distB="0" distL="0" distR="0">
            <wp:extent cx="4254500" cy="4699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254500" cy="469900"/>
                    </a:xfrm>
                    <a:prstGeom prst="rect">
                      <a:avLst/>
                    </a:prstGeom>
                    <a:noFill/>
                    <a:ln>
                      <a:noFill/>
                    </a:ln>
                  </pic:spPr>
                </pic:pic>
              </a:graphicData>
            </a:graphic>
          </wp:inline>
        </w:drawing>
      </w:r>
    </w:p>
    <w:p>
      <w:pPr>
        <w:pStyle w:val="64"/>
      </w:pPr>
      <w:r>
        <w:rPr>
          <w:rFonts w:hint="eastAsia"/>
        </w:rPr>
        <w:t>图</w:t>
      </w:r>
      <w:r>
        <w:t>1</w:t>
      </w:r>
      <w:r>
        <w:rPr>
          <w:rFonts w:hint="eastAsia"/>
        </w:rPr>
        <w:t>-</w:t>
      </w:r>
      <w:r>
        <w:t>5</w:t>
      </w:r>
      <w:r>
        <w:rPr>
          <w:rFonts w:hint="eastAsia"/>
        </w:rPr>
        <w:t xml:space="preserve"> 评论情感一致性</w:t>
      </w:r>
    </w:p>
    <w:p>
      <w:pPr>
        <w:ind w:firstLine="480" w:firstLineChars="200"/>
      </w:pPr>
      <w:r>
        <w:rPr>
          <w:rFonts w:hint="eastAsia"/>
        </w:rPr>
        <w:t>崔晓兰将追加评论定义为用户在发布初次评论后，在此基础上做的补充和延伸，可以帮助潜在消费者更好地了解产品</w:t>
      </w:r>
      <w:r>
        <w:rPr>
          <w:vertAlign w:val="superscript"/>
        </w:rPr>
        <w:fldChar w:fldCharType="begin"/>
      </w:r>
      <w:r>
        <w:rPr>
          <w:vertAlign w:val="superscript"/>
        </w:rPr>
        <w:instrText xml:space="preserve"> </w:instrText>
      </w:r>
      <w:r>
        <w:rPr>
          <w:rFonts w:hint="eastAsia"/>
          <w:vertAlign w:val="superscript"/>
        </w:rPr>
        <w:instrText xml:space="preserve">REF _Ref102584219 \r \h</w:instrText>
      </w:r>
      <w:r>
        <w:rPr>
          <w:vertAlign w:val="superscript"/>
        </w:rPr>
        <w:instrText xml:space="preserve">  \* MERGEFORMAT </w:instrText>
      </w:r>
      <w:r>
        <w:rPr>
          <w:vertAlign w:val="superscript"/>
        </w:rPr>
        <w:fldChar w:fldCharType="separate"/>
      </w:r>
      <w:r>
        <w:rPr>
          <w:vertAlign w:val="superscript"/>
        </w:rPr>
        <w:t>[15]</w:t>
      </w:r>
      <w:r>
        <w:rPr>
          <w:vertAlign w:val="superscript"/>
        </w:rPr>
        <w:fldChar w:fldCharType="end"/>
      </w:r>
      <w:r>
        <w:rPr>
          <w:rFonts w:hint="eastAsia"/>
        </w:rPr>
        <w:t>；王军等将淘宝的运动鞋作为数据样本，证实了用户的购买倾向会受到更大程度的影响的情况是初-追评的情感极性存在差异</w:t>
      </w:r>
      <w:r>
        <w:rPr>
          <w:vertAlign w:val="superscript"/>
        </w:rPr>
        <w:fldChar w:fldCharType="begin"/>
      </w:r>
      <w:r>
        <w:rPr>
          <w:vertAlign w:val="superscript"/>
        </w:rPr>
        <w:instrText xml:space="preserve"> REF _Ref102584229 \r \h  \* MERGEFORMAT </w:instrText>
      </w:r>
      <w:r>
        <w:rPr>
          <w:vertAlign w:val="superscript"/>
        </w:rPr>
        <w:fldChar w:fldCharType="separate"/>
      </w:r>
      <w:r>
        <w:rPr>
          <w:vertAlign w:val="superscript"/>
        </w:rPr>
        <w:t>[16]</w:t>
      </w:r>
      <w:r>
        <w:rPr>
          <w:vertAlign w:val="superscript"/>
        </w:rPr>
        <w:fldChar w:fldCharType="end"/>
      </w:r>
      <w:r>
        <w:t>。王翠翠</w:t>
      </w:r>
      <w:r>
        <w:rPr>
          <w:rFonts w:hint="eastAsia"/>
        </w:rPr>
        <w:t>等在此研究的基础上做了拓展和延伸</w:t>
      </w:r>
      <w:r>
        <w:t>，</w:t>
      </w:r>
      <w:r>
        <w:rPr>
          <w:rFonts w:hint="eastAsia"/>
        </w:rPr>
        <w:t>潜在用户会在初-追评的情感倾向不统一时，给予现有信息更深层次的关注，并且关注的时间会延长</w:t>
      </w:r>
      <w:r>
        <w:rPr>
          <w:vertAlign w:val="superscript"/>
        </w:rPr>
        <w:fldChar w:fldCharType="begin"/>
      </w:r>
      <w:r>
        <w:rPr>
          <w:vertAlign w:val="superscript"/>
        </w:rPr>
        <w:instrText xml:space="preserve"> REF _Ref102584242 \r \h  \* MERGEFORMAT </w:instrText>
      </w:r>
      <w:r>
        <w:rPr>
          <w:vertAlign w:val="superscript"/>
        </w:rPr>
        <w:fldChar w:fldCharType="separate"/>
      </w:r>
      <w:r>
        <w:rPr>
          <w:vertAlign w:val="superscript"/>
        </w:rPr>
        <w:t>[17]</w:t>
      </w:r>
      <w:r>
        <w:rPr>
          <w:vertAlign w:val="superscript"/>
        </w:rPr>
        <w:fldChar w:fldCharType="end"/>
      </w:r>
      <w:r>
        <w:t>。还有部分学者认为，评论不一致性可以从评论主体的角度出发，进行更深层次地划分，</w:t>
      </w:r>
      <w:r>
        <w:rPr>
          <w:rFonts w:hint="eastAsia"/>
        </w:rPr>
        <w:t>不同用户及相同用户发布评论的一致性，分别称为不同评论间的一致性和同一评论间的一致性</w:t>
      </w:r>
      <w:r>
        <w:rPr>
          <w:vertAlign w:val="superscript"/>
        </w:rPr>
        <w:fldChar w:fldCharType="begin"/>
      </w:r>
      <w:r>
        <w:rPr>
          <w:vertAlign w:val="superscript"/>
        </w:rPr>
        <w:instrText xml:space="preserve"> REF _Ref102584254 \r \h  \* MERGEFORMAT </w:instrText>
      </w:r>
      <w:r>
        <w:rPr>
          <w:vertAlign w:val="superscript"/>
        </w:rPr>
        <w:fldChar w:fldCharType="separate"/>
      </w:r>
      <w:r>
        <w:rPr>
          <w:vertAlign w:val="superscript"/>
        </w:rPr>
        <w:t>[17]</w:t>
      </w:r>
      <w:r>
        <w:rPr>
          <w:vertAlign w:val="superscript"/>
        </w:rPr>
        <w:fldChar w:fldCharType="end"/>
      </w:r>
      <w:r>
        <w:t>。</w:t>
      </w:r>
    </w:p>
    <w:p>
      <w:pPr>
        <w:ind w:firstLine="480" w:firstLineChars="200"/>
      </w:pPr>
      <w:r>
        <w:rPr>
          <w:rFonts w:hint="eastAsia"/>
        </w:rPr>
        <w:t>2）基于时间序列的追评情感研究现状</w:t>
      </w:r>
    </w:p>
    <w:p>
      <w:pPr>
        <w:ind w:firstLine="480" w:firstLineChars="200"/>
      </w:pPr>
      <w:r>
        <w:rPr>
          <w:rFonts w:hint="eastAsia"/>
        </w:rPr>
        <w:t>Jin等研究了追评时间对追评有用性的影响，研究结果显示最终成交结果受不同时间的影响是不一致的</w:t>
      </w:r>
      <w:r>
        <w:rPr>
          <w:vertAlign w:val="superscript"/>
        </w:rPr>
        <w:fldChar w:fldCharType="begin"/>
      </w:r>
      <w:r>
        <w:rPr>
          <w:vertAlign w:val="superscript"/>
        </w:rPr>
        <w:instrText xml:space="preserve"> </w:instrText>
      </w:r>
      <w:r>
        <w:rPr>
          <w:rFonts w:hint="eastAsia"/>
          <w:vertAlign w:val="superscript"/>
        </w:rPr>
        <w:instrText xml:space="preserve">REF _Ref102584264 \r \h</w:instrText>
      </w:r>
      <w:r>
        <w:rPr>
          <w:vertAlign w:val="superscript"/>
        </w:rPr>
        <w:instrText xml:space="preserve">  \* MERGEFORMAT </w:instrText>
      </w:r>
      <w:r>
        <w:rPr>
          <w:vertAlign w:val="superscript"/>
        </w:rPr>
        <w:fldChar w:fldCharType="separate"/>
      </w:r>
      <w:r>
        <w:rPr>
          <w:vertAlign w:val="superscript"/>
        </w:rPr>
        <w:t>[19]</w:t>
      </w:r>
      <w:r>
        <w:rPr>
          <w:vertAlign w:val="superscript"/>
        </w:rPr>
        <w:fldChar w:fldCharType="end"/>
      </w:r>
      <w:r>
        <w:rPr>
          <w:rFonts w:hint="eastAsia"/>
        </w:rPr>
        <w:t>。Schindler对追评发布的原因进行深入研究后发现，只有一些追评是用户对产品或服务的进一步评价，还有很多评论是用户随便填写的</w:t>
      </w:r>
      <w:r>
        <w:rPr>
          <w:vertAlign w:val="superscript"/>
        </w:rPr>
        <w:fldChar w:fldCharType="begin"/>
      </w:r>
      <w:r>
        <w:rPr>
          <w:vertAlign w:val="superscript"/>
        </w:rPr>
        <w:instrText xml:space="preserve"> </w:instrText>
      </w:r>
      <w:r>
        <w:rPr>
          <w:rFonts w:hint="eastAsia"/>
          <w:vertAlign w:val="superscript"/>
        </w:rPr>
        <w:instrText xml:space="preserve">REF _Ref102584279 \r \h</w:instrText>
      </w:r>
      <w:r>
        <w:rPr>
          <w:vertAlign w:val="superscript"/>
        </w:rPr>
        <w:instrText xml:space="preserve">  \* MERGEFORMAT </w:instrText>
      </w:r>
      <w:r>
        <w:rPr>
          <w:vertAlign w:val="superscript"/>
        </w:rPr>
        <w:fldChar w:fldCharType="separate"/>
      </w:r>
      <w:r>
        <w:rPr>
          <w:vertAlign w:val="superscript"/>
        </w:rPr>
        <w:t>[20]</w:t>
      </w:r>
      <w:r>
        <w:rPr>
          <w:vertAlign w:val="superscript"/>
        </w:rPr>
        <w:fldChar w:fldCharType="end"/>
      </w:r>
      <w:r>
        <w:rPr>
          <w:rFonts w:hint="eastAsia"/>
        </w:rPr>
        <w:t>，还有一些是用户对产品及增值服务等的不满。上述的研究说明，消费者的评价还受很多外界因素的影响。</w:t>
      </w:r>
      <w:r>
        <w:t xml:space="preserve"> </w:t>
      </w:r>
    </w:p>
    <w:p>
      <w:pPr>
        <w:pStyle w:val="3"/>
        <w:spacing w:before="156" w:after="156"/>
      </w:pPr>
      <w:bookmarkStart w:id="45" w:name="_Toc102830347"/>
      <w:r>
        <w:rPr>
          <w:rFonts w:hint="eastAsia"/>
        </w:rPr>
        <w:t>1</w:t>
      </w:r>
      <w:r>
        <w:t xml:space="preserve">.4 </w:t>
      </w:r>
      <w:r>
        <w:rPr>
          <w:rFonts w:hint="eastAsia"/>
        </w:rPr>
        <w:t>研究内容</w:t>
      </w:r>
      <w:bookmarkEnd w:id="34"/>
      <w:bookmarkEnd w:id="35"/>
      <w:bookmarkEnd w:id="36"/>
      <w:bookmarkEnd w:id="37"/>
      <w:bookmarkEnd w:id="38"/>
      <w:bookmarkEnd w:id="39"/>
      <w:bookmarkEnd w:id="40"/>
      <w:bookmarkEnd w:id="41"/>
      <w:bookmarkEnd w:id="45"/>
    </w:p>
    <w:p>
      <w:pPr>
        <w:ind w:firstLine="480" w:firstLineChars="200"/>
      </w:pPr>
      <w:r>
        <w:rPr>
          <w:rFonts w:hint="eastAsia"/>
        </w:rPr>
        <w:t>本文主要围绕电商平台用户在线评论的时间特征展开研究，分为三个部分，分层次探索了两个电商平台用户初评和追评发布的时间特征、情感倾向以及时间间隔对评论情感倾向的影响：</w:t>
      </w:r>
    </w:p>
    <w:p>
      <w:pPr>
        <w:ind w:firstLine="480" w:firstLineChars="200"/>
      </w:pPr>
      <w:r>
        <w:rPr>
          <w:rFonts w:hint="eastAsia"/>
        </w:rPr>
        <w:t>1）用户评论及追评的时间特征研究</w:t>
      </w:r>
    </w:p>
    <w:p>
      <w:pPr>
        <w:ind w:firstLine="480" w:firstLineChars="200"/>
      </w:pPr>
      <w:r>
        <w:rPr>
          <w:rFonts w:hint="eastAsia"/>
        </w:rPr>
        <w:t>之前的研究很多都是着重研究“购买－评价”的行为变化特征，因此本文重点基于时间序列研究“初评－追评”之间的行为特征，完善现有的在线评论研究，可以更加整体、全面地看到消费者的在线交易行为的规律。</w:t>
      </w:r>
    </w:p>
    <w:p>
      <w:pPr>
        <w:ind w:firstLine="480" w:firstLineChars="200"/>
      </w:pPr>
      <w:r>
        <w:rPr>
          <w:rFonts w:hint="eastAsia"/>
        </w:rPr>
        <w:t>通过掌握用户在交易达成后，从首次接触商品到发布评价，再到使用并追加评论的时间变化规律，可以帮助企业在用户追加评论的高发时段，或者是用户倾向于发布正向积极评价的时段，采用语音、短信、消息推送、弹窗等形式来提示消费者进行评论，进而减少外部因素的影响，让用户基于最真实地感受进行评价，激励消费者更多地评价对企业有价值的追加评论，另外还可以发掘用户的潜在需求，为消费者带来更好的体验，形成正向循环。</w:t>
      </w:r>
    </w:p>
    <w:p>
      <w:pPr>
        <w:ind w:firstLine="480" w:firstLineChars="200"/>
      </w:pPr>
      <w:r>
        <w:rPr>
          <w:rFonts w:hint="eastAsia"/>
        </w:rPr>
        <w:t>2）在线评论的情感分析研究</w:t>
      </w:r>
    </w:p>
    <w:p>
      <w:pPr>
        <w:ind w:firstLine="480" w:firstLineChars="200"/>
      </w:pPr>
      <w:r>
        <w:rPr>
          <w:rFonts w:hint="eastAsia"/>
        </w:rPr>
        <w:t>首先需要分词处理挖掘到的电商平台在线评论，这个过程主要通过anaconda的Jupyter Notebook，基于jieba分词，将文本划分为词组，并导入停用词表，区分词性。然后利用wordcloud词云库，进行可视化处理，再者基于百度智能云训练情感分析模型，进行情感分析。用户对商品和服务质量的满意程度，可以从评论的情感极性方面进行挖掘，企业可以在此基础上对存在不足的方面进行改善。</w:t>
      </w:r>
    </w:p>
    <w:p>
      <w:pPr>
        <w:ind w:firstLine="480" w:firstLineChars="200"/>
      </w:pPr>
      <w:r>
        <w:rPr>
          <w:rFonts w:hint="eastAsia"/>
        </w:rPr>
        <w:t>3）追评时间间隔对文本情感倾向的影响研究</w:t>
      </w:r>
    </w:p>
    <w:p>
      <w:pPr>
        <w:ind w:firstLine="480" w:firstLineChars="200"/>
      </w:pPr>
      <w:r>
        <w:rPr>
          <w:rFonts w:hint="eastAsia"/>
        </w:rPr>
        <w:t>基于K-Means聚类，将追评从时间维度和密集程度上划分为“短期追评”、“中期追评”、“长期追评”三个类别，并对三类追加评价的情感倾向和分布情况进行分析，来探索消费者追评文本情感倾向的变化趋势。在此基础上，研究消费者在经过时间推移的过程中的情感倾向的变化趋势。基于这部分研究，可以揭示消费者在特定时间段的情感倾向，在哪些时间段容易造成负面影响。</w:t>
      </w:r>
    </w:p>
    <w:p>
      <w:pPr>
        <w:pStyle w:val="3"/>
        <w:spacing w:before="156" w:after="156"/>
      </w:pPr>
      <w:bookmarkStart w:id="46" w:name="_Toc10152"/>
      <w:bookmarkStart w:id="47" w:name="_Toc3373"/>
      <w:bookmarkStart w:id="48" w:name="_Toc102584898"/>
      <w:bookmarkStart w:id="49" w:name="_Toc23992"/>
      <w:bookmarkStart w:id="50" w:name="_Toc14134"/>
      <w:bookmarkStart w:id="51" w:name="_Toc25677"/>
      <w:bookmarkStart w:id="52" w:name="_Toc102830348"/>
      <w:bookmarkStart w:id="53" w:name="_Toc102576906"/>
      <w:bookmarkStart w:id="54" w:name="_Toc102585581"/>
      <w:r>
        <w:rPr>
          <w:rFonts w:hint="eastAsia"/>
        </w:rPr>
        <w:t>1.</w:t>
      </w:r>
      <w:r>
        <w:t>5</w:t>
      </w:r>
      <w:r>
        <w:rPr>
          <w:rFonts w:hint="eastAsia"/>
        </w:rPr>
        <w:t xml:space="preserve"> 研究方法</w:t>
      </w:r>
      <w:bookmarkEnd w:id="46"/>
      <w:bookmarkEnd w:id="47"/>
      <w:bookmarkEnd w:id="48"/>
      <w:bookmarkEnd w:id="49"/>
      <w:bookmarkEnd w:id="50"/>
      <w:bookmarkEnd w:id="51"/>
      <w:bookmarkEnd w:id="52"/>
      <w:bookmarkEnd w:id="53"/>
      <w:bookmarkEnd w:id="54"/>
    </w:p>
    <w:p>
      <w:pPr>
        <w:ind w:firstLine="480" w:firstLineChars="200"/>
      </w:pPr>
      <w:r>
        <w:rPr>
          <w:rFonts w:hint="eastAsia"/>
        </w:rPr>
        <w:t>1）文献研究法</w:t>
      </w:r>
    </w:p>
    <w:p>
      <w:pPr>
        <w:ind w:firstLine="480" w:firstLineChars="200"/>
        <w:rPr>
          <w:rFonts w:cs="宋体"/>
          <w:szCs w:val="24"/>
        </w:rPr>
      </w:pPr>
      <w:r>
        <w:rPr>
          <w:rFonts w:hint="eastAsia" w:cs="宋体"/>
          <w:szCs w:val="24"/>
        </w:rPr>
        <w:t>在开始正式撰写本文之前，查阅了各大电子信息平台的资料，搜集了相关的论文，并整理了研究历程和国内外研究现状。涵盖了行为动力学、在线评论、情感分析、文本挖掘等多个方面。在学习了广大学者研究成果的基础上，做了拓展和延伸，划分了本文的框架和结构，也正是前期搜集的资料支撑了本文的研究过程。</w:t>
      </w:r>
    </w:p>
    <w:p>
      <w:pPr>
        <w:ind w:firstLine="480" w:firstLineChars="200"/>
      </w:pPr>
      <w:r>
        <w:rPr>
          <w:rFonts w:hint="eastAsia"/>
        </w:rPr>
        <w:t>2）</w:t>
      </w:r>
      <w:r>
        <w:t>数理统计法</w:t>
      </w:r>
    </w:p>
    <w:p>
      <w:pPr>
        <w:ind w:firstLine="480" w:firstLineChars="200"/>
        <w:rPr>
          <w:rFonts w:cs="宋体"/>
          <w:szCs w:val="24"/>
        </w:rPr>
      </w:pPr>
      <w:r>
        <w:rPr>
          <w:rFonts w:cs="宋体"/>
          <w:szCs w:val="24"/>
        </w:rPr>
        <w:t>本文</w:t>
      </w:r>
      <w:r>
        <w:rPr>
          <w:rFonts w:hint="eastAsia" w:cs="宋体"/>
          <w:szCs w:val="24"/>
        </w:rPr>
        <w:t>使用python爬虫获取了京东平台和苏宁易购的空调类商品的评论数据</w:t>
      </w:r>
      <w:r>
        <w:rPr>
          <w:rFonts w:cs="宋体"/>
          <w:szCs w:val="24"/>
        </w:rPr>
        <w:t>，</w:t>
      </w:r>
      <w:r>
        <w:rPr>
          <w:rFonts w:hint="eastAsia" w:cs="宋体"/>
          <w:szCs w:val="24"/>
        </w:rPr>
        <w:t>统计和描述了用户在线评论的时间特征、文本深度、时间特征等</w:t>
      </w:r>
      <w:r>
        <w:rPr>
          <w:rFonts w:cs="宋体"/>
          <w:szCs w:val="24"/>
        </w:rPr>
        <w:t>，</w:t>
      </w:r>
      <w:r>
        <w:rPr>
          <w:rFonts w:hint="eastAsia" w:cs="宋体"/>
          <w:szCs w:val="24"/>
        </w:rPr>
        <w:t>并绘制柱状图、</w:t>
      </w:r>
      <w:r>
        <w:rPr>
          <w:rFonts w:cs="宋体"/>
          <w:szCs w:val="24"/>
        </w:rPr>
        <w:t>折线图</w:t>
      </w:r>
      <w:r>
        <w:rPr>
          <w:rFonts w:hint="eastAsia" w:cs="宋体"/>
          <w:szCs w:val="24"/>
        </w:rPr>
        <w:t>、词云图等，更加清晰明了地反映数据的分布情况和规律，借助于</w:t>
      </w:r>
      <w:r>
        <w:rPr>
          <w:rFonts w:cs="宋体"/>
          <w:szCs w:val="24"/>
        </w:rPr>
        <w:t>Q-Q图检验</w:t>
      </w:r>
      <w:r>
        <w:rPr>
          <w:rFonts w:hint="eastAsia" w:cs="宋体"/>
          <w:szCs w:val="24"/>
        </w:rPr>
        <w:t>了时间、文本等数据的分布是否符合猜想</w:t>
      </w:r>
      <w:r>
        <w:rPr>
          <w:rFonts w:cs="宋体"/>
          <w:szCs w:val="24"/>
        </w:rPr>
        <w:t>。</w:t>
      </w:r>
    </w:p>
    <w:p>
      <w:pPr>
        <w:ind w:firstLine="480" w:firstLineChars="200"/>
      </w:pPr>
      <w:r>
        <w:rPr>
          <w:rFonts w:hint="eastAsia"/>
        </w:rPr>
        <w:t>3）文本内容分析法</w:t>
      </w:r>
    </w:p>
    <w:p>
      <w:pPr>
        <w:ind w:firstLine="480" w:firstLineChars="200"/>
        <w:rPr>
          <w:rFonts w:cs="宋体"/>
          <w:szCs w:val="24"/>
        </w:rPr>
      </w:pPr>
      <w:r>
        <w:rPr>
          <w:rFonts w:cs="宋体"/>
          <w:szCs w:val="24"/>
        </w:rPr>
        <w:t>本文运用</w:t>
      </w:r>
      <w:r>
        <w:rPr>
          <w:rFonts w:hint="eastAsia" w:cs="宋体"/>
          <w:szCs w:val="24"/>
        </w:rPr>
        <w:t>百度智能云定制情感分析模型，然后在python中引用模型</w:t>
      </w:r>
      <w:r>
        <w:rPr>
          <w:rFonts w:cs="宋体"/>
          <w:szCs w:val="24"/>
        </w:rPr>
        <w:t>对爬取到的在线评论进行</w:t>
      </w:r>
      <w:r>
        <w:rPr>
          <w:rFonts w:hint="eastAsia" w:cs="宋体"/>
          <w:szCs w:val="24"/>
        </w:rPr>
        <w:t>情感分析</w:t>
      </w:r>
      <w:r>
        <w:rPr>
          <w:rFonts w:cs="宋体"/>
          <w:szCs w:val="24"/>
        </w:rPr>
        <w:t>，</w:t>
      </w:r>
      <w:r>
        <w:rPr>
          <w:rFonts w:hint="eastAsia" w:cs="宋体"/>
          <w:szCs w:val="24"/>
        </w:rPr>
        <w:t>得到初步情感分类、得分等指标，并基于K</w:t>
      </w:r>
      <w:r>
        <w:rPr>
          <w:rFonts w:cs="宋体"/>
          <w:szCs w:val="24"/>
        </w:rPr>
        <w:t>-</w:t>
      </w:r>
      <w:r>
        <w:rPr>
          <w:rFonts w:hint="eastAsia" w:cs="宋体"/>
          <w:szCs w:val="24"/>
        </w:rPr>
        <w:t>means聚类，将</w:t>
      </w:r>
      <w:r>
        <w:rPr>
          <w:rFonts w:cs="宋体"/>
          <w:szCs w:val="24"/>
        </w:rPr>
        <w:t>评论文本的感情倾向</w:t>
      </w:r>
      <w:r>
        <w:rPr>
          <w:rFonts w:hint="eastAsia" w:cs="宋体"/>
          <w:szCs w:val="24"/>
        </w:rPr>
        <w:t>进行归类</w:t>
      </w:r>
      <w:r>
        <w:rPr>
          <w:rFonts w:cs="宋体"/>
          <w:szCs w:val="24"/>
        </w:rPr>
        <w:t>，进而对评论文本情感随时间的变化进行分析，最终得到研究结果。</w:t>
      </w:r>
    </w:p>
    <w:p>
      <w:pPr>
        <w:pStyle w:val="3"/>
        <w:spacing w:before="156" w:after="156"/>
      </w:pPr>
      <w:bookmarkStart w:id="55" w:name="_Toc3560"/>
      <w:bookmarkStart w:id="56" w:name="_Toc23297"/>
      <w:bookmarkStart w:id="57" w:name="_Toc102585582"/>
      <w:bookmarkStart w:id="58" w:name="_Toc27288"/>
      <w:bookmarkStart w:id="59" w:name="_Toc102830349"/>
      <w:bookmarkStart w:id="60" w:name="_Toc9502"/>
      <w:bookmarkStart w:id="61" w:name="_Toc102576907"/>
      <w:bookmarkStart w:id="62" w:name="_Toc5905"/>
      <w:bookmarkStart w:id="63" w:name="_Toc102584899"/>
      <w:r>
        <w:rPr>
          <w:rFonts w:hint="eastAsia"/>
        </w:rPr>
        <w:t>1.</w:t>
      </w:r>
      <w:r>
        <w:t>6</w:t>
      </w:r>
      <w:r>
        <w:rPr>
          <w:rFonts w:hint="eastAsia"/>
        </w:rPr>
        <w:t xml:space="preserve"> 预期创新点</w:t>
      </w:r>
      <w:bookmarkEnd w:id="55"/>
      <w:bookmarkEnd w:id="56"/>
      <w:bookmarkEnd w:id="57"/>
      <w:bookmarkEnd w:id="58"/>
      <w:bookmarkEnd w:id="59"/>
      <w:bookmarkEnd w:id="60"/>
      <w:bookmarkEnd w:id="61"/>
      <w:bookmarkEnd w:id="62"/>
      <w:bookmarkEnd w:id="63"/>
    </w:p>
    <w:p>
      <w:pPr>
        <w:ind w:firstLine="480" w:firstLineChars="200"/>
      </w:pPr>
      <w:r>
        <w:rPr>
          <w:rFonts w:hint="eastAsia"/>
        </w:rPr>
        <w:t>本文主要有以下两个方面的创新点：</w:t>
      </w:r>
    </w:p>
    <w:p>
      <w:pPr>
        <w:pStyle w:val="68"/>
        <w:ind w:left="480" w:firstLine="0" w:firstLineChars="0"/>
      </w:pPr>
      <w:r>
        <w:rPr>
          <w:rFonts w:hint="eastAsia"/>
        </w:rPr>
        <w:t>1）刻画了电商平台消费者的“初－追评”行为的时间特征</w:t>
      </w:r>
    </w:p>
    <w:p>
      <w:pPr>
        <w:ind w:firstLine="480" w:firstLineChars="200"/>
      </w:pPr>
      <w:r>
        <w:rPr>
          <w:rFonts w:hint="eastAsia"/>
        </w:rPr>
        <w:t>现阶段的在线评论研究主要集中在初次评论，更多地分析了“购买-评价“的规律，较少关注用户的追评行为。本文在分析初次评论的时间特征之外，探索了初-追评时间间隔的分布情况，将追评的时间划分为不同的时间序列，分时间阶段分析了追评的特点和规律。</w:t>
      </w:r>
    </w:p>
    <w:p>
      <w:pPr>
        <w:ind w:firstLine="480" w:firstLineChars="200"/>
      </w:pPr>
      <w:r>
        <w:rPr>
          <w:rFonts w:hint="eastAsia"/>
        </w:rPr>
        <w:t>2）基于时间序列分析了追评的情感倾向变化规律</w:t>
      </w:r>
    </w:p>
    <w:p>
      <w:pPr>
        <w:ind w:firstLine="480" w:firstLineChars="200"/>
      </w:pPr>
      <w:r>
        <w:rPr>
          <w:rFonts w:hint="eastAsia"/>
        </w:rPr>
        <w:t>现阶段，很多研究都把重点放在反转性追评方面，也就是初-追评的不一致对评论有用性的影响。但是一致好评和一致差评的情况也是存在的，每一条追加评论都会影响整体的情感倾向。故本文在开展研究的过程中，关注所有情感极性的变化趋势，并从整体的角度出发，研究了随着时间的拉长，用户在线追评的情感倾向的变化规律。</w:t>
      </w:r>
    </w:p>
    <w:p>
      <w:pPr>
        <w:widowControl/>
        <w:spacing w:line="240" w:lineRule="auto"/>
        <w:jc w:val="left"/>
        <w:rPr>
          <w:rFonts w:eastAsia="黑体" w:cs="宋体"/>
          <w:b/>
          <w:bCs/>
          <w:kern w:val="44"/>
          <w:sz w:val="36"/>
          <w:szCs w:val="24"/>
        </w:rPr>
      </w:pPr>
      <w:bookmarkStart w:id="64" w:name="_Toc102576916"/>
      <w:bookmarkStart w:id="65" w:name="_Toc28539"/>
      <w:bookmarkStart w:id="66" w:name="_Toc102585591"/>
      <w:bookmarkStart w:id="67" w:name="_Toc9568"/>
      <w:bookmarkStart w:id="68" w:name="_Toc102584908"/>
      <w:bookmarkStart w:id="69" w:name="_Toc17339"/>
      <w:bookmarkStart w:id="70" w:name="_Toc23237"/>
      <w:bookmarkStart w:id="71" w:name="_Toc4672"/>
      <w:bookmarkStart w:id="72" w:name="_Toc102830350"/>
      <w:r>
        <w:rPr>
          <w:rFonts w:cs="宋体"/>
          <w:szCs w:val="24"/>
        </w:rPr>
        <w:br w:type="page"/>
      </w:r>
    </w:p>
    <w:p>
      <w:pPr>
        <w:pStyle w:val="2"/>
        <w:spacing w:before="156" w:after="156"/>
        <w:rPr>
          <w:sz w:val="28"/>
          <w:szCs w:val="28"/>
        </w:rPr>
      </w:pPr>
      <w:r>
        <w:t>2</w:t>
      </w:r>
      <w:r>
        <w:rPr>
          <w:rFonts w:hint="eastAsia"/>
        </w:rPr>
        <w:t xml:space="preserve"> 在线评论数据</w:t>
      </w:r>
      <w:bookmarkEnd w:id="64"/>
      <w:bookmarkEnd w:id="65"/>
      <w:bookmarkEnd w:id="66"/>
      <w:bookmarkEnd w:id="67"/>
      <w:bookmarkEnd w:id="68"/>
      <w:bookmarkEnd w:id="69"/>
      <w:bookmarkEnd w:id="70"/>
      <w:bookmarkEnd w:id="71"/>
      <w:r>
        <w:rPr>
          <w:rFonts w:hint="eastAsia"/>
        </w:rPr>
        <w:t>获取与特征分析</w:t>
      </w:r>
      <w:bookmarkEnd w:id="72"/>
    </w:p>
    <w:p>
      <w:pPr>
        <w:ind w:firstLine="480" w:firstLineChars="200"/>
      </w:pPr>
      <w:r>
        <w:rPr>
          <w:rFonts w:hint="eastAsia"/>
        </w:rPr>
        <w:t>本文主要的研究方向是探索京东平台和苏宁易购的空调类产品，追评生成的时间间隔规律和随时间变化的情感倾向规律，因此主要需要的数据是京东平台消费者的真实评价，包括消费者在线评论和追评的时间，其中涵盖了评价发布时间、追评发布的时间间隔等。</w:t>
      </w:r>
    </w:p>
    <w:p>
      <w:pPr>
        <w:pStyle w:val="3"/>
        <w:spacing w:before="156" w:after="156"/>
      </w:pPr>
      <w:bookmarkStart w:id="73" w:name="_Toc102830351"/>
      <w:bookmarkStart w:id="74" w:name="_Toc102584909"/>
      <w:bookmarkStart w:id="75" w:name="_Toc102576917"/>
      <w:bookmarkStart w:id="76" w:name="_Toc12820"/>
      <w:bookmarkStart w:id="77" w:name="_Toc27621"/>
      <w:bookmarkStart w:id="78" w:name="_Toc6458"/>
      <w:bookmarkStart w:id="79" w:name="_Toc16179"/>
      <w:bookmarkStart w:id="80" w:name="_Toc102585592"/>
      <w:bookmarkStart w:id="81" w:name="_Toc8927"/>
      <w:r>
        <w:t>2</w:t>
      </w:r>
      <w:r>
        <w:rPr>
          <w:rFonts w:hint="eastAsia"/>
        </w:rPr>
        <w:t>.1 数据获取</w:t>
      </w:r>
      <w:bookmarkEnd w:id="73"/>
      <w:bookmarkEnd w:id="74"/>
      <w:bookmarkEnd w:id="75"/>
      <w:bookmarkEnd w:id="76"/>
      <w:bookmarkEnd w:id="77"/>
      <w:bookmarkEnd w:id="78"/>
      <w:bookmarkEnd w:id="79"/>
      <w:bookmarkEnd w:id="80"/>
      <w:bookmarkEnd w:id="81"/>
    </w:p>
    <w:p>
      <w:pPr>
        <w:ind w:firstLine="480" w:firstLineChars="200"/>
      </w:pPr>
      <w:r>
        <w:rPr>
          <w:rFonts w:hint="eastAsia"/>
        </w:rPr>
        <w:t>本文主要获取了京东平台和苏宁易购中的空调类产品的相关评论数据，作为研究在线评论时间特征的数据来源，京东商城主营电子产品，电器类产品质量也比较有保证，且售后服务质量较高，而苏宁易购主营电器，有较为丰富的线下经营经验，故选择这两个平台进行数据爬取。并且空调类产品的用户评价维度共同性较高，消费者多从空调外观、运行声音、制冷和制热效果、产品包装、安装服务、配件等，更便于探索感情变化规律。</w:t>
      </w:r>
    </w:p>
    <w:p>
      <w:pPr>
        <w:ind w:firstLine="480" w:firstLineChars="200"/>
      </w:pPr>
      <w:r>
        <w:rPr>
          <w:rFonts w:hint="eastAsia"/>
        </w:rPr>
        <w:t>数据爬取遵循的原则是按照产品的销量、知名度、评论数量等在商城内的排序，爬取热销榜前100中，寻找评论数量过万的前40个型号的空调，主要的分类为壁挂式空调和立柜式空调，这两种类型空调的销量高且评论数量较多，样本数量更多。</w:t>
      </w:r>
    </w:p>
    <w:p>
      <w:pPr>
        <w:ind w:firstLine="480" w:firstLineChars="200"/>
      </w:pPr>
      <w:r>
        <w:rPr>
          <w:rFonts w:hint="eastAsia"/>
        </w:rPr>
        <w:t>主要使用python语言进行数据爬取，由于京东平台具有反爬虫机制，仅展示前100页评论数据，每页展示10条，壁挂式和立柜式空调的热销产品的前20名各爬取1000条评论数据，共计爬取评论数据39980条苏宁易购则仅允许爬取前500条数据，共计爬取19943条评论数据。</w:t>
      </w:r>
    </w:p>
    <w:p>
      <w:pPr>
        <w:ind w:firstLine="480" w:firstLineChars="200"/>
      </w:pPr>
      <w:r>
        <w:rPr>
          <w:rFonts w:hint="eastAsia"/>
        </w:rPr>
        <w:t>数据爬取过程中，运用到了python的</w:t>
      </w:r>
      <w:r>
        <w:t>requests</w:t>
      </w:r>
      <w:r>
        <w:rPr>
          <w:rFonts w:hint="eastAsia"/>
        </w:rPr>
        <w:t>库、json库、time库、random库、xlwt库、xlutils库和xlrd库，由于京东平台和苏宁易购具备反爬机制，故不能通过request请求完成获取，故需通过网页的json文件来获取需要的数据，F</w:t>
      </w:r>
      <w:r>
        <w:t>12</w:t>
      </w:r>
      <w:r>
        <w:rPr>
          <w:rFonts w:hint="eastAsia"/>
        </w:rPr>
        <w:t>切换网页的开发者模式，点击“Network”，复制一条评论文本，点击“Ctrl</w:t>
      </w:r>
      <w:r>
        <w:t>+</w:t>
      </w:r>
      <w:r>
        <w:rPr>
          <w:rFonts w:hint="eastAsia"/>
        </w:rPr>
        <w:t>f”将评论文本粘贴到检索框中，点击“Headers”得到页面的真实url，复制url到浏览器可以看到对应的json文件，如图2</w:t>
      </w:r>
      <w:r>
        <w:t>-1</w:t>
      </w:r>
      <w:r>
        <w:rPr>
          <w:rFonts w:hint="eastAsia"/>
        </w:rPr>
        <w:t>所示。</w:t>
      </w:r>
    </w:p>
    <w:p>
      <w:pPr>
        <w:pStyle w:val="37"/>
      </w:pPr>
      <w:r>
        <w:drawing>
          <wp:inline distT="0" distB="0" distL="0" distR="0">
            <wp:extent cx="5399405" cy="250952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tretch>
                      <a:fillRect/>
                    </a:stretch>
                  </pic:blipFill>
                  <pic:spPr>
                    <a:xfrm>
                      <a:off x="0" y="0"/>
                      <a:ext cx="5400000" cy="2509966"/>
                    </a:xfrm>
                    <a:prstGeom prst="rect">
                      <a:avLst/>
                    </a:prstGeom>
                  </pic:spPr>
                </pic:pic>
              </a:graphicData>
            </a:graphic>
          </wp:inline>
        </w:drawing>
      </w:r>
    </w:p>
    <w:p>
      <w:pPr>
        <w:pStyle w:val="64"/>
      </w:pPr>
      <w:r>
        <w:rPr>
          <w:rFonts w:hint="eastAsia"/>
        </w:rPr>
        <w:t>图2</w:t>
      </w:r>
      <w:r>
        <w:t xml:space="preserve">-1 </w:t>
      </w:r>
      <w:r>
        <w:rPr>
          <w:rFonts w:hint="eastAsia"/>
        </w:rPr>
        <w:t>空调评论数据json文件</w:t>
      </w:r>
    </w:p>
    <w:p>
      <w:pPr>
        <w:ind w:firstLine="480" w:firstLineChars="200"/>
      </w:pPr>
      <w:r>
        <w:rPr>
          <w:rFonts w:hint="eastAsia"/>
        </w:rPr>
        <w:t>但是由于获取的json文件不是按照标准格式存储的，不易读懂，将其复制到json</w:t>
      </w:r>
      <w:r>
        <w:t>.cn</w:t>
      </w:r>
      <w:r>
        <w:rPr>
          <w:rFonts w:hint="eastAsia"/>
        </w:rPr>
        <w:t>进行解析，如图2</w:t>
      </w:r>
      <w:r>
        <w:t>-2</w:t>
      </w:r>
      <w:r>
        <w:rPr>
          <w:rFonts w:hint="eastAsia"/>
        </w:rPr>
        <w:t>所示。其中“score”代表评论类型，0代表全部评论，需要爬取的字段有title、referenceName、nickname、</w:t>
      </w:r>
      <w:r>
        <w:t>plusAvailable、</w:t>
      </w:r>
      <w:r>
        <w:rPr>
          <w:rFonts w:hint="eastAsia"/>
        </w:rPr>
        <w:t>replyscore、content、creation</w:t>
      </w:r>
      <w:r>
        <w:t>T</w:t>
      </w:r>
      <w:r>
        <w:rPr>
          <w:rFonts w:hint="eastAsia"/>
        </w:rPr>
        <w:t>ime、afteruserCommet、afterdays、</w:t>
      </w:r>
      <w:r>
        <w:t>usefulVoteCount</w:t>
      </w:r>
      <w:r>
        <w:rPr>
          <w:rFonts w:hint="eastAsia"/>
        </w:rPr>
        <w:t>，分别对应标题、商品属性、用户昵称、会员等级、评价星级、初评内容、评价时间、追评内容、追评时间和点赞量。</w:t>
      </w:r>
    </w:p>
    <w:p>
      <w:pPr>
        <w:pStyle w:val="37"/>
      </w:pPr>
      <w:r>
        <w:drawing>
          <wp:inline distT="0" distB="0" distL="0" distR="0">
            <wp:extent cx="5399405" cy="17532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5400000" cy="1753528"/>
                    </a:xfrm>
                    <a:prstGeom prst="rect">
                      <a:avLst/>
                    </a:prstGeom>
                  </pic:spPr>
                </pic:pic>
              </a:graphicData>
            </a:graphic>
          </wp:inline>
        </w:drawing>
      </w:r>
    </w:p>
    <w:p>
      <w:pPr>
        <w:pStyle w:val="64"/>
      </w:pPr>
      <w:r>
        <w:rPr>
          <w:rFonts w:hint="eastAsia"/>
        </w:rPr>
        <w:t>图2</w:t>
      </w:r>
      <w:r>
        <w:t xml:space="preserve">-2 </w:t>
      </w:r>
      <w:r>
        <w:rPr>
          <w:rFonts w:hint="eastAsia"/>
        </w:rPr>
        <w:t>评论json文件解析</w:t>
      </w:r>
    </w:p>
    <w:p>
      <w:pPr>
        <w:ind w:firstLine="480" w:firstLineChars="200"/>
      </w:pPr>
      <w:r>
        <w:rPr>
          <w:rFonts w:hint="eastAsia"/>
        </w:rPr>
        <w:t>解析完页面之后，进行数据爬取，主要的页面请求，最终存入创建的excel表格中，展示的为测试表格，如图2</w:t>
      </w:r>
      <w:r>
        <w:t>-3</w:t>
      </w:r>
      <w:r>
        <w:rPr>
          <w:rFonts w:hint="eastAsia"/>
        </w:rPr>
        <w:t>所示。</w:t>
      </w:r>
    </w:p>
    <w:p>
      <w:pPr>
        <w:pStyle w:val="37"/>
      </w:pPr>
      <w:r>
        <w:drawing>
          <wp:inline distT="0" distB="0" distL="0" distR="0">
            <wp:extent cx="5399405" cy="1236345"/>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stretch>
                      <a:fillRect/>
                    </a:stretch>
                  </pic:blipFill>
                  <pic:spPr>
                    <a:xfrm>
                      <a:off x="0" y="0"/>
                      <a:ext cx="5400000" cy="1236562"/>
                    </a:xfrm>
                    <a:prstGeom prst="rect">
                      <a:avLst/>
                    </a:prstGeom>
                  </pic:spPr>
                </pic:pic>
              </a:graphicData>
            </a:graphic>
          </wp:inline>
        </w:drawing>
      </w:r>
    </w:p>
    <w:p>
      <w:pPr>
        <w:pStyle w:val="64"/>
      </w:pPr>
      <w:r>
        <w:rPr>
          <w:rFonts w:hint="eastAsia"/>
        </w:rPr>
        <w:t>图2</w:t>
      </w:r>
      <w:r>
        <w:t xml:space="preserve">-3 </w:t>
      </w:r>
      <w:r>
        <w:rPr>
          <w:rFonts w:hint="eastAsia"/>
        </w:rPr>
        <w:t>页面请求代码</w:t>
      </w:r>
      <w:r>
        <w:t xml:space="preserve"> </w:t>
      </w:r>
    </w:p>
    <w:p>
      <w:pPr>
        <w:pStyle w:val="64"/>
        <w:spacing w:line="480" w:lineRule="auto"/>
        <w:ind w:firstLine="480" w:firstLineChars="200"/>
        <w:jc w:val="left"/>
        <w:rPr>
          <w:rFonts w:eastAsia="宋体"/>
        </w:rPr>
      </w:pPr>
      <w:r>
        <w:rPr>
          <w:rFonts w:hint="eastAsia" w:eastAsia="宋体"/>
        </w:rPr>
        <w:t>接下来对文件进行解析和存储，解析以及文件写入代码，如图2-4所示。</w:t>
      </w:r>
    </w:p>
    <w:p>
      <w:pPr>
        <w:pStyle w:val="64"/>
      </w:pPr>
      <w:r>
        <w:drawing>
          <wp:inline distT="0" distB="0" distL="0" distR="0">
            <wp:extent cx="5399405" cy="365125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0"/>
                    <a:stretch>
                      <a:fillRect/>
                    </a:stretch>
                  </pic:blipFill>
                  <pic:spPr>
                    <a:xfrm>
                      <a:off x="0" y="0"/>
                      <a:ext cx="5400000" cy="3651430"/>
                    </a:xfrm>
                    <a:prstGeom prst="rect">
                      <a:avLst/>
                    </a:prstGeom>
                  </pic:spPr>
                </pic:pic>
              </a:graphicData>
            </a:graphic>
          </wp:inline>
        </w:drawing>
      </w:r>
    </w:p>
    <w:p>
      <w:pPr>
        <w:pStyle w:val="64"/>
      </w:pPr>
      <w:r>
        <w:rPr>
          <w:rFonts w:hint="eastAsia"/>
        </w:rPr>
        <w:t>图2</w:t>
      </w:r>
      <w:r>
        <w:t xml:space="preserve">-4 </w:t>
      </w:r>
      <w:r>
        <w:rPr>
          <w:rFonts w:hint="eastAsia"/>
        </w:rPr>
        <w:t>页面解析及文件写入代码</w:t>
      </w:r>
    </w:p>
    <w:p>
      <w:pPr>
        <w:ind w:firstLine="480" w:firstLineChars="200"/>
      </w:pPr>
      <w:r>
        <w:rPr>
          <w:rFonts w:hint="eastAsia"/>
        </w:rPr>
        <w:t>数据爬取这一步的重点是模拟人的翻页行为，防止ip被封，故在此设置了1</w:t>
      </w:r>
      <w:r>
        <w:t>.5S</w:t>
      </w:r>
      <w:r>
        <w:rPr>
          <w:rFonts w:hint="eastAsia"/>
        </w:rPr>
        <w:t>的time反爬，如图2-5所示。</w:t>
      </w:r>
    </w:p>
    <w:p>
      <w:pPr>
        <w:pStyle w:val="37"/>
      </w:pPr>
      <w:r>
        <w:drawing>
          <wp:inline distT="0" distB="0" distL="0" distR="0">
            <wp:extent cx="3431540" cy="29927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1"/>
                    <a:stretch>
                      <a:fillRect/>
                    </a:stretch>
                  </pic:blipFill>
                  <pic:spPr>
                    <a:xfrm>
                      <a:off x="0" y="0"/>
                      <a:ext cx="3435719" cy="2996267"/>
                    </a:xfrm>
                    <a:prstGeom prst="rect">
                      <a:avLst/>
                    </a:prstGeom>
                  </pic:spPr>
                </pic:pic>
              </a:graphicData>
            </a:graphic>
          </wp:inline>
        </w:drawing>
      </w:r>
    </w:p>
    <w:p>
      <w:pPr>
        <w:pStyle w:val="64"/>
      </w:pPr>
      <w:r>
        <w:rPr>
          <w:rFonts w:hint="eastAsia"/>
        </w:rPr>
        <w:t>图2</w:t>
      </w:r>
      <w:r>
        <w:t xml:space="preserve">-5 </w:t>
      </w:r>
      <w:r>
        <w:rPr>
          <w:rFonts w:hint="eastAsia"/>
        </w:rPr>
        <w:t>数据爬取主函数</w:t>
      </w:r>
    </w:p>
    <w:p>
      <w:pPr>
        <w:ind w:firstLine="480" w:firstLineChars="200"/>
      </w:pPr>
      <w:r>
        <w:rPr>
          <w:rFonts w:hint="eastAsia"/>
        </w:rPr>
        <w:t>最终获取到的电商平台的评论内容、字段及数据，如图</w:t>
      </w:r>
      <w:r>
        <w:t>2</w:t>
      </w:r>
      <w:r>
        <w:rPr>
          <w:rFonts w:hint="eastAsia"/>
        </w:rPr>
        <w:t>-</w:t>
      </w:r>
      <w:r>
        <w:t>6</w:t>
      </w:r>
      <w:r>
        <w:rPr>
          <w:rFonts w:hint="eastAsia"/>
        </w:rPr>
        <w:t>所示。</w:t>
      </w:r>
    </w:p>
    <w:p>
      <w:pPr>
        <w:pStyle w:val="37"/>
      </w:pPr>
      <w:r>
        <w:drawing>
          <wp:inline distT="0" distB="0" distL="0" distR="0">
            <wp:extent cx="5399405" cy="279019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400000" cy="2790591"/>
                    </a:xfrm>
                    <a:prstGeom prst="rect">
                      <a:avLst/>
                    </a:prstGeom>
                    <a:noFill/>
                    <a:ln>
                      <a:noFill/>
                    </a:ln>
                    <a:effectLst/>
                  </pic:spPr>
                </pic:pic>
              </a:graphicData>
            </a:graphic>
          </wp:inline>
        </w:drawing>
      </w:r>
    </w:p>
    <w:p>
      <w:pPr>
        <w:pStyle w:val="64"/>
      </w:pPr>
      <w:r>
        <w:rPr>
          <w:rFonts w:hint="eastAsia"/>
        </w:rPr>
        <w:t>图</w:t>
      </w:r>
      <w:r>
        <w:t>2</w:t>
      </w:r>
      <w:r>
        <w:rPr>
          <w:rFonts w:hint="eastAsia"/>
        </w:rPr>
        <w:t>-</w:t>
      </w:r>
      <w:r>
        <w:t>6</w:t>
      </w:r>
      <w:r>
        <w:rPr>
          <w:rFonts w:hint="eastAsia"/>
        </w:rPr>
        <w:t xml:space="preserve"> 京东平台空调在线评论内容</w:t>
      </w:r>
    </w:p>
    <w:p>
      <w:pPr>
        <w:ind w:firstLine="480" w:firstLineChars="200"/>
      </w:pPr>
      <w:r>
        <w:rPr>
          <w:rFonts w:hint="eastAsia"/>
        </w:rPr>
        <w:t>将爬取的数据存储到Excel表格中，具体的字段以及内容，如图2-7所示。</w:t>
      </w:r>
    </w:p>
    <w:p>
      <w:pPr>
        <w:pStyle w:val="37"/>
      </w:pPr>
      <w:r>
        <w:drawing>
          <wp:inline distT="0" distB="0" distL="0" distR="0">
            <wp:extent cx="5399405" cy="2410460"/>
            <wp:effectExtent l="0" t="0" r="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400000" cy="2410533"/>
                    </a:xfrm>
                    <a:prstGeom prst="rect">
                      <a:avLst/>
                    </a:prstGeom>
                    <a:noFill/>
                    <a:ln>
                      <a:noFill/>
                    </a:ln>
                    <a:effectLst/>
                  </pic:spPr>
                </pic:pic>
              </a:graphicData>
            </a:graphic>
          </wp:inline>
        </w:drawing>
      </w:r>
    </w:p>
    <w:p>
      <w:pPr>
        <w:pStyle w:val="64"/>
      </w:pPr>
      <w:r>
        <w:rPr>
          <w:rFonts w:hint="eastAsia"/>
        </w:rPr>
        <w:t>图</w:t>
      </w:r>
      <w:r>
        <w:t>2</w:t>
      </w:r>
      <w:r>
        <w:rPr>
          <w:rFonts w:hint="eastAsia"/>
        </w:rPr>
        <w:t>-7 评论数据字段及内容示例</w:t>
      </w:r>
    </w:p>
    <w:p>
      <w:pPr>
        <w:pStyle w:val="3"/>
        <w:spacing w:before="156" w:after="156"/>
      </w:pPr>
      <w:bookmarkStart w:id="82" w:name="_Toc102585593"/>
      <w:bookmarkStart w:id="83" w:name="_Toc102830352"/>
      <w:bookmarkStart w:id="84" w:name="_Toc7928"/>
      <w:bookmarkStart w:id="85" w:name="_Toc102576918"/>
      <w:bookmarkStart w:id="86" w:name="_Toc32306"/>
      <w:bookmarkStart w:id="87" w:name="_Toc31975"/>
      <w:bookmarkStart w:id="88" w:name="_Toc22615"/>
      <w:bookmarkStart w:id="89" w:name="_Toc102584910"/>
      <w:bookmarkStart w:id="90" w:name="_Toc4571"/>
      <w:r>
        <w:t>2</w:t>
      </w:r>
      <w:r>
        <w:rPr>
          <w:rFonts w:hint="eastAsia"/>
        </w:rPr>
        <w:t>.2 数据预处理</w:t>
      </w:r>
      <w:bookmarkEnd w:id="82"/>
      <w:bookmarkEnd w:id="83"/>
      <w:bookmarkEnd w:id="84"/>
      <w:bookmarkEnd w:id="85"/>
      <w:bookmarkEnd w:id="86"/>
      <w:bookmarkEnd w:id="87"/>
      <w:bookmarkEnd w:id="88"/>
      <w:bookmarkEnd w:id="89"/>
      <w:bookmarkEnd w:id="90"/>
    </w:p>
    <w:p>
      <w:pPr>
        <w:ind w:firstLine="480" w:firstLineChars="200"/>
      </w:pPr>
      <w:r>
        <w:rPr>
          <w:rFonts w:hint="eastAsia"/>
        </w:rPr>
        <w:t>在爬取的京东平台评论数据中，共计40个空调型号，各自爬取1000条左右的评论数据，</w:t>
      </w:r>
      <w:r>
        <w:rPr>
          <w:rFonts w:hint="eastAsia" w:cs="宋体"/>
          <w:color w:val="000000"/>
          <w:kern w:val="0"/>
          <w:lang w:bidi="ar"/>
        </w:rPr>
        <w:t>合计有39980条评论数据，2865条追加评价。但是在获取的数据中</w:t>
      </w:r>
      <w:r>
        <w:rPr>
          <w:rFonts w:hint="eastAsia"/>
        </w:rPr>
        <w:t>有一部分是多爬取的，一部分是由于用户多次购买产生了重复数据，另外一部分则是由于用户误操作产生了空白的商品评价，为确保样本数据的准确和有效，需要剔除这部分数据，最终获得1774条追加评价及其对应的初次评论，作为最终研究分析的对象，如表</w:t>
      </w:r>
      <w:r>
        <w:t>2</w:t>
      </w:r>
      <w:r>
        <w:rPr>
          <w:rFonts w:hint="eastAsia"/>
        </w:rPr>
        <w:t>-1所示。</w:t>
      </w:r>
    </w:p>
    <w:p>
      <w:pPr>
        <w:pStyle w:val="64"/>
      </w:pPr>
      <w:r>
        <w:rPr>
          <w:rFonts w:hint="eastAsia"/>
        </w:rPr>
        <w:t>表</w:t>
      </w:r>
      <w:r>
        <w:t>2</w:t>
      </w:r>
      <w:r>
        <w:rPr>
          <w:rFonts w:hint="eastAsia"/>
        </w:rPr>
        <w:t>-1 预处理后的京东平台空调评论数据</w:t>
      </w:r>
    </w:p>
    <w:tbl>
      <w:tblPr>
        <w:tblStyle w:val="24"/>
        <w:tblW w:w="8662" w:type="dxa"/>
        <w:tblInd w:w="93"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6"/>
        <w:gridCol w:w="3535"/>
        <w:gridCol w:w="931"/>
        <w:gridCol w:w="707"/>
        <w:gridCol w:w="931"/>
        <w:gridCol w:w="879"/>
        <w:gridCol w:w="103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2" w:hRule="atLeast"/>
        </w:trPr>
        <w:tc>
          <w:tcPr>
            <w:tcW w:w="646" w:type="dxa"/>
            <w:tcBorders>
              <w:top w:val="single" w:color="auto" w:sz="12" w:space="0"/>
              <w:bottom w:val="single" w:color="auto" w:sz="4" w:space="0"/>
            </w:tcBorders>
            <w:noWrap/>
            <w:vAlign w:val="center"/>
          </w:tcPr>
          <w:p>
            <w:pPr>
              <w:spacing w:line="300" w:lineRule="exact"/>
              <w:jc w:val="center"/>
              <w:rPr>
                <w:sz w:val="21"/>
                <w:szCs w:val="21"/>
              </w:rPr>
            </w:pPr>
            <w:r>
              <w:rPr>
                <w:sz w:val="21"/>
                <w:szCs w:val="21"/>
              </w:rPr>
              <w:t>空调分类</w:t>
            </w:r>
          </w:p>
        </w:tc>
        <w:tc>
          <w:tcPr>
            <w:tcW w:w="3535" w:type="dxa"/>
            <w:tcBorders>
              <w:top w:val="single" w:color="auto" w:sz="12" w:space="0"/>
              <w:bottom w:val="single" w:color="auto" w:sz="4" w:space="0"/>
            </w:tcBorders>
            <w:noWrap/>
            <w:vAlign w:val="center"/>
          </w:tcPr>
          <w:p>
            <w:pPr>
              <w:spacing w:line="300" w:lineRule="exact"/>
              <w:jc w:val="center"/>
              <w:rPr>
                <w:sz w:val="21"/>
                <w:szCs w:val="21"/>
              </w:rPr>
            </w:pPr>
            <w:r>
              <w:rPr>
                <w:sz w:val="21"/>
                <w:szCs w:val="21"/>
              </w:rPr>
              <w:t>空调型号</w:t>
            </w:r>
          </w:p>
        </w:tc>
        <w:tc>
          <w:tcPr>
            <w:tcW w:w="931" w:type="dxa"/>
            <w:tcBorders>
              <w:top w:val="single" w:color="auto" w:sz="12" w:space="0"/>
              <w:bottom w:val="single" w:color="auto" w:sz="4" w:space="0"/>
            </w:tcBorders>
            <w:noWrap/>
            <w:vAlign w:val="center"/>
          </w:tcPr>
          <w:p>
            <w:pPr>
              <w:spacing w:line="300" w:lineRule="exact"/>
              <w:jc w:val="center"/>
              <w:rPr>
                <w:sz w:val="21"/>
                <w:szCs w:val="21"/>
              </w:rPr>
            </w:pPr>
            <w:r>
              <w:rPr>
                <w:sz w:val="21"/>
                <w:szCs w:val="21"/>
              </w:rPr>
              <w:t>评论数</w:t>
            </w:r>
          </w:p>
        </w:tc>
        <w:tc>
          <w:tcPr>
            <w:tcW w:w="707" w:type="dxa"/>
            <w:tcBorders>
              <w:top w:val="single" w:color="auto" w:sz="12" w:space="0"/>
              <w:bottom w:val="single" w:color="auto" w:sz="4" w:space="0"/>
            </w:tcBorders>
            <w:noWrap/>
            <w:vAlign w:val="center"/>
          </w:tcPr>
          <w:p>
            <w:pPr>
              <w:spacing w:line="300" w:lineRule="exact"/>
              <w:jc w:val="center"/>
              <w:rPr>
                <w:sz w:val="21"/>
                <w:szCs w:val="21"/>
              </w:rPr>
            </w:pPr>
            <w:r>
              <w:rPr>
                <w:sz w:val="21"/>
                <w:szCs w:val="21"/>
              </w:rPr>
              <w:t>追评总数</w:t>
            </w:r>
          </w:p>
        </w:tc>
        <w:tc>
          <w:tcPr>
            <w:tcW w:w="931" w:type="dxa"/>
            <w:tcBorders>
              <w:top w:val="single" w:color="auto" w:sz="12" w:space="0"/>
              <w:bottom w:val="single" w:color="auto" w:sz="4" w:space="0"/>
            </w:tcBorders>
            <w:noWrap/>
            <w:vAlign w:val="center"/>
          </w:tcPr>
          <w:p>
            <w:pPr>
              <w:spacing w:line="300" w:lineRule="exact"/>
              <w:jc w:val="center"/>
              <w:rPr>
                <w:sz w:val="21"/>
                <w:szCs w:val="21"/>
              </w:rPr>
            </w:pPr>
            <w:r>
              <w:rPr>
                <w:sz w:val="21"/>
                <w:szCs w:val="21"/>
              </w:rPr>
              <w:t>追评比例%</w:t>
            </w:r>
          </w:p>
        </w:tc>
        <w:tc>
          <w:tcPr>
            <w:tcW w:w="879" w:type="dxa"/>
            <w:tcBorders>
              <w:top w:val="single" w:color="auto" w:sz="12" w:space="0"/>
              <w:bottom w:val="single" w:color="auto" w:sz="4" w:space="0"/>
            </w:tcBorders>
            <w:noWrap/>
            <w:vAlign w:val="center"/>
          </w:tcPr>
          <w:p>
            <w:pPr>
              <w:spacing w:line="300" w:lineRule="exact"/>
              <w:jc w:val="center"/>
              <w:rPr>
                <w:sz w:val="21"/>
                <w:szCs w:val="21"/>
              </w:rPr>
            </w:pPr>
            <w:r>
              <w:rPr>
                <w:sz w:val="21"/>
                <w:szCs w:val="21"/>
              </w:rPr>
              <w:t>有效追评数</w:t>
            </w:r>
          </w:p>
        </w:tc>
        <w:tc>
          <w:tcPr>
            <w:tcW w:w="1033" w:type="dxa"/>
            <w:tcBorders>
              <w:top w:val="single" w:color="auto" w:sz="12" w:space="0"/>
              <w:bottom w:val="single" w:color="auto" w:sz="4" w:space="0"/>
            </w:tcBorders>
            <w:noWrap/>
            <w:vAlign w:val="center"/>
          </w:tcPr>
          <w:p>
            <w:pPr>
              <w:spacing w:line="300" w:lineRule="exact"/>
              <w:jc w:val="center"/>
              <w:rPr>
                <w:sz w:val="21"/>
                <w:szCs w:val="21"/>
              </w:rPr>
            </w:pPr>
            <w:r>
              <w:rPr>
                <w:sz w:val="21"/>
                <w:szCs w:val="21"/>
              </w:rPr>
              <w:t>有效追评比例%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646" w:type="dxa"/>
            <w:vMerge w:val="restart"/>
            <w:tcBorders>
              <w:top w:val="single" w:color="auto" w:sz="4" w:space="0"/>
              <w:bottom w:val="nil"/>
            </w:tcBorders>
            <w:noWrap/>
            <w:vAlign w:val="center"/>
          </w:tcPr>
          <w:p>
            <w:pPr>
              <w:spacing w:line="300" w:lineRule="exact"/>
              <w:jc w:val="center"/>
              <w:rPr>
                <w:sz w:val="21"/>
                <w:szCs w:val="21"/>
              </w:rPr>
            </w:pPr>
            <w:r>
              <w:rPr>
                <w:sz w:val="21"/>
                <w:szCs w:val="21"/>
              </w:rPr>
              <w:t>壁</w:t>
            </w:r>
          </w:p>
          <w:p>
            <w:pPr>
              <w:spacing w:line="300" w:lineRule="exact"/>
              <w:jc w:val="center"/>
              <w:rPr>
                <w:sz w:val="21"/>
                <w:szCs w:val="21"/>
              </w:rPr>
            </w:pPr>
            <w:r>
              <w:rPr>
                <w:sz w:val="21"/>
                <w:szCs w:val="21"/>
              </w:rPr>
              <w:t>挂</w:t>
            </w:r>
          </w:p>
          <w:p>
            <w:pPr>
              <w:spacing w:line="300" w:lineRule="exact"/>
              <w:jc w:val="center"/>
              <w:rPr>
                <w:sz w:val="21"/>
                <w:szCs w:val="21"/>
              </w:rPr>
            </w:pPr>
            <w:r>
              <w:rPr>
                <w:sz w:val="21"/>
                <w:szCs w:val="21"/>
              </w:rPr>
              <w:t>式</w:t>
            </w:r>
          </w:p>
        </w:tc>
        <w:tc>
          <w:tcPr>
            <w:tcW w:w="3535" w:type="dxa"/>
            <w:tcBorders>
              <w:top w:val="single" w:color="auto" w:sz="4" w:space="0"/>
              <w:bottom w:val="nil"/>
            </w:tcBorders>
            <w:noWrap/>
            <w:vAlign w:val="center"/>
          </w:tcPr>
          <w:p>
            <w:pPr>
              <w:spacing w:line="300" w:lineRule="exact"/>
              <w:jc w:val="center"/>
              <w:rPr>
                <w:sz w:val="21"/>
                <w:szCs w:val="21"/>
              </w:rPr>
            </w:pPr>
            <w:r>
              <w:rPr>
                <w:sz w:val="21"/>
                <w:szCs w:val="21"/>
              </w:rPr>
              <w:t>美的KFR-35GW/N8XHC1</w:t>
            </w:r>
          </w:p>
        </w:tc>
        <w:tc>
          <w:tcPr>
            <w:tcW w:w="931" w:type="dxa"/>
            <w:tcBorders>
              <w:top w:val="single" w:color="auto" w:sz="4" w:space="0"/>
              <w:bottom w:val="nil"/>
            </w:tcBorders>
            <w:noWrap/>
            <w:vAlign w:val="center"/>
          </w:tcPr>
          <w:p>
            <w:pPr>
              <w:spacing w:line="300" w:lineRule="exact"/>
              <w:jc w:val="center"/>
              <w:rPr>
                <w:sz w:val="21"/>
                <w:szCs w:val="21"/>
              </w:rPr>
            </w:pPr>
            <w:r>
              <w:rPr>
                <w:sz w:val="21"/>
                <w:szCs w:val="21"/>
              </w:rPr>
              <w:t>1000</w:t>
            </w:r>
          </w:p>
        </w:tc>
        <w:tc>
          <w:tcPr>
            <w:tcW w:w="707" w:type="dxa"/>
            <w:tcBorders>
              <w:top w:val="single" w:color="auto" w:sz="4" w:space="0"/>
              <w:bottom w:val="nil"/>
            </w:tcBorders>
            <w:noWrap/>
            <w:vAlign w:val="center"/>
          </w:tcPr>
          <w:p>
            <w:pPr>
              <w:spacing w:line="300" w:lineRule="exact"/>
              <w:jc w:val="center"/>
              <w:rPr>
                <w:sz w:val="21"/>
                <w:szCs w:val="21"/>
              </w:rPr>
            </w:pPr>
            <w:r>
              <w:rPr>
                <w:sz w:val="21"/>
                <w:szCs w:val="21"/>
              </w:rPr>
              <w:t>110</w:t>
            </w:r>
          </w:p>
        </w:tc>
        <w:tc>
          <w:tcPr>
            <w:tcW w:w="931" w:type="dxa"/>
            <w:tcBorders>
              <w:top w:val="single" w:color="auto" w:sz="4" w:space="0"/>
              <w:bottom w:val="nil"/>
            </w:tcBorders>
            <w:noWrap/>
            <w:vAlign w:val="center"/>
          </w:tcPr>
          <w:p>
            <w:pPr>
              <w:spacing w:line="300" w:lineRule="exact"/>
              <w:jc w:val="center"/>
              <w:rPr>
                <w:sz w:val="21"/>
                <w:szCs w:val="21"/>
              </w:rPr>
            </w:pPr>
            <w:r>
              <w:rPr>
                <w:sz w:val="21"/>
                <w:szCs w:val="21"/>
              </w:rPr>
              <w:t>11.00</w:t>
            </w:r>
          </w:p>
        </w:tc>
        <w:tc>
          <w:tcPr>
            <w:tcW w:w="879" w:type="dxa"/>
            <w:tcBorders>
              <w:top w:val="single" w:color="auto" w:sz="4" w:space="0"/>
              <w:bottom w:val="nil"/>
            </w:tcBorders>
            <w:noWrap/>
            <w:vAlign w:val="center"/>
          </w:tcPr>
          <w:p>
            <w:pPr>
              <w:spacing w:line="300" w:lineRule="exact"/>
              <w:jc w:val="center"/>
              <w:rPr>
                <w:sz w:val="21"/>
                <w:szCs w:val="21"/>
              </w:rPr>
            </w:pPr>
            <w:r>
              <w:rPr>
                <w:sz w:val="21"/>
                <w:szCs w:val="21"/>
              </w:rPr>
              <w:t>47</w:t>
            </w:r>
          </w:p>
        </w:tc>
        <w:tc>
          <w:tcPr>
            <w:tcW w:w="1033" w:type="dxa"/>
            <w:tcBorders>
              <w:top w:val="single" w:color="auto" w:sz="4" w:space="0"/>
              <w:bottom w:val="nil"/>
            </w:tcBorders>
            <w:noWrap/>
            <w:vAlign w:val="center"/>
          </w:tcPr>
          <w:p>
            <w:pPr>
              <w:spacing w:line="300" w:lineRule="exact"/>
              <w:jc w:val="center"/>
              <w:rPr>
                <w:sz w:val="21"/>
                <w:szCs w:val="21"/>
              </w:rPr>
            </w:pPr>
            <w:r>
              <w:rPr>
                <w:sz w:val="21"/>
                <w:szCs w:val="21"/>
              </w:rPr>
              <w:t>4.70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46" w:type="dxa"/>
            <w:vMerge w:val="continue"/>
            <w:tcBorders>
              <w:top w:val="nil"/>
            </w:tcBorders>
            <w:noWrap/>
            <w:vAlign w:val="center"/>
          </w:tcPr>
          <w:p>
            <w:pPr>
              <w:spacing w:line="300" w:lineRule="exact"/>
              <w:jc w:val="center"/>
              <w:rPr>
                <w:sz w:val="21"/>
                <w:szCs w:val="21"/>
              </w:rPr>
            </w:pPr>
          </w:p>
        </w:tc>
        <w:tc>
          <w:tcPr>
            <w:tcW w:w="3535" w:type="dxa"/>
            <w:tcBorders>
              <w:top w:val="nil"/>
            </w:tcBorders>
            <w:noWrap/>
            <w:vAlign w:val="center"/>
          </w:tcPr>
          <w:p>
            <w:pPr>
              <w:spacing w:line="300" w:lineRule="exact"/>
              <w:jc w:val="center"/>
              <w:rPr>
                <w:sz w:val="21"/>
                <w:szCs w:val="21"/>
              </w:rPr>
            </w:pPr>
            <w:r>
              <w:rPr>
                <w:sz w:val="21"/>
                <w:szCs w:val="21"/>
              </w:rPr>
              <w:t>小米KFR-35GW/N1A3</w:t>
            </w:r>
          </w:p>
        </w:tc>
        <w:tc>
          <w:tcPr>
            <w:tcW w:w="931" w:type="dxa"/>
            <w:tcBorders>
              <w:top w:val="nil"/>
            </w:tcBorders>
            <w:noWrap/>
            <w:vAlign w:val="center"/>
          </w:tcPr>
          <w:p>
            <w:pPr>
              <w:spacing w:line="300" w:lineRule="exact"/>
              <w:jc w:val="center"/>
              <w:rPr>
                <w:sz w:val="21"/>
                <w:szCs w:val="21"/>
              </w:rPr>
            </w:pPr>
            <w:r>
              <w:rPr>
                <w:sz w:val="21"/>
                <w:szCs w:val="21"/>
              </w:rPr>
              <w:t>1000</w:t>
            </w:r>
          </w:p>
        </w:tc>
        <w:tc>
          <w:tcPr>
            <w:tcW w:w="707" w:type="dxa"/>
            <w:tcBorders>
              <w:top w:val="nil"/>
            </w:tcBorders>
            <w:noWrap/>
            <w:vAlign w:val="center"/>
          </w:tcPr>
          <w:p>
            <w:pPr>
              <w:spacing w:line="300" w:lineRule="exact"/>
              <w:jc w:val="center"/>
              <w:rPr>
                <w:sz w:val="21"/>
                <w:szCs w:val="21"/>
              </w:rPr>
            </w:pPr>
            <w:r>
              <w:rPr>
                <w:sz w:val="21"/>
                <w:szCs w:val="21"/>
              </w:rPr>
              <w:t>65</w:t>
            </w:r>
          </w:p>
        </w:tc>
        <w:tc>
          <w:tcPr>
            <w:tcW w:w="931" w:type="dxa"/>
            <w:tcBorders>
              <w:top w:val="nil"/>
            </w:tcBorders>
            <w:noWrap/>
            <w:vAlign w:val="center"/>
          </w:tcPr>
          <w:p>
            <w:pPr>
              <w:spacing w:line="300" w:lineRule="exact"/>
              <w:jc w:val="center"/>
              <w:rPr>
                <w:sz w:val="21"/>
                <w:szCs w:val="21"/>
              </w:rPr>
            </w:pPr>
            <w:r>
              <w:rPr>
                <w:sz w:val="21"/>
                <w:szCs w:val="21"/>
              </w:rPr>
              <w:t>6.50</w:t>
            </w:r>
          </w:p>
        </w:tc>
        <w:tc>
          <w:tcPr>
            <w:tcW w:w="879" w:type="dxa"/>
            <w:tcBorders>
              <w:top w:val="nil"/>
            </w:tcBorders>
            <w:noWrap/>
            <w:vAlign w:val="center"/>
          </w:tcPr>
          <w:p>
            <w:pPr>
              <w:spacing w:line="300" w:lineRule="exact"/>
              <w:jc w:val="center"/>
              <w:rPr>
                <w:sz w:val="21"/>
                <w:szCs w:val="21"/>
              </w:rPr>
            </w:pPr>
            <w:r>
              <w:rPr>
                <w:sz w:val="21"/>
                <w:szCs w:val="21"/>
              </w:rPr>
              <w:t>34</w:t>
            </w:r>
          </w:p>
        </w:tc>
        <w:tc>
          <w:tcPr>
            <w:tcW w:w="1033" w:type="dxa"/>
            <w:tcBorders>
              <w:top w:val="nil"/>
            </w:tcBorders>
            <w:noWrap/>
            <w:vAlign w:val="center"/>
          </w:tcPr>
          <w:p>
            <w:pPr>
              <w:spacing w:line="300" w:lineRule="exact"/>
              <w:jc w:val="center"/>
              <w:rPr>
                <w:sz w:val="21"/>
                <w:szCs w:val="21"/>
              </w:rPr>
            </w:pPr>
            <w:r>
              <w:rPr>
                <w:sz w:val="21"/>
                <w:szCs w:val="21"/>
              </w:rPr>
              <w:t>3.40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华凌KFR-35GW/N8HE1</w:t>
            </w:r>
          </w:p>
        </w:tc>
        <w:tc>
          <w:tcPr>
            <w:tcW w:w="931" w:type="dxa"/>
            <w:noWrap/>
            <w:vAlign w:val="center"/>
          </w:tcPr>
          <w:p>
            <w:pPr>
              <w:spacing w:line="300" w:lineRule="exact"/>
              <w:jc w:val="center"/>
              <w:rPr>
                <w:sz w:val="21"/>
                <w:szCs w:val="21"/>
              </w:rPr>
            </w:pPr>
            <w:r>
              <w:rPr>
                <w:sz w:val="21"/>
                <w:szCs w:val="21"/>
              </w:rPr>
              <w:t>1000</w:t>
            </w:r>
          </w:p>
        </w:tc>
        <w:tc>
          <w:tcPr>
            <w:tcW w:w="707" w:type="dxa"/>
            <w:noWrap/>
            <w:vAlign w:val="center"/>
          </w:tcPr>
          <w:p>
            <w:pPr>
              <w:spacing w:line="300" w:lineRule="exact"/>
              <w:jc w:val="center"/>
              <w:rPr>
                <w:sz w:val="21"/>
                <w:szCs w:val="21"/>
              </w:rPr>
            </w:pPr>
            <w:r>
              <w:rPr>
                <w:sz w:val="21"/>
                <w:szCs w:val="21"/>
              </w:rPr>
              <w:t>233</w:t>
            </w:r>
          </w:p>
        </w:tc>
        <w:tc>
          <w:tcPr>
            <w:tcW w:w="931" w:type="dxa"/>
            <w:noWrap/>
            <w:vAlign w:val="center"/>
          </w:tcPr>
          <w:p>
            <w:pPr>
              <w:spacing w:line="300" w:lineRule="exact"/>
              <w:jc w:val="center"/>
              <w:rPr>
                <w:sz w:val="21"/>
                <w:szCs w:val="21"/>
              </w:rPr>
            </w:pPr>
            <w:r>
              <w:rPr>
                <w:sz w:val="21"/>
                <w:szCs w:val="21"/>
              </w:rPr>
              <w:t>23.30</w:t>
            </w:r>
          </w:p>
        </w:tc>
        <w:tc>
          <w:tcPr>
            <w:tcW w:w="879" w:type="dxa"/>
            <w:noWrap/>
            <w:vAlign w:val="center"/>
          </w:tcPr>
          <w:p>
            <w:pPr>
              <w:spacing w:line="300" w:lineRule="exact"/>
              <w:jc w:val="center"/>
              <w:rPr>
                <w:sz w:val="21"/>
                <w:szCs w:val="21"/>
              </w:rPr>
            </w:pPr>
            <w:r>
              <w:rPr>
                <w:sz w:val="21"/>
                <w:szCs w:val="21"/>
              </w:rPr>
              <w:t>50</w:t>
            </w:r>
          </w:p>
        </w:tc>
        <w:tc>
          <w:tcPr>
            <w:tcW w:w="1033" w:type="dxa"/>
            <w:noWrap/>
            <w:vAlign w:val="center"/>
          </w:tcPr>
          <w:p>
            <w:pPr>
              <w:spacing w:line="300" w:lineRule="exact"/>
              <w:jc w:val="center"/>
              <w:rPr>
                <w:sz w:val="21"/>
                <w:szCs w:val="21"/>
              </w:rPr>
            </w:pPr>
            <w:r>
              <w:rPr>
                <w:sz w:val="21"/>
                <w:szCs w:val="21"/>
              </w:rPr>
              <w:t>5.00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康佳KFR-35GW/9M5</w:t>
            </w:r>
          </w:p>
        </w:tc>
        <w:tc>
          <w:tcPr>
            <w:tcW w:w="931" w:type="dxa"/>
            <w:noWrap/>
            <w:vAlign w:val="center"/>
          </w:tcPr>
          <w:p>
            <w:pPr>
              <w:spacing w:line="300" w:lineRule="exact"/>
              <w:jc w:val="center"/>
              <w:rPr>
                <w:sz w:val="21"/>
                <w:szCs w:val="21"/>
              </w:rPr>
            </w:pPr>
            <w:r>
              <w:rPr>
                <w:sz w:val="21"/>
                <w:szCs w:val="21"/>
              </w:rPr>
              <w:t>1000</w:t>
            </w:r>
          </w:p>
        </w:tc>
        <w:tc>
          <w:tcPr>
            <w:tcW w:w="707" w:type="dxa"/>
            <w:noWrap/>
            <w:vAlign w:val="center"/>
          </w:tcPr>
          <w:p>
            <w:pPr>
              <w:spacing w:line="300" w:lineRule="exact"/>
              <w:jc w:val="center"/>
              <w:rPr>
                <w:sz w:val="21"/>
                <w:szCs w:val="21"/>
              </w:rPr>
            </w:pPr>
            <w:r>
              <w:rPr>
                <w:sz w:val="21"/>
                <w:szCs w:val="21"/>
              </w:rPr>
              <w:t>102</w:t>
            </w:r>
          </w:p>
        </w:tc>
        <w:tc>
          <w:tcPr>
            <w:tcW w:w="931" w:type="dxa"/>
            <w:noWrap/>
            <w:vAlign w:val="center"/>
          </w:tcPr>
          <w:p>
            <w:pPr>
              <w:spacing w:line="300" w:lineRule="exact"/>
              <w:jc w:val="center"/>
              <w:rPr>
                <w:sz w:val="21"/>
                <w:szCs w:val="21"/>
              </w:rPr>
            </w:pPr>
            <w:r>
              <w:rPr>
                <w:sz w:val="21"/>
                <w:szCs w:val="21"/>
              </w:rPr>
              <w:t>10.20</w:t>
            </w:r>
          </w:p>
        </w:tc>
        <w:tc>
          <w:tcPr>
            <w:tcW w:w="879" w:type="dxa"/>
            <w:noWrap/>
            <w:vAlign w:val="center"/>
          </w:tcPr>
          <w:p>
            <w:pPr>
              <w:spacing w:line="300" w:lineRule="exact"/>
              <w:jc w:val="center"/>
              <w:rPr>
                <w:sz w:val="21"/>
                <w:szCs w:val="21"/>
              </w:rPr>
            </w:pPr>
            <w:r>
              <w:rPr>
                <w:sz w:val="21"/>
                <w:szCs w:val="21"/>
              </w:rPr>
              <w:t>38</w:t>
            </w:r>
          </w:p>
        </w:tc>
        <w:tc>
          <w:tcPr>
            <w:tcW w:w="1033" w:type="dxa"/>
            <w:noWrap/>
            <w:vAlign w:val="center"/>
          </w:tcPr>
          <w:p>
            <w:pPr>
              <w:spacing w:line="300" w:lineRule="exact"/>
              <w:jc w:val="center"/>
              <w:rPr>
                <w:sz w:val="21"/>
                <w:szCs w:val="21"/>
              </w:rPr>
            </w:pPr>
            <w:r>
              <w:rPr>
                <w:sz w:val="21"/>
                <w:szCs w:val="21"/>
              </w:rPr>
              <w:t>3.80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5"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TCLKF-26GW/XQ11(5)</w:t>
            </w:r>
          </w:p>
        </w:tc>
        <w:tc>
          <w:tcPr>
            <w:tcW w:w="931" w:type="dxa"/>
            <w:noWrap/>
            <w:vAlign w:val="center"/>
          </w:tcPr>
          <w:p>
            <w:pPr>
              <w:spacing w:line="300" w:lineRule="exact"/>
              <w:jc w:val="center"/>
              <w:rPr>
                <w:sz w:val="21"/>
                <w:szCs w:val="21"/>
              </w:rPr>
            </w:pPr>
            <w:r>
              <w:rPr>
                <w:sz w:val="21"/>
                <w:szCs w:val="21"/>
              </w:rPr>
              <w:t>1000</w:t>
            </w:r>
          </w:p>
        </w:tc>
        <w:tc>
          <w:tcPr>
            <w:tcW w:w="707" w:type="dxa"/>
            <w:noWrap/>
            <w:vAlign w:val="center"/>
          </w:tcPr>
          <w:p>
            <w:pPr>
              <w:spacing w:line="300" w:lineRule="exact"/>
              <w:jc w:val="center"/>
              <w:rPr>
                <w:sz w:val="21"/>
                <w:szCs w:val="21"/>
              </w:rPr>
            </w:pPr>
            <w:r>
              <w:rPr>
                <w:sz w:val="21"/>
                <w:szCs w:val="21"/>
              </w:rPr>
              <w:t>142</w:t>
            </w:r>
          </w:p>
        </w:tc>
        <w:tc>
          <w:tcPr>
            <w:tcW w:w="931" w:type="dxa"/>
            <w:noWrap/>
            <w:vAlign w:val="center"/>
          </w:tcPr>
          <w:p>
            <w:pPr>
              <w:spacing w:line="300" w:lineRule="exact"/>
              <w:jc w:val="center"/>
              <w:rPr>
                <w:sz w:val="21"/>
                <w:szCs w:val="21"/>
              </w:rPr>
            </w:pPr>
            <w:r>
              <w:rPr>
                <w:sz w:val="21"/>
                <w:szCs w:val="21"/>
              </w:rPr>
              <w:t>14.20</w:t>
            </w:r>
          </w:p>
        </w:tc>
        <w:tc>
          <w:tcPr>
            <w:tcW w:w="879" w:type="dxa"/>
            <w:noWrap/>
            <w:vAlign w:val="center"/>
          </w:tcPr>
          <w:p>
            <w:pPr>
              <w:spacing w:line="300" w:lineRule="exact"/>
              <w:jc w:val="center"/>
              <w:rPr>
                <w:sz w:val="21"/>
                <w:szCs w:val="21"/>
              </w:rPr>
            </w:pPr>
            <w:r>
              <w:rPr>
                <w:sz w:val="21"/>
                <w:szCs w:val="21"/>
              </w:rPr>
              <w:t>40</w:t>
            </w:r>
          </w:p>
        </w:tc>
        <w:tc>
          <w:tcPr>
            <w:tcW w:w="1033" w:type="dxa"/>
            <w:noWrap/>
            <w:vAlign w:val="center"/>
          </w:tcPr>
          <w:p>
            <w:pPr>
              <w:spacing w:line="300" w:lineRule="exact"/>
              <w:jc w:val="center"/>
              <w:rPr>
                <w:sz w:val="21"/>
                <w:szCs w:val="21"/>
              </w:rPr>
            </w:pPr>
            <w:r>
              <w:rPr>
                <w:sz w:val="21"/>
                <w:szCs w:val="21"/>
              </w:rPr>
              <w:t>4.00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长虹KFR-35GW/ZDTCW1+R1</w:t>
            </w:r>
          </w:p>
        </w:tc>
        <w:tc>
          <w:tcPr>
            <w:tcW w:w="931" w:type="dxa"/>
            <w:noWrap/>
            <w:vAlign w:val="center"/>
          </w:tcPr>
          <w:p>
            <w:pPr>
              <w:spacing w:line="300" w:lineRule="exact"/>
              <w:jc w:val="center"/>
              <w:rPr>
                <w:sz w:val="21"/>
                <w:szCs w:val="21"/>
              </w:rPr>
            </w:pPr>
            <w:r>
              <w:rPr>
                <w:sz w:val="21"/>
                <w:szCs w:val="21"/>
              </w:rPr>
              <w:t>1010</w:t>
            </w:r>
          </w:p>
        </w:tc>
        <w:tc>
          <w:tcPr>
            <w:tcW w:w="707" w:type="dxa"/>
            <w:noWrap/>
            <w:vAlign w:val="center"/>
          </w:tcPr>
          <w:p>
            <w:pPr>
              <w:spacing w:line="300" w:lineRule="exact"/>
              <w:jc w:val="center"/>
              <w:rPr>
                <w:sz w:val="21"/>
                <w:szCs w:val="21"/>
              </w:rPr>
            </w:pPr>
            <w:r>
              <w:rPr>
                <w:sz w:val="21"/>
                <w:szCs w:val="21"/>
              </w:rPr>
              <w:t>134</w:t>
            </w:r>
          </w:p>
        </w:tc>
        <w:tc>
          <w:tcPr>
            <w:tcW w:w="931" w:type="dxa"/>
            <w:noWrap/>
            <w:vAlign w:val="center"/>
          </w:tcPr>
          <w:p>
            <w:pPr>
              <w:spacing w:line="300" w:lineRule="exact"/>
              <w:jc w:val="center"/>
              <w:rPr>
                <w:sz w:val="21"/>
                <w:szCs w:val="21"/>
              </w:rPr>
            </w:pPr>
            <w:r>
              <w:rPr>
                <w:sz w:val="21"/>
                <w:szCs w:val="21"/>
              </w:rPr>
              <w:t>13.27</w:t>
            </w:r>
          </w:p>
        </w:tc>
        <w:tc>
          <w:tcPr>
            <w:tcW w:w="879" w:type="dxa"/>
            <w:noWrap/>
            <w:vAlign w:val="center"/>
          </w:tcPr>
          <w:p>
            <w:pPr>
              <w:spacing w:line="300" w:lineRule="exact"/>
              <w:jc w:val="center"/>
              <w:rPr>
                <w:sz w:val="21"/>
                <w:szCs w:val="21"/>
              </w:rPr>
            </w:pPr>
            <w:r>
              <w:rPr>
                <w:sz w:val="21"/>
                <w:szCs w:val="21"/>
              </w:rPr>
              <w:t>46</w:t>
            </w:r>
          </w:p>
        </w:tc>
        <w:tc>
          <w:tcPr>
            <w:tcW w:w="1033" w:type="dxa"/>
            <w:noWrap/>
            <w:vAlign w:val="center"/>
          </w:tcPr>
          <w:p>
            <w:pPr>
              <w:spacing w:line="300" w:lineRule="exact"/>
              <w:jc w:val="center"/>
              <w:rPr>
                <w:sz w:val="21"/>
                <w:szCs w:val="21"/>
              </w:rPr>
            </w:pPr>
            <w:r>
              <w:rPr>
                <w:sz w:val="21"/>
                <w:szCs w:val="21"/>
              </w:rPr>
              <w:t>4.55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海信KFR-35GW/E25A3a(1V01)</w:t>
            </w:r>
          </w:p>
        </w:tc>
        <w:tc>
          <w:tcPr>
            <w:tcW w:w="931" w:type="dxa"/>
            <w:noWrap/>
            <w:vAlign w:val="center"/>
          </w:tcPr>
          <w:p>
            <w:pPr>
              <w:spacing w:line="300" w:lineRule="exact"/>
              <w:jc w:val="center"/>
              <w:rPr>
                <w:sz w:val="21"/>
                <w:szCs w:val="21"/>
              </w:rPr>
            </w:pPr>
            <w:r>
              <w:rPr>
                <w:sz w:val="21"/>
                <w:szCs w:val="21"/>
              </w:rPr>
              <w:t>1000</w:t>
            </w:r>
          </w:p>
        </w:tc>
        <w:tc>
          <w:tcPr>
            <w:tcW w:w="707" w:type="dxa"/>
            <w:noWrap/>
            <w:vAlign w:val="center"/>
          </w:tcPr>
          <w:p>
            <w:pPr>
              <w:spacing w:line="300" w:lineRule="exact"/>
              <w:jc w:val="center"/>
              <w:rPr>
                <w:sz w:val="21"/>
                <w:szCs w:val="21"/>
              </w:rPr>
            </w:pPr>
            <w:r>
              <w:rPr>
                <w:sz w:val="21"/>
                <w:szCs w:val="21"/>
              </w:rPr>
              <w:t>82</w:t>
            </w:r>
          </w:p>
        </w:tc>
        <w:tc>
          <w:tcPr>
            <w:tcW w:w="931" w:type="dxa"/>
            <w:noWrap/>
            <w:vAlign w:val="center"/>
          </w:tcPr>
          <w:p>
            <w:pPr>
              <w:spacing w:line="300" w:lineRule="exact"/>
              <w:jc w:val="center"/>
              <w:rPr>
                <w:sz w:val="21"/>
                <w:szCs w:val="21"/>
              </w:rPr>
            </w:pPr>
            <w:r>
              <w:rPr>
                <w:sz w:val="21"/>
                <w:szCs w:val="21"/>
              </w:rPr>
              <w:t>8.20</w:t>
            </w:r>
          </w:p>
        </w:tc>
        <w:tc>
          <w:tcPr>
            <w:tcW w:w="879" w:type="dxa"/>
            <w:noWrap/>
            <w:vAlign w:val="center"/>
          </w:tcPr>
          <w:p>
            <w:pPr>
              <w:spacing w:line="300" w:lineRule="exact"/>
              <w:jc w:val="center"/>
              <w:rPr>
                <w:sz w:val="21"/>
                <w:szCs w:val="21"/>
              </w:rPr>
            </w:pPr>
            <w:r>
              <w:rPr>
                <w:sz w:val="21"/>
                <w:szCs w:val="21"/>
              </w:rPr>
              <w:t>34</w:t>
            </w:r>
          </w:p>
        </w:tc>
        <w:tc>
          <w:tcPr>
            <w:tcW w:w="1033" w:type="dxa"/>
            <w:noWrap/>
            <w:vAlign w:val="center"/>
          </w:tcPr>
          <w:p>
            <w:pPr>
              <w:spacing w:line="300" w:lineRule="exact"/>
              <w:jc w:val="center"/>
              <w:rPr>
                <w:sz w:val="21"/>
                <w:szCs w:val="21"/>
              </w:rPr>
            </w:pPr>
            <w:r>
              <w:rPr>
                <w:sz w:val="21"/>
                <w:szCs w:val="21"/>
              </w:rPr>
              <w:t>3.40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格力KFR-35GW/NhAd1BAj</w:t>
            </w:r>
          </w:p>
        </w:tc>
        <w:tc>
          <w:tcPr>
            <w:tcW w:w="931" w:type="dxa"/>
            <w:noWrap/>
            <w:vAlign w:val="center"/>
          </w:tcPr>
          <w:p>
            <w:pPr>
              <w:spacing w:line="300" w:lineRule="exact"/>
              <w:jc w:val="center"/>
              <w:rPr>
                <w:sz w:val="21"/>
                <w:szCs w:val="21"/>
              </w:rPr>
            </w:pPr>
            <w:r>
              <w:rPr>
                <w:sz w:val="21"/>
                <w:szCs w:val="21"/>
              </w:rPr>
              <w:t>1000</w:t>
            </w:r>
          </w:p>
        </w:tc>
        <w:tc>
          <w:tcPr>
            <w:tcW w:w="707" w:type="dxa"/>
            <w:noWrap/>
            <w:vAlign w:val="center"/>
          </w:tcPr>
          <w:p>
            <w:pPr>
              <w:spacing w:line="300" w:lineRule="exact"/>
              <w:jc w:val="center"/>
              <w:rPr>
                <w:sz w:val="21"/>
                <w:szCs w:val="21"/>
              </w:rPr>
            </w:pPr>
            <w:r>
              <w:rPr>
                <w:sz w:val="21"/>
                <w:szCs w:val="21"/>
              </w:rPr>
              <w:t>222</w:t>
            </w:r>
          </w:p>
        </w:tc>
        <w:tc>
          <w:tcPr>
            <w:tcW w:w="931" w:type="dxa"/>
            <w:noWrap/>
            <w:vAlign w:val="center"/>
          </w:tcPr>
          <w:p>
            <w:pPr>
              <w:spacing w:line="300" w:lineRule="exact"/>
              <w:jc w:val="center"/>
              <w:rPr>
                <w:sz w:val="21"/>
                <w:szCs w:val="21"/>
              </w:rPr>
            </w:pPr>
            <w:r>
              <w:rPr>
                <w:sz w:val="21"/>
                <w:szCs w:val="21"/>
              </w:rPr>
              <w:t>22.20</w:t>
            </w:r>
          </w:p>
        </w:tc>
        <w:tc>
          <w:tcPr>
            <w:tcW w:w="879" w:type="dxa"/>
            <w:noWrap/>
            <w:vAlign w:val="center"/>
          </w:tcPr>
          <w:p>
            <w:pPr>
              <w:spacing w:line="300" w:lineRule="exact"/>
              <w:jc w:val="center"/>
              <w:rPr>
                <w:sz w:val="21"/>
                <w:szCs w:val="21"/>
              </w:rPr>
            </w:pPr>
            <w:r>
              <w:rPr>
                <w:sz w:val="21"/>
                <w:szCs w:val="21"/>
              </w:rPr>
              <w:t>24</w:t>
            </w:r>
          </w:p>
        </w:tc>
        <w:tc>
          <w:tcPr>
            <w:tcW w:w="1033" w:type="dxa"/>
            <w:noWrap/>
            <w:vAlign w:val="center"/>
          </w:tcPr>
          <w:p>
            <w:pPr>
              <w:spacing w:line="300" w:lineRule="exact"/>
              <w:jc w:val="center"/>
              <w:rPr>
                <w:sz w:val="21"/>
                <w:szCs w:val="21"/>
              </w:rPr>
            </w:pPr>
            <w:r>
              <w:rPr>
                <w:sz w:val="21"/>
                <w:szCs w:val="21"/>
              </w:rPr>
              <w:t>2.40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海尔KFR-35GW/B1KJA81U1</w:t>
            </w:r>
          </w:p>
        </w:tc>
        <w:tc>
          <w:tcPr>
            <w:tcW w:w="931" w:type="dxa"/>
            <w:noWrap/>
            <w:vAlign w:val="center"/>
          </w:tcPr>
          <w:p>
            <w:pPr>
              <w:spacing w:line="300" w:lineRule="exact"/>
              <w:jc w:val="center"/>
              <w:rPr>
                <w:sz w:val="21"/>
                <w:szCs w:val="21"/>
              </w:rPr>
            </w:pPr>
            <w:r>
              <w:rPr>
                <w:sz w:val="21"/>
                <w:szCs w:val="21"/>
              </w:rPr>
              <w:t>980</w:t>
            </w:r>
          </w:p>
        </w:tc>
        <w:tc>
          <w:tcPr>
            <w:tcW w:w="707" w:type="dxa"/>
            <w:noWrap/>
            <w:vAlign w:val="center"/>
          </w:tcPr>
          <w:p>
            <w:pPr>
              <w:spacing w:line="300" w:lineRule="exact"/>
              <w:jc w:val="center"/>
              <w:rPr>
                <w:sz w:val="21"/>
                <w:szCs w:val="21"/>
              </w:rPr>
            </w:pPr>
            <w:r>
              <w:rPr>
                <w:sz w:val="21"/>
                <w:szCs w:val="21"/>
              </w:rPr>
              <w:t>88</w:t>
            </w:r>
          </w:p>
        </w:tc>
        <w:tc>
          <w:tcPr>
            <w:tcW w:w="931" w:type="dxa"/>
            <w:noWrap/>
            <w:vAlign w:val="center"/>
          </w:tcPr>
          <w:p>
            <w:pPr>
              <w:spacing w:line="300" w:lineRule="exact"/>
              <w:jc w:val="center"/>
              <w:rPr>
                <w:sz w:val="21"/>
                <w:szCs w:val="21"/>
              </w:rPr>
            </w:pPr>
            <w:r>
              <w:rPr>
                <w:sz w:val="21"/>
                <w:szCs w:val="21"/>
              </w:rPr>
              <w:t>8.98</w:t>
            </w:r>
          </w:p>
        </w:tc>
        <w:tc>
          <w:tcPr>
            <w:tcW w:w="879" w:type="dxa"/>
            <w:noWrap/>
            <w:vAlign w:val="center"/>
          </w:tcPr>
          <w:p>
            <w:pPr>
              <w:spacing w:line="300" w:lineRule="exact"/>
              <w:jc w:val="center"/>
              <w:rPr>
                <w:sz w:val="21"/>
                <w:szCs w:val="21"/>
              </w:rPr>
            </w:pPr>
            <w:r>
              <w:rPr>
                <w:sz w:val="21"/>
                <w:szCs w:val="21"/>
              </w:rPr>
              <w:t>13</w:t>
            </w:r>
          </w:p>
        </w:tc>
        <w:tc>
          <w:tcPr>
            <w:tcW w:w="1033" w:type="dxa"/>
            <w:noWrap/>
            <w:vAlign w:val="center"/>
          </w:tcPr>
          <w:p>
            <w:pPr>
              <w:spacing w:line="300" w:lineRule="exact"/>
              <w:jc w:val="center"/>
              <w:rPr>
                <w:sz w:val="21"/>
                <w:szCs w:val="21"/>
              </w:rPr>
            </w:pPr>
            <w:r>
              <w:rPr>
                <w:sz w:val="21"/>
                <w:szCs w:val="21"/>
              </w:rPr>
              <w:t>1.33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格力KFR-35GW/NhGc1B</w:t>
            </w:r>
          </w:p>
        </w:tc>
        <w:tc>
          <w:tcPr>
            <w:tcW w:w="931" w:type="dxa"/>
            <w:noWrap/>
            <w:vAlign w:val="center"/>
          </w:tcPr>
          <w:p>
            <w:pPr>
              <w:spacing w:line="300" w:lineRule="exact"/>
              <w:jc w:val="center"/>
              <w:rPr>
                <w:sz w:val="21"/>
                <w:szCs w:val="21"/>
              </w:rPr>
            </w:pPr>
            <w:r>
              <w:rPr>
                <w:sz w:val="21"/>
                <w:szCs w:val="21"/>
              </w:rPr>
              <w:t>990</w:t>
            </w:r>
          </w:p>
        </w:tc>
        <w:tc>
          <w:tcPr>
            <w:tcW w:w="707" w:type="dxa"/>
            <w:noWrap/>
            <w:vAlign w:val="center"/>
          </w:tcPr>
          <w:p>
            <w:pPr>
              <w:spacing w:line="300" w:lineRule="exact"/>
              <w:jc w:val="center"/>
              <w:rPr>
                <w:sz w:val="21"/>
                <w:szCs w:val="21"/>
              </w:rPr>
            </w:pPr>
            <w:r>
              <w:rPr>
                <w:sz w:val="21"/>
                <w:szCs w:val="21"/>
              </w:rPr>
              <w:t>70</w:t>
            </w:r>
          </w:p>
        </w:tc>
        <w:tc>
          <w:tcPr>
            <w:tcW w:w="931" w:type="dxa"/>
            <w:noWrap/>
            <w:vAlign w:val="center"/>
          </w:tcPr>
          <w:p>
            <w:pPr>
              <w:spacing w:line="300" w:lineRule="exact"/>
              <w:jc w:val="center"/>
              <w:rPr>
                <w:sz w:val="21"/>
                <w:szCs w:val="21"/>
              </w:rPr>
            </w:pPr>
            <w:r>
              <w:rPr>
                <w:sz w:val="21"/>
                <w:szCs w:val="21"/>
              </w:rPr>
              <w:t>7.07</w:t>
            </w:r>
          </w:p>
        </w:tc>
        <w:tc>
          <w:tcPr>
            <w:tcW w:w="879" w:type="dxa"/>
            <w:noWrap/>
            <w:vAlign w:val="center"/>
          </w:tcPr>
          <w:p>
            <w:pPr>
              <w:spacing w:line="300" w:lineRule="exact"/>
              <w:jc w:val="center"/>
              <w:rPr>
                <w:sz w:val="21"/>
                <w:szCs w:val="21"/>
              </w:rPr>
            </w:pPr>
            <w:r>
              <w:rPr>
                <w:sz w:val="21"/>
                <w:szCs w:val="21"/>
              </w:rPr>
              <w:t>18</w:t>
            </w:r>
          </w:p>
        </w:tc>
        <w:tc>
          <w:tcPr>
            <w:tcW w:w="1033" w:type="dxa"/>
            <w:noWrap/>
            <w:vAlign w:val="center"/>
          </w:tcPr>
          <w:p>
            <w:pPr>
              <w:spacing w:line="300" w:lineRule="exact"/>
              <w:jc w:val="center"/>
              <w:rPr>
                <w:sz w:val="21"/>
                <w:szCs w:val="21"/>
              </w:rPr>
            </w:pPr>
            <w:r>
              <w:rPr>
                <w:sz w:val="21"/>
                <w:szCs w:val="21"/>
              </w:rPr>
              <w:t>1.82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云米KFRd-35GW/Y4PH3-A3</w:t>
            </w:r>
          </w:p>
        </w:tc>
        <w:tc>
          <w:tcPr>
            <w:tcW w:w="931" w:type="dxa"/>
            <w:noWrap/>
            <w:vAlign w:val="center"/>
          </w:tcPr>
          <w:p>
            <w:pPr>
              <w:spacing w:line="300" w:lineRule="exact"/>
              <w:jc w:val="center"/>
              <w:rPr>
                <w:sz w:val="21"/>
                <w:szCs w:val="21"/>
              </w:rPr>
            </w:pPr>
            <w:r>
              <w:rPr>
                <w:sz w:val="21"/>
                <w:szCs w:val="21"/>
              </w:rPr>
              <w:t>1000</w:t>
            </w:r>
          </w:p>
        </w:tc>
        <w:tc>
          <w:tcPr>
            <w:tcW w:w="707" w:type="dxa"/>
            <w:noWrap/>
            <w:vAlign w:val="center"/>
          </w:tcPr>
          <w:p>
            <w:pPr>
              <w:spacing w:line="300" w:lineRule="exact"/>
              <w:jc w:val="center"/>
              <w:rPr>
                <w:sz w:val="21"/>
                <w:szCs w:val="21"/>
              </w:rPr>
            </w:pPr>
            <w:r>
              <w:rPr>
                <w:sz w:val="21"/>
                <w:szCs w:val="21"/>
              </w:rPr>
              <w:t>98</w:t>
            </w:r>
          </w:p>
        </w:tc>
        <w:tc>
          <w:tcPr>
            <w:tcW w:w="931" w:type="dxa"/>
            <w:noWrap/>
            <w:vAlign w:val="center"/>
          </w:tcPr>
          <w:p>
            <w:pPr>
              <w:spacing w:line="300" w:lineRule="exact"/>
              <w:jc w:val="center"/>
              <w:rPr>
                <w:sz w:val="21"/>
                <w:szCs w:val="21"/>
              </w:rPr>
            </w:pPr>
            <w:r>
              <w:rPr>
                <w:sz w:val="21"/>
                <w:szCs w:val="21"/>
              </w:rPr>
              <w:t>9.80</w:t>
            </w:r>
          </w:p>
        </w:tc>
        <w:tc>
          <w:tcPr>
            <w:tcW w:w="879" w:type="dxa"/>
            <w:noWrap/>
            <w:vAlign w:val="center"/>
          </w:tcPr>
          <w:p>
            <w:pPr>
              <w:spacing w:line="300" w:lineRule="exact"/>
              <w:jc w:val="center"/>
              <w:rPr>
                <w:sz w:val="21"/>
                <w:szCs w:val="21"/>
              </w:rPr>
            </w:pPr>
            <w:r>
              <w:rPr>
                <w:sz w:val="21"/>
                <w:szCs w:val="21"/>
              </w:rPr>
              <w:t>51</w:t>
            </w:r>
          </w:p>
        </w:tc>
        <w:tc>
          <w:tcPr>
            <w:tcW w:w="1033" w:type="dxa"/>
            <w:noWrap/>
            <w:vAlign w:val="center"/>
          </w:tcPr>
          <w:p>
            <w:pPr>
              <w:spacing w:line="300" w:lineRule="exact"/>
              <w:jc w:val="center"/>
              <w:rPr>
                <w:sz w:val="21"/>
                <w:szCs w:val="21"/>
              </w:rPr>
            </w:pPr>
            <w:r>
              <w:rPr>
                <w:sz w:val="21"/>
                <w:szCs w:val="21"/>
              </w:rPr>
              <w:t>5.10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格力KFR-35GW/(35587)FNhAd-B1</w:t>
            </w:r>
          </w:p>
        </w:tc>
        <w:tc>
          <w:tcPr>
            <w:tcW w:w="931" w:type="dxa"/>
            <w:noWrap/>
            <w:vAlign w:val="center"/>
          </w:tcPr>
          <w:p>
            <w:pPr>
              <w:spacing w:line="300" w:lineRule="exact"/>
              <w:jc w:val="center"/>
              <w:rPr>
                <w:sz w:val="21"/>
                <w:szCs w:val="21"/>
              </w:rPr>
            </w:pPr>
            <w:r>
              <w:rPr>
                <w:sz w:val="21"/>
                <w:szCs w:val="21"/>
              </w:rPr>
              <w:t>1000</w:t>
            </w:r>
          </w:p>
        </w:tc>
        <w:tc>
          <w:tcPr>
            <w:tcW w:w="707" w:type="dxa"/>
            <w:noWrap/>
            <w:vAlign w:val="center"/>
          </w:tcPr>
          <w:p>
            <w:pPr>
              <w:spacing w:line="300" w:lineRule="exact"/>
              <w:jc w:val="center"/>
              <w:rPr>
                <w:sz w:val="21"/>
                <w:szCs w:val="21"/>
              </w:rPr>
            </w:pPr>
            <w:r>
              <w:rPr>
                <w:sz w:val="21"/>
                <w:szCs w:val="21"/>
              </w:rPr>
              <w:t>53</w:t>
            </w:r>
          </w:p>
        </w:tc>
        <w:tc>
          <w:tcPr>
            <w:tcW w:w="931" w:type="dxa"/>
            <w:noWrap/>
            <w:vAlign w:val="center"/>
          </w:tcPr>
          <w:p>
            <w:pPr>
              <w:spacing w:line="300" w:lineRule="exact"/>
              <w:jc w:val="center"/>
              <w:rPr>
                <w:sz w:val="21"/>
                <w:szCs w:val="21"/>
              </w:rPr>
            </w:pPr>
            <w:r>
              <w:rPr>
                <w:sz w:val="21"/>
                <w:szCs w:val="21"/>
              </w:rPr>
              <w:t>5.30</w:t>
            </w:r>
          </w:p>
        </w:tc>
        <w:tc>
          <w:tcPr>
            <w:tcW w:w="879" w:type="dxa"/>
            <w:noWrap/>
            <w:vAlign w:val="center"/>
          </w:tcPr>
          <w:p>
            <w:pPr>
              <w:spacing w:line="300" w:lineRule="exact"/>
              <w:jc w:val="center"/>
              <w:rPr>
                <w:sz w:val="21"/>
                <w:szCs w:val="21"/>
              </w:rPr>
            </w:pPr>
            <w:r>
              <w:rPr>
                <w:sz w:val="21"/>
                <w:szCs w:val="21"/>
              </w:rPr>
              <w:t>10</w:t>
            </w:r>
          </w:p>
        </w:tc>
        <w:tc>
          <w:tcPr>
            <w:tcW w:w="1033" w:type="dxa"/>
            <w:noWrap/>
            <w:vAlign w:val="center"/>
          </w:tcPr>
          <w:p>
            <w:pPr>
              <w:spacing w:line="300" w:lineRule="exact"/>
              <w:jc w:val="center"/>
              <w:rPr>
                <w:sz w:val="21"/>
                <w:szCs w:val="21"/>
              </w:rPr>
            </w:pPr>
            <w:r>
              <w:rPr>
                <w:sz w:val="21"/>
                <w:szCs w:val="21"/>
              </w:rPr>
              <w:t>1.00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TCLKFRd-72GW/D-FH11Bp(B3)</w:t>
            </w:r>
          </w:p>
        </w:tc>
        <w:tc>
          <w:tcPr>
            <w:tcW w:w="931" w:type="dxa"/>
            <w:noWrap/>
            <w:vAlign w:val="center"/>
          </w:tcPr>
          <w:p>
            <w:pPr>
              <w:spacing w:line="300" w:lineRule="exact"/>
              <w:jc w:val="center"/>
              <w:rPr>
                <w:sz w:val="21"/>
                <w:szCs w:val="21"/>
              </w:rPr>
            </w:pPr>
            <w:r>
              <w:rPr>
                <w:sz w:val="21"/>
                <w:szCs w:val="21"/>
              </w:rPr>
              <w:t>1000</w:t>
            </w:r>
          </w:p>
        </w:tc>
        <w:tc>
          <w:tcPr>
            <w:tcW w:w="707" w:type="dxa"/>
            <w:noWrap/>
            <w:vAlign w:val="center"/>
          </w:tcPr>
          <w:p>
            <w:pPr>
              <w:spacing w:line="300" w:lineRule="exact"/>
              <w:jc w:val="center"/>
              <w:rPr>
                <w:sz w:val="21"/>
                <w:szCs w:val="21"/>
              </w:rPr>
            </w:pPr>
            <w:r>
              <w:rPr>
                <w:sz w:val="21"/>
                <w:szCs w:val="21"/>
              </w:rPr>
              <w:t>45</w:t>
            </w:r>
          </w:p>
        </w:tc>
        <w:tc>
          <w:tcPr>
            <w:tcW w:w="931" w:type="dxa"/>
            <w:noWrap/>
            <w:vAlign w:val="center"/>
          </w:tcPr>
          <w:p>
            <w:pPr>
              <w:spacing w:line="300" w:lineRule="exact"/>
              <w:jc w:val="center"/>
              <w:rPr>
                <w:sz w:val="21"/>
                <w:szCs w:val="21"/>
              </w:rPr>
            </w:pPr>
            <w:r>
              <w:rPr>
                <w:sz w:val="21"/>
                <w:szCs w:val="21"/>
              </w:rPr>
              <w:t>4.50</w:t>
            </w:r>
          </w:p>
        </w:tc>
        <w:tc>
          <w:tcPr>
            <w:tcW w:w="879" w:type="dxa"/>
            <w:noWrap/>
            <w:vAlign w:val="center"/>
          </w:tcPr>
          <w:p>
            <w:pPr>
              <w:spacing w:line="300" w:lineRule="exact"/>
              <w:jc w:val="center"/>
              <w:rPr>
                <w:sz w:val="21"/>
                <w:szCs w:val="21"/>
              </w:rPr>
            </w:pPr>
            <w:r>
              <w:rPr>
                <w:sz w:val="21"/>
                <w:szCs w:val="21"/>
              </w:rPr>
              <w:t>65</w:t>
            </w:r>
          </w:p>
        </w:tc>
        <w:tc>
          <w:tcPr>
            <w:tcW w:w="1033" w:type="dxa"/>
            <w:noWrap/>
            <w:vAlign w:val="center"/>
          </w:tcPr>
          <w:p>
            <w:pPr>
              <w:spacing w:line="300" w:lineRule="exact"/>
              <w:jc w:val="center"/>
              <w:rPr>
                <w:sz w:val="21"/>
                <w:szCs w:val="21"/>
              </w:rPr>
            </w:pPr>
            <w:r>
              <w:rPr>
                <w:sz w:val="21"/>
                <w:szCs w:val="21"/>
              </w:rPr>
              <w:t>6.50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小米KFR-35GW/S1A1</w:t>
            </w:r>
          </w:p>
        </w:tc>
        <w:tc>
          <w:tcPr>
            <w:tcW w:w="931" w:type="dxa"/>
            <w:noWrap/>
            <w:vAlign w:val="center"/>
          </w:tcPr>
          <w:p>
            <w:pPr>
              <w:spacing w:line="300" w:lineRule="exact"/>
              <w:jc w:val="center"/>
              <w:rPr>
                <w:sz w:val="21"/>
                <w:szCs w:val="21"/>
              </w:rPr>
            </w:pPr>
            <w:r>
              <w:rPr>
                <w:sz w:val="21"/>
                <w:szCs w:val="21"/>
              </w:rPr>
              <w:t>1000</w:t>
            </w:r>
          </w:p>
        </w:tc>
        <w:tc>
          <w:tcPr>
            <w:tcW w:w="707" w:type="dxa"/>
            <w:noWrap/>
            <w:vAlign w:val="center"/>
          </w:tcPr>
          <w:p>
            <w:pPr>
              <w:spacing w:line="300" w:lineRule="exact"/>
              <w:jc w:val="center"/>
              <w:rPr>
                <w:sz w:val="21"/>
                <w:szCs w:val="21"/>
              </w:rPr>
            </w:pPr>
            <w:r>
              <w:rPr>
                <w:sz w:val="21"/>
                <w:szCs w:val="21"/>
              </w:rPr>
              <w:t>64</w:t>
            </w:r>
          </w:p>
        </w:tc>
        <w:tc>
          <w:tcPr>
            <w:tcW w:w="931" w:type="dxa"/>
            <w:noWrap/>
            <w:vAlign w:val="center"/>
          </w:tcPr>
          <w:p>
            <w:pPr>
              <w:spacing w:line="300" w:lineRule="exact"/>
              <w:jc w:val="center"/>
              <w:rPr>
                <w:sz w:val="21"/>
                <w:szCs w:val="21"/>
              </w:rPr>
            </w:pPr>
            <w:r>
              <w:rPr>
                <w:sz w:val="21"/>
                <w:szCs w:val="21"/>
              </w:rPr>
              <w:t>6.40</w:t>
            </w:r>
          </w:p>
        </w:tc>
        <w:tc>
          <w:tcPr>
            <w:tcW w:w="879" w:type="dxa"/>
            <w:noWrap/>
            <w:vAlign w:val="center"/>
          </w:tcPr>
          <w:p>
            <w:pPr>
              <w:spacing w:line="300" w:lineRule="exact"/>
              <w:jc w:val="center"/>
              <w:rPr>
                <w:sz w:val="21"/>
                <w:szCs w:val="21"/>
              </w:rPr>
            </w:pPr>
            <w:r>
              <w:rPr>
                <w:sz w:val="21"/>
                <w:szCs w:val="21"/>
              </w:rPr>
              <w:t>27</w:t>
            </w:r>
          </w:p>
        </w:tc>
        <w:tc>
          <w:tcPr>
            <w:tcW w:w="1033" w:type="dxa"/>
            <w:noWrap/>
            <w:vAlign w:val="center"/>
          </w:tcPr>
          <w:p>
            <w:pPr>
              <w:spacing w:line="300" w:lineRule="exact"/>
              <w:jc w:val="center"/>
              <w:rPr>
                <w:sz w:val="21"/>
                <w:szCs w:val="21"/>
              </w:rPr>
            </w:pPr>
            <w:r>
              <w:rPr>
                <w:sz w:val="21"/>
                <w:szCs w:val="21"/>
              </w:rPr>
              <w:t>2.70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TCL KFRd-26GW</w:t>
            </w:r>
          </w:p>
        </w:tc>
        <w:tc>
          <w:tcPr>
            <w:tcW w:w="931" w:type="dxa"/>
            <w:noWrap/>
            <w:vAlign w:val="center"/>
          </w:tcPr>
          <w:p>
            <w:pPr>
              <w:spacing w:line="300" w:lineRule="exact"/>
              <w:jc w:val="center"/>
              <w:rPr>
                <w:sz w:val="21"/>
                <w:szCs w:val="21"/>
              </w:rPr>
            </w:pPr>
            <w:r>
              <w:rPr>
                <w:sz w:val="21"/>
                <w:szCs w:val="21"/>
              </w:rPr>
              <w:t>1000</w:t>
            </w:r>
          </w:p>
        </w:tc>
        <w:tc>
          <w:tcPr>
            <w:tcW w:w="707" w:type="dxa"/>
            <w:noWrap/>
            <w:vAlign w:val="center"/>
          </w:tcPr>
          <w:p>
            <w:pPr>
              <w:spacing w:line="300" w:lineRule="exact"/>
              <w:jc w:val="center"/>
              <w:rPr>
                <w:sz w:val="21"/>
                <w:szCs w:val="21"/>
              </w:rPr>
            </w:pPr>
            <w:r>
              <w:rPr>
                <w:sz w:val="21"/>
                <w:szCs w:val="21"/>
              </w:rPr>
              <w:t>67</w:t>
            </w:r>
          </w:p>
        </w:tc>
        <w:tc>
          <w:tcPr>
            <w:tcW w:w="931" w:type="dxa"/>
            <w:noWrap/>
            <w:vAlign w:val="center"/>
          </w:tcPr>
          <w:p>
            <w:pPr>
              <w:spacing w:line="300" w:lineRule="exact"/>
              <w:jc w:val="center"/>
              <w:rPr>
                <w:sz w:val="21"/>
                <w:szCs w:val="21"/>
              </w:rPr>
            </w:pPr>
            <w:r>
              <w:rPr>
                <w:sz w:val="21"/>
                <w:szCs w:val="21"/>
              </w:rPr>
              <w:t>6.70</w:t>
            </w:r>
          </w:p>
        </w:tc>
        <w:tc>
          <w:tcPr>
            <w:tcW w:w="879" w:type="dxa"/>
            <w:noWrap/>
            <w:vAlign w:val="center"/>
          </w:tcPr>
          <w:p>
            <w:pPr>
              <w:spacing w:line="300" w:lineRule="exact"/>
              <w:jc w:val="center"/>
              <w:rPr>
                <w:sz w:val="21"/>
                <w:szCs w:val="21"/>
              </w:rPr>
            </w:pPr>
            <w:r>
              <w:rPr>
                <w:sz w:val="21"/>
                <w:szCs w:val="21"/>
              </w:rPr>
              <w:t>54</w:t>
            </w:r>
          </w:p>
        </w:tc>
        <w:tc>
          <w:tcPr>
            <w:tcW w:w="1033" w:type="dxa"/>
            <w:noWrap/>
            <w:vAlign w:val="center"/>
          </w:tcPr>
          <w:p>
            <w:pPr>
              <w:spacing w:line="300" w:lineRule="exact"/>
              <w:jc w:val="center"/>
              <w:rPr>
                <w:sz w:val="21"/>
                <w:szCs w:val="21"/>
              </w:rPr>
            </w:pPr>
            <w:r>
              <w:rPr>
                <w:sz w:val="21"/>
                <w:szCs w:val="21"/>
              </w:rPr>
              <w:t>5.40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奥克斯KFR-35GW/BpR3AQE1(B1)</w:t>
            </w:r>
          </w:p>
        </w:tc>
        <w:tc>
          <w:tcPr>
            <w:tcW w:w="931" w:type="dxa"/>
            <w:noWrap/>
            <w:vAlign w:val="center"/>
          </w:tcPr>
          <w:p>
            <w:pPr>
              <w:spacing w:line="300" w:lineRule="exact"/>
              <w:jc w:val="center"/>
              <w:rPr>
                <w:sz w:val="21"/>
                <w:szCs w:val="21"/>
              </w:rPr>
            </w:pPr>
            <w:r>
              <w:rPr>
                <w:sz w:val="21"/>
                <w:szCs w:val="21"/>
              </w:rPr>
              <w:t>1000</w:t>
            </w:r>
          </w:p>
        </w:tc>
        <w:tc>
          <w:tcPr>
            <w:tcW w:w="707" w:type="dxa"/>
            <w:noWrap/>
            <w:vAlign w:val="center"/>
          </w:tcPr>
          <w:p>
            <w:pPr>
              <w:spacing w:line="300" w:lineRule="exact"/>
              <w:jc w:val="center"/>
              <w:rPr>
                <w:sz w:val="21"/>
                <w:szCs w:val="21"/>
              </w:rPr>
            </w:pPr>
            <w:r>
              <w:rPr>
                <w:sz w:val="21"/>
                <w:szCs w:val="21"/>
              </w:rPr>
              <w:t>76</w:t>
            </w:r>
          </w:p>
        </w:tc>
        <w:tc>
          <w:tcPr>
            <w:tcW w:w="931" w:type="dxa"/>
            <w:noWrap/>
            <w:vAlign w:val="center"/>
          </w:tcPr>
          <w:p>
            <w:pPr>
              <w:spacing w:line="300" w:lineRule="exact"/>
              <w:jc w:val="center"/>
              <w:rPr>
                <w:sz w:val="21"/>
                <w:szCs w:val="21"/>
              </w:rPr>
            </w:pPr>
            <w:r>
              <w:rPr>
                <w:sz w:val="21"/>
                <w:szCs w:val="21"/>
              </w:rPr>
              <w:t>7.60</w:t>
            </w:r>
          </w:p>
        </w:tc>
        <w:tc>
          <w:tcPr>
            <w:tcW w:w="879" w:type="dxa"/>
            <w:noWrap/>
            <w:vAlign w:val="center"/>
          </w:tcPr>
          <w:p>
            <w:pPr>
              <w:spacing w:line="300" w:lineRule="exact"/>
              <w:jc w:val="center"/>
              <w:rPr>
                <w:sz w:val="21"/>
                <w:szCs w:val="21"/>
              </w:rPr>
            </w:pPr>
            <w:r>
              <w:rPr>
                <w:sz w:val="21"/>
                <w:szCs w:val="21"/>
              </w:rPr>
              <w:t>47</w:t>
            </w:r>
          </w:p>
        </w:tc>
        <w:tc>
          <w:tcPr>
            <w:tcW w:w="1033" w:type="dxa"/>
            <w:noWrap/>
            <w:vAlign w:val="center"/>
          </w:tcPr>
          <w:p>
            <w:pPr>
              <w:spacing w:line="300" w:lineRule="exact"/>
              <w:jc w:val="center"/>
              <w:rPr>
                <w:sz w:val="21"/>
                <w:szCs w:val="21"/>
              </w:rPr>
            </w:pPr>
            <w:r>
              <w:rPr>
                <w:sz w:val="21"/>
                <w:szCs w:val="21"/>
              </w:rPr>
              <w:t>4.70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奥克斯KFR-26GW/BpR3AQE1(B1)</w:t>
            </w:r>
          </w:p>
        </w:tc>
        <w:tc>
          <w:tcPr>
            <w:tcW w:w="931" w:type="dxa"/>
            <w:noWrap/>
            <w:vAlign w:val="center"/>
          </w:tcPr>
          <w:p>
            <w:pPr>
              <w:spacing w:line="300" w:lineRule="exact"/>
              <w:jc w:val="center"/>
              <w:rPr>
                <w:sz w:val="21"/>
                <w:szCs w:val="21"/>
              </w:rPr>
            </w:pPr>
            <w:r>
              <w:rPr>
                <w:sz w:val="21"/>
                <w:szCs w:val="21"/>
              </w:rPr>
              <w:t>1000</w:t>
            </w:r>
          </w:p>
        </w:tc>
        <w:tc>
          <w:tcPr>
            <w:tcW w:w="707" w:type="dxa"/>
            <w:noWrap/>
            <w:vAlign w:val="center"/>
          </w:tcPr>
          <w:p>
            <w:pPr>
              <w:spacing w:line="300" w:lineRule="exact"/>
              <w:jc w:val="center"/>
              <w:rPr>
                <w:sz w:val="21"/>
                <w:szCs w:val="21"/>
              </w:rPr>
            </w:pPr>
            <w:r>
              <w:rPr>
                <w:sz w:val="21"/>
                <w:szCs w:val="21"/>
              </w:rPr>
              <w:t>78</w:t>
            </w:r>
          </w:p>
        </w:tc>
        <w:tc>
          <w:tcPr>
            <w:tcW w:w="931" w:type="dxa"/>
            <w:noWrap/>
            <w:vAlign w:val="center"/>
          </w:tcPr>
          <w:p>
            <w:pPr>
              <w:spacing w:line="300" w:lineRule="exact"/>
              <w:jc w:val="center"/>
              <w:rPr>
                <w:sz w:val="21"/>
                <w:szCs w:val="21"/>
              </w:rPr>
            </w:pPr>
            <w:r>
              <w:rPr>
                <w:sz w:val="21"/>
                <w:szCs w:val="21"/>
              </w:rPr>
              <w:t>7.80</w:t>
            </w:r>
          </w:p>
        </w:tc>
        <w:tc>
          <w:tcPr>
            <w:tcW w:w="879" w:type="dxa"/>
            <w:noWrap/>
            <w:vAlign w:val="center"/>
          </w:tcPr>
          <w:p>
            <w:pPr>
              <w:spacing w:line="300" w:lineRule="exact"/>
              <w:jc w:val="center"/>
              <w:rPr>
                <w:sz w:val="21"/>
                <w:szCs w:val="21"/>
              </w:rPr>
            </w:pPr>
            <w:r>
              <w:rPr>
                <w:sz w:val="21"/>
                <w:szCs w:val="21"/>
              </w:rPr>
              <w:t>68</w:t>
            </w:r>
          </w:p>
        </w:tc>
        <w:tc>
          <w:tcPr>
            <w:tcW w:w="1033" w:type="dxa"/>
            <w:noWrap/>
            <w:vAlign w:val="center"/>
          </w:tcPr>
          <w:p>
            <w:pPr>
              <w:spacing w:line="300" w:lineRule="exact"/>
              <w:jc w:val="center"/>
              <w:rPr>
                <w:sz w:val="21"/>
                <w:szCs w:val="21"/>
              </w:rPr>
            </w:pPr>
            <w:r>
              <w:rPr>
                <w:sz w:val="21"/>
                <w:szCs w:val="21"/>
              </w:rPr>
              <w:t>6.80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科龙KFR-26G/QAA1(1N41)</w:t>
            </w:r>
          </w:p>
        </w:tc>
        <w:tc>
          <w:tcPr>
            <w:tcW w:w="931" w:type="dxa"/>
            <w:noWrap/>
            <w:vAlign w:val="center"/>
          </w:tcPr>
          <w:p>
            <w:pPr>
              <w:spacing w:line="300" w:lineRule="exact"/>
              <w:jc w:val="center"/>
              <w:rPr>
                <w:sz w:val="21"/>
                <w:szCs w:val="21"/>
              </w:rPr>
            </w:pPr>
            <w:r>
              <w:rPr>
                <w:sz w:val="21"/>
                <w:szCs w:val="21"/>
              </w:rPr>
              <w:t>1000</w:t>
            </w:r>
          </w:p>
        </w:tc>
        <w:tc>
          <w:tcPr>
            <w:tcW w:w="707" w:type="dxa"/>
            <w:noWrap/>
            <w:vAlign w:val="center"/>
          </w:tcPr>
          <w:p>
            <w:pPr>
              <w:spacing w:line="300" w:lineRule="exact"/>
              <w:jc w:val="center"/>
              <w:rPr>
                <w:sz w:val="21"/>
                <w:szCs w:val="21"/>
              </w:rPr>
            </w:pPr>
            <w:r>
              <w:rPr>
                <w:sz w:val="21"/>
                <w:szCs w:val="21"/>
              </w:rPr>
              <w:t>112</w:t>
            </w:r>
          </w:p>
        </w:tc>
        <w:tc>
          <w:tcPr>
            <w:tcW w:w="931" w:type="dxa"/>
            <w:noWrap/>
            <w:vAlign w:val="center"/>
          </w:tcPr>
          <w:p>
            <w:pPr>
              <w:spacing w:line="300" w:lineRule="exact"/>
              <w:jc w:val="center"/>
              <w:rPr>
                <w:sz w:val="21"/>
                <w:szCs w:val="21"/>
              </w:rPr>
            </w:pPr>
            <w:r>
              <w:rPr>
                <w:sz w:val="21"/>
                <w:szCs w:val="21"/>
              </w:rPr>
              <w:t>11.20</w:t>
            </w:r>
          </w:p>
        </w:tc>
        <w:tc>
          <w:tcPr>
            <w:tcW w:w="879" w:type="dxa"/>
            <w:noWrap/>
            <w:vAlign w:val="center"/>
          </w:tcPr>
          <w:p>
            <w:pPr>
              <w:spacing w:line="300" w:lineRule="exact"/>
              <w:jc w:val="center"/>
              <w:rPr>
                <w:sz w:val="21"/>
                <w:szCs w:val="21"/>
              </w:rPr>
            </w:pPr>
            <w:r>
              <w:rPr>
                <w:sz w:val="21"/>
                <w:szCs w:val="21"/>
              </w:rPr>
              <w:t>52</w:t>
            </w:r>
          </w:p>
        </w:tc>
        <w:tc>
          <w:tcPr>
            <w:tcW w:w="1033" w:type="dxa"/>
            <w:noWrap/>
            <w:vAlign w:val="center"/>
          </w:tcPr>
          <w:p>
            <w:pPr>
              <w:spacing w:line="300" w:lineRule="exact"/>
              <w:jc w:val="center"/>
              <w:rPr>
                <w:sz w:val="21"/>
                <w:szCs w:val="21"/>
              </w:rPr>
            </w:pPr>
            <w:r>
              <w:rPr>
                <w:sz w:val="21"/>
                <w:szCs w:val="21"/>
              </w:rPr>
              <w:t>5.20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华凌KFR-35GW/N8HA3</w:t>
            </w:r>
          </w:p>
        </w:tc>
        <w:tc>
          <w:tcPr>
            <w:tcW w:w="931" w:type="dxa"/>
            <w:noWrap/>
            <w:vAlign w:val="center"/>
          </w:tcPr>
          <w:p>
            <w:pPr>
              <w:spacing w:line="300" w:lineRule="exact"/>
              <w:jc w:val="center"/>
              <w:rPr>
                <w:sz w:val="21"/>
                <w:szCs w:val="21"/>
              </w:rPr>
            </w:pPr>
            <w:r>
              <w:rPr>
                <w:sz w:val="21"/>
                <w:szCs w:val="21"/>
              </w:rPr>
              <w:t>1000</w:t>
            </w:r>
          </w:p>
        </w:tc>
        <w:tc>
          <w:tcPr>
            <w:tcW w:w="707" w:type="dxa"/>
            <w:noWrap/>
            <w:vAlign w:val="center"/>
          </w:tcPr>
          <w:p>
            <w:pPr>
              <w:spacing w:line="300" w:lineRule="exact"/>
              <w:jc w:val="center"/>
              <w:rPr>
                <w:sz w:val="21"/>
                <w:szCs w:val="21"/>
              </w:rPr>
            </w:pPr>
            <w:r>
              <w:rPr>
                <w:sz w:val="21"/>
                <w:szCs w:val="21"/>
              </w:rPr>
              <w:t>96</w:t>
            </w:r>
          </w:p>
        </w:tc>
        <w:tc>
          <w:tcPr>
            <w:tcW w:w="931" w:type="dxa"/>
            <w:noWrap/>
            <w:vAlign w:val="center"/>
          </w:tcPr>
          <w:p>
            <w:pPr>
              <w:spacing w:line="300" w:lineRule="exact"/>
              <w:jc w:val="center"/>
              <w:rPr>
                <w:sz w:val="21"/>
                <w:szCs w:val="21"/>
              </w:rPr>
            </w:pPr>
            <w:r>
              <w:rPr>
                <w:sz w:val="21"/>
                <w:szCs w:val="21"/>
              </w:rPr>
              <w:t>9.60</w:t>
            </w:r>
          </w:p>
        </w:tc>
        <w:tc>
          <w:tcPr>
            <w:tcW w:w="879" w:type="dxa"/>
            <w:noWrap/>
            <w:vAlign w:val="center"/>
          </w:tcPr>
          <w:p>
            <w:pPr>
              <w:spacing w:line="300" w:lineRule="exact"/>
              <w:jc w:val="center"/>
              <w:rPr>
                <w:sz w:val="21"/>
                <w:szCs w:val="21"/>
              </w:rPr>
            </w:pPr>
            <w:r>
              <w:rPr>
                <w:sz w:val="21"/>
                <w:szCs w:val="21"/>
              </w:rPr>
              <w:t>65</w:t>
            </w:r>
          </w:p>
        </w:tc>
        <w:tc>
          <w:tcPr>
            <w:tcW w:w="1033" w:type="dxa"/>
            <w:noWrap/>
            <w:vAlign w:val="center"/>
          </w:tcPr>
          <w:p>
            <w:pPr>
              <w:spacing w:line="300" w:lineRule="exact"/>
              <w:jc w:val="center"/>
              <w:rPr>
                <w:sz w:val="21"/>
                <w:szCs w:val="21"/>
              </w:rPr>
            </w:pPr>
            <w:r>
              <w:rPr>
                <w:sz w:val="21"/>
                <w:szCs w:val="21"/>
              </w:rPr>
              <w:t>9.10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tcBorders>
              <w:bottom w:val="single" w:color="auto" w:sz="6" w:space="0"/>
            </w:tcBorders>
            <w:noWrap/>
            <w:vAlign w:val="center"/>
          </w:tcPr>
          <w:p>
            <w:pPr>
              <w:spacing w:line="300" w:lineRule="exact"/>
              <w:jc w:val="center"/>
              <w:rPr>
                <w:sz w:val="21"/>
                <w:szCs w:val="21"/>
              </w:rPr>
            </w:pPr>
          </w:p>
        </w:tc>
        <w:tc>
          <w:tcPr>
            <w:tcW w:w="3535" w:type="dxa"/>
            <w:tcBorders>
              <w:bottom w:val="single" w:color="auto" w:sz="6" w:space="0"/>
            </w:tcBorders>
            <w:noWrap/>
            <w:vAlign w:val="center"/>
          </w:tcPr>
          <w:p>
            <w:pPr>
              <w:spacing w:line="300" w:lineRule="exact"/>
              <w:jc w:val="center"/>
              <w:rPr>
                <w:sz w:val="21"/>
                <w:szCs w:val="21"/>
              </w:rPr>
            </w:pPr>
            <w:r>
              <w:rPr>
                <w:sz w:val="21"/>
                <w:szCs w:val="21"/>
              </w:rPr>
              <w:t>卡萨帝CAS356ABA(81)U1</w:t>
            </w:r>
          </w:p>
        </w:tc>
        <w:tc>
          <w:tcPr>
            <w:tcW w:w="931" w:type="dxa"/>
            <w:tcBorders>
              <w:bottom w:val="single" w:color="auto" w:sz="6" w:space="0"/>
            </w:tcBorders>
            <w:noWrap/>
            <w:vAlign w:val="center"/>
          </w:tcPr>
          <w:p>
            <w:pPr>
              <w:spacing w:line="300" w:lineRule="exact"/>
              <w:jc w:val="center"/>
              <w:rPr>
                <w:sz w:val="21"/>
                <w:szCs w:val="21"/>
              </w:rPr>
            </w:pPr>
            <w:r>
              <w:rPr>
                <w:sz w:val="21"/>
                <w:szCs w:val="21"/>
              </w:rPr>
              <w:t>1000</w:t>
            </w:r>
          </w:p>
        </w:tc>
        <w:tc>
          <w:tcPr>
            <w:tcW w:w="707" w:type="dxa"/>
            <w:tcBorders>
              <w:bottom w:val="single" w:color="auto" w:sz="6" w:space="0"/>
            </w:tcBorders>
            <w:noWrap/>
            <w:vAlign w:val="center"/>
          </w:tcPr>
          <w:p>
            <w:pPr>
              <w:spacing w:line="300" w:lineRule="exact"/>
              <w:jc w:val="center"/>
              <w:rPr>
                <w:sz w:val="21"/>
                <w:szCs w:val="21"/>
              </w:rPr>
            </w:pPr>
            <w:r>
              <w:rPr>
                <w:sz w:val="21"/>
                <w:szCs w:val="21"/>
              </w:rPr>
              <w:t>59</w:t>
            </w:r>
          </w:p>
        </w:tc>
        <w:tc>
          <w:tcPr>
            <w:tcW w:w="931" w:type="dxa"/>
            <w:tcBorders>
              <w:bottom w:val="single" w:color="auto" w:sz="6" w:space="0"/>
            </w:tcBorders>
            <w:noWrap/>
            <w:vAlign w:val="center"/>
          </w:tcPr>
          <w:p>
            <w:pPr>
              <w:spacing w:line="300" w:lineRule="exact"/>
              <w:jc w:val="center"/>
              <w:rPr>
                <w:sz w:val="21"/>
                <w:szCs w:val="21"/>
              </w:rPr>
            </w:pPr>
            <w:r>
              <w:rPr>
                <w:sz w:val="21"/>
                <w:szCs w:val="21"/>
              </w:rPr>
              <w:t>5.90</w:t>
            </w:r>
          </w:p>
        </w:tc>
        <w:tc>
          <w:tcPr>
            <w:tcW w:w="879" w:type="dxa"/>
            <w:tcBorders>
              <w:bottom w:val="single" w:color="auto" w:sz="6" w:space="0"/>
            </w:tcBorders>
            <w:noWrap/>
            <w:vAlign w:val="center"/>
          </w:tcPr>
          <w:p>
            <w:pPr>
              <w:spacing w:line="300" w:lineRule="exact"/>
              <w:jc w:val="center"/>
              <w:rPr>
                <w:sz w:val="21"/>
                <w:szCs w:val="21"/>
              </w:rPr>
            </w:pPr>
            <w:r>
              <w:rPr>
                <w:sz w:val="21"/>
                <w:szCs w:val="21"/>
              </w:rPr>
              <w:t>56</w:t>
            </w:r>
          </w:p>
        </w:tc>
        <w:tc>
          <w:tcPr>
            <w:tcW w:w="1033" w:type="dxa"/>
            <w:tcBorders>
              <w:bottom w:val="single" w:color="auto" w:sz="6" w:space="0"/>
            </w:tcBorders>
            <w:noWrap/>
            <w:vAlign w:val="center"/>
          </w:tcPr>
          <w:p>
            <w:pPr>
              <w:spacing w:line="300" w:lineRule="exact"/>
              <w:jc w:val="center"/>
              <w:rPr>
                <w:sz w:val="21"/>
                <w:szCs w:val="21"/>
              </w:rPr>
            </w:pPr>
            <w:r>
              <w:rPr>
                <w:sz w:val="21"/>
                <w:szCs w:val="21"/>
              </w:rPr>
              <w:t>5.60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tcBorders>
              <w:top w:val="single" w:color="auto" w:sz="6" w:space="0"/>
              <w:bottom w:val="single" w:color="auto" w:sz="6" w:space="0"/>
            </w:tcBorders>
            <w:noWrap/>
            <w:vAlign w:val="center"/>
          </w:tcPr>
          <w:p>
            <w:pPr>
              <w:spacing w:line="300" w:lineRule="exact"/>
              <w:jc w:val="center"/>
              <w:rPr>
                <w:sz w:val="21"/>
                <w:szCs w:val="21"/>
              </w:rPr>
            </w:pPr>
            <w:r>
              <w:rPr>
                <w:sz w:val="21"/>
                <w:szCs w:val="21"/>
              </w:rPr>
              <w:t>分类小计</w:t>
            </w:r>
          </w:p>
        </w:tc>
        <w:tc>
          <w:tcPr>
            <w:tcW w:w="3535" w:type="dxa"/>
            <w:tcBorders>
              <w:top w:val="single" w:color="auto" w:sz="6" w:space="0"/>
              <w:bottom w:val="single" w:color="auto" w:sz="6" w:space="0"/>
            </w:tcBorders>
            <w:noWrap/>
            <w:vAlign w:val="center"/>
          </w:tcPr>
          <w:p>
            <w:pPr>
              <w:spacing w:line="300" w:lineRule="exact"/>
              <w:jc w:val="center"/>
              <w:rPr>
                <w:sz w:val="21"/>
                <w:szCs w:val="21"/>
              </w:rPr>
            </w:pPr>
          </w:p>
        </w:tc>
        <w:tc>
          <w:tcPr>
            <w:tcW w:w="931" w:type="dxa"/>
            <w:tcBorders>
              <w:top w:val="single" w:color="auto" w:sz="6" w:space="0"/>
              <w:bottom w:val="single" w:color="auto" w:sz="6" w:space="0"/>
            </w:tcBorders>
            <w:noWrap/>
            <w:vAlign w:val="center"/>
          </w:tcPr>
          <w:p>
            <w:pPr>
              <w:spacing w:line="300" w:lineRule="exact"/>
              <w:jc w:val="center"/>
              <w:rPr>
                <w:sz w:val="21"/>
                <w:szCs w:val="21"/>
              </w:rPr>
            </w:pPr>
            <w:r>
              <w:rPr>
                <w:sz w:val="21"/>
                <w:szCs w:val="21"/>
              </w:rPr>
              <w:t>19980</w:t>
            </w:r>
          </w:p>
        </w:tc>
        <w:tc>
          <w:tcPr>
            <w:tcW w:w="707" w:type="dxa"/>
            <w:tcBorders>
              <w:top w:val="single" w:color="auto" w:sz="6" w:space="0"/>
              <w:bottom w:val="single" w:color="auto" w:sz="6" w:space="0"/>
            </w:tcBorders>
            <w:noWrap/>
            <w:vAlign w:val="center"/>
          </w:tcPr>
          <w:p>
            <w:pPr>
              <w:spacing w:line="300" w:lineRule="exact"/>
              <w:jc w:val="center"/>
              <w:rPr>
                <w:sz w:val="21"/>
                <w:szCs w:val="21"/>
              </w:rPr>
            </w:pPr>
            <w:r>
              <w:rPr>
                <w:sz w:val="21"/>
                <w:szCs w:val="21"/>
              </w:rPr>
              <w:t>1996</w:t>
            </w:r>
          </w:p>
        </w:tc>
        <w:tc>
          <w:tcPr>
            <w:tcW w:w="931" w:type="dxa"/>
            <w:tcBorders>
              <w:top w:val="single" w:color="auto" w:sz="6" w:space="0"/>
              <w:bottom w:val="single" w:color="auto" w:sz="6" w:space="0"/>
            </w:tcBorders>
            <w:noWrap/>
            <w:vAlign w:val="center"/>
          </w:tcPr>
          <w:p>
            <w:pPr>
              <w:spacing w:line="300" w:lineRule="exact"/>
              <w:jc w:val="center"/>
              <w:rPr>
                <w:sz w:val="21"/>
                <w:szCs w:val="21"/>
              </w:rPr>
            </w:pPr>
            <w:r>
              <w:rPr>
                <w:sz w:val="21"/>
                <w:szCs w:val="21"/>
              </w:rPr>
              <w:t>9.99</w:t>
            </w:r>
          </w:p>
        </w:tc>
        <w:tc>
          <w:tcPr>
            <w:tcW w:w="879" w:type="dxa"/>
            <w:tcBorders>
              <w:top w:val="single" w:color="auto" w:sz="6" w:space="0"/>
              <w:bottom w:val="single" w:color="auto" w:sz="6" w:space="0"/>
            </w:tcBorders>
            <w:noWrap/>
            <w:vAlign w:val="center"/>
          </w:tcPr>
          <w:p>
            <w:pPr>
              <w:spacing w:line="300" w:lineRule="exact"/>
              <w:jc w:val="center"/>
              <w:rPr>
                <w:sz w:val="21"/>
                <w:szCs w:val="21"/>
              </w:rPr>
            </w:pPr>
            <w:r>
              <w:rPr>
                <w:sz w:val="21"/>
                <w:szCs w:val="21"/>
              </w:rPr>
              <w:t>839</w:t>
            </w:r>
          </w:p>
        </w:tc>
        <w:tc>
          <w:tcPr>
            <w:tcW w:w="1033" w:type="dxa"/>
            <w:tcBorders>
              <w:top w:val="single" w:color="auto" w:sz="6" w:space="0"/>
              <w:bottom w:val="single" w:color="auto" w:sz="6" w:space="0"/>
            </w:tcBorders>
            <w:noWrap/>
            <w:vAlign w:val="center"/>
          </w:tcPr>
          <w:p>
            <w:pPr>
              <w:spacing w:line="300" w:lineRule="exact"/>
              <w:jc w:val="center"/>
              <w:rPr>
                <w:sz w:val="21"/>
                <w:szCs w:val="21"/>
              </w:rPr>
            </w:pPr>
            <w:r>
              <w:rPr>
                <w:sz w:val="21"/>
                <w:szCs w:val="21"/>
              </w:rPr>
              <w:t>4.20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restart"/>
            <w:tcBorders>
              <w:top w:val="single" w:color="auto" w:sz="6" w:space="0"/>
            </w:tcBorders>
            <w:noWrap/>
            <w:vAlign w:val="center"/>
          </w:tcPr>
          <w:p>
            <w:pPr>
              <w:spacing w:line="300" w:lineRule="exact"/>
              <w:jc w:val="center"/>
              <w:rPr>
                <w:sz w:val="21"/>
                <w:szCs w:val="21"/>
              </w:rPr>
            </w:pPr>
            <w:r>
              <w:rPr>
                <w:sz w:val="21"/>
                <w:szCs w:val="21"/>
              </w:rPr>
              <w:t>立</w:t>
            </w:r>
          </w:p>
          <w:p>
            <w:pPr>
              <w:spacing w:line="300" w:lineRule="exact"/>
              <w:jc w:val="center"/>
              <w:rPr>
                <w:sz w:val="21"/>
                <w:szCs w:val="21"/>
              </w:rPr>
            </w:pPr>
            <w:r>
              <w:rPr>
                <w:sz w:val="21"/>
                <w:szCs w:val="21"/>
              </w:rPr>
              <w:t>柜</w:t>
            </w:r>
          </w:p>
          <w:p>
            <w:pPr>
              <w:spacing w:line="300" w:lineRule="exact"/>
              <w:jc w:val="center"/>
              <w:rPr>
                <w:sz w:val="21"/>
                <w:szCs w:val="21"/>
              </w:rPr>
            </w:pPr>
            <w:r>
              <w:rPr>
                <w:sz w:val="21"/>
                <w:szCs w:val="21"/>
              </w:rPr>
              <w:t>式</w:t>
            </w:r>
          </w:p>
        </w:tc>
        <w:tc>
          <w:tcPr>
            <w:tcW w:w="3535" w:type="dxa"/>
            <w:tcBorders>
              <w:top w:val="single" w:color="auto" w:sz="6" w:space="0"/>
            </w:tcBorders>
            <w:noWrap/>
            <w:vAlign w:val="center"/>
          </w:tcPr>
          <w:p>
            <w:pPr>
              <w:spacing w:line="300" w:lineRule="exact"/>
              <w:jc w:val="center"/>
              <w:rPr>
                <w:sz w:val="21"/>
                <w:szCs w:val="21"/>
              </w:rPr>
            </w:pPr>
            <w:r>
              <w:rPr>
                <w:sz w:val="21"/>
                <w:szCs w:val="21"/>
              </w:rPr>
              <w:t>美的KFR-72LW/N8MJC3</w:t>
            </w:r>
          </w:p>
        </w:tc>
        <w:tc>
          <w:tcPr>
            <w:tcW w:w="931" w:type="dxa"/>
            <w:tcBorders>
              <w:top w:val="single" w:color="auto" w:sz="6" w:space="0"/>
            </w:tcBorders>
            <w:noWrap/>
            <w:vAlign w:val="center"/>
          </w:tcPr>
          <w:p>
            <w:pPr>
              <w:spacing w:line="300" w:lineRule="exact"/>
              <w:jc w:val="center"/>
              <w:rPr>
                <w:sz w:val="21"/>
                <w:szCs w:val="21"/>
              </w:rPr>
            </w:pPr>
            <w:r>
              <w:rPr>
                <w:sz w:val="21"/>
                <w:szCs w:val="21"/>
              </w:rPr>
              <w:t>1000</w:t>
            </w:r>
          </w:p>
        </w:tc>
        <w:tc>
          <w:tcPr>
            <w:tcW w:w="707" w:type="dxa"/>
            <w:tcBorders>
              <w:top w:val="single" w:color="auto" w:sz="6" w:space="0"/>
            </w:tcBorders>
            <w:noWrap/>
            <w:vAlign w:val="center"/>
          </w:tcPr>
          <w:p>
            <w:pPr>
              <w:spacing w:line="300" w:lineRule="exact"/>
              <w:jc w:val="center"/>
              <w:rPr>
                <w:sz w:val="21"/>
                <w:szCs w:val="21"/>
              </w:rPr>
            </w:pPr>
            <w:r>
              <w:rPr>
                <w:sz w:val="21"/>
                <w:szCs w:val="21"/>
              </w:rPr>
              <w:t>120</w:t>
            </w:r>
          </w:p>
        </w:tc>
        <w:tc>
          <w:tcPr>
            <w:tcW w:w="931" w:type="dxa"/>
            <w:tcBorders>
              <w:top w:val="single" w:color="auto" w:sz="6" w:space="0"/>
            </w:tcBorders>
            <w:noWrap/>
            <w:vAlign w:val="center"/>
          </w:tcPr>
          <w:p>
            <w:pPr>
              <w:spacing w:line="300" w:lineRule="exact"/>
              <w:jc w:val="center"/>
              <w:rPr>
                <w:sz w:val="21"/>
                <w:szCs w:val="21"/>
              </w:rPr>
            </w:pPr>
            <w:r>
              <w:rPr>
                <w:sz w:val="21"/>
                <w:szCs w:val="21"/>
              </w:rPr>
              <w:t>12.00</w:t>
            </w:r>
          </w:p>
        </w:tc>
        <w:tc>
          <w:tcPr>
            <w:tcW w:w="879" w:type="dxa"/>
            <w:tcBorders>
              <w:top w:val="single" w:color="auto" w:sz="6" w:space="0"/>
            </w:tcBorders>
            <w:noWrap/>
            <w:vAlign w:val="center"/>
          </w:tcPr>
          <w:p>
            <w:pPr>
              <w:spacing w:line="300" w:lineRule="exact"/>
              <w:jc w:val="center"/>
              <w:rPr>
                <w:sz w:val="21"/>
                <w:szCs w:val="21"/>
              </w:rPr>
            </w:pPr>
            <w:r>
              <w:rPr>
                <w:sz w:val="21"/>
                <w:szCs w:val="21"/>
              </w:rPr>
              <w:t>43</w:t>
            </w:r>
          </w:p>
        </w:tc>
        <w:tc>
          <w:tcPr>
            <w:tcW w:w="1033" w:type="dxa"/>
            <w:tcBorders>
              <w:top w:val="single" w:color="auto" w:sz="6" w:space="0"/>
            </w:tcBorders>
            <w:noWrap/>
            <w:vAlign w:val="center"/>
          </w:tcPr>
          <w:p>
            <w:pPr>
              <w:spacing w:line="300" w:lineRule="exact"/>
              <w:jc w:val="center"/>
              <w:rPr>
                <w:sz w:val="21"/>
                <w:szCs w:val="21"/>
              </w:rPr>
            </w:pPr>
            <w:r>
              <w:rPr>
                <w:sz w:val="21"/>
                <w:szCs w:val="21"/>
              </w:rPr>
              <w:t>4.30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格力KFR-72LW/NhPa1BAj</w:t>
            </w:r>
          </w:p>
        </w:tc>
        <w:tc>
          <w:tcPr>
            <w:tcW w:w="931" w:type="dxa"/>
            <w:noWrap/>
            <w:vAlign w:val="center"/>
          </w:tcPr>
          <w:p>
            <w:pPr>
              <w:spacing w:line="300" w:lineRule="exact"/>
              <w:jc w:val="center"/>
              <w:rPr>
                <w:sz w:val="21"/>
                <w:szCs w:val="21"/>
              </w:rPr>
            </w:pPr>
            <w:r>
              <w:rPr>
                <w:sz w:val="21"/>
                <w:szCs w:val="21"/>
              </w:rPr>
              <w:t>1000</w:t>
            </w:r>
          </w:p>
        </w:tc>
        <w:tc>
          <w:tcPr>
            <w:tcW w:w="707" w:type="dxa"/>
            <w:noWrap/>
            <w:vAlign w:val="center"/>
          </w:tcPr>
          <w:p>
            <w:pPr>
              <w:spacing w:line="300" w:lineRule="exact"/>
              <w:jc w:val="center"/>
              <w:rPr>
                <w:sz w:val="21"/>
                <w:szCs w:val="21"/>
              </w:rPr>
            </w:pPr>
            <w:r>
              <w:rPr>
                <w:sz w:val="21"/>
                <w:szCs w:val="21"/>
              </w:rPr>
              <w:t>183</w:t>
            </w:r>
          </w:p>
        </w:tc>
        <w:tc>
          <w:tcPr>
            <w:tcW w:w="931" w:type="dxa"/>
            <w:noWrap/>
            <w:vAlign w:val="center"/>
          </w:tcPr>
          <w:p>
            <w:pPr>
              <w:spacing w:line="300" w:lineRule="exact"/>
              <w:jc w:val="center"/>
              <w:rPr>
                <w:sz w:val="21"/>
                <w:szCs w:val="21"/>
              </w:rPr>
            </w:pPr>
            <w:r>
              <w:rPr>
                <w:sz w:val="21"/>
                <w:szCs w:val="21"/>
              </w:rPr>
              <w:t>18.30</w:t>
            </w:r>
          </w:p>
        </w:tc>
        <w:tc>
          <w:tcPr>
            <w:tcW w:w="879" w:type="dxa"/>
            <w:noWrap/>
            <w:vAlign w:val="center"/>
          </w:tcPr>
          <w:p>
            <w:pPr>
              <w:spacing w:line="300" w:lineRule="exact"/>
              <w:jc w:val="center"/>
              <w:rPr>
                <w:sz w:val="21"/>
                <w:szCs w:val="21"/>
              </w:rPr>
            </w:pPr>
            <w:r>
              <w:rPr>
                <w:sz w:val="21"/>
                <w:szCs w:val="21"/>
              </w:rPr>
              <w:t>28</w:t>
            </w:r>
          </w:p>
        </w:tc>
        <w:tc>
          <w:tcPr>
            <w:tcW w:w="1033" w:type="dxa"/>
            <w:noWrap/>
            <w:vAlign w:val="center"/>
          </w:tcPr>
          <w:p>
            <w:pPr>
              <w:spacing w:line="300" w:lineRule="exact"/>
              <w:jc w:val="center"/>
              <w:rPr>
                <w:sz w:val="21"/>
                <w:szCs w:val="21"/>
              </w:rPr>
            </w:pPr>
            <w:r>
              <w:rPr>
                <w:sz w:val="21"/>
                <w:szCs w:val="21"/>
              </w:rPr>
              <w:t>2.80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长虹KFR-72LW/ZDTTW1+R1</w:t>
            </w:r>
          </w:p>
        </w:tc>
        <w:tc>
          <w:tcPr>
            <w:tcW w:w="931" w:type="dxa"/>
            <w:noWrap/>
            <w:vAlign w:val="center"/>
          </w:tcPr>
          <w:p>
            <w:pPr>
              <w:spacing w:line="300" w:lineRule="exact"/>
              <w:jc w:val="center"/>
              <w:rPr>
                <w:sz w:val="21"/>
                <w:szCs w:val="21"/>
              </w:rPr>
            </w:pPr>
            <w:r>
              <w:rPr>
                <w:sz w:val="21"/>
                <w:szCs w:val="21"/>
              </w:rPr>
              <w:t>1000</w:t>
            </w:r>
          </w:p>
        </w:tc>
        <w:tc>
          <w:tcPr>
            <w:tcW w:w="707" w:type="dxa"/>
            <w:noWrap/>
            <w:vAlign w:val="center"/>
          </w:tcPr>
          <w:p>
            <w:pPr>
              <w:spacing w:line="300" w:lineRule="exact"/>
              <w:jc w:val="center"/>
              <w:rPr>
                <w:sz w:val="21"/>
                <w:szCs w:val="21"/>
              </w:rPr>
            </w:pPr>
            <w:r>
              <w:rPr>
                <w:sz w:val="21"/>
                <w:szCs w:val="21"/>
              </w:rPr>
              <w:t>122</w:t>
            </w:r>
          </w:p>
        </w:tc>
        <w:tc>
          <w:tcPr>
            <w:tcW w:w="931" w:type="dxa"/>
            <w:noWrap/>
            <w:vAlign w:val="center"/>
          </w:tcPr>
          <w:p>
            <w:pPr>
              <w:spacing w:line="300" w:lineRule="exact"/>
              <w:jc w:val="center"/>
              <w:rPr>
                <w:sz w:val="21"/>
                <w:szCs w:val="21"/>
              </w:rPr>
            </w:pPr>
            <w:r>
              <w:rPr>
                <w:sz w:val="21"/>
                <w:szCs w:val="21"/>
              </w:rPr>
              <w:t>12.20</w:t>
            </w:r>
          </w:p>
        </w:tc>
        <w:tc>
          <w:tcPr>
            <w:tcW w:w="879" w:type="dxa"/>
            <w:noWrap/>
            <w:vAlign w:val="center"/>
          </w:tcPr>
          <w:p>
            <w:pPr>
              <w:spacing w:line="300" w:lineRule="exact"/>
              <w:jc w:val="center"/>
              <w:rPr>
                <w:sz w:val="21"/>
                <w:szCs w:val="21"/>
              </w:rPr>
            </w:pPr>
            <w:r>
              <w:rPr>
                <w:sz w:val="21"/>
                <w:szCs w:val="21"/>
              </w:rPr>
              <w:t>48</w:t>
            </w:r>
          </w:p>
        </w:tc>
        <w:tc>
          <w:tcPr>
            <w:tcW w:w="1033" w:type="dxa"/>
            <w:noWrap/>
            <w:vAlign w:val="center"/>
          </w:tcPr>
          <w:p>
            <w:pPr>
              <w:spacing w:line="300" w:lineRule="exact"/>
              <w:jc w:val="center"/>
              <w:rPr>
                <w:sz w:val="21"/>
                <w:szCs w:val="21"/>
              </w:rPr>
            </w:pPr>
            <w:r>
              <w:rPr>
                <w:sz w:val="21"/>
                <w:szCs w:val="21"/>
              </w:rPr>
              <w:t>4.80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TCLKFRd-51LW/D-JD11Bp(B1)</w:t>
            </w:r>
          </w:p>
        </w:tc>
        <w:tc>
          <w:tcPr>
            <w:tcW w:w="931" w:type="dxa"/>
            <w:noWrap/>
            <w:vAlign w:val="center"/>
          </w:tcPr>
          <w:p>
            <w:pPr>
              <w:spacing w:line="300" w:lineRule="exact"/>
              <w:jc w:val="center"/>
              <w:rPr>
                <w:sz w:val="21"/>
                <w:szCs w:val="21"/>
              </w:rPr>
            </w:pPr>
            <w:r>
              <w:rPr>
                <w:sz w:val="21"/>
                <w:szCs w:val="21"/>
              </w:rPr>
              <w:t>1000</w:t>
            </w:r>
          </w:p>
        </w:tc>
        <w:tc>
          <w:tcPr>
            <w:tcW w:w="707" w:type="dxa"/>
            <w:noWrap/>
            <w:vAlign w:val="center"/>
          </w:tcPr>
          <w:p>
            <w:pPr>
              <w:spacing w:line="300" w:lineRule="exact"/>
              <w:jc w:val="center"/>
              <w:rPr>
                <w:sz w:val="21"/>
                <w:szCs w:val="21"/>
              </w:rPr>
            </w:pPr>
            <w:r>
              <w:rPr>
                <w:sz w:val="21"/>
                <w:szCs w:val="21"/>
              </w:rPr>
              <w:t>106</w:t>
            </w:r>
          </w:p>
        </w:tc>
        <w:tc>
          <w:tcPr>
            <w:tcW w:w="931" w:type="dxa"/>
            <w:noWrap/>
            <w:vAlign w:val="center"/>
          </w:tcPr>
          <w:p>
            <w:pPr>
              <w:spacing w:line="300" w:lineRule="exact"/>
              <w:jc w:val="center"/>
              <w:rPr>
                <w:sz w:val="21"/>
                <w:szCs w:val="21"/>
              </w:rPr>
            </w:pPr>
            <w:r>
              <w:rPr>
                <w:sz w:val="21"/>
                <w:szCs w:val="21"/>
              </w:rPr>
              <w:t>10.60</w:t>
            </w:r>
          </w:p>
        </w:tc>
        <w:tc>
          <w:tcPr>
            <w:tcW w:w="879" w:type="dxa"/>
            <w:noWrap/>
            <w:vAlign w:val="center"/>
          </w:tcPr>
          <w:p>
            <w:pPr>
              <w:spacing w:line="300" w:lineRule="exact"/>
              <w:jc w:val="center"/>
              <w:rPr>
                <w:sz w:val="21"/>
                <w:szCs w:val="21"/>
              </w:rPr>
            </w:pPr>
            <w:r>
              <w:rPr>
                <w:sz w:val="21"/>
                <w:szCs w:val="21"/>
              </w:rPr>
              <w:t>41</w:t>
            </w:r>
          </w:p>
        </w:tc>
        <w:tc>
          <w:tcPr>
            <w:tcW w:w="1033" w:type="dxa"/>
            <w:noWrap/>
            <w:vAlign w:val="center"/>
          </w:tcPr>
          <w:p>
            <w:pPr>
              <w:spacing w:line="300" w:lineRule="exact"/>
              <w:jc w:val="center"/>
              <w:rPr>
                <w:sz w:val="21"/>
                <w:szCs w:val="21"/>
              </w:rPr>
            </w:pPr>
            <w:r>
              <w:rPr>
                <w:sz w:val="21"/>
                <w:szCs w:val="21"/>
              </w:rPr>
              <w:t>4.10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小米KFR-72LW/N1A1</w:t>
            </w:r>
          </w:p>
        </w:tc>
        <w:tc>
          <w:tcPr>
            <w:tcW w:w="931" w:type="dxa"/>
            <w:noWrap/>
            <w:vAlign w:val="center"/>
          </w:tcPr>
          <w:p>
            <w:pPr>
              <w:spacing w:line="300" w:lineRule="exact"/>
              <w:jc w:val="center"/>
              <w:rPr>
                <w:sz w:val="21"/>
                <w:szCs w:val="21"/>
              </w:rPr>
            </w:pPr>
            <w:r>
              <w:rPr>
                <w:sz w:val="21"/>
                <w:szCs w:val="21"/>
              </w:rPr>
              <w:t>1000</w:t>
            </w:r>
          </w:p>
        </w:tc>
        <w:tc>
          <w:tcPr>
            <w:tcW w:w="707" w:type="dxa"/>
            <w:noWrap/>
            <w:vAlign w:val="center"/>
          </w:tcPr>
          <w:p>
            <w:pPr>
              <w:spacing w:line="300" w:lineRule="exact"/>
              <w:jc w:val="center"/>
              <w:rPr>
                <w:sz w:val="21"/>
                <w:szCs w:val="21"/>
              </w:rPr>
            </w:pPr>
            <w:r>
              <w:rPr>
                <w:sz w:val="21"/>
                <w:szCs w:val="21"/>
              </w:rPr>
              <w:t>113</w:t>
            </w:r>
          </w:p>
        </w:tc>
        <w:tc>
          <w:tcPr>
            <w:tcW w:w="931" w:type="dxa"/>
            <w:noWrap/>
            <w:vAlign w:val="center"/>
          </w:tcPr>
          <w:p>
            <w:pPr>
              <w:spacing w:line="300" w:lineRule="exact"/>
              <w:jc w:val="center"/>
              <w:rPr>
                <w:sz w:val="21"/>
                <w:szCs w:val="21"/>
              </w:rPr>
            </w:pPr>
            <w:r>
              <w:rPr>
                <w:sz w:val="21"/>
                <w:szCs w:val="21"/>
              </w:rPr>
              <w:t>11.30</w:t>
            </w:r>
          </w:p>
        </w:tc>
        <w:tc>
          <w:tcPr>
            <w:tcW w:w="879" w:type="dxa"/>
            <w:noWrap/>
            <w:vAlign w:val="center"/>
          </w:tcPr>
          <w:p>
            <w:pPr>
              <w:spacing w:line="300" w:lineRule="exact"/>
              <w:jc w:val="center"/>
              <w:rPr>
                <w:sz w:val="21"/>
                <w:szCs w:val="21"/>
              </w:rPr>
            </w:pPr>
            <w:r>
              <w:rPr>
                <w:sz w:val="21"/>
                <w:szCs w:val="21"/>
              </w:rPr>
              <w:t>44</w:t>
            </w:r>
          </w:p>
        </w:tc>
        <w:tc>
          <w:tcPr>
            <w:tcW w:w="1033" w:type="dxa"/>
            <w:noWrap/>
            <w:vAlign w:val="center"/>
          </w:tcPr>
          <w:p>
            <w:pPr>
              <w:spacing w:line="300" w:lineRule="exact"/>
              <w:jc w:val="center"/>
              <w:rPr>
                <w:sz w:val="21"/>
                <w:szCs w:val="21"/>
              </w:rPr>
            </w:pPr>
            <w:r>
              <w:rPr>
                <w:sz w:val="21"/>
                <w:szCs w:val="21"/>
              </w:rPr>
              <w:t>4.40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海尔KFR-50LW/06KCA83U1</w:t>
            </w:r>
          </w:p>
        </w:tc>
        <w:tc>
          <w:tcPr>
            <w:tcW w:w="931" w:type="dxa"/>
            <w:noWrap/>
            <w:vAlign w:val="center"/>
          </w:tcPr>
          <w:p>
            <w:pPr>
              <w:spacing w:line="300" w:lineRule="exact"/>
              <w:jc w:val="center"/>
              <w:rPr>
                <w:sz w:val="21"/>
                <w:szCs w:val="21"/>
              </w:rPr>
            </w:pPr>
            <w:r>
              <w:rPr>
                <w:sz w:val="21"/>
                <w:szCs w:val="21"/>
              </w:rPr>
              <w:t>1000</w:t>
            </w:r>
          </w:p>
        </w:tc>
        <w:tc>
          <w:tcPr>
            <w:tcW w:w="707" w:type="dxa"/>
            <w:noWrap/>
            <w:vAlign w:val="center"/>
          </w:tcPr>
          <w:p>
            <w:pPr>
              <w:spacing w:line="300" w:lineRule="exact"/>
              <w:jc w:val="center"/>
              <w:rPr>
                <w:sz w:val="21"/>
                <w:szCs w:val="21"/>
              </w:rPr>
            </w:pPr>
            <w:r>
              <w:rPr>
                <w:sz w:val="21"/>
                <w:szCs w:val="21"/>
              </w:rPr>
              <w:t>74</w:t>
            </w:r>
          </w:p>
        </w:tc>
        <w:tc>
          <w:tcPr>
            <w:tcW w:w="931" w:type="dxa"/>
            <w:noWrap/>
            <w:vAlign w:val="center"/>
          </w:tcPr>
          <w:p>
            <w:pPr>
              <w:spacing w:line="300" w:lineRule="exact"/>
              <w:jc w:val="center"/>
              <w:rPr>
                <w:sz w:val="21"/>
                <w:szCs w:val="21"/>
              </w:rPr>
            </w:pPr>
            <w:r>
              <w:rPr>
                <w:sz w:val="21"/>
                <w:szCs w:val="21"/>
              </w:rPr>
              <w:t>7.40</w:t>
            </w:r>
          </w:p>
        </w:tc>
        <w:tc>
          <w:tcPr>
            <w:tcW w:w="879" w:type="dxa"/>
            <w:noWrap/>
            <w:vAlign w:val="center"/>
          </w:tcPr>
          <w:p>
            <w:pPr>
              <w:spacing w:line="300" w:lineRule="exact"/>
              <w:jc w:val="center"/>
              <w:rPr>
                <w:sz w:val="21"/>
                <w:szCs w:val="21"/>
              </w:rPr>
            </w:pPr>
            <w:r>
              <w:rPr>
                <w:sz w:val="21"/>
                <w:szCs w:val="21"/>
              </w:rPr>
              <w:t>50</w:t>
            </w:r>
          </w:p>
        </w:tc>
        <w:tc>
          <w:tcPr>
            <w:tcW w:w="1033" w:type="dxa"/>
            <w:noWrap/>
            <w:vAlign w:val="center"/>
          </w:tcPr>
          <w:p>
            <w:pPr>
              <w:spacing w:line="300" w:lineRule="exact"/>
              <w:jc w:val="center"/>
              <w:rPr>
                <w:sz w:val="21"/>
                <w:szCs w:val="21"/>
              </w:rPr>
            </w:pPr>
            <w:r>
              <w:rPr>
                <w:sz w:val="21"/>
                <w:szCs w:val="21"/>
              </w:rPr>
              <w:t>5.00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科龙KFR-72LW/VEA1(2N33)</w:t>
            </w:r>
          </w:p>
        </w:tc>
        <w:tc>
          <w:tcPr>
            <w:tcW w:w="931" w:type="dxa"/>
            <w:noWrap/>
            <w:vAlign w:val="center"/>
          </w:tcPr>
          <w:p>
            <w:pPr>
              <w:spacing w:line="300" w:lineRule="exact"/>
              <w:jc w:val="center"/>
              <w:rPr>
                <w:sz w:val="21"/>
                <w:szCs w:val="21"/>
              </w:rPr>
            </w:pPr>
            <w:r>
              <w:rPr>
                <w:sz w:val="21"/>
                <w:szCs w:val="21"/>
              </w:rPr>
              <w:t>1000</w:t>
            </w:r>
          </w:p>
        </w:tc>
        <w:tc>
          <w:tcPr>
            <w:tcW w:w="707" w:type="dxa"/>
            <w:noWrap/>
            <w:vAlign w:val="center"/>
          </w:tcPr>
          <w:p>
            <w:pPr>
              <w:spacing w:line="300" w:lineRule="exact"/>
              <w:jc w:val="center"/>
              <w:rPr>
                <w:sz w:val="21"/>
                <w:szCs w:val="21"/>
              </w:rPr>
            </w:pPr>
            <w:r>
              <w:rPr>
                <w:sz w:val="21"/>
                <w:szCs w:val="21"/>
              </w:rPr>
              <w:t>222</w:t>
            </w:r>
          </w:p>
        </w:tc>
        <w:tc>
          <w:tcPr>
            <w:tcW w:w="931" w:type="dxa"/>
            <w:noWrap/>
            <w:vAlign w:val="center"/>
          </w:tcPr>
          <w:p>
            <w:pPr>
              <w:spacing w:line="300" w:lineRule="exact"/>
              <w:jc w:val="center"/>
              <w:rPr>
                <w:sz w:val="21"/>
                <w:szCs w:val="21"/>
              </w:rPr>
            </w:pPr>
            <w:r>
              <w:rPr>
                <w:sz w:val="21"/>
                <w:szCs w:val="21"/>
              </w:rPr>
              <w:t>22.20</w:t>
            </w:r>
          </w:p>
        </w:tc>
        <w:tc>
          <w:tcPr>
            <w:tcW w:w="879" w:type="dxa"/>
            <w:noWrap/>
            <w:vAlign w:val="center"/>
          </w:tcPr>
          <w:p>
            <w:pPr>
              <w:spacing w:line="300" w:lineRule="exact"/>
              <w:jc w:val="center"/>
              <w:rPr>
                <w:sz w:val="21"/>
                <w:szCs w:val="21"/>
              </w:rPr>
            </w:pPr>
            <w:r>
              <w:rPr>
                <w:sz w:val="21"/>
                <w:szCs w:val="21"/>
              </w:rPr>
              <w:t>56</w:t>
            </w:r>
          </w:p>
        </w:tc>
        <w:tc>
          <w:tcPr>
            <w:tcW w:w="1033" w:type="dxa"/>
            <w:noWrap/>
            <w:vAlign w:val="center"/>
          </w:tcPr>
          <w:p>
            <w:pPr>
              <w:spacing w:line="300" w:lineRule="exact"/>
              <w:jc w:val="center"/>
              <w:rPr>
                <w:sz w:val="21"/>
                <w:szCs w:val="21"/>
              </w:rPr>
            </w:pPr>
            <w:r>
              <w:rPr>
                <w:sz w:val="21"/>
                <w:szCs w:val="21"/>
              </w:rPr>
              <w:t>5.60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奥克斯KFR-51LW/BpR3PYA1(B1)</w:t>
            </w:r>
          </w:p>
        </w:tc>
        <w:tc>
          <w:tcPr>
            <w:tcW w:w="931" w:type="dxa"/>
            <w:noWrap/>
            <w:vAlign w:val="center"/>
          </w:tcPr>
          <w:p>
            <w:pPr>
              <w:spacing w:line="300" w:lineRule="exact"/>
              <w:jc w:val="center"/>
              <w:rPr>
                <w:sz w:val="21"/>
                <w:szCs w:val="21"/>
              </w:rPr>
            </w:pPr>
            <w:r>
              <w:rPr>
                <w:sz w:val="21"/>
                <w:szCs w:val="21"/>
              </w:rPr>
              <w:t>1000</w:t>
            </w:r>
          </w:p>
        </w:tc>
        <w:tc>
          <w:tcPr>
            <w:tcW w:w="707" w:type="dxa"/>
            <w:noWrap/>
            <w:vAlign w:val="center"/>
          </w:tcPr>
          <w:p>
            <w:pPr>
              <w:spacing w:line="300" w:lineRule="exact"/>
              <w:jc w:val="center"/>
              <w:rPr>
                <w:sz w:val="21"/>
                <w:szCs w:val="21"/>
              </w:rPr>
            </w:pPr>
            <w:r>
              <w:rPr>
                <w:sz w:val="21"/>
                <w:szCs w:val="21"/>
              </w:rPr>
              <w:t>71</w:t>
            </w:r>
          </w:p>
        </w:tc>
        <w:tc>
          <w:tcPr>
            <w:tcW w:w="931" w:type="dxa"/>
            <w:noWrap/>
            <w:vAlign w:val="center"/>
          </w:tcPr>
          <w:p>
            <w:pPr>
              <w:spacing w:line="300" w:lineRule="exact"/>
              <w:jc w:val="center"/>
              <w:rPr>
                <w:sz w:val="21"/>
                <w:szCs w:val="21"/>
              </w:rPr>
            </w:pPr>
            <w:r>
              <w:rPr>
                <w:sz w:val="21"/>
                <w:szCs w:val="21"/>
              </w:rPr>
              <w:t>7.10</w:t>
            </w:r>
          </w:p>
        </w:tc>
        <w:tc>
          <w:tcPr>
            <w:tcW w:w="879" w:type="dxa"/>
            <w:noWrap/>
            <w:vAlign w:val="center"/>
          </w:tcPr>
          <w:p>
            <w:pPr>
              <w:spacing w:line="300" w:lineRule="exact"/>
              <w:jc w:val="center"/>
              <w:rPr>
                <w:sz w:val="21"/>
                <w:szCs w:val="21"/>
              </w:rPr>
            </w:pPr>
            <w:r>
              <w:rPr>
                <w:sz w:val="21"/>
                <w:szCs w:val="21"/>
              </w:rPr>
              <w:t>66</w:t>
            </w:r>
          </w:p>
        </w:tc>
        <w:tc>
          <w:tcPr>
            <w:tcW w:w="1033" w:type="dxa"/>
            <w:noWrap/>
            <w:vAlign w:val="center"/>
          </w:tcPr>
          <w:p>
            <w:pPr>
              <w:spacing w:line="300" w:lineRule="exact"/>
              <w:jc w:val="center"/>
              <w:rPr>
                <w:sz w:val="21"/>
                <w:szCs w:val="21"/>
              </w:rPr>
            </w:pPr>
            <w:r>
              <w:rPr>
                <w:sz w:val="21"/>
                <w:szCs w:val="21"/>
              </w:rPr>
              <w:t>6.60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美的（Midea）KFR-51LW/N8MFA3</w:t>
            </w:r>
          </w:p>
        </w:tc>
        <w:tc>
          <w:tcPr>
            <w:tcW w:w="931" w:type="dxa"/>
            <w:noWrap/>
            <w:vAlign w:val="center"/>
          </w:tcPr>
          <w:p>
            <w:pPr>
              <w:spacing w:line="300" w:lineRule="exact"/>
              <w:jc w:val="center"/>
              <w:rPr>
                <w:sz w:val="21"/>
                <w:szCs w:val="21"/>
              </w:rPr>
            </w:pPr>
            <w:r>
              <w:rPr>
                <w:sz w:val="21"/>
                <w:szCs w:val="21"/>
              </w:rPr>
              <w:t>990</w:t>
            </w:r>
          </w:p>
        </w:tc>
        <w:tc>
          <w:tcPr>
            <w:tcW w:w="707" w:type="dxa"/>
            <w:noWrap/>
            <w:vAlign w:val="center"/>
          </w:tcPr>
          <w:p>
            <w:pPr>
              <w:spacing w:line="300" w:lineRule="exact"/>
              <w:jc w:val="center"/>
              <w:rPr>
                <w:sz w:val="21"/>
                <w:szCs w:val="21"/>
              </w:rPr>
            </w:pPr>
            <w:r>
              <w:rPr>
                <w:sz w:val="21"/>
                <w:szCs w:val="21"/>
              </w:rPr>
              <w:t>165</w:t>
            </w:r>
          </w:p>
        </w:tc>
        <w:tc>
          <w:tcPr>
            <w:tcW w:w="931" w:type="dxa"/>
            <w:noWrap/>
            <w:vAlign w:val="center"/>
          </w:tcPr>
          <w:p>
            <w:pPr>
              <w:spacing w:line="300" w:lineRule="exact"/>
              <w:jc w:val="center"/>
              <w:rPr>
                <w:sz w:val="21"/>
                <w:szCs w:val="21"/>
              </w:rPr>
            </w:pPr>
            <w:r>
              <w:rPr>
                <w:sz w:val="21"/>
                <w:szCs w:val="21"/>
              </w:rPr>
              <w:t>16.67</w:t>
            </w:r>
          </w:p>
        </w:tc>
        <w:tc>
          <w:tcPr>
            <w:tcW w:w="879" w:type="dxa"/>
            <w:noWrap/>
            <w:vAlign w:val="center"/>
          </w:tcPr>
          <w:p>
            <w:pPr>
              <w:spacing w:line="300" w:lineRule="exact"/>
              <w:jc w:val="center"/>
              <w:rPr>
                <w:sz w:val="21"/>
                <w:szCs w:val="21"/>
              </w:rPr>
            </w:pPr>
            <w:r>
              <w:rPr>
                <w:sz w:val="21"/>
                <w:szCs w:val="21"/>
              </w:rPr>
              <w:t>161</w:t>
            </w:r>
          </w:p>
        </w:tc>
        <w:tc>
          <w:tcPr>
            <w:tcW w:w="1033" w:type="dxa"/>
            <w:noWrap/>
            <w:vAlign w:val="center"/>
          </w:tcPr>
          <w:p>
            <w:pPr>
              <w:spacing w:line="300" w:lineRule="exact"/>
              <w:jc w:val="center"/>
              <w:rPr>
                <w:sz w:val="21"/>
                <w:szCs w:val="21"/>
              </w:rPr>
            </w:pPr>
            <w:r>
              <w:rPr>
                <w:sz w:val="21"/>
                <w:szCs w:val="21"/>
              </w:rPr>
              <w:t>16.26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格力KFR-72LW/NhGk3BAj</w:t>
            </w:r>
          </w:p>
        </w:tc>
        <w:tc>
          <w:tcPr>
            <w:tcW w:w="931" w:type="dxa"/>
            <w:noWrap/>
            <w:vAlign w:val="center"/>
          </w:tcPr>
          <w:p>
            <w:pPr>
              <w:spacing w:line="300" w:lineRule="exact"/>
              <w:jc w:val="center"/>
              <w:rPr>
                <w:sz w:val="21"/>
                <w:szCs w:val="21"/>
              </w:rPr>
            </w:pPr>
            <w:r>
              <w:rPr>
                <w:sz w:val="21"/>
                <w:szCs w:val="21"/>
              </w:rPr>
              <w:t>1000</w:t>
            </w:r>
          </w:p>
        </w:tc>
        <w:tc>
          <w:tcPr>
            <w:tcW w:w="707" w:type="dxa"/>
            <w:noWrap/>
            <w:vAlign w:val="center"/>
          </w:tcPr>
          <w:p>
            <w:pPr>
              <w:spacing w:line="300" w:lineRule="exact"/>
              <w:jc w:val="center"/>
              <w:rPr>
                <w:sz w:val="21"/>
                <w:szCs w:val="21"/>
              </w:rPr>
            </w:pPr>
            <w:r>
              <w:rPr>
                <w:sz w:val="21"/>
                <w:szCs w:val="21"/>
              </w:rPr>
              <w:t>31</w:t>
            </w:r>
          </w:p>
        </w:tc>
        <w:tc>
          <w:tcPr>
            <w:tcW w:w="931" w:type="dxa"/>
            <w:noWrap/>
            <w:vAlign w:val="center"/>
          </w:tcPr>
          <w:p>
            <w:pPr>
              <w:spacing w:line="300" w:lineRule="exact"/>
              <w:jc w:val="center"/>
              <w:rPr>
                <w:sz w:val="21"/>
                <w:szCs w:val="21"/>
              </w:rPr>
            </w:pPr>
            <w:r>
              <w:rPr>
                <w:sz w:val="21"/>
                <w:szCs w:val="21"/>
              </w:rPr>
              <w:t>3.10</w:t>
            </w:r>
          </w:p>
        </w:tc>
        <w:tc>
          <w:tcPr>
            <w:tcW w:w="879" w:type="dxa"/>
            <w:noWrap/>
            <w:vAlign w:val="center"/>
          </w:tcPr>
          <w:p>
            <w:pPr>
              <w:spacing w:line="300" w:lineRule="exact"/>
              <w:jc w:val="center"/>
              <w:rPr>
                <w:sz w:val="21"/>
                <w:szCs w:val="21"/>
              </w:rPr>
            </w:pPr>
            <w:r>
              <w:rPr>
                <w:sz w:val="21"/>
                <w:szCs w:val="21"/>
              </w:rPr>
              <w:t>23</w:t>
            </w:r>
          </w:p>
        </w:tc>
        <w:tc>
          <w:tcPr>
            <w:tcW w:w="1033" w:type="dxa"/>
            <w:noWrap/>
            <w:vAlign w:val="center"/>
          </w:tcPr>
          <w:p>
            <w:pPr>
              <w:spacing w:line="300" w:lineRule="exact"/>
              <w:jc w:val="center"/>
              <w:rPr>
                <w:sz w:val="21"/>
                <w:szCs w:val="21"/>
              </w:rPr>
            </w:pPr>
            <w:r>
              <w:rPr>
                <w:sz w:val="21"/>
                <w:szCs w:val="21"/>
              </w:rPr>
              <w:t>2.30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海尔KFR-72LW/81@U1-Up</w:t>
            </w:r>
          </w:p>
        </w:tc>
        <w:tc>
          <w:tcPr>
            <w:tcW w:w="931" w:type="dxa"/>
            <w:noWrap/>
            <w:vAlign w:val="center"/>
          </w:tcPr>
          <w:p>
            <w:pPr>
              <w:spacing w:line="300" w:lineRule="exact"/>
              <w:jc w:val="center"/>
              <w:rPr>
                <w:sz w:val="21"/>
                <w:szCs w:val="21"/>
              </w:rPr>
            </w:pPr>
            <w:r>
              <w:rPr>
                <w:sz w:val="21"/>
                <w:szCs w:val="21"/>
              </w:rPr>
              <w:t>1000</w:t>
            </w:r>
          </w:p>
        </w:tc>
        <w:tc>
          <w:tcPr>
            <w:tcW w:w="707" w:type="dxa"/>
            <w:noWrap/>
            <w:vAlign w:val="center"/>
          </w:tcPr>
          <w:p>
            <w:pPr>
              <w:spacing w:line="300" w:lineRule="exact"/>
              <w:jc w:val="center"/>
              <w:rPr>
                <w:sz w:val="21"/>
                <w:szCs w:val="21"/>
              </w:rPr>
            </w:pPr>
            <w:r>
              <w:rPr>
                <w:sz w:val="21"/>
                <w:szCs w:val="21"/>
              </w:rPr>
              <w:t>98</w:t>
            </w:r>
          </w:p>
        </w:tc>
        <w:tc>
          <w:tcPr>
            <w:tcW w:w="931" w:type="dxa"/>
            <w:noWrap/>
            <w:vAlign w:val="center"/>
          </w:tcPr>
          <w:p>
            <w:pPr>
              <w:spacing w:line="300" w:lineRule="exact"/>
              <w:jc w:val="center"/>
              <w:rPr>
                <w:sz w:val="21"/>
                <w:szCs w:val="21"/>
              </w:rPr>
            </w:pPr>
            <w:r>
              <w:rPr>
                <w:sz w:val="21"/>
                <w:szCs w:val="21"/>
              </w:rPr>
              <w:t>9.80</w:t>
            </w:r>
          </w:p>
        </w:tc>
        <w:tc>
          <w:tcPr>
            <w:tcW w:w="879" w:type="dxa"/>
            <w:noWrap/>
            <w:vAlign w:val="center"/>
          </w:tcPr>
          <w:p>
            <w:pPr>
              <w:spacing w:line="300" w:lineRule="exact"/>
              <w:jc w:val="center"/>
              <w:rPr>
                <w:sz w:val="21"/>
                <w:szCs w:val="21"/>
              </w:rPr>
            </w:pPr>
            <w:r>
              <w:rPr>
                <w:sz w:val="21"/>
                <w:szCs w:val="21"/>
              </w:rPr>
              <w:t>71</w:t>
            </w:r>
          </w:p>
        </w:tc>
        <w:tc>
          <w:tcPr>
            <w:tcW w:w="1033" w:type="dxa"/>
            <w:noWrap/>
            <w:vAlign w:val="center"/>
          </w:tcPr>
          <w:p>
            <w:pPr>
              <w:spacing w:line="300" w:lineRule="exact"/>
              <w:jc w:val="center"/>
              <w:rPr>
                <w:sz w:val="21"/>
                <w:szCs w:val="21"/>
              </w:rPr>
            </w:pPr>
            <w:r>
              <w:rPr>
                <w:sz w:val="21"/>
                <w:szCs w:val="21"/>
              </w:rPr>
              <w:t>7.10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TCLKFRd-51LW/D-ME21Bp(B3)</w:t>
            </w:r>
          </w:p>
        </w:tc>
        <w:tc>
          <w:tcPr>
            <w:tcW w:w="931" w:type="dxa"/>
            <w:noWrap/>
            <w:vAlign w:val="center"/>
          </w:tcPr>
          <w:p>
            <w:pPr>
              <w:spacing w:line="300" w:lineRule="exact"/>
              <w:jc w:val="center"/>
              <w:rPr>
                <w:sz w:val="21"/>
                <w:szCs w:val="21"/>
              </w:rPr>
            </w:pPr>
            <w:r>
              <w:rPr>
                <w:sz w:val="21"/>
                <w:szCs w:val="21"/>
              </w:rPr>
              <w:t>1000</w:t>
            </w:r>
          </w:p>
        </w:tc>
        <w:tc>
          <w:tcPr>
            <w:tcW w:w="707" w:type="dxa"/>
            <w:noWrap/>
            <w:vAlign w:val="center"/>
          </w:tcPr>
          <w:p>
            <w:pPr>
              <w:spacing w:line="300" w:lineRule="exact"/>
              <w:jc w:val="center"/>
              <w:rPr>
                <w:sz w:val="21"/>
                <w:szCs w:val="21"/>
              </w:rPr>
            </w:pPr>
            <w:r>
              <w:rPr>
                <w:sz w:val="21"/>
                <w:szCs w:val="21"/>
              </w:rPr>
              <w:t>56</w:t>
            </w:r>
          </w:p>
        </w:tc>
        <w:tc>
          <w:tcPr>
            <w:tcW w:w="931" w:type="dxa"/>
            <w:noWrap/>
            <w:vAlign w:val="center"/>
          </w:tcPr>
          <w:p>
            <w:pPr>
              <w:spacing w:line="300" w:lineRule="exact"/>
              <w:jc w:val="center"/>
              <w:rPr>
                <w:sz w:val="21"/>
                <w:szCs w:val="21"/>
              </w:rPr>
            </w:pPr>
            <w:r>
              <w:rPr>
                <w:sz w:val="21"/>
                <w:szCs w:val="21"/>
              </w:rPr>
              <w:t>5.60</w:t>
            </w:r>
          </w:p>
        </w:tc>
        <w:tc>
          <w:tcPr>
            <w:tcW w:w="879" w:type="dxa"/>
            <w:noWrap/>
            <w:vAlign w:val="center"/>
          </w:tcPr>
          <w:p>
            <w:pPr>
              <w:spacing w:line="300" w:lineRule="exact"/>
              <w:jc w:val="center"/>
              <w:rPr>
                <w:sz w:val="21"/>
                <w:szCs w:val="21"/>
              </w:rPr>
            </w:pPr>
            <w:r>
              <w:rPr>
                <w:sz w:val="21"/>
                <w:szCs w:val="21"/>
              </w:rPr>
              <w:t>35</w:t>
            </w:r>
          </w:p>
        </w:tc>
        <w:tc>
          <w:tcPr>
            <w:tcW w:w="1033" w:type="dxa"/>
            <w:noWrap/>
            <w:vAlign w:val="center"/>
          </w:tcPr>
          <w:p>
            <w:pPr>
              <w:spacing w:line="300" w:lineRule="exact"/>
              <w:jc w:val="center"/>
              <w:rPr>
                <w:sz w:val="21"/>
                <w:szCs w:val="21"/>
              </w:rPr>
            </w:pPr>
            <w:r>
              <w:rPr>
                <w:sz w:val="21"/>
                <w:szCs w:val="21"/>
              </w:rPr>
              <w:t>3.50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海尔KFR-72LW/81@U1-Ub</w:t>
            </w:r>
          </w:p>
        </w:tc>
        <w:tc>
          <w:tcPr>
            <w:tcW w:w="931" w:type="dxa"/>
            <w:noWrap/>
            <w:vAlign w:val="center"/>
          </w:tcPr>
          <w:p>
            <w:pPr>
              <w:spacing w:line="300" w:lineRule="exact"/>
              <w:jc w:val="center"/>
              <w:rPr>
                <w:sz w:val="21"/>
                <w:szCs w:val="21"/>
              </w:rPr>
            </w:pPr>
            <w:r>
              <w:rPr>
                <w:sz w:val="21"/>
                <w:szCs w:val="21"/>
              </w:rPr>
              <w:t>1000</w:t>
            </w:r>
          </w:p>
        </w:tc>
        <w:tc>
          <w:tcPr>
            <w:tcW w:w="707" w:type="dxa"/>
            <w:noWrap/>
            <w:vAlign w:val="center"/>
          </w:tcPr>
          <w:p>
            <w:pPr>
              <w:spacing w:line="300" w:lineRule="exact"/>
              <w:jc w:val="center"/>
              <w:rPr>
                <w:sz w:val="21"/>
                <w:szCs w:val="21"/>
              </w:rPr>
            </w:pPr>
            <w:r>
              <w:rPr>
                <w:sz w:val="21"/>
                <w:szCs w:val="21"/>
              </w:rPr>
              <w:t>43</w:t>
            </w:r>
          </w:p>
        </w:tc>
        <w:tc>
          <w:tcPr>
            <w:tcW w:w="931" w:type="dxa"/>
            <w:noWrap/>
            <w:vAlign w:val="center"/>
          </w:tcPr>
          <w:p>
            <w:pPr>
              <w:spacing w:line="300" w:lineRule="exact"/>
              <w:jc w:val="center"/>
              <w:rPr>
                <w:sz w:val="21"/>
                <w:szCs w:val="21"/>
              </w:rPr>
            </w:pPr>
            <w:r>
              <w:rPr>
                <w:sz w:val="21"/>
                <w:szCs w:val="21"/>
              </w:rPr>
              <w:t>4.30</w:t>
            </w:r>
          </w:p>
        </w:tc>
        <w:tc>
          <w:tcPr>
            <w:tcW w:w="879" w:type="dxa"/>
            <w:noWrap/>
            <w:vAlign w:val="center"/>
          </w:tcPr>
          <w:p>
            <w:pPr>
              <w:spacing w:line="300" w:lineRule="exact"/>
              <w:jc w:val="center"/>
              <w:rPr>
                <w:sz w:val="21"/>
                <w:szCs w:val="21"/>
              </w:rPr>
            </w:pPr>
            <w:r>
              <w:rPr>
                <w:sz w:val="21"/>
                <w:szCs w:val="21"/>
              </w:rPr>
              <w:t>21</w:t>
            </w:r>
          </w:p>
        </w:tc>
        <w:tc>
          <w:tcPr>
            <w:tcW w:w="1033" w:type="dxa"/>
            <w:noWrap/>
            <w:vAlign w:val="center"/>
          </w:tcPr>
          <w:p>
            <w:pPr>
              <w:spacing w:line="300" w:lineRule="exact"/>
              <w:jc w:val="center"/>
              <w:rPr>
                <w:sz w:val="21"/>
                <w:szCs w:val="21"/>
              </w:rPr>
            </w:pPr>
            <w:r>
              <w:rPr>
                <w:sz w:val="21"/>
                <w:szCs w:val="21"/>
              </w:rPr>
              <w:t>2.10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格力KFR-72LW/(72587)FNhAb-B1</w:t>
            </w:r>
          </w:p>
        </w:tc>
        <w:tc>
          <w:tcPr>
            <w:tcW w:w="931" w:type="dxa"/>
            <w:noWrap/>
            <w:vAlign w:val="center"/>
          </w:tcPr>
          <w:p>
            <w:pPr>
              <w:spacing w:line="300" w:lineRule="exact"/>
              <w:jc w:val="center"/>
              <w:rPr>
                <w:sz w:val="21"/>
                <w:szCs w:val="21"/>
              </w:rPr>
            </w:pPr>
            <w:r>
              <w:rPr>
                <w:sz w:val="21"/>
                <w:szCs w:val="21"/>
              </w:rPr>
              <w:t>1000</w:t>
            </w:r>
          </w:p>
        </w:tc>
        <w:tc>
          <w:tcPr>
            <w:tcW w:w="707" w:type="dxa"/>
            <w:noWrap/>
            <w:vAlign w:val="center"/>
          </w:tcPr>
          <w:p>
            <w:pPr>
              <w:spacing w:line="300" w:lineRule="exact"/>
              <w:jc w:val="center"/>
              <w:rPr>
                <w:sz w:val="21"/>
                <w:szCs w:val="21"/>
              </w:rPr>
            </w:pPr>
            <w:r>
              <w:rPr>
                <w:sz w:val="21"/>
                <w:szCs w:val="21"/>
              </w:rPr>
              <w:t>26</w:t>
            </w:r>
          </w:p>
        </w:tc>
        <w:tc>
          <w:tcPr>
            <w:tcW w:w="931" w:type="dxa"/>
            <w:noWrap/>
            <w:vAlign w:val="center"/>
          </w:tcPr>
          <w:p>
            <w:pPr>
              <w:spacing w:line="300" w:lineRule="exact"/>
              <w:jc w:val="center"/>
              <w:rPr>
                <w:sz w:val="21"/>
                <w:szCs w:val="21"/>
              </w:rPr>
            </w:pPr>
            <w:r>
              <w:rPr>
                <w:sz w:val="21"/>
                <w:szCs w:val="21"/>
              </w:rPr>
              <w:t>2.60</w:t>
            </w:r>
          </w:p>
        </w:tc>
        <w:tc>
          <w:tcPr>
            <w:tcW w:w="879" w:type="dxa"/>
            <w:noWrap/>
            <w:vAlign w:val="center"/>
          </w:tcPr>
          <w:p>
            <w:pPr>
              <w:spacing w:line="300" w:lineRule="exact"/>
              <w:jc w:val="center"/>
              <w:rPr>
                <w:sz w:val="21"/>
                <w:szCs w:val="21"/>
              </w:rPr>
            </w:pPr>
            <w:r>
              <w:rPr>
                <w:sz w:val="21"/>
                <w:szCs w:val="21"/>
              </w:rPr>
              <w:t>15</w:t>
            </w:r>
          </w:p>
        </w:tc>
        <w:tc>
          <w:tcPr>
            <w:tcW w:w="1033" w:type="dxa"/>
            <w:noWrap/>
            <w:vAlign w:val="center"/>
          </w:tcPr>
          <w:p>
            <w:pPr>
              <w:spacing w:line="300" w:lineRule="exact"/>
              <w:jc w:val="center"/>
              <w:rPr>
                <w:sz w:val="21"/>
                <w:szCs w:val="21"/>
              </w:rPr>
            </w:pPr>
            <w:r>
              <w:rPr>
                <w:sz w:val="21"/>
                <w:szCs w:val="21"/>
              </w:rPr>
              <w:t>1.50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奥克斯KFR-72LW/BpR3PYA2(B1)</w:t>
            </w:r>
          </w:p>
        </w:tc>
        <w:tc>
          <w:tcPr>
            <w:tcW w:w="931" w:type="dxa"/>
            <w:noWrap/>
            <w:vAlign w:val="center"/>
          </w:tcPr>
          <w:p>
            <w:pPr>
              <w:spacing w:line="300" w:lineRule="exact"/>
              <w:jc w:val="center"/>
              <w:rPr>
                <w:sz w:val="21"/>
                <w:szCs w:val="21"/>
              </w:rPr>
            </w:pPr>
            <w:r>
              <w:rPr>
                <w:sz w:val="21"/>
                <w:szCs w:val="21"/>
              </w:rPr>
              <w:t>1000</w:t>
            </w:r>
          </w:p>
        </w:tc>
        <w:tc>
          <w:tcPr>
            <w:tcW w:w="707" w:type="dxa"/>
            <w:noWrap/>
            <w:vAlign w:val="center"/>
          </w:tcPr>
          <w:p>
            <w:pPr>
              <w:spacing w:line="300" w:lineRule="exact"/>
              <w:jc w:val="center"/>
              <w:rPr>
                <w:sz w:val="21"/>
                <w:szCs w:val="21"/>
              </w:rPr>
            </w:pPr>
            <w:r>
              <w:rPr>
                <w:sz w:val="21"/>
                <w:szCs w:val="21"/>
              </w:rPr>
              <w:t>37</w:t>
            </w:r>
          </w:p>
        </w:tc>
        <w:tc>
          <w:tcPr>
            <w:tcW w:w="931" w:type="dxa"/>
            <w:noWrap/>
            <w:vAlign w:val="center"/>
          </w:tcPr>
          <w:p>
            <w:pPr>
              <w:spacing w:line="300" w:lineRule="exact"/>
              <w:jc w:val="center"/>
              <w:rPr>
                <w:sz w:val="21"/>
                <w:szCs w:val="21"/>
              </w:rPr>
            </w:pPr>
            <w:r>
              <w:rPr>
                <w:sz w:val="21"/>
                <w:szCs w:val="21"/>
              </w:rPr>
              <w:t>3.70</w:t>
            </w:r>
          </w:p>
        </w:tc>
        <w:tc>
          <w:tcPr>
            <w:tcW w:w="879" w:type="dxa"/>
            <w:noWrap/>
            <w:vAlign w:val="center"/>
          </w:tcPr>
          <w:p>
            <w:pPr>
              <w:spacing w:line="300" w:lineRule="exact"/>
              <w:jc w:val="center"/>
              <w:rPr>
                <w:sz w:val="21"/>
                <w:szCs w:val="21"/>
              </w:rPr>
            </w:pPr>
            <w:r>
              <w:rPr>
                <w:sz w:val="21"/>
                <w:szCs w:val="21"/>
              </w:rPr>
              <w:t>22</w:t>
            </w:r>
          </w:p>
        </w:tc>
        <w:tc>
          <w:tcPr>
            <w:tcW w:w="1033" w:type="dxa"/>
            <w:noWrap/>
            <w:vAlign w:val="center"/>
          </w:tcPr>
          <w:p>
            <w:pPr>
              <w:spacing w:line="300" w:lineRule="exact"/>
              <w:jc w:val="center"/>
              <w:rPr>
                <w:sz w:val="21"/>
                <w:szCs w:val="21"/>
              </w:rPr>
            </w:pPr>
            <w:r>
              <w:rPr>
                <w:sz w:val="21"/>
                <w:szCs w:val="21"/>
              </w:rPr>
              <w:t>2.20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申花（SHENHUA）KFRd-35GW/A9-2SH(B5)</w:t>
            </w:r>
          </w:p>
        </w:tc>
        <w:tc>
          <w:tcPr>
            <w:tcW w:w="931" w:type="dxa"/>
            <w:noWrap/>
            <w:vAlign w:val="center"/>
          </w:tcPr>
          <w:p>
            <w:pPr>
              <w:spacing w:line="300" w:lineRule="exact"/>
              <w:jc w:val="center"/>
              <w:rPr>
                <w:sz w:val="21"/>
                <w:szCs w:val="21"/>
              </w:rPr>
            </w:pPr>
            <w:r>
              <w:rPr>
                <w:sz w:val="21"/>
                <w:szCs w:val="21"/>
              </w:rPr>
              <w:t>1000</w:t>
            </w:r>
          </w:p>
        </w:tc>
        <w:tc>
          <w:tcPr>
            <w:tcW w:w="707" w:type="dxa"/>
            <w:noWrap/>
            <w:vAlign w:val="center"/>
          </w:tcPr>
          <w:p>
            <w:pPr>
              <w:spacing w:line="300" w:lineRule="exact"/>
              <w:jc w:val="center"/>
              <w:rPr>
                <w:sz w:val="21"/>
                <w:szCs w:val="21"/>
              </w:rPr>
            </w:pPr>
            <w:r>
              <w:rPr>
                <w:sz w:val="21"/>
                <w:szCs w:val="21"/>
              </w:rPr>
              <w:t>59</w:t>
            </w:r>
          </w:p>
        </w:tc>
        <w:tc>
          <w:tcPr>
            <w:tcW w:w="931" w:type="dxa"/>
            <w:noWrap/>
            <w:vAlign w:val="center"/>
          </w:tcPr>
          <w:p>
            <w:pPr>
              <w:spacing w:line="300" w:lineRule="exact"/>
              <w:jc w:val="center"/>
              <w:rPr>
                <w:sz w:val="21"/>
                <w:szCs w:val="21"/>
              </w:rPr>
            </w:pPr>
            <w:r>
              <w:rPr>
                <w:sz w:val="21"/>
                <w:szCs w:val="21"/>
              </w:rPr>
              <w:t>5.90</w:t>
            </w:r>
          </w:p>
        </w:tc>
        <w:tc>
          <w:tcPr>
            <w:tcW w:w="879" w:type="dxa"/>
            <w:noWrap/>
            <w:vAlign w:val="center"/>
          </w:tcPr>
          <w:p>
            <w:pPr>
              <w:spacing w:line="300" w:lineRule="exact"/>
              <w:jc w:val="center"/>
              <w:rPr>
                <w:sz w:val="21"/>
                <w:szCs w:val="21"/>
              </w:rPr>
            </w:pPr>
            <w:r>
              <w:rPr>
                <w:sz w:val="21"/>
                <w:szCs w:val="21"/>
              </w:rPr>
              <w:t>55</w:t>
            </w:r>
          </w:p>
        </w:tc>
        <w:tc>
          <w:tcPr>
            <w:tcW w:w="1033" w:type="dxa"/>
            <w:noWrap/>
            <w:vAlign w:val="center"/>
          </w:tcPr>
          <w:p>
            <w:pPr>
              <w:spacing w:line="300" w:lineRule="exact"/>
              <w:jc w:val="center"/>
              <w:rPr>
                <w:sz w:val="21"/>
                <w:szCs w:val="21"/>
              </w:rPr>
            </w:pPr>
            <w:r>
              <w:rPr>
                <w:sz w:val="21"/>
                <w:szCs w:val="21"/>
              </w:rPr>
              <w:t>5.50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华凌KFR-51LW/N8HA1</w:t>
            </w:r>
          </w:p>
        </w:tc>
        <w:tc>
          <w:tcPr>
            <w:tcW w:w="931" w:type="dxa"/>
            <w:noWrap/>
            <w:vAlign w:val="center"/>
          </w:tcPr>
          <w:p>
            <w:pPr>
              <w:spacing w:line="300" w:lineRule="exact"/>
              <w:jc w:val="center"/>
              <w:rPr>
                <w:sz w:val="21"/>
                <w:szCs w:val="21"/>
              </w:rPr>
            </w:pPr>
            <w:r>
              <w:rPr>
                <w:sz w:val="21"/>
                <w:szCs w:val="21"/>
              </w:rPr>
              <w:t>1000</w:t>
            </w:r>
          </w:p>
        </w:tc>
        <w:tc>
          <w:tcPr>
            <w:tcW w:w="707" w:type="dxa"/>
            <w:noWrap/>
            <w:vAlign w:val="center"/>
          </w:tcPr>
          <w:p>
            <w:pPr>
              <w:spacing w:line="300" w:lineRule="exact"/>
              <w:jc w:val="center"/>
              <w:rPr>
                <w:sz w:val="21"/>
                <w:szCs w:val="21"/>
              </w:rPr>
            </w:pPr>
            <w:r>
              <w:rPr>
                <w:sz w:val="21"/>
                <w:szCs w:val="21"/>
              </w:rPr>
              <w:t>65</w:t>
            </w:r>
          </w:p>
        </w:tc>
        <w:tc>
          <w:tcPr>
            <w:tcW w:w="931" w:type="dxa"/>
            <w:noWrap/>
            <w:vAlign w:val="center"/>
          </w:tcPr>
          <w:p>
            <w:pPr>
              <w:spacing w:line="300" w:lineRule="exact"/>
              <w:jc w:val="center"/>
              <w:rPr>
                <w:sz w:val="21"/>
                <w:szCs w:val="21"/>
              </w:rPr>
            </w:pPr>
            <w:r>
              <w:rPr>
                <w:sz w:val="21"/>
                <w:szCs w:val="21"/>
              </w:rPr>
              <w:t>6.50</w:t>
            </w:r>
          </w:p>
        </w:tc>
        <w:tc>
          <w:tcPr>
            <w:tcW w:w="879" w:type="dxa"/>
            <w:noWrap/>
            <w:vAlign w:val="center"/>
          </w:tcPr>
          <w:p>
            <w:pPr>
              <w:spacing w:line="300" w:lineRule="exact"/>
              <w:jc w:val="center"/>
              <w:rPr>
                <w:sz w:val="21"/>
                <w:szCs w:val="21"/>
              </w:rPr>
            </w:pPr>
            <w:r>
              <w:rPr>
                <w:sz w:val="21"/>
                <w:szCs w:val="21"/>
              </w:rPr>
              <w:t>31</w:t>
            </w:r>
          </w:p>
        </w:tc>
        <w:tc>
          <w:tcPr>
            <w:tcW w:w="1033" w:type="dxa"/>
            <w:noWrap/>
            <w:vAlign w:val="center"/>
          </w:tcPr>
          <w:p>
            <w:pPr>
              <w:spacing w:line="300" w:lineRule="exact"/>
              <w:jc w:val="center"/>
              <w:rPr>
                <w:sz w:val="21"/>
                <w:szCs w:val="21"/>
              </w:rPr>
            </w:pPr>
            <w:r>
              <w:rPr>
                <w:sz w:val="21"/>
                <w:szCs w:val="21"/>
              </w:rPr>
              <w:t>3.10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美的KFR-72LW/BDN8Y-Q</w:t>
            </w:r>
          </w:p>
        </w:tc>
        <w:tc>
          <w:tcPr>
            <w:tcW w:w="931" w:type="dxa"/>
            <w:noWrap/>
            <w:vAlign w:val="center"/>
          </w:tcPr>
          <w:p>
            <w:pPr>
              <w:spacing w:line="300" w:lineRule="exact"/>
              <w:jc w:val="center"/>
              <w:rPr>
                <w:sz w:val="21"/>
                <w:szCs w:val="21"/>
              </w:rPr>
            </w:pPr>
            <w:r>
              <w:rPr>
                <w:sz w:val="21"/>
                <w:szCs w:val="21"/>
              </w:rPr>
              <w:t>1000</w:t>
            </w:r>
          </w:p>
        </w:tc>
        <w:tc>
          <w:tcPr>
            <w:tcW w:w="707" w:type="dxa"/>
            <w:noWrap/>
            <w:vAlign w:val="center"/>
          </w:tcPr>
          <w:p>
            <w:pPr>
              <w:spacing w:line="300" w:lineRule="exact"/>
              <w:jc w:val="center"/>
              <w:rPr>
                <w:sz w:val="21"/>
                <w:szCs w:val="21"/>
              </w:rPr>
            </w:pPr>
            <w:r>
              <w:rPr>
                <w:sz w:val="21"/>
                <w:szCs w:val="21"/>
              </w:rPr>
              <w:t>73</w:t>
            </w:r>
          </w:p>
        </w:tc>
        <w:tc>
          <w:tcPr>
            <w:tcW w:w="931" w:type="dxa"/>
            <w:noWrap/>
            <w:vAlign w:val="center"/>
          </w:tcPr>
          <w:p>
            <w:pPr>
              <w:spacing w:line="300" w:lineRule="exact"/>
              <w:jc w:val="center"/>
              <w:rPr>
                <w:sz w:val="21"/>
                <w:szCs w:val="21"/>
              </w:rPr>
            </w:pPr>
            <w:r>
              <w:rPr>
                <w:sz w:val="21"/>
                <w:szCs w:val="21"/>
              </w:rPr>
              <w:t>7.30</w:t>
            </w:r>
          </w:p>
        </w:tc>
        <w:tc>
          <w:tcPr>
            <w:tcW w:w="879" w:type="dxa"/>
            <w:noWrap/>
            <w:vAlign w:val="center"/>
          </w:tcPr>
          <w:p>
            <w:pPr>
              <w:spacing w:line="300" w:lineRule="exact"/>
              <w:jc w:val="center"/>
              <w:rPr>
                <w:sz w:val="21"/>
                <w:szCs w:val="21"/>
              </w:rPr>
            </w:pPr>
            <w:r>
              <w:rPr>
                <w:sz w:val="21"/>
                <w:szCs w:val="21"/>
              </w:rPr>
              <w:t>35</w:t>
            </w:r>
          </w:p>
        </w:tc>
        <w:tc>
          <w:tcPr>
            <w:tcW w:w="1033" w:type="dxa"/>
            <w:noWrap/>
            <w:vAlign w:val="center"/>
          </w:tcPr>
          <w:p>
            <w:pPr>
              <w:spacing w:line="300" w:lineRule="exact"/>
              <w:jc w:val="center"/>
              <w:rPr>
                <w:sz w:val="21"/>
                <w:szCs w:val="21"/>
              </w:rPr>
            </w:pPr>
            <w:r>
              <w:rPr>
                <w:sz w:val="21"/>
                <w:szCs w:val="21"/>
              </w:rPr>
              <w:t>3.50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康佳KFR-51LW/HC3</w:t>
            </w:r>
          </w:p>
        </w:tc>
        <w:tc>
          <w:tcPr>
            <w:tcW w:w="931" w:type="dxa"/>
            <w:noWrap/>
            <w:vAlign w:val="center"/>
          </w:tcPr>
          <w:p>
            <w:pPr>
              <w:spacing w:line="300" w:lineRule="exact"/>
              <w:jc w:val="center"/>
              <w:rPr>
                <w:sz w:val="21"/>
                <w:szCs w:val="21"/>
              </w:rPr>
            </w:pPr>
            <w:r>
              <w:rPr>
                <w:sz w:val="21"/>
                <w:szCs w:val="21"/>
              </w:rPr>
              <w:t>1000</w:t>
            </w:r>
          </w:p>
        </w:tc>
        <w:tc>
          <w:tcPr>
            <w:tcW w:w="707" w:type="dxa"/>
            <w:noWrap/>
            <w:vAlign w:val="center"/>
          </w:tcPr>
          <w:p>
            <w:pPr>
              <w:spacing w:line="300" w:lineRule="exact"/>
              <w:jc w:val="center"/>
              <w:rPr>
                <w:sz w:val="21"/>
                <w:szCs w:val="21"/>
              </w:rPr>
            </w:pPr>
            <w:r>
              <w:rPr>
                <w:sz w:val="21"/>
                <w:szCs w:val="21"/>
              </w:rPr>
              <w:t>83</w:t>
            </w:r>
          </w:p>
        </w:tc>
        <w:tc>
          <w:tcPr>
            <w:tcW w:w="931" w:type="dxa"/>
            <w:noWrap/>
            <w:vAlign w:val="center"/>
          </w:tcPr>
          <w:p>
            <w:pPr>
              <w:spacing w:line="300" w:lineRule="exact"/>
              <w:jc w:val="center"/>
              <w:rPr>
                <w:sz w:val="21"/>
                <w:szCs w:val="21"/>
              </w:rPr>
            </w:pPr>
            <w:r>
              <w:rPr>
                <w:sz w:val="21"/>
                <w:szCs w:val="21"/>
              </w:rPr>
              <w:t>8.30</w:t>
            </w:r>
          </w:p>
        </w:tc>
        <w:tc>
          <w:tcPr>
            <w:tcW w:w="879" w:type="dxa"/>
            <w:noWrap/>
            <w:vAlign w:val="center"/>
          </w:tcPr>
          <w:p>
            <w:pPr>
              <w:spacing w:line="300" w:lineRule="exact"/>
              <w:jc w:val="center"/>
              <w:rPr>
                <w:sz w:val="21"/>
                <w:szCs w:val="21"/>
              </w:rPr>
            </w:pPr>
            <w:r>
              <w:rPr>
                <w:sz w:val="21"/>
                <w:szCs w:val="21"/>
              </w:rPr>
              <w:t>64</w:t>
            </w:r>
          </w:p>
        </w:tc>
        <w:tc>
          <w:tcPr>
            <w:tcW w:w="1033" w:type="dxa"/>
            <w:noWrap/>
            <w:vAlign w:val="center"/>
          </w:tcPr>
          <w:p>
            <w:pPr>
              <w:spacing w:line="300" w:lineRule="exact"/>
              <w:jc w:val="center"/>
              <w:rPr>
                <w:sz w:val="21"/>
                <w:szCs w:val="21"/>
              </w:rPr>
            </w:pPr>
            <w:r>
              <w:rPr>
                <w:sz w:val="21"/>
                <w:szCs w:val="21"/>
              </w:rPr>
              <w:t>6.40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tcBorders>
              <w:bottom w:val="single" w:color="auto" w:sz="6" w:space="0"/>
            </w:tcBorders>
            <w:noWrap/>
            <w:vAlign w:val="center"/>
          </w:tcPr>
          <w:p>
            <w:pPr>
              <w:spacing w:line="300" w:lineRule="exact"/>
              <w:jc w:val="center"/>
              <w:rPr>
                <w:sz w:val="21"/>
                <w:szCs w:val="21"/>
              </w:rPr>
            </w:pPr>
          </w:p>
        </w:tc>
        <w:tc>
          <w:tcPr>
            <w:tcW w:w="3535" w:type="dxa"/>
            <w:tcBorders>
              <w:bottom w:val="single" w:color="auto" w:sz="6" w:space="0"/>
            </w:tcBorders>
            <w:noWrap/>
            <w:vAlign w:val="center"/>
          </w:tcPr>
          <w:p>
            <w:pPr>
              <w:spacing w:line="300" w:lineRule="exact"/>
              <w:jc w:val="center"/>
              <w:rPr>
                <w:sz w:val="21"/>
                <w:szCs w:val="21"/>
              </w:rPr>
            </w:pPr>
            <w:r>
              <w:rPr>
                <w:sz w:val="21"/>
                <w:szCs w:val="21"/>
              </w:rPr>
              <w:t>华凌KFR-51LW/N8HA3</w:t>
            </w:r>
          </w:p>
        </w:tc>
        <w:tc>
          <w:tcPr>
            <w:tcW w:w="931" w:type="dxa"/>
            <w:tcBorders>
              <w:bottom w:val="single" w:color="auto" w:sz="6" w:space="0"/>
            </w:tcBorders>
            <w:noWrap/>
            <w:vAlign w:val="center"/>
          </w:tcPr>
          <w:p>
            <w:pPr>
              <w:spacing w:line="300" w:lineRule="exact"/>
              <w:jc w:val="center"/>
              <w:rPr>
                <w:sz w:val="21"/>
                <w:szCs w:val="21"/>
              </w:rPr>
            </w:pPr>
            <w:r>
              <w:rPr>
                <w:sz w:val="21"/>
                <w:szCs w:val="21"/>
              </w:rPr>
              <w:t>1010</w:t>
            </w:r>
          </w:p>
        </w:tc>
        <w:tc>
          <w:tcPr>
            <w:tcW w:w="707" w:type="dxa"/>
            <w:tcBorders>
              <w:bottom w:val="single" w:color="auto" w:sz="6" w:space="0"/>
            </w:tcBorders>
            <w:noWrap/>
            <w:vAlign w:val="center"/>
          </w:tcPr>
          <w:p>
            <w:pPr>
              <w:spacing w:line="300" w:lineRule="exact"/>
              <w:jc w:val="center"/>
              <w:rPr>
                <w:sz w:val="21"/>
                <w:szCs w:val="21"/>
              </w:rPr>
            </w:pPr>
            <w:r>
              <w:rPr>
                <w:sz w:val="21"/>
                <w:szCs w:val="21"/>
              </w:rPr>
              <w:t>51</w:t>
            </w:r>
          </w:p>
        </w:tc>
        <w:tc>
          <w:tcPr>
            <w:tcW w:w="931" w:type="dxa"/>
            <w:tcBorders>
              <w:bottom w:val="single" w:color="auto" w:sz="6" w:space="0"/>
            </w:tcBorders>
            <w:noWrap/>
            <w:vAlign w:val="center"/>
          </w:tcPr>
          <w:p>
            <w:pPr>
              <w:spacing w:line="300" w:lineRule="exact"/>
              <w:jc w:val="center"/>
              <w:rPr>
                <w:sz w:val="21"/>
                <w:szCs w:val="21"/>
              </w:rPr>
            </w:pPr>
            <w:r>
              <w:rPr>
                <w:sz w:val="21"/>
                <w:szCs w:val="21"/>
              </w:rPr>
              <w:t>5.05</w:t>
            </w:r>
          </w:p>
        </w:tc>
        <w:tc>
          <w:tcPr>
            <w:tcW w:w="879" w:type="dxa"/>
            <w:tcBorders>
              <w:bottom w:val="single" w:color="auto" w:sz="6" w:space="0"/>
            </w:tcBorders>
            <w:noWrap/>
            <w:vAlign w:val="center"/>
          </w:tcPr>
          <w:p>
            <w:pPr>
              <w:spacing w:line="300" w:lineRule="exact"/>
              <w:jc w:val="center"/>
              <w:rPr>
                <w:sz w:val="21"/>
                <w:szCs w:val="21"/>
              </w:rPr>
            </w:pPr>
            <w:r>
              <w:rPr>
                <w:sz w:val="21"/>
                <w:szCs w:val="21"/>
              </w:rPr>
              <w:t>26</w:t>
            </w:r>
          </w:p>
        </w:tc>
        <w:tc>
          <w:tcPr>
            <w:tcW w:w="1033" w:type="dxa"/>
            <w:tcBorders>
              <w:bottom w:val="single" w:color="auto" w:sz="6" w:space="0"/>
            </w:tcBorders>
            <w:noWrap/>
            <w:vAlign w:val="center"/>
          </w:tcPr>
          <w:p>
            <w:pPr>
              <w:spacing w:line="300" w:lineRule="exact"/>
              <w:jc w:val="center"/>
              <w:rPr>
                <w:sz w:val="21"/>
                <w:szCs w:val="21"/>
              </w:rPr>
            </w:pPr>
            <w:r>
              <w:rPr>
                <w:sz w:val="21"/>
                <w:szCs w:val="21"/>
              </w:rPr>
              <w:t>2.57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tcBorders>
              <w:top w:val="single" w:color="auto" w:sz="6" w:space="0"/>
              <w:bottom w:val="single" w:color="auto" w:sz="6" w:space="0"/>
            </w:tcBorders>
            <w:noWrap/>
            <w:vAlign w:val="center"/>
          </w:tcPr>
          <w:p>
            <w:pPr>
              <w:spacing w:line="300" w:lineRule="exact"/>
              <w:jc w:val="center"/>
              <w:rPr>
                <w:sz w:val="21"/>
                <w:szCs w:val="21"/>
              </w:rPr>
            </w:pPr>
            <w:r>
              <w:rPr>
                <w:sz w:val="21"/>
                <w:szCs w:val="21"/>
              </w:rPr>
              <w:t>分类小计</w:t>
            </w:r>
          </w:p>
        </w:tc>
        <w:tc>
          <w:tcPr>
            <w:tcW w:w="3535" w:type="dxa"/>
            <w:tcBorders>
              <w:top w:val="single" w:color="auto" w:sz="6" w:space="0"/>
              <w:bottom w:val="single" w:color="auto" w:sz="6" w:space="0"/>
            </w:tcBorders>
            <w:noWrap/>
            <w:vAlign w:val="center"/>
          </w:tcPr>
          <w:p>
            <w:pPr>
              <w:spacing w:line="300" w:lineRule="exact"/>
              <w:jc w:val="center"/>
              <w:rPr>
                <w:sz w:val="21"/>
                <w:szCs w:val="21"/>
              </w:rPr>
            </w:pPr>
          </w:p>
        </w:tc>
        <w:tc>
          <w:tcPr>
            <w:tcW w:w="931" w:type="dxa"/>
            <w:tcBorders>
              <w:top w:val="single" w:color="auto" w:sz="6" w:space="0"/>
              <w:bottom w:val="single" w:color="auto" w:sz="6" w:space="0"/>
            </w:tcBorders>
            <w:noWrap/>
            <w:vAlign w:val="center"/>
          </w:tcPr>
          <w:p>
            <w:pPr>
              <w:spacing w:line="300" w:lineRule="exact"/>
              <w:jc w:val="center"/>
              <w:rPr>
                <w:sz w:val="21"/>
                <w:szCs w:val="21"/>
              </w:rPr>
            </w:pPr>
            <w:r>
              <w:rPr>
                <w:sz w:val="21"/>
                <w:szCs w:val="21"/>
              </w:rPr>
              <w:t>20000</w:t>
            </w:r>
          </w:p>
        </w:tc>
        <w:tc>
          <w:tcPr>
            <w:tcW w:w="707" w:type="dxa"/>
            <w:tcBorders>
              <w:top w:val="single" w:color="auto" w:sz="6" w:space="0"/>
              <w:bottom w:val="single" w:color="auto" w:sz="6" w:space="0"/>
            </w:tcBorders>
            <w:noWrap/>
            <w:vAlign w:val="center"/>
          </w:tcPr>
          <w:p>
            <w:pPr>
              <w:spacing w:line="300" w:lineRule="exact"/>
              <w:jc w:val="center"/>
              <w:rPr>
                <w:sz w:val="21"/>
                <w:szCs w:val="21"/>
              </w:rPr>
            </w:pPr>
            <w:r>
              <w:rPr>
                <w:sz w:val="21"/>
                <w:szCs w:val="21"/>
              </w:rPr>
              <w:t>1798</w:t>
            </w:r>
          </w:p>
        </w:tc>
        <w:tc>
          <w:tcPr>
            <w:tcW w:w="931" w:type="dxa"/>
            <w:tcBorders>
              <w:top w:val="single" w:color="auto" w:sz="6" w:space="0"/>
              <w:bottom w:val="single" w:color="auto" w:sz="6" w:space="0"/>
            </w:tcBorders>
            <w:noWrap/>
            <w:vAlign w:val="center"/>
          </w:tcPr>
          <w:p>
            <w:pPr>
              <w:spacing w:line="300" w:lineRule="exact"/>
              <w:jc w:val="center"/>
              <w:rPr>
                <w:sz w:val="21"/>
                <w:szCs w:val="21"/>
              </w:rPr>
            </w:pPr>
            <w:r>
              <w:rPr>
                <w:sz w:val="21"/>
                <w:szCs w:val="21"/>
              </w:rPr>
              <w:t>8.99</w:t>
            </w:r>
          </w:p>
        </w:tc>
        <w:tc>
          <w:tcPr>
            <w:tcW w:w="879" w:type="dxa"/>
            <w:tcBorders>
              <w:top w:val="single" w:color="auto" w:sz="6" w:space="0"/>
              <w:bottom w:val="single" w:color="auto" w:sz="6" w:space="0"/>
            </w:tcBorders>
            <w:noWrap/>
            <w:vAlign w:val="center"/>
          </w:tcPr>
          <w:p>
            <w:pPr>
              <w:spacing w:line="300" w:lineRule="exact"/>
              <w:jc w:val="center"/>
              <w:rPr>
                <w:sz w:val="21"/>
                <w:szCs w:val="21"/>
              </w:rPr>
            </w:pPr>
            <w:r>
              <w:rPr>
                <w:sz w:val="21"/>
                <w:szCs w:val="21"/>
              </w:rPr>
              <w:t>935</w:t>
            </w:r>
          </w:p>
        </w:tc>
        <w:tc>
          <w:tcPr>
            <w:tcW w:w="1033" w:type="dxa"/>
            <w:tcBorders>
              <w:top w:val="single" w:color="auto" w:sz="6" w:space="0"/>
              <w:bottom w:val="single" w:color="auto" w:sz="6" w:space="0"/>
            </w:tcBorders>
            <w:noWrap/>
            <w:vAlign w:val="center"/>
          </w:tcPr>
          <w:p>
            <w:pPr>
              <w:spacing w:line="300" w:lineRule="exact"/>
              <w:jc w:val="center"/>
              <w:rPr>
                <w:sz w:val="21"/>
                <w:szCs w:val="21"/>
              </w:rPr>
            </w:pPr>
            <w:r>
              <w:rPr>
                <w:sz w:val="21"/>
                <w:szCs w:val="21"/>
              </w:rPr>
              <w:t>4.68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tcBorders>
              <w:top w:val="single" w:color="auto" w:sz="6" w:space="0"/>
            </w:tcBorders>
            <w:noWrap/>
            <w:vAlign w:val="center"/>
          </w:tcPr>
          <w:p>
            <w:pPr>
              <w:spacing w:line="300" w:lineRule="exact"/>
              <w:jc w:val="center"/>
              <w:rPr>
                <w:sz w:val="21"/>
                <w:szCs w:val="21"/>
              </w:rPr>
            </w:pPr>
            <w:r>
              <w:rPr>
                <w:sz w:val="21"/>
                <w:szCs w:val="21"/>
              </w:rPr>
              <w:t>总计</w:t>
            </w:r>
          </w:p>
        </w:tc>
        <w:tc>
          <w:tcPr>
            <w:tcW w:w="3535" w:type="dxa"/>
            <w:tcBorders>
              <w:top w:val="single" w:color="auto" w:sz="6" w:space="0"/>
              <w:bottom w:val="single" w:color="auto" w:sz="12" w:space="0"/>
            </w:tcBorders>
            <w:noWrap/>
            <w:vAlign w:val="center"/>
          </w:tcPr>
          <w:p>
            <w:pPr>
              <w:spacing w:line="300" w:lineRule="exact"/>
              <w:jc w:val="center"/>
              <w:rPr>
                <w:sz w:val="21"/>
                <w:szCs w:val="21"/>
              </w:rPr>
            </w:pPr>
          </w:p>
        </w:tc>
        <w:tc>
          <w:tcPr>
            <w:tcW w:w="931" w:type="dxa"/>
            <w:tcBorders>
              <w:top w:val="single" w:color="auto" w:sz="6" w:space="0"/>
              <w:bottom w:val="single" w:color="auto" w:sz="12" w:space="0"/>
            </w:tcBorders>
            <w:noWrap/>
            <w:vAlign w:val="center"/>
          </w:tcPr>
          <w:p>
            <w:pPr>
              <w:spacing w:line="300" w:lineRule="exact"/>
              <w:jc w:val="center"/>
              <w:rPr>
                <w:sz w:val="21"/>
                <w:szCs w:val="21"/>
              </w:rPr>
            </w:pPr>
            <w:r>
              <w:rPr>
                <w:sz w:val="21"/>
                <w:szCs w:val="21"/>
              </w:rPr>
              <w:t>39980</w:t>
            </w:r>
          </w:p>
        </w:tc>
        <w:tc>
          <w:tcPr>
            <w:tcW w:w="707" w:type="dxa"/>
            <w:tcBorders>
              <w:top w:val="single" w:color="auto" w:sz="6" w:space="0"/>
              <w:bottom w:val="single" w:color="auto" w:sz="12" w:space="0"/>
            </w:tcBorders>
            <w:noWrap/>
            <w:vAlign w:val="center"/>
          </w:tcPr>
          <w:p>
            <w:pPr>
              <w:spacing w:line="300" w:lineRule="exact"/>
              <w:jc w:val="center"/>
              <w:rPr>
                <w:sz w:val="21"/>
                <w:szCs w:val="21"/>
              </w:rPr>
            </w:pPr>
            <w:r>
              <w:rPr>
                <w:sz w:val="21"/>
                <w:szCs w:val="21"/>
              </w:rPr>
              <w:t>3794</w:t>
            </w:r>
          </w:p>
        </w:tc>
        <w:tc>
          <w:tcPr>
            <w:tcW w:w="931" w:type="dxa"/>
            <w:tcBorders>
              <w:top w:val="single" w:color="auto" w:sz="6" w:space="0"/>
            </w:tcBorders>
            <w:noWrap/>
            <w:vAlign w:val="center"/>
          </w:tcPr>
          <w:p>
            <w:pPr>
              <w:spacing w:line="300" w:lineRule="exact"/>
              <w:jc w:val="center"/>
              <w:rPr>
                <w:sz w:val="21"/>
                <w:szCs w:val="21"/>
              </w:rPr>
            </w:pPr>
            <w:r>
              <w:rPr>
                <w:sz w:val="21"/>
                <w:szCs w:val="21"/>
              </w:rPr>
              <w:t>9.49</w:t>
            </w:r>
          </w:p>
        </w:tc>
        <w:tc>
          <w:tcPr>
            <w:tcW w:w="879" w:type="dxa"/>
            <w:tcBorders>
              <w:top w:val="single" w:color="auto" w:sz="6" w:space="0"/>
            </w:tcBorders>
            <w:noWrap/>
            <w:vAlign w:val="center"/>
          </w:tcPr>
          <w:p>
            <w:pPr>
              <w:spacing w:line="300" w:lineRule="exact"/>
              <w:jc w:val="center"/>
              <w:rPr>
                <w:sz w:val="21"/>
                <w:szCs w:val="21"/>
              </w:rPr>
            </w:pPr>
            <w:r>
              <w:rPr>
                <w:sz w:val="21"/>
                <w:szCs w:val="21"/>
              </w:rPr>
              <w:t>1774</w:t>
            </w:r>
          </w:p>
        </w:tc>
        <w:tc>
          <w:tcPr>
            <w:tcW w:w="1033" w:type="dxa"/>
            <w:tcBorders>
              <w:top w:val="single" w:color="auto" w:sz="6" w:space="0"/>
            </w:tcBorders>
            <w:noWrap/>
            <w:vAlign w:val="center"/>
          </w:tcPr>
          <w:p>
            <w:pPr>
              <w:spacing w:line="300" w:lineRule="exact"/>
              <w:jc w:val="center"/>
              <w:rPr>
                <w:sz w:val="21"/>
                <w:szCs w:val="21"/>
              </w:rPr>
            </w:pPr>
            <w:r>
              <w:rPr>
                <w:sz w:val="21"/>
                <w:szCs w:val="21"/>
              </w:rPr>
              <w:t>4.44</w:t>
            </w:r>
          </w:p>
        </w:tc>
      </w:tr>
    </w:tbl>
    <w:p>
      <w:pPr>
        <w:ind w:firstLine="480" w:firstLineChars="200"/>
      </w:pPr>
      <w:r>
        <w:rPr>
          <w:rFonts w:hint="eastAsia"/>
        </w:rPr>
        <w:t>在爬取的苏宁易购平台评论数据中，有40个空调型号，由于苏宁易购平台仅展示前50页评论数据，故各自爬取500条左右的评论数据，合计有19973条评论数据，955条追加评价。为确保样本数据的准确和有效，同样剔除无效数据，最终获得640条追加评价及其对应的初次评论，作为最终研究分析的对象，如表</w:t>
      </w:r>
      <w:r>
        <w:t>2</w:t>
      </w:r>
      <w:r>
        <w:rPr>
          <w:rFonts w:hint="eastAsia"/>
        </w:rPr>
        <w:t>-2所示。</w:t>
      </w:r>
    </w:p>
    <w:p>
      <w:pPr>
        <w:pStyle w:val="64"/>
      </w:pPr>
      <w:r>
        <w:rPr>
          <w:rFonts w:hint="eastAsia"/>
        </w:rPr>
        <w:t>表</w:t>
      </w:r>
      <w:r>
        <w:t>2</w:t>
      </w:r>
      <w:r>
        <w:rPr>
          <w:rFonts w:hint="eastAsia"/>
        </w:rPr>
        <w:t>-2 预处理后的苏宁易购平台空调评论数据</w:t>
      </w:r>
    </w:p>
    <w:tbl>
      <w:tblPr>
        <w:tblStyle w:val="24"/>
        <w:tblW w:w="8662" w:type="dxa"/>
        <w:tblInd w:w="93"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6"/>
        <w:gridCol w:w="3535"/>
        <w:gridCol w:w="931"/>
        <w:gridCol w:w="707"/>
        <w:gridCol w:w="931"/>
        <w:gridCol w:w="879"/>
        <w:gridCol w:w="103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2" w:hRule="atLeast"/>
        </w:trPr>
        <w:tc>
          <w:tcPr>
            <w:tcW w:w="646" w:type="dxa"/>
            <w:tcBorders>
              <w:bottom w:val="single" w:color="auto" w:sz="6" w:space="0"/>
            </w:tcBorders>
            <w:noWrap/>
            <w:vAlign w:val="center"/>
          </w:tcPr>
          <w:p>
            <w:pPr>
              <w:spacing w:line="300" w:lineRule="exact"/>
              <w:jc w:val="center"/>
              <w:rPr>
                <w:sz w:val="21"/>
                <w:szCs w:val="21"/>
              </w:rPr>
            </w:pPr>
            <w:r>
              <w:rPr>
                <w:sz w:val="21"/>
                <w:szCs w:val="21"/>
              </w:rPr>
              <w:t>空调分类</w:t>
            </w:r>
          </w:p>
        </w:tc>
        <w:tc>
          <w:tcPr>
            <w:tcW w:w="3535" w:type="dxa"/>
            <w:tcBorders>
              <w:bottom w:val="single" w:color="auto" w:sz="6" w:space="0"/>
            </w:tcBorders>
            <w:noWrap/>
            <w:vAlign w:val="center"/>
          </w:tcPr>
          <w:p>
            <w:pPr>
              <w:spacing w:line="300" w:lineRule="exact"/>
              <w:jc w:val="center"/>
              <w:rPr>
                <w:sz w:val="21"/>
                <w:szCs w:val="21"/>
              </w:rPr>
            </w:pPr>
            <w:r>
              <w:rPr>
                <w:sz w:val="21"/>
                <w:szCs w:val="21"/>
              </w:rPr>
              <w:t>空调型号</w:t>
            </w:r>
          </w:p>
        </w:tc>
        <w:tc>
          <w:tcPr>
            <w:tcW w:w="931" w:type="dxa"/>
            <w:tcBorders>
              <w:bottom w:val="single" w:color="auto" w:sz="6" w:space="0"/>
            </w:tcBorders>
            <w:noWrap/>
            <w:vAlign w:val="center"/>
          </w:tcPr>
          <w:p>
            <w:pPr>
              <w:spacing w:line="300" w:lineRule="exact"/>
              <w:jc w:val="center"/>
              <w:rPr>
                <w:sz w:val="21"/>
                <w:szCs w:val="21"/>
              </w:rPr>
            </w:pPr>
            <w:r>
              <w:rPr>
                <w:sz w:val="21"/>
                <w:szCs w:val="21"/>
              </w:rPr>
              <w:t>评论数</w:t>
            </w:r>
          </w:p>
        </w:tc>
        <w:tc>
          <w:tcPr>
            <w:tcW w:w="707" w:type="dxa"/>
            <w:tcBorders>
              <w:bottom w:val="single" w:color="auto" w:sz="6" w:space="0"/>
            </w:tcBorders>
            <w:noWrap/>
            <w:vAlign w:val="center"/>
          </w:tcPr>
          <w:p>
            <w:pPr>
              <w:spacing w:line="300" w:lineRule="exact"/>
              <w:jc w:val="center"/>
              <w:rPr>
                <w:sz w:val="21"/>
                <w:szCs w:val="21"/>
              </w:rPr>
            </w:pPr>
            <w:r>
              <w:rPr>
                <w:sz w:val="21"/>
                <w:szCs w:val="21"/>
              </w:rPr>
              <w:t>追评总数</w:t>
            </w:r>
          </w:p>
        </w:tc>
        <w:tc>
          <w:tcPr>
            <w:tcW w:w="931" w:type="dxa"/>
            <w:tcBorders>
              <w:bottom w:val="single" w:color="auto" w:sz="6" w:space="0"/>
            </w:tcBorders>
            <w:noWrap/>
            <w:vAlign w:val="center"/>
          </w:tcPr>
          <w:p>
            <w:pPr>
              <w:spacing w:line="300" w:lineRule="exact"/>
              <w:jc w:val="center"/>
              <w:rPr>
                <w:sz w:val="21"/>
                <w:szCs w:val="21"/>
              </w:rPr>
            </w:pPr>
            <w:r>
              <w:rPr>
                <w:sz w:val="21"/>
                <w:szCs w:val="21"/>
              </w:rPr>
              <w:t>追评比例%</w:t>
            </w:r>
          </w:p>
        </w:tc>
        <w:tc>
          <w:tcPr>
            <w:tcW w:w="879" w:type="dxa"/>
            <w:tcBorders>
              <w:bottom w:val="single" w:color="auto" w:sz="6" w:space="0"/>
            </w:tcBorders>
            <w:noWrap/>
            <w:vAlign w:val="center"/>
          </w:tcPr>
          <w:p>
            <w:pPr>
              <w:spacing w:line="300" w:lineRule="exact"/>
              <w:jc w:val="center"/>
              <w:rPr>
                <w:sz w:val="21"/>
                <w:szCs w:val="21"/>
              </w:rPr>
            </w:pPr>
            <w:r>
              <w:rPr>
                <w:sz w:val="21"/>
                <w:szCs w:val="21"/>
              </w:rPr>
              <w:t>有效追评数</w:t>
            </w:r>
          </w:p>
        </w:tc>
        <w:tc>
          <w:tcPr>
            <w:tcW w:w="1033" w:type="dxa"/>
            <w:tcBorders>
              <w:bottom w:val="single" w:color="auto" w:sz="6" w:space="0"/>
            </w:tcBorders>
            <w:noWrap/>
            <w:vAlign w:val="center"/>
          </w:tcPr>
          <w:p>
            <w:pPr>
              <w:spacing w:line="300" w:lineRule="exact"/>
              <w:jc w:val="center"/>
              <w:rPr>
                <w:sz w:val="21"/>
                <w:szCs w:val="21"/>
              </w:rPr>
            </w:pPr>
            <w:r>
              <w:rPr>
                <w:sz w:val="21"/>
                <w:szCs w:val="21"/>
              </w:rPr>
              <w:t>有效追评比例%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646" w:type="dxa"/>
            <w:vMerge w:val="restart"/>
            <w:tcBorders>
              <w:top w:val="single" w:color="auto" w:sz="6" w:space="0"/>
              <w:bottom w:val="nil"/>
            </w:tcBorders>
            <w:noWrap/>
            <w:vAlign w:val="center"/>
          </w:tcPr>
          <w:p>
            <w:pPr>
              <w:spacing w:line="300" w:lineRule="exact"/>
              <w:jc w:val="center"/>
              <w:rPr>
                <w:sz w:val="21"/>
                <w:szCs w:val="21"/>
              </w:rPr>
            </w:pPr>
            <w:r>
              <w:rPr>
                <w:sz w:val="21"/>
                <w:szCs w:val="21"/>
              </w:rPr>
              <w:t>壁</w:t>
            </w:r>
          </w:p>
          <w:p>
            <w:pPr>
              <w:spacing w:line="300" w:lineRule="exact"/>
              <w:jc w:val="center"/>
              <w:rPr>
                <w:sz w:val="21"/>
                <w:szCs w:val="21"/>
              </w:rPr>
            </w:pPr>
            <w:r>
              <w:rPr>
                <w:sz w:val="21"/>
                <w:szCs w:val="21"/>
              </w:rPr>
              <w:t>挂</w:t>
            </w:r>
          </w:p>
          <w:p>
            <w:pPr>
              <w:spacing w:line="300" w:lineRule="exact"/>
              <w:jc w:val="center"/>
              <w:rPr>
                <w:sz w:val="21"/>
                <w:szCs w:val="21"/>
              </w:rPr>
            </w:pPr>
            <w:r>
              <w:rPr>
                <w:sz w:val="21"/>
                <w:szCs w:val="21"/>
              </w:rPr>
              <w:t>式</w:t>
            </w:r>
          </w:p>
        </w:tc>
        <w:tc>
          <w:tcPr>
            <w:tcW w:w="3535" w:type="dxa"/>
            <w:tcBorders>
              <w:top w:val="single" w:color="auto" w:sz="6" w:space="0"/>
              <w:bottom w:val="nil"/>
            </w:tcBorders>
            <w:noWrap/>
            <w:vAlign w:val="center"/>
          </w:tcPr>
          <w:p>
            <w:pPr>
              <w:spacing w:line="300" w:lineRule="exact"/>
              <w:jc w:val="center"/>
              <w:rPr>
                <w:sz w:val="21"/>
                <w:szCs w:val="21"/>
              </w:rPr>
            </w:pPr>
            <w:r>
              <w:rPr>
                <w:sz w:val="21"/>
                <w:szCs w:val="21"/>
              </w:rPr>
              <w:t>格力KFR-35GW/NhGc1B</w:t>
            </w:r>
          </w:p>
        </w:tc>
        <w:tc>
          <w:tcPr>
            <w:tcW w:w="931" w:type="dxa"/>
            <w:tcBorders>
              <w:top w:val="single" w:color="auto" w:sz="6" w:space="0"/>
              <w:bottom w:val="nil"/>
            </w:tcBorders>
            <w:noWrap/>
            <w:vAlign w:val="center"/>
          </w:tcPr>
          <w:p>
            <w:pPr>
              <w:spacing w:line="300" w:lineRule="exact"/>
              <w:jc w:val="center"/>
              <w:rPr>
                <w:sz w:val="21"/>
                <w:szCs w:val="21"/>
              </w:rPr>
            </w:pPr>
            <w:r>
              <w:rPr>
                <w:sz w:val="21"/>
                <w:szCs w:val="21"/>
              </w:rPr>
              <w:t>499</w:t>
            </w:r>
          </w:p>
        </w:tc>
        <w:tc>
          <w:tcPr>
            <w:tcW w:w="707" w:type="dxa"/>
            <w:tcBorders>
              <w:top w:val="single" w:color="auto" w:sz="6" w:space="0"/>
              <w:bottom w:val="nil"/>
            </w:tcBorders>
            <w:noWrap/>
            <w:vAlign w:val="center"/>
          </w:tcPr>
          <w:p>
            <w:pPr>
              <w:spacing w:line="300" w:lineRule="exact"/>
              <w:jc w:val="center"/>
              <w:rPr>
                <w:sz w:val="21"/>
                <w:szCs w:val="21"/>
              </w:rPr>
            </w:pPr>
            <w:r>
              <w:rPr>
                <w:sz w:val="21"/>
                <w:szCs w:val="21"/>
              </w:rPr>
              <w:t>20</w:t>
            </w:r>
          </w:p>
        </w:tc>
        <w:tc>
          <w:tcPr>
            <w:tcW w:w="931" w:type="dxa"/>
            <w:tcBorders>
              <w:top w:val="single" w:color="auto" w:sz="6" w:space="0"/>
              <w:bottom w:val="nil"/>
            </w:tcBorders>
            <w:noWrap/>
            <w:vAlign w:val="center"/>
          </w:tcPr>
          <w:p>
            <w:pPr>
              <w:spacing w:line="300" w:lineRule="exact"/>
              <w:jc w:val="center"/>
              <w:rPr>
                <w:sz w:val="21"/>
                <w:szCs w:val="21"/>
              </w:rPr>
            </w:pPr>
            <w:r>
              <w:rPr>
                <w:sz w:val="21"/>
                <w:szCs w:val="21"/>
              </w:rPr>
              <w:t>4.01</w:t>
            </w:r>
          </w:p>
        </w:tc>
        <w:tc>
          <w:tcPr>
            <w:tcW w:w="879" w:type="dxa"/>
            <w:tcBorders>
              <w:top w:val="single" w:color="auto" w:sz="6" w:space="0"/>
              <w:bottom w:val="nil"/>
            </w:tcBorders>
            <w:noWrap/>
            <w:vAlign w:val="bottom"/>
          </w:tcPr>
          <w:p>
            <w:pPr>
              <w:spacing w:line="300" w:lineRule="exact"/>
              <w:jc w:val="center"/>
              <w:rPr>
                <w:sz w:val="21"/>
                <w:szCs w:val="21"/>
              </w:rPr>
            </w:pPr>
            <w:r>
              <w:rPr>
                <w:sz w:val="21"/>
                <w:szCs w:val="21"/>
              </w:rPr>
              <w:t>14</w:t>
            </w:r>
          </w:p>
        </w:tc>
        <w:tc>
          <w:tcPr>
            <w:tcW w:w="1033" w:type="dxa"/>
            <w:tcBorders>
              <w:top w:val="single" w:color="auto" w:sz="6" w:space="0"/>
              <w:bottom w:val="nil"/>
            </w:tcBorders>
            <w:noWrap/>
            <w:vAlign w:val="center"/>
          </w:tcPr>
          <w:p>
            <w:pPr>
              <w:spacing w:line="300" w:lineRule="exact"/>
              <w:jc w:val="center"/>
              <w:rPr>
                <w:sz w:val="21"/>
                <w:szCs w:val="21"/>
              </w:rPr>
            </w:pPr>
            <w:r>
              <w:rPr>
                <w:sz w:val="21"/>
                <w:szCs w:val="21"/>
              </w:rPr>
              <w:t>2.81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46" w:type="dxa"/>
            <w:vMerge w:val="continue"/>
            <w:tcBorders>
              <w:top w:val="nil"/>
            </w:tcBorders>
            <w:noWrap/>
            <w:vAlign w:val="center"/>
          </w:tcPr>
          <w:p>
            <w:pPr>
              <w:spacing w:line="300" w:lineRule="exact"/>
              <w:jc w:val="center"/>
              <w:rPr>
                <w:sz w:val="21"/>
                <w:szCs w:val="21"/>
              </w:rPr>
            </w:pPr>
          </w:p>
        </w:tc>
        <w:tc>
          <w:tcPr>
            <w:tcW w:w="3535" w:type="dxa"/>
            <w:tcBorders>
              <w:top w:val="nil"/>
            </w:tcBorders>
            <w:noWrap/>
            <w:vAlign w:val="center"/>
          </w:tcPr>
          <w:p>
            <w:pPr>
              <w:spacing w:line="300" w:lineRule="exact"/>
              <w:jc w:val="center"/>
              <w:rPr>
                <w:sz w:val="21"/>
                <w:szCs w:val="21"/>
              </w:rPr>
            </w:pPr>
            <w:r>
              <w:rPr>
                <w:sz w:val="21"/>
                <w:szCs w:val="21"/>
              </w:rPr>
              <w:t>格力KFR-35GW/NhGe3B</w:t>
            </w:r>
          </w:p>
        </w:tc>
        <w:tc>
          <w:tcPr>
            <w:tcW w:w="931" w:type="dxa"/>
            <w:tcBorders>
              <w:top w:val="nil"/>
            </w:tcBorders>
            <w:noWrap/>
            <w:vAlign w:val="center"/>
          </w:tcPr>
          <w:p>
            <w:pPr>
              <w:spacing w:line="300" w:lineRule="exact"/>
              <w:jc w:val="center"/>
              <w:rPr>
                <w:sz w:val="21"/>
                <w:szCs w:val="21"/>
              </w:rPr>
            </w:pPr>
            <w:r>
              <w:rPr>
                <w:sz w:val="21"/>
                <w:szCs w:val="21"/>
              </w:rPr>
              <w:t>490</w:t>
            </w:r>
          </w:p>
        </w:tc>
        <w:tc>
          <w:tcPr>
            <w:tcW w:w="707" w:type="dxa"/>
            <w:tcBorders>
              <w:top w:val="nil"/>
            </w:tcBorders>
            <w:noWrap/>
            <w:vAlign w:val="center"/>
          </w:tcPr>
          <w:p>
            <w:pPr>
              <w:spacing w:line="300" w:lineRule="exact"/>
              <w:jc w:val="center"/>
              <w:rPr>
                <w:sz w:val="21"/>
                <w:szCs w:val="21"/>
              </w:rPr>
            </w:pPr>
            <w:r>
              <w:rPr>
                <w:sz w:val="21"/>
                <w:szCs w:val="21"/>
              </w:rPr>
              <w:t>16</w:t>
            </w:r>
          </w:p>
        </w:tc>
        <w:tc>
          <w:tcPr>
            <w:tcW w:w="931" w:type="dxa"/>
            <w:tcBorders>
              <w:top w:val="nil"/>
            </w:tcBorders>
            <w:noWrap/>
            <w:vAlign w:val="center"/>
          </w:tcPr>
          <w:p>
            <w:pPr>
              <w:spacing w:line="300" w:lineRule="exact"/>
              <w:jc w:val="center"/>
              <w:rPr>
                <w:sz w:val="21"/>
                <w:szCs w:val="21"/>
              </w:rPr>
            </w:pPr>
            <w:r>
              <w:rPr>
                <w:sz w:val="21"/>
                <w:szCs w:val="21"/>
              </w:rPr>
              <w:t>3.27</w:t>
            </w:r>
          </w:p>
        </w:tc>
        <w:tc>
          <w:tcPr>
            <w:tcW w:w="879" w:type="dxa"/>
            <w:tcBorders>
              <w:top w:val="nil"/>
            </w:tcBorders>
            <w:noWrap/>
            <w:vAlign w:val="bottom"/>
          </w:tcPr>
          <w:p>
            <w:pPr>
              <w:spacing w:line="300" w:lineRule="exact"/>
              <w:jc w:val="center"/>
              <w:rPr>
                <w:sz w:val="21"/>
                <w:szCs w:val="21"/>
              </w:rPr>
            </w:pPr>
            <w:r>
              <w:rPr>
                <w:sz w:val="21"/>
                <w:szCs w:val="21"/>
              </w:rPr>
              <w:t>13</w:t>
            </w:r>
          </w:p>
        </w:tc>
        <w:tc>
          <w:tcPr>
            <w:tcW w:w="1033" w:type="dxa"/>
            <w:tcBorders>
              <w:top w:val="nil"/>
            </w:tcBorders>
            <w:noWrap/>
            <w:vAlign w:val="center"/>
          </w:tcPr>
          <w:p>
            <w:pPr>
              <w:spacing w:line="300" w:lineRule="exact"/>
              <w:jc w:val="center"/>
              <w:rPr>
                <w:sz w:val="21"/>
                <w:szCs w:val="21"/>
              </w:rPr>
            </w:pPr>
            <w:r>
              <w:rPr>
                <w:sz w:val="21"/>
                <w:szCs w:val="21"/>
              </w:rPr>
              <w:t>2.65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美的KFR-26GW/N8VJC3</w:t>
            </w:r>
          </w:p>
        </w:tc>
        <w:tc>
          <w:tcPr>
            <w:tcW w:w="931" w:type="dxa"/>
            <w:noWrap/>
            <w:vAlign w:val="center"/>
          </w:tcPr>
          <w:p>
            <w:pPr>
              <w:spacing w:line="300" w:lineRule="exact"/>
              <w:jc w:val="center"/>
              <w:rPr>
                <w:sz w:val="21"/>
                <w:szCs w:val="21"/>
              </w:rPr>
            </w:pPr>
            <w:r>
              <w:rPr>
                <w:sz w:val="21"/>
                <w:szCs w:val="21"/>
              </w:rPr>
              <w:t>500</w:t>
            </w:r>
          </w:p>
        </w:tc>
        <w:tc>
          <w:tcPr>
            <w:tcW w:w="707" w:type="dxa"/>
            <w:noWrap/>
            <w:vAlign w:val="center"/>
          </w:tcPr>
          <w:p>
            <w:pPr>
              <w:spacing w:line="300" w:lineRule="exact"/>
              <w:jc w:val="center"/>
              <w:rPr>
                <w:sz w:val="21"/>
                <w:szCs w:val="21"/>
              </w:rPr>
            </w:pPr>
            <w:r>
              <w:rPr>
                <w:sz w:val="21"/>
                <w:szCs w:val="21"/>
              </w:rPr>
              <w:t>14</w:t>
            </w:r>
          </w:p>
        </w:tc>
        <w:tc>
          <w:tcPr>
            <w:tcW w:w="931" w:type="dxa"/>
            <w:noWrap/>
            <w:vAlign w:val="center"/>
          </w:tcPr>
          <w:p>
            <w:pPr>
              <w:spacing w:line="300" w:lineRule="exact"/>
              <w:jc w:val="center"/>
              <w:rPr>
                <w:sz w:val="21"/>
                <w:szCs w:val="21"/>
              </w:rPr>
            </w:pPr>
            <w:r>
              <w:rPr>
                <w:sz w:val="21"/>
                <w:szCs w:val="21"/>
              </w:rPr>
              <w:t>2.80</w:t>
            </w:r>
          </w:p>
        </w:tc>
        <w:tc>
          <w:tcPr>
            <w:tcW w:w="879" w:type="dxa"/>
            <w:noWrap/>
            <w:vAlign w:val="bottom"/>
          </w:tcPr>
          <w:p>
            <w:pPr>
              <w:spacing w:line="300" w:lineRule="exact"/>
              <w:jc w:val="center"/>
              <w:rPr>
                <w:sz w:val="21"/>
                <w:szCs w:val="21"/>
              </w:rPr>
            </w:pPr>
            <w:r>
              <w:rPr>
                <w:sz w:val="21"/>
                <w:szCs w:val="21"/>
              </w:rPr>
              <w:t>6</w:t>
            </w:r>
          </w:p>
        </w:tc>
        <w:tc>
          <w:tcPr>
            <w:tcW w:w="1033" w:type="dxa"/>
            <w:noWrap/>
            <w:vAlign w:val="center"/>
          </w:tcPr>
          <w:p>
            <w:pPr>
              <w:spacing w:line="300" w:lineRule="exact"/>
              <w:jc w:val="center"/>
              <w:rPr>
                <w:sz w:val="21"/>
                <w:szCs w:val="21"/>
              </w:rPr>
            </w:pPr>
            <w:r>
              <w:rPr>
                <w:sz w:val="21"/>
                <w:szCs w:val="21"/>
              </w:rPr>
              <w:t>1.20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美的KFR-26GW/BP3DN8Y-PH200(1)</w:t>
            </w:r>
          </w:p>
        </w:tc>
        <w:tc>
          <w:tcPr>
            <w:tcW w:w="931" w:type="dxa"/>
            <w:noWrap/>
            <w:vAlign w:val="center"/>
          </w:tcPr>
          <w:p>
            <w:pPr>
              <w:spacing w:line="300" w:lineRule="exact"/>
              <w:jc w:val="center"/>
              <w:rPr>
                <w:sz w:val="21"/>
                <w:szCs w:val="21"/>
              </w:rPr>
            </w:pPr>
            <w:r>
              <w:rPr>
                <w:sz w:val="21"/>
                <w:szCs w:val="21"/>
              </w:rPr>
              <w:t>496</w:t>
            </w:r>
          </w:p>
        </w:tc>
        <w:tc>
          <w:tcPr>
            <w:tcW w:w="707" w:type="dxa"/>
            <w:noWrap/>
            <w:vAlign w:val="center"/>
          </w:tcPr>
          <w:p>
            <w:pPr>
              <w:spacing w:line="300" w:lineRule="exact"/>
              <w:jc w:val="center"/>
              <w:rPr>
                <w:sz w:val="21"/>
                <w:szCs w:val="21"/>
              </w:rPr>
            </w:pPr>
            <w:r>
              <w:rPr>
                <w:sz w:val="21"/>
                <w:szCs w:val="21"/>
              </w:rPr>
              <w:t>36</w:t>
            </w:r>
          </w:p>
        </w:tc>
        <w:tc>
          <w:tcPr>
            <w:tcW w:w="931" w:type="dxa"/>
            <w:noWrap/>
            <w:vAlign w:val="center"/>
          </w:tcPr>
          <w:p>
            <w:pPr>
              <w:spacing w:line="300" w:lineRule="exact"/>
              <w:jc w:val="center"/>
              <w:rPr>
                <w:sz w:val="21"/>
                <w:szCs w:val="21"/>
              </w:rPr>
            </w:pPr>
            <w:r>
              <w:rPr>
                <w:sz w:val="21"/>
                <w:szCs w:val="21"/>
              </w:rPr>
              <w:t>7.26</w:t>
            </w:r>
          </w:p>
        </w:tc>
        <w:tc>
          <w:tcPr>
            <w:tcW w:w="879" w:type="dxa"/>
            <w:noWrap/>
            <w:vAlign w:val="bottom"/>
          </w:tcPr>
          <w:p>
            <w:pPr>
              <w:spacing w:line="300" w:lineRule="exact"/>
              <w:jc w:val="center"/>
              <w:rPr>
                <w:sz w:val="21"/>
                <w:szCs w:val="21"/>
              </w:rPr>
            </w:pPr>
            <w:r>
              <w:rPr>
                <w:sz w:val="21"/>
                <w:szCs w:val="21"/>
              </w:rPr>
              <w:t>10</w:t>
            </w:r>
          </w:p>
        </w:tc>
        <w:tc>
          <w:tcPr>
            <w:tcW w:w="1033" w:type="dxa"/>
            <w:noWrap/>
            <w:vAlign w:val="center"/>
          </w:tcPr>
          <w:p>
            <w:pPr>
              <w:spacing w:line="300" w:lineRule="exact"/>
              <w:jc w:val="center"/>
              <w:rPr>
                <w:sz w:val="21"/>
                <w:szCs w:val="21"/>
              </w:rPr>
            </w:pPr>
            <w:r>
              <w:rPr>
                <w:sz w:val="21"/>
                <w:szCs w:val="21"/>
              </w:rPr>
              <w:t>2.02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5"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科龙KFR-35GW/QAA1(1P69)</w:t>
            </w:r>
          </w:p>
        </w:tc>
        <w:tc>
          <w:tcPr>
            <w:tcW w:w="931" w:type="dxa"/>
            <w:noWrap/>
            <w:vAlign w:val="center"/>
          </w:tcPr>
          <w:p>
            <w:pPr>
              <w:spacing w:line="300" w:lineRule="exact"/>
              <w:jc w:val="center"/>
              <w:rPr>
                <w:sz w:val="21"/>
                <w:szCs w:val="21"/>
              </w:rPr>
            </w:pPr>
            <w:r>
              <w:rPr>
                <w:sz w:val="21"/>
                <w:szCs w:val="21"/>
              </w:rPr>
              <w:t>500</w:t>
            </w:r>
          </w:p>
        </w:tc>
        <w:tc>
          <w:tcPr>
            <w:tcW w:w="707" w:type="dxa"/>
            <w:noWrap/>
            <w:vAlign w:val="center"/>
          </w:tcPr>
          <w:p>
            <w:pPr>
              <w:spacing w:line="300" w:lineRule="exact"/>
              <w:jc w:val="center"/>
              <w:rPr>
                <w:sz w:val="21"/>
                <w:szCs w:val="21"/>
              </w:rPr>
            </w:pPr>
            <w:r>
              <w:rPr>
                <w:sz w:val="21"/>
                <w:szCs w:val="21"/>
              </w:rPr>
              <w:t>23</w:t>
            </w:r>
          </w:p>
        </w:tc>
        <w:tc>
          <w:tcPr>
            <w:tcW w:w="931" w:type="dxa"/>
            <w:noWrap/>
            <w:vAlign w:val="center"/>
          </w:tcPr>
          <w:p>
            <w:pPr>
              <w:spacing w:line="300" w:lineRule="exact"/>
              <w:jc w:val="center"/>
              <w:rPr>
                <w:sz w:val="21"/>
                <w:szCs w:val="21"/>
              </w:rPr>
            </w:pPr>
            <w:r>
              <w:rPr>
                <w:sz w:val="21"/>
                <w:szCs w:val="21"/>
              </w:rPr>
              <w:t>4.60</w:t>
            </w:r>
          </w:p>
        </w:tc>
        <w:tc>
          <w:tcPr>
            <w:tcW w:w="879" w:type="dxa"/>
            <w:noWrap/>
            <w:vAlign w:val="bottom"/>
          </w:tcPr>
          <w:p>
            <w:pPr>
              <w:spacing w:line="300" w:lineRule="exact"/>
              <w:jc w:val="center"/>
              <w:rPr>
                <w:sz w:val="21"/>
                <w:szCs w:val="21"/>
              </w:rPr>
            </w:pPr>
            <w:r>
              <w:rPr>
                <w:sz w:val="21"/>
                <w:szCs w:val="21"/>
              </w:rPr>
              <w:t>19</w:t>
            </w:r>
          </w:p>
        </w:tc>
        <w:tc>
          <w:tcPr>
            <w:tcW w:w="1033" w:type="dxa"/>
            <w:noWrap/>
            <w:vAlign w:val="center"/>
          </w:tcPr>
          <w:p>
            <w:pPr>
              <w:spacing w:line="300" w:lineRule="exact"/>
              <w:jc w:val="center"/>
              <w:rPr>
                <w:sz w:val="21"/>
                <w:szCs w:val="21"/>
              </w:rPr>
            </w:pPr>
            <w:r>
              <w:rPr>
                <w:sz w:val="21"/>
                <w:szCs w:val="21"/>
              </w:rPr>
              <w:t>3.80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海尔KFR-35GW/83@T-Xc</w:t>
            </w:r>
          </w:p>
        </w:tc>
        <w:tc>
          <w:tcPr>
            <w:tcW w:w="931" w:type="dxa"/>
            <w:noWrap/>
            <w:vAlign w:val="center"/>
          </w:tcPr>
          <w:p>
            <w:pPr>
              <w:spacing w:line="300" w:lineRule="exact"/>
              <w:jc w:val="center"/>
              <w:rPr>
                <w:sz w:val="21"/>
                <w:szCs w:val="21"/>
              </w:rPr>
            </w:pPr>
            <w:r>
              <w:rPr>
                <w:sz w:val="21"/>
                <w:szCs w:val="21"/>
              </w:rPr>
              <w:t>499</w:t>
            </w:r>
          </w:p>
        </w:tc>
        <w:tc>
          <w:tcPr>
            <w:tcW w:w="707" w:type="dxa"/>
            <w:noWrap/>
            <w:vAlign w:val="center"/>
          </w:tcPr>
          <w:p>
            <w:pPr>
              <w:spacing w:line="300" w:lineRule="exact"/>
              <w:jc w:val="center"/>
              <w:rPr>
                <w:sz w:val="21"/>
                <w:szCs w:val="21"/>
              </w:rPr>
            </w:pPr>
            <w:r>
              <w:rPr>
                <w:sz w:val="21"/>
                <w:szCs w:val="21"/>
              </w:rPr>
              <w:t>16</w:t>
            </w:r>
          </w:p>
        </w:tc>
        <w:tc>
          <w:tcPr>
            <w:tcW w:w="931" w:type="dxa"/>
            <w:noWrap/>
            <w:vAlign w:val="center"/>
          </w:tcPr>
          <w:p>
            <w:pPr>
              <w:spacing w:line="300" w:lineRule="exact"/>
              <w:jc w:val="center"/>
              <w:rPr>
                <w:sz w:val="21"/>
                <w:szCs w:val="21"/>
              </w:rPr>
            </w:pPr>
            <w:r>
              <w:rPr>
                <w:sz w:val="21"/>
                <w:szCs w:val="21"/>
              </w:rPr>
              <w:t>3.21</w:t>
            </w:r>
          </w:p>
        </w:tc>
        <w:tc>
          <w:tcPr>
            <w:tcW w:w="879" w:type="dxa"/>
            <w:noWrap/>
            <w:vAlign w:val="bottom"/>
          </w:tcPr>
          <w:p>
            <w:pPr>
              <w:spacing w:line="300" w:lineRule="exact"/>
              <w:jc w:val="center"/>
              <w:rPr>
                <w:sz w:val="21"/>
                <w:szCs w:val="21"/>
              </w:rPr>
            </w:pPr>
            <w:r>
              <w:rPr>
                <w:sz w:val="21"/>
                <w:szCs w:val="21"/>
              </w:rPr>
              <w:t>10</w:t>
            </w:r>
          </w:p>
        </w:tc>
        <w:tc>
          <w:tcPr>
            <w:tcW w:w="1033" w:type="dxa"/>
            <w:noWrap/>
            <w:vAlign w:val="center"/>
          </w:tcPr>
          <w:p>
            <w:pPr>
              <w:spacing w:line="300" w:lineRule="exact"/>
              <w:jc w:val="center"/>
              <w:rPr>
                <w:sz w:val="21"/>
                <w:szCs w:val="21"/>
              </w:rPr>
            </w:pPr>
            <w:r>
              <w:rPr>
                <w:sz w:val="21"/>
                <w:szCs w:val="21"/>
              </w:rPr>
              <w:t>2.00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华凌KFR-35GW/N8HE1</w:t>
            </w:r>
          </w:p>
        </w:tc>
        <w:tc>
          <w:tcPr>
            <w:tcW w:w="931" w:type="dxa"/>
            <w:noWrap/>
            <w:vAlign w:val="center"/>
          </w:tcPr>
          <w:p>
            <w:pPr>
              <w:spacing w:line="300" w:lineRule="exact"/>
              <w:jc w:val="center"/>
              <w:rPr>
                <w:sz w:val="21"/>
                <w:szCs w:val="21"/>
              </w:rPr>
            </w:pPr>
            <w:r>
              <w:rPr>
                <w:sz w:val="21"/>
                <w:szCs w:val="21"/>
              </w:rPr>
              <w:t>498</w:t>
            </w:r>
          </w:p>
        </w:tc>
        <w:tc>
          <w:tcPr>
            <w:tcW w:w="707" w:type="dxa"/>
            <w:noWrap/>
            <w:vAlign w:val="center"/>
          </w:tcPr>
          <w:p>
            <w:pPr>
              <w:spacing w:line="300" w:lineRule="exact"/>
              <w:jc w:val="center"/>
              <w:rPr>
                <w:sz w:val="21"/>
                <w:szCs w:val="21"/>
              </w:rPr>
            </w:pPr>
            <w:r>
              <w:rPr>
                <w:sz w:val="21"/>
                <w:szCs w:val="21"/>
              </w:rPr>
              <w:t>29</w:t>
            </w:r>
          </w:p>
        </w:tc>
        <w:tc>
          <w:tcPr>
            <w:tcW w:w="931" w:type="dxa"/>
            <w:noWrap/>
            <w:vAlign w:val="center"/>
          </w:tcPr>
          <w:p>
            <w:pPr>
              <w:spacing w:line="300" w:lineRule="exact"/>
              <w:jc w:val="center"/>
              <w:rPr>
                <w:sz w:val="21"/>
                <w:szCs w:val="21"/>
              </w:rPr>
            </w:pPr>
            <w:r>
              <w:rPr>
                <w:sz w:val="21"/>
                <w:szCs w:val="21"/>
              </w:rPr>
              <w:t>5.82</w:t>
            </w:r>
          </w:p>
        </w:tc>
        <w:tc>
          <w:tcPr>
            <w:tcW w:w="879" w:type="dxa"/>
            <w:noWrap/>
            <w:vAlign w:val="bottom"/>
          </w:tcPr>
          <w:p>
            <w:pPr>
              <w:spacing w:line="300" w:lineRule="exact"/>
              <w:jc w:val="center"/>
              <w:rPr>
                <w:sz w:val="21"/>
                <w:szCs w:val="21"/>
              </w:rPr>
            </w:pPr>
            <w:r>
              <w:rPr>
                <w:sz w:val="21"/>
                <w:szCs w:val="21"/>
              </w:rPr>
              <w:t>21</w:t>
            </w:r>
          </w:p>
        </w:tc>
        <w:tc>
          <w:tcPr>
            <w:tcW w:w="1033" w:type="dxa"/>
            <w:noWrap/>
            <w:vAlign w:val="center"/>
          </w:tcPr>
          <w:p>
            <w:pPr>
              <w:spacing w:line="300" w:lineRule="exact"/>
              <w:jc w:val="center"/>
              <w:rPr>
                <w:sz w:val="21"/>
                <w:szCs w:val="21"/>
              </w:rPr>
            </w:pPr>
            <w:r>
              <w:rPr>
                <w:sz w:val="21"/>
                <w:szCs w:val="21"/>
              </w:rPr>
              <w:t>4.22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奥克斯KFR-35GW/BpR3TYE2(B1)</w:t>
            </w:r>
          </w:p>
        </w:tc>
        <w:tc>
          <w:tcPr>
            <w:tcW w:w="931" w:type="dxa"/>
            <w:noWrap/>
            <w:vAlign w:val="center"/>
          </w:tcPr>
          <w:p>
            <w:pPr>
              <w:spacing w:line="300" w:lineRule="exact"/>
              <w:jc w:val="center"/>
              <w:rPr>
                <w:sz w:val="21"/>
                <w:szCs w:val="21"/>
              </w:rPr>
            </w:pPr>
            <w:r>
              <w:rPr>
                <w:sz w:val="21"/>
                <w:szCs w:val="21"/>
              </w:rPr>
              <w:t>499</w:t>
            </w:r>
          </w:p>
        </w:tc>
        <w:tc>
          <w:tcPr>
            <w:tcW w:w="707" w:type="dxa"/>
            <w:noWrap/>
            <w:vAlign w:val="center"/>
          </w:tcPr>
          <w:p>
            <w:pPr>
              <w:spacing w:line="300" w:lineRule="exact"/>
              <w:jc w:val="center"/>
              <w:rPr>
                <w:sz w:val="21"/>
                <w:szCs w:val="21"/>
              </w:rPr>
            </w:pPr>
            <w:r>
              <w:rPr>
                <w:sz w:val="21"/>
                <w:szCs w:val="21"/>
              </w:rPr>
              <w:t>45</w:t>
            </w:r>
          </w:p>
        </w:tc>
        <w:tc>
          <w:tcPr>
            <w:tcW w:w="931" w:type="dxa"/>
            <w:noWrap/>
            <w:vAlign w:val="center"/>
          </w:tcPr>
          <w:p>
            <w:pPr>
              <w:spacing w:line="300" w:lineRule="exact"/>
              <w:jc w:val="center"/>
              <w:rPr>
                <w:sz w:val="21"/>
                <w:szCs w:val="21"/>
              </w:rPr>
            </w:pPr>
            <w:r>
              <w:rPr>
                <w:sz w:val="21"/>
                <w:szCs w:val="21"/>
              </w:rPr>
              <w:t>9.02</w:t>
            </w:r>
          </w:p>
        </w:tc>
        <w:tc>
          <w:tcPr>
            <w:tcW w:w="879" w:type="dxa"/>
            <w:noWrap/>
            <w:vAlign w:val="bottom"/>
          </w:tcPr>
          <w:p>
            <w:pPr>
              <w:spacing w:line="300" w:lineRule="exact"/>
              <w:jc w:val="center"/>
              <w:rPr>
                <w:sz w:val="21"/>
                <w:szCs w:val="21"/>
              </w:rPr>
            </w:pPr>
            <w:r>
              <w:rPr>
                <w:sz w:val="21"/>
                <w:szCs w:val="21"/>
              </w:rPr>
              <w:t>39</w:t>
            </w:r>
          </w:p>
        </w:tc>
        <w:tc>
          <w:tcPr>
            <w:tcW w:w="1033" w:type="dxa"/>
            <w:noWrap/>
            <w:vAlign w:val="center"/>
          </w:tcPr>
          <w:p>
            <w:pPr>
              <w:spacing w:line="300" w:lineRule="exact"/>
              <w:jc w:val="center"/>
              <w:rPr>
                <w:sz w:val="21"/>
                <w:szCs w:val="21"/>
              </w:rPr>
            </w:pPr>
            <w:r>
              <w:rPr>
                <w:sz w:val="21"/>
                <w:szCs w:val="21"/>
              </w:rPr>
              <w:t>7.82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康佳KFR-35GW/5-M1</w:t>
            </w:r>
          </w:p>
        </w:tc>
        <w:tc>
          <w:tcPr>
            <w:tcW w:w="931" w:type="dxa"/>
            <w:noWrap/>
            <w:vAlign w:val="center"/>
          </w:tcPr>
          <w:p>
            <w:pPr>
              <w:spacing w:line="300" w:lineRule="exact"/>
              <w:jc w:val="center"/>
              <w:rPr>
                <w:sz w:val="21"/>
                <w:szCs w:val="21"/>
              </w:rPr>
            </w:pPr>
            <w:r>
              <w:rPr>
                <w:sz w:val="21"/>
                <w:szCs w:val="21"/>
              </w:rPr>
              <w:t>500</w:t>
            </w:r>
          </w:p>
        </w:tc>
        <w:tc>
          <w:tcPr>
            <w:tcW w:w="707" w:type="dxa"/>
            <w:noWrap/>
            <w:vAlign w:val="center"/>
          </w:tcPr>
          <w:p>
            <w:pPr>
              <w:spacing w:line="300" w:lineRule="exact"/>
              <w:jc w:val="center"/>
              <w:rPr>
                <w:sz w:val="21"/>
                <w:szCs w:val="21"/>
              </w:rPr>
            </w:pPr>
            <w:r>
              <w:rPr>
                <w:sz w:val="21"/>
                <w:szCs w:val="21"/>
              </w:rPr>
              <w:t>21</w:t>
            </w:r>
          </w:p>
        </w:tc>
        <w:tc>
          <w:tcPr>
            <w:tcW w:w="931" w:type="dxa"/>
            <w:noWrap/>
            <w:vAlign w:val="center"/>
          </w:tcPr>
          <w:p>
            <w:pPr>
              <w:spacing w:line="300" w:lineRule="exact"/>
              <w:jc w:val="center"/>
              <w:rPr>
                <w:sz w:val="21"/>
                <w:szCs w:val="21"/>
              </w:rPr>
            </w:pPr>
            <w:r>
              <w:rPr>
                <w:sz w:val="21"/>
                <w:szCs w:val="21"/>
              </w:rPr>
              <w:t>4.20</w:t>
            </w:r>
          </w:p>
        </w:tc>
        <w:tc>
          <w:tcPr>
            <w:tcW w:w="879" w:type="dxa"/>
            <w:noWrap/>
            <w:vAlign w:val="bottom"/>
          </w:tcPr>
          <w:p>
            <w:pPr>
              <w:spacing w:line="300" w:lineRule="exact"/>
              <w:jc w:val="center"/>
              <w:rPr>
                <w:sz w:val="21"/>
                <w:szCs w:val="21"/>
              </w:rPr>
            </w:pPr>
            <w:r>
              <w:rPr>
                <w:sz w:val="21"/>
                <w:szCs w:val="21"/>
              </w:rPr>
              <w:t>13</w:t>
            </w:r>
          </w:p>
        </w:tc>
        <w:tc>
          <w:tcPr>
            <w:tcW w:w="1033" w:type="dxa"/>
            <w:noWrap/>
            <w:vAlign w:val="center"/>
          </w:tcPr>
          <w:p>
            <w:pPr>
              <w:spacing w:line="300" w:lineRule="exact"/>
              <w:jc w:val="center"/>
              <w:rPr>
                <w:sz w:val="21"/>
                <w:szCs w:val="21"/>
              </w:rPr>
            </w:pPr>
            <w:r>
              <w:rPr>
                <w:sz w:val="21"/>
                <w:szCs w:val="21"/>
              </w:rPr>
              <w:t>2.60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海信KFR-33GW/EF20A1</w:t>
            </w:r>
          </w:p>
        </w:tc>
        <w:tc>
          <w:tcPr>
            <w:tcW w:w="931" w:type="dxa"/>
            <w:noWrap/>
            <w:vAlign w:val="center"/>
          </w:tcPr>
          <w:p>
            <w:pPr>
              <w:spacing w:line="300" w:lineRule="exact"/>
              <w:jc w:val="center"/>
              <w:rPr>
                <w:sz w:val="21"/>
                <w:szCs w:val="21"/>
              </w:rPr>
            </w:pPr>
            <w:r>
              <w:rPr>
                <w:sz w:val="21"/>
                <w:szCs w:val="21"/>
              </w:rPr>
              <w:t>500</w:t>
            </w:r>
          </w:p>
        </w:tc>
        <w:tc>
          <w:tcPr>
            <w:tcW w:w="707" w:type="dxa"/>
            <w:noWrap/>
            <w:vAlign w:val="center"/>
          </w:tcPr>
          <w:p>
            <w:pPr>
              <w:spacing w:line="300" w:lineRule="exact"/>
              <w:jc w:val="center"/>
              <w:rPr>
                <w:sz w:val="21"/>
                <w:szCs w:val="21"/>
              </w:rPr>
            </w:pPr>
            <w:r>
              <w:rPr>
                <w:sz w:val="21"/>
                <w:szCs w:val="21"/>
              </w:rPr>
              <w:t>19</w:t>
            </w:r>
          </w:p>
        </w:tc>
        <w:tc>
          <w:tcPr>
            <w:tcW w:w="931" w:type="dxa"/>
            <w:noWrap/>
            <w:vAlign w:val="center"/>
          </w:tcPr>
          <w:p>
            <w:pPr>
              <w:spacing w:line="300" w:lineRule="exact"/>
              <w:jc w:val="center"/>
              <w:rPr>
                <w:sz w:val="21"/>
                <w:szCs w:val="21"/>
              </w:rPr>
            </w:pPr>
            <w:r>
              <w:rPr>
                <w:sz w:val="21"/>
                <w:szCs w:val="21"/>
              </w:rPr>
              <w:t>3.80</w:t>
            </w:r>
          </w:p>
        </w:tc>
        <w:tc>
          <w:tcPr>
            <w:tcW w:w="879" w:type="dxa"/>
            <w:noWrap/>
            <w:vAlign w:val="bottom"/>
          </w:tcPr>
          <w:p>
            <w:pPr>
              <w:spacing w:line="300" w:lineRule="exact"/>
              <w:jc w:val="center"/>
              <w:rPr>
                <w:sz w:val="21"/>
                <w:szCs w:val="21"/>
              </w:rPr>
            </w:pPr>
            <w:r>
              <w:rPr>
                <w:sz w:val="21"/>
                <w:szCs w:val="21"/>
              </w:rPr>
              <w:t>11</w:t>
            </w:r>
          </w:p>
        </w:tc>
        <w:tc>
          <w:tcPr>
            <w:tcW w:w="1033" w:type="dxa"/>
            <w:noWrap/>
            <w:vAlign w:val="center"/>
          </w:tcPr>
          <w:p>
            <w:pPr>
              <w:spacing w:line="300" w:lineRule="exact"/>
              <w:jc w:val="center"/>
              <w:rPr>
                <w:sz w:val="21"/>
                <w:szCs w:val="21"/>
              </w:rPr>
            </w:pPr>
            <w:r>
              <w:rPr>
                <w:sz w:val="21"/>
                <w:szCs w:val="21"/>
              </w:rPr>
              <w:t>2.20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华凌KFR-35GW/N8HG1</w:t>
            </w:r>
          </w:p>
        </w:tc>
        <w:tc>
          <w:tcPr>
            <w:tcW w:w="931" w:type="dxa"/>
            <w:noWrap/>
            <w:vAlign w:val="center"/>
          </w:tcPr>
          <w:p>
            <w:pPr>
              <w:spacing w:line="300" w:lineRule="exact"/>
              <w:jc w:val="center"/>
              <w:rPr>
                <w:sz w:val="21"/>
                <w:szCs w:val="21"/>
              </w:rPr>
            </w:pPr>
            <w:r>
              <w:rPr>
                <w:sz w:val="21"/>
                <w:szCs w:val="21"/>
              </w:rPr>
              <w:t>500</w:t>
            </w:r>
          </w:p>
        </w:tc>
        <w:tc>
          <w:tcPr>
            <w:tcW w:w="707" w:type="dxa"/>
            <w:noWrap/>
            <w:vAlign w:val="center"/>
          </w:tcPr>
          <w:p>
            <w:pPr>
              <w:spacing w:line="300" w:lineRule="exact"/>
              <w:jc w:val="center"/>
              <w:rPr>
                <w:sz w:val="21"/>
                <w:szCs w:val="21"/>
              </w:rPr>
            </w:pPr>
            <w:r>
              <w:rPr>
                <w:sz w:val="21"/>
                <w:szCs w:val="21"/>
              </w:rPr>
              <w:t>17</w:t>
            </w:r>
          </w:p>
        </w:tc>
        <w:tc>
          <w:tcPr>
            <w:tcW w:w="931" w:type="dxa"/>
            <w:noWrap/>
            <w:vAlign w:val="center"/>
          </w:tcPr>
          <w:p>
            <w:pPr>
              <w:spacing w:line="300" w:lineRule="exact"/>
              <w:jc w:val="center"/>
              <w:rPr>
                <w:sz w:val="21"/>
                <w:szCs w:val="21"/>
              </w:rPr>
            </w:pPr>
            <w:r>
              <w:rPr>
                <w:sz w:val="21"/>
                <w:szCs w:val="21"/>
              </w:rPr>
              <w:t>3.40</w:t>
            </w:r>
          </w:p>
        </w:tc>
        <w:tc>
          <w:tcPr>
            <w:tcW w:w="879" w:type="dxa"/>
            <w:noWrap/>
            <w:vAlign w:val="bottom"/>
          </w:tcPr>
          <w:p>
            <w:pPr>
              <w:spacing w:line="300" w:lineRule="exact"/>
              <w:jc w:val="center"/>
              <w:rPr>
                <w:sz w:val="21"/>
                <w:szCs w:val="21"/>
              </w:rPr>
            </w:pPr>
            <w:r>
              <w:rPr>
                <w:sz w:val="21"/>
                <w:szCs w:val="21"/>
              </w:rPr>
              <w:t>15</w:t>
            </w:r>
          </w:p>
        </w:tc>
        <w:tc>
          <w:tcPr>
            <w:tcW w:w="1033" w:type="dxa"/>
            <w:noWrap/>
            <w:vAlign w:val="center"/>
          </w:tcPr>
          <w:p>
            <w:pPr>
              <w:spacing w:line="300" w:lineRule="exact"/>
              <w:jc w:val="center"/>
              <w:rPr>
                <w:sz w:val="21"/>
                <w:szCs w:val="21"/>
              </w:rPr>
            </w:pPr>
            <w:r>
              <w:rPr>
                <w:sz w:val="21"/>
                <w:szCs w:val="21"/>
              </w:rPr>
              <w:t>3.00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TCL KFRd-51GW/D-FH11Bp(B3)</w:t>
            </w:r>
          </w:p>
        </w:tc>
        <w:tc>
          <w:tcPr>
            <w:tcW w:w="931" w:type="dxa"/>
            <w:noWrap/>
            <w:vAlign w:val="center"/>
          </w:tcPr>
          <w:p>
            <w:pPr>
              <w:spacing w:line="300" w:lineRule="exact"/>
              <w:jc w:val="center"/>
              <w:rPr>
                <w:sz w:val="21"/>
                <w:szCs w:val="21"/>
              </w:rPr>
            </w:pPr>
            <w:r>
              <w:rPr>
                <w:sz w:val="21"/>
                <w:szCs w:val="21"/>
              </w:rPr>
              <w:t>490</w:t>
            </w:r>
          </w:p>
        </w:tc>
        <w:tc>
          <w:tcPr>
            <w:tcW w:w="707" w:type="dxa"/>
            <w:noWrap/>
            <w:vAlign w:val="center"/>
          </w:tcPr>
          <w:p>
            <w:pPr>
              <w:spacing w:line="300" w:lineRule="exact"/>
              <w:jc w:val="center"/>
              <w:rPr>
                <w:sz w:val="21"/>
                <w:szCs w:val="21"/>
              </w:rPr>
            </w:pPr>
            <w:r>
              <w:rPr>
                <w:sz w:val="21"/>
                <w:szCs w:val="21"/>
              </w:rPr>
              <w:t>19</w:t>
            </w:r>
          </w:p>
        </w:tc>
        <w:tc>
          <w:tcPr>
            <w:tcW w:w="931" w:type="dxa"/>
            <w:noWrap/>
            <w:vAlign w:val="center"/>
          </w:tcPr>
          <w:p>
            <w:pPr>
              <w:spacing w:line="300" w:lineRule="exact"/>
              <w:jc w:val="center"/>
              <w:rPr>
                <w:sz w:val="21"/>
                <w:szCs w:val="21"/>
              </w:rPr>
            </w:pPr>
            <w:r>
              <w:rPr>
                <w:sz w:val="21"/>
                <w:szCs w:val="21"/>
              </w:rPr>
              <w:t>3.88</w:t>
            </w:r>
          </w:p>
        </w:tc>
        <w:tc>
          <w:tcPr>
            <w:tcW w:w="879" w:type="dxa"/>
            <w:noWrap/>
            <w:vAlign w:val="bottom"/>
          </w:tcPr>
          <w:p>
            <w:pPr>
              <w:spacing w:line="300" w:lineRule="exact"/>
              <w:jc w:val="center"/>
              <w:rPr>
                <w:sz w:val="21"/>
                <w:szCs w:val="21"/>
              </w:rPr>
            </w:pPr>
            <w:r>
              <w:rPr>
                <w:sz w:val="21"/>
                <w:szCs w:val="21"/>
              </w:rPr>
              <w:t>17</w:t>
            </w:r>
          </w:p>
        </w:tc>
        <w:tc>
          <w:tcPr>
            <w:tcW w:w="1033" w:type="dxa"/>
            <w:noWrap/>
            <w:vAlign w:val="center"/>
          </w:tcPr>
          <w:p>
            <w:pPr>
              <w:spacing w:line="300" w:lineRule="exact"/>
              <w:jc w:val="center"/>
              <w:rPr>
                <w:sz w:val="21"/>
                <w:szCs w:val="21"/>
              </w:rPr>
            </w:pPr>
            <w:r>
              <w:rPr>
                <w:sz w:val="21"/>
                <w:szCs w:val="21"/>
              </w:rPr>
              <w:t>3.47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海信KFR-35GW/A320X-X11.5</w:t>
            </w:r>
          </w:p>
        </w:tc>
        <w:tc>
          <w:tcPr>
            <w:tcW w:w="931" w:type="dxa"/>
            <w:noWrap/>
            <w:vAlign w:val="center"/>
          </w:tcPr>
          <w:p>
            <w:pPr>
              <w:spacing w:line="300" w:lineRule="exact"/>
              <w:jc w:val="center"/>
              <w:rPr>
                <w:sz w:val="21"/>
                <w:szCs w:val="21"/>
              </w:rPr>
            </w:pPr>
            <w:r>
              <w:rPr>
                <w:sz w:val="21"/>
                <w:szCs w:val="21"/>
              </w:rPr>
              <w:t>500</w:t>
            </w:r>
          </w:p>
        </w:tc>
        <w:tc>
          <w:tcPr>
            <w:tcW w:w="707" w:type="dxa"/>
            <w:noWrap/>
            <w:vAlign w:val="center"/>
          </w:tcPr>
          <w:p>
            <w:pPr>
              <w:spacing w:line="300" w:lineRule="exact"/>
              <w:jc w:val="center"/>
              <w:rPr>
                <w:sz w:val="21"/>
                <w:szCs w:val="21"/>
              </w:rPr>
            </w:pPr>
            <w:r>
              <w:rPr>
                <w:sz w:val="21"/>
                <w:szCs w:val="21"/>
              </w:rPr>
              <w:t>21</w:t>
            </w:r>
          </w:p>
        </w:tc>
        <w:tc>
          <w:tcPr>
            <w:tcW w:w="931" w:type="dxa"/>
            <w:noWrap/>
            <w:vAlign w:val="center"/>
          </w:tcPr>
          <w:p>
            <w:pPr>
              <w:spacing w:line="300" w:lineRule="exact"/>
              <w:jc w:val="center"/>
              <w:rPr>
                <w:sz w:val="21"/>
                <w:szCs w:val="21"/>
              </w:rPr>
            </w:pPr>
            <w:r>
              <w:rPr>
                <w:sz w:val="21"/>
                <w:szCs w:val="21"/>
              </w:rPr>
              <w:t>4.20</w:t>
            </w:r>
          </w:p>
        </w:tc>
        <w:tc>
          <w:tcPr>
            <w:tcW w:w="879" w:type="dxa"/>
            <w:noWrap/>
            <w:vAlign w:val="bottom"/>
          </w:tcPr>
          <w:p>
            <w:pPr>
              <w:spacing w:line="300" w:lineRule="exact"/>
              <w:jc w:val="center"/>
              <w:rPr>
                <w:sz w:val="21"/>
                <w:szCs w:val="21"/>
              </w:rPr>
            </w:pPr>
            <w:r>
              <w:rPr>
                <w:sz w:val="21"/>
                <w:szCs w:val="21"/>
              </w:rPr>
              <w:t>14</w:t>
            </w:r>
          </w:p>
        </w:tc>
        <w:tc>
          <w:tcPr>
            <w:tcW w:w="1033" w:type="dxa"/>
            <w:noWrap/>
            <w:vAlign w:val="center"/>
          </w:tcPr>
          <w:p>
            <w:pPr>
              <w:spacing w:line="300" w:lineRule="exact"/>
              <w:jc w:val="center"/>
              <w:rPr>
                <w:sz w:val="21"/>
                <w:szCs w:val="21"/>
              </w:rPr>
            </w:pPr>
            <w:r>
              <w:rPr>
                <w:sz w:val="21"/>
                <w:szCs w:val="21"/>
              </w:rPr>
              <w:t>2.80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TCL KFRd-35GW/D-SWA11Bp(B1)</w:t>
            </w:r>
          </w:p>
        </w:tc>
        <w:tc>
          <w:tcPr>
            <w:tcW w:w="931" w:type="dxa"/>
            <w:noWrap/>
            <w:vAlign w:val="center"/>
          </w:tcPr>
          <w:p>
            <w:pPr>
              <w:spacing w:line="300" w:lineRule="exact"/>
              <w:jc w:val="center"/>
              <w:rPr>
                <w:sz w:val="21"/>
                <w:szCs w:val="21"/>
              </w:rPr>
            </w:pPr>
            <w:r>
              <w:rPr>
                <w:sz w:val="21"/>
                <w:szCs w:val="21"/>
              </w:rPr>
              <w:t>500</w:t>
            </w:r>
          </w:p>
        </w:tc>
        <w:tc>
          <w:tcPr>
            <w:tcW w:w="707" w:type="dxa"/>
            <w:noWrap/>
            <w:vAlign w:val="center"/>
          </w:tcPr>
          <w:p>
            <w:pPr>
              <w:spacing w:line="300" w:lineRule="exact"/>
              <w:jc w:val="center"/>
              <w:rPr>
                <w:sz w:val="21"/>
                <w:szCs w:val="21"/>
              </w:rPr>
            </w:pPr>
            <w:r>
              <w:rPr>
                <w:sz w:val="21"/>
                <w:szCs w:val="21"/>
              </w:rPr>
              <w:t>23</w:t>
            </w:r>
          </w:p>
        </w:tc>
        <w:tc>
          <w:tcPr>
            <w:tcW w:w="931" w:type="dxa"/>
            <w:noWrap/>
            <w:vAlign w:val="center"/>
          </w:tcPr>
          <w:p>
            <w:pPr>
              <w:spacing w:line="300" w:lineRule="exact"/>
              <w:jc w:val="center"/>
              <w:rPr>
                <w:sz w:val="21"/>
                <w:szCs w:val="21"/>
              </w:rPr>
            </w:pPr>
            <w:r>
              <w:rPr>
                <w:sz w:val="21"/>
                <w:szCs w:val="21"/>
              </w:rPr>
              <w:t>4.60</w:t>
            </w:r>
          </w:p>
        </w:tc>
        <w:tc>
          <w:tcPr>
            <w:tcW w:w="879" w:type="dxa"/>
            <w:noWrap/>
            <w:vAlign w:val="bottom"/>
          </w:tcPr>
          <w:p>
            <w:pPr>
              <w:spacing w:line="300" w:lineRule="exact"/>
              <w:jc w:val="center"/>
              <w:rPr>
                <w:sz w:val="21"/>
                <w:szCs w:val="21"/>
              </w:rPr>
            </w:pPr>
            <w:r>
              <w:rPr>
                <w:sz w:val="21"/>
                <w:szCs w:val="21"/>
              </w:rPr>
              <w:t>17</w:t>
            </w:r>
          </w:p>
        </w:tc>
        <w:tc>
          <w:tcPr>
            <w:tcW w:w="1033" w:type="dxa"/>
            <w:noWrap/>
            <w:vAlign w:val="center"/>
          </w:tcPr>
          <w:p>
            <w:pPr>
              <w:spacing w:line="300" w:lineRule="exact"/>
              <w:jc w:val="center"/>
              <w:rPr>
                <w:sz w:val="21"/>
                <w:szCs w:val="21"/>
              </w:rPr>
            </w:pPr>
            <w:r>
              <w:rPr>
                <w:sz w:val="21"/>
                <w:szCs w:val="21"/>
              </w:rPr>
              <w:t>3.40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三菱重工KFR-35GW/EKCV5Bp</w:t>
            </w:r>
          </w:p>
        </w:tc>
        <w:tc>
          <w:tcPr>
            <w:tcW w:w="931" w:type="dxa"/>
            <w:noWrap/>
            <w:vAlign w:val="center"/>
          </w:tcPr>
          <w:p>
            <w:pPr>
              <w:spacing w:line="300" w:lineRule="exact"/>
              <w:jc w:val="center"/>
              <w:rPr>
                <w:sz w:val="21"/>
                <w:szCs w:val="21"/>
              </w:rPr>
            </w:pPr>
            <w:r>
              <w:rPr>
                <w:sz w:val="21"/>
                <w:szCs w:val="21"/>
              </w:rPr>
              <w:t>500</w:t>
            </w:r>
          </w:p>
        </w:tc>
        <w:tc>
          <w:tcPr>
            <w:tcW w:w="707" w:type="dxa"/>
            <w:noWrap/>
            <w:vAlign w:val="center"/>
          </w:tcPr>
          <w:p>
            <w:pPr>
              <w:spacing w:line="300" w:lineRule="exact"/>
              <w:jc w:val="center"/>
              <w:rPr>
                <w:sz w:val="21"/>
                <w:szCs w:val="21"/>
              </w:rPr>
            </w:pPr>
            <w:r>
              <w:rPr>
                <w:sz w:val="21"/>
                <w:szCs w:val="21"/>
              </w:rPr>
              <w:t>28</w:t>
            </w:r>
          </w:p>
        </w:tc>
        <w:tc>
          <w:tcPr>
            <w:tcW w:w="931" w:type="dxa"/>
            <w:noWrap/>
            <w:vAlign w:val="center"/>
          </w:tcPr>
          <w:p>
            <w:pPr>
              <w:spacing w:line="300" w:lineRule="exact"/>
              <w:jc w:val="center"/>
              <w:rPr>
                <w:sz w:val="21"/>
                <w:szCs w:val="21"/>
              </w:rPr>
            </w:pPr>
            <w:r>
              <w:rPr>
                <w:sz w:val="21"/>
                <w:szCs w:val="21"/>
              </w:rPr>
              <w:t>5.60</w:t>
            </w:r>
          </w:p>
        </w:tc>
        <w:tc>
          <w:tcPr>
            <w:tcW w:w="879" w:type="dxa"/>
            <w:noWrap/>
            <w:vAlign w:val="bottom"/>
          </w:tcPr>
          <w:p>
            <w:pPr>
              <w:spacing w:line="300" w:lineRule="exact"/>
              <w:jc w:val="center"/>
              <w:rPr>
                <w:sz w:val="21"/>
                <w:szCs w:val="21"/>
              </w:rPr>
            </w:pPr>
            <w:r>
              <w:rPr>
                <w:sz w:val="21"/>
                <w:szCs w:val="21"/>
              </w:rPr>
              <w:t>23</w:t>
            </w:r>
          </w:p>
        </w:tc>
        <w:tc>
          <w:tcPr>
            <w:tcW w:w="1033" w:type="dxa"/>
            <w:noWrap/>
            <w:vAlign w:val="center"/>
          </w:tcPr>
          <w:p>
            <w:pPr>
              <w:spacing w:line="300" w:lineRule="exact"/>
              <w:jc w:val="center"/>
              <w:rPr>
                <w:sz w:val="21"/>
                <w:szCs w:val="21"/>
              </w:rPr>
            </w:pPr>
            <w:r>
              <w:rPr>
                <w:sz w:val="21"/>
                <w:szCs w:val="21"/>
              </w:rPr>
              <w:t>4.60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新科KFRd-35GW/BpNSD+1w</w:t>
            </w:r>
          </w:p>
        </w:tc>
        <w:tc>
          <w:tcPr>
            <w:tcW w:w="931" w:type="dxa"/>
            <w:noWrap/>
            <w:vAlign w:val="center"/>
          </w:tcPr>
          <w:p>
            <w:pPr>
              <w:spacing w:line="300" w:lineRule="exact"/>
              <w:jc w:val="center"/>
              <w:rPr>
                <w:sz w:val="21"/>
                <w:szCs w:val="21"/>
              </w:rPr>
            </w:pPr>
            <w:r>
              <w:rPr>
                <w:sz w:val="21"/>
                <w:szCs w:val="21"/>
              </w:rPr>
              <w:t>500</w:t>
            </w:r>
          </w:p>
        </w:tc>
        <w:tc>
          <w:tcPr>
            <w:tcW w:w="707" w:type="dxa"/>
            <w:noWrap/>
            <w:vAlign w:val="bottom"/>
          </w:tcPr>
          <w:p>
            <w:pPr>
              <w:spacing w:line="300" w:lineRule="exact"/>
              <w:jc w:val="center"/>
              <w:rPr>
                <w:sz w:val="21"/>
                <w:szCs w:val="21"/>
              </w:rPr>
            </w:pPr>
            <w:r>
              <w:rPr>
                <w:sz w:val="21"/>
                <w:szCs w:val="21"/>
              </w:rPr>
              <w:t>14</w:t>
            </w:r>
          </w:p>
        </w:tc>
        <w:tc>
          <w:tcPr>
            <w:tcW w:w="931" w:type="dxa"/>
            <w:noWrap/>
            <w:vAlign w:val="center"/>
          </w:tcPr>
          <w:p>
            <w:pPr>
              <w:spacing w:line="300" w:lineRule="exact"/>
              <w:jc w:val="center"/>
              <w:rPr>
                <w:sz w:val="21"/>
                <w:szCs w:val="21"/>
              </w:rPr>
            </w:pPr>
            <w:r>
              <w:rPr>
                <w:sz w:val="21"/>
                <w:szCs w:val="21"/>
              </w:rPr>
              <w:t>2.80</w:t>
            </w:r>
          </w:p>
        </w:tc>
        <w:tc>
          <w:tcPr>
            <w:tcW w:w="879" w:type="dxa"/>
            <w:noWrap/>
            <w:vAlign w:val="bottom"/>
          </w:tcPr>
          <w:p>
            <w:pPr>
              <w:spacing w:line="300" w:lineRule="exact"/>
              <w:jc w:val="center"/>
              <w:rPr>
                <w:sz w:val="21"/>
                <w:szCs w:val="21"/>
              </w:rPr>
            </w:pPr>
            <w:r>
              <w:rPr>
                <w:sz w:val="21"/>
                <w:szCs w:val="21"/>
              </w:rPr>
              <w:t>13</w:t>
            </w:r>
          </w:p>
        </w:tc>
        <w:tc>
          <w:tcPr>
            <w:tcW w:w="1033" w:type="dxa"/>
            <w:noWrap/>
            <w:vAlign w:val="center"/>
          </w:tcPr>
          <w:p>
            <w:pPr>
              <w:spacing w:line="300" w:lineRule="exact"/>
              <w:jc w:val="center"/>
              <w:rPr>
                <w:sz w:val="21"/>
                <w:szCs w:val="21"/>
              </w:rPr>
            </w:pPr>
            <w:r>
              <w:rPr>
                <w:sz w:val="21"/>
                <w:szCs w:val="21"/>
              </w:rPr>
              <w:t>2.60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卡萨帝CAS268GCA(81)U1套机</w:t>
            </w:r>
          </w:p>
        </w:tc>
        <w:tc>
          <w:tcPr>
            <w:tcW w:w="931" w:type="dxa"/>
            <w:noWrap/>
            <w:vAlign w:val="center"/>
          </w:tcPr>
          <w:p>
            <w:pPr>
              <w:spacing w:line="300" w:lineRule="exact"/>
              <w:jc w:val="center"/>
              <w:rPr>
                <w:sz w:val="21"/>
                <w:szCs w:val="21"/>
              </w:rPr>
            </w:pPr>
            <w:r>
              <w:rPr>
                <w:sz w:val="21"/>
                <w:szCs w:val="21"/>
              </w:rPr>
              <w:t>500</w:t>
            </w:r>
          </w:p>
        </w:tc>
        <w:tc>
          <w:tcPr>
            <w:tcW w:w="707" w:type="dxa"/>
            <w:noWrap/>
            <w:vAlign w:val="center"/>
          </w:tcPr>
          <w:p>
            <w:pPr>
              <w:spacing w:line="300" w:lineRule="exact"/>
              <w:jc w:val="center"/>
              <w:rPr>
                <w:sz w:val="21"/>
                <w:szCs w:val="21"/>
              </w:rPr>
            </w:pPr>
            <w:r>
              <w:rPr>
                <w:sz w:val="21"/>
                <w:szCs w:val="21"/>
              </w:rPr>
              <w:t>24</w:t>
            </w:r>
          </w:p>
        </w:tc>
        <w:tc>
          <w:tcPr>
            <w:tcW w:w="931" w:type="dxa"/>
            <w:noWrap/>
            <w:vAlign w:val="center"/>
          </w:tcPr>
          <w:p>
            <w:pPr>
              <w:spacing w:line="300" w:lineRule="exact"/>
              <w:jc w:val="center"/>
              <w:rPr>
                <w:sz w:val="21"/>
                <w:szCs w:val="21"/>
              </w:rPr>
            </w:pPr>
            <w:r>
              <w:rPr>
                <w:sz w:val="21"/>
                <w:szCs w:val="21"/>
              </w:rPr>
              <w:t>4.80</w:t>
            </w:r>
          </w:p>
        </w:tc>
        <w:tc>
          <w:tcPr>
            <w:tcW w:w="879" w:type="dxa"/>
            <w:noWrap/>
            <w:vAlign w:val="bottom"/>
          </w:tcPr>
          <w:p>
            <w:pPr>
              <w:spacing w:line="300" w:lineRule="exact"/>
              <w:jc w:val="center"/>
              <w:rPr>
                <w:sz w:val="21"/>
                <w:szCs w:val="21"/>
              </w:rPr>
            </w:pPr>
            <w:r>
              <w:rPr>
                <w:sz w:val="21"/>
                <w:szCs w:val="21"/>
              </w:rPr>
              <w:t>10</w:t>
            </w:r>
          </w:p>
        </w:tc>
        <w:tc>
          <w:tcPr>
            <w:tcW w:w="1033" w:type="dxa"/>
            <w:noWrap/>
            <w:vAlign w:val="center"/>
          </w:tcPr>
          <w:p>
            <w:pPr>
              <w:spacing w:line="300" w:lineRule="exact"/>
              <w:jc w:val="center"/>
              <w:rPr>
                <w:sz w:val="21"/>
                <w:szCs w:val="21"/>
              </w:rPr>
            </w:pPr>
            <w:r>
              <w:rPr>
                <w:sz w:val="21"/>
                <w:szCs w:val="21"/>
              </w:rPr>
              <w:t>2.00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惠而浦ISH-35FL1NW</w:t>
            </w:r>
          </w:p>
        </w:tc>
        <w:tc>
          <w:tcPr>
            <w:tcW w:w="931" w:type="dxa"/>
            <w:noWrap/>
            <w:vAlign w:val="center"/>
          </w:tcPr>
          <w:p>
            <w:pPr>
              <w:spacing w:line="300" w:lineRule="exact"/>
              <w:jc w:val="center"/>
              <w:rPr>
                <w:sz w:val="21"/>
                <w:szCs w:val="21"/>
              </w:rPr>
            </w:pPr>
            <w:r>
              <w:rPr>
                <w:sz w:val="21"/>
                <w:szCs w:val="21"/>
              </w:rPr>
              <w:t>500</w:t>
            </w:r>
          </w:p>
        </w:tc>
        <w:tc>
          <w:tcPr>
            <w:tcW w:w="707" w:type="dxa"/>
            <w:noWrap/>
            <w:vAlign w:val="center"/>
          </w:tcPr>
          <w:p>
            <w:pPr>
              <w:spacing w:line="300" w:lineRule="exact"/>
              <w:jc w:val="center"/>
              <w:rPr>
                <w:sz w:val="21"/>
                <w:szCs w:val="21"/>
              </w:rPr>
            </w:pPr>
            <w:r>
              <w:rPr>
                <w:sz w:val="21"/>
                <w:szCs w:val="21"/>
              </w:rPr>
              <w:t>26</w:t>
            </w:r>
          </w:p>
        </w:tc>
        <w:tc>
          <w:tcPr>
            <w:tcW w:w="931" w:type="dxa"/>
            <w:noWrap/>
            <w:vAlign w:val="center"/>
          </w:tcPr>
          <w:p>
            <w:pPr>
              <w:spacing w:line="300" w:lineRule="exact"/>
              <w:jc w:val="center"/>
              <w:rPr>
                <w:sz w:val="21"/>
                <w:szCs w:val="21"/>
              </w:rPr>
            </w:pPr>
            <w:r>
              <w:rPr>
                <w:sz w:val="21"/>
                <w:szCs w:val="21"/>
              </w:rPr>
              <w:t>5.20</w:t>
            </w:r>
          </w:p>
        </w:tc>
        <w:tc>
          <w:tcPr>
            <w:tcW w:w="879" w:type="dxa"/>
            <w:noWrap/>
            <w:vAlign w:val="bottom"/>
          </w:tcPr>
          <w:p>
            <w:pPr>
              <w:spacing w:line="300" w:lineRule="exact"/>
              <w:jc w:val="center"/>
              <w:rPr>
                <w:sz w:val="21"/>
                <w:szCs w:val="21"/>
              </w:rPr>
            </w:pPr>
            <w:r>
              <w:rPr>
                <w:sz w:val="21"/>
                <w:szCs w:val="21"/>
              </w:rPr>
              <w:t>14</w:t>
            </w:r>
          </w:p>
        </w:tc>
        <w:tc>
          <w:tcPr>
            <w:tcW w:w="1033" w:type="dxa"/>
            <w:noWrap/>
            <w:vAlign w:val="center"/>
          </w:tcPr>
          <w:p>
            <w:pPr>
              <w:spacing w:line="300" w:lineRule="exact"/>
              <w:jc w:val="center"/>
              <w:rPr>
                <w:sz w:val="21"/>
                <w:szCs w:val="21"/>
              </w:rPr>
            </w:pPr>
            <w:r>
              <w:rPr>
                <w:sz w:val="21"/>
                <w:szCs w:val="21"/>
              </w:rPr>
              <w:t>2.80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美的KFR-35GW/N8MHB1</w:t>
            </w:r>
          </w:p>
        </w:tc>
        <w:tc>
          <w:tcPr>
            <w:tcW w:w="931" w:type="dxa"/>
            <w:noWrap/>
            <w:vAlign w:val="center"/>
          </w:tcPr>
          <w:p>
            <w:pPr>
              <w:spacing w:line="300" w:lineRule="exact"/>
              <w:jc w:val="center"/>
              <w:rPr>
                <w:sz w:val="21"/>
                <w:szCs w:val="21"/>
              </w:rPr>
            </w:pPr>
            <w:r>
              <w:rPr>
                <w:sz w:val="21"/>
                <w:szCs w:val="21"/>
              </w:rPr>
              <w:t>500</w:t>
            </w:r>
          </w:p>
        </w:tc>
        <w:tc>
          <w:tcPr>
            <w:tcW w:w="707" w:type="dxa"/>
            <w:noWrap/>
            <w:vAlign w:val="center"/>
          </w:tcPr>
          <w:p>
            <w:pPr>
              <w:spacing w:line="300" w:lineRule="exact"/>
              <w:jc w:val="center"/>
              <w:rPr>
                <w:sz w:val="21"/>
                <w:szCs w:val="21"/>
              </w:rPr>
            </w:pPr>
            <w:r>
              <w:rPr>
                <w:sz w:val="21"/>
                <w:szCs w:val="21"/>
              </w:rPr>
              <w:t>18</w:t>
            </w:r>
          </w:p>
        </w:tc>
        <w:tc>
          <w:tcPr>
            <w:tcW w:w="931" w:type="dxa"/>
            <w:noWrap/>
            <w:vAlign w:val="center"/>
          </w:tcPr>
          <w:p>
            <w:pPr>
              <w:spacing w:line="300" w:lineRule="exact"/>
              <w:jc w:val="center"/>
              <w:rPr>
                <w:sz w:val="21"/>
                <w:szCs w:val="21"/>
              </w:rPr>
            </w:pPr>
            <w:r>
              <w:rPr>
                <w:sz w:val="21"/>
                <w:szCs w:val="21"/>
              </w:rPr>
              <w:t>3.60</w:t>
            </w:r>
          </w:p>
        </w:tc>
        <w:tc>
          <w:tcPr>
            <w:tcW w:w="879" w:type="dxa"/>
            <w:noWrap/>
            <w:vAlign w:val="bottom"/>
          </w:tcPr>
          <w:p>
            <w:pPr>
              <w:spacing w:line="300" w:lineRule="exact"/>
              <w:jc w:val="center"/>
              <w:rPr>
                <w:sz w:val="21"/>
                <w:szCs w:val="21"/>
              </w:rPr>
            </w:pPr>
            <w:r>
              <w:rPr>
                <w:sz w:val="21"/>
                <w:szCs w:val="21"/>
              </w:rPr>
              <w:t>15</w:t>
            </w:r>
          </w:p>
        </w:tc>
        <w:tc>
          <w:tcPr>
            <w:tcW w:w="1033" w:type="dxa"/>
            <w:noWrap/>
            <w:vAlign w:val="center"/>
          </w:tcPr>
          <w:p>
            <w:pPr>
              <w:spacing w:line="300" w:lineRule="exact"/>
              <w:jc w:val="center"/>
              <w:rPr>
                <w:sz w:val="21"/>
                <w:szCs w:val="21"/>
              </w:rPr>
            </w:pPr>
            <w:r>
              <w:rPr>
                <w:sz w:val="21"/>
                <w:szCs w:val="21"/>
              </w:rPr>
              <w:t>3.00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tcBorders>
              <w:bottom w:val="single" w:color="auto" w:sz="6" w:space="0"/>
            </w:tcBorders>
            <w:noWrap/>
            <w:vAlign w:val="center"/>
          </w:tcPr>
          <w:p>
            <w:pPr>
              <w:spacing w:line="300" w:lineRule="exact"/>
              <w:jc w:val="center"/>
              <w:rPr>
                <w:sz w:val="21"/>
                <w:szCs w:val="21"/>
              </w:rPr>
            </w:pPr>
          </w:p>
        </w:tc>
        <w:tc>
          <w:tcPr>
            <w:tcW w:w="3535" w:type="dxa"/>
            <w:tcBorders>
              <w:bottom w:val="single" w:color="auto" w:sz="6" w:space="0"/>
            </w:tcBorders>
            <w:noWrap/>
            <w:vAlign w:val="center"/>
          </w:tcPr>
          <w:p>
            <w:pPr>
              <w:spacing w:line="300" w:lineRule="exact"/>
              <w:jc w:val="center"/>
              <w:rPr>
                <w:sz w:val="21"/>
                <w:szCs w:val="21"/>
              </w:rPr>
            </w:pPr>
            <w:r>
              <w:rPr>
                <w:sz w:val="21"/>
                <w:szCs w:val="21"/>
              </w:rPr>
              <w:t>海信KFR-35GW/A300X-X1</w:t>
            </w:r>
          </w:p>
        </w:tc>
        <w:tc>
          <w:tcPr>
            <w:tcW w:w="931" w:type="dxa"/>
            <w:tcBorders>
              <w:bottom w:val="single" w:color="auto" w:sz="6" w:space="0"/>
            </w:tcBorders>
            <w:noWrap/>
            <w:vAlign w:val="center"/>
          </w:tcPr>
          <w:p>
            <w:pPr>
              <w:spacing w:line="300" w:lineRule="exact"/>
              <w:jc w:val="center"/>
              <w:rPr>
                <w:sz w:val="21"/>
                <w:szCs w:val="21"/>
              </w:rPr>
            </w:pPr>
            <w:r>
              <w:rPr>
                <w:sz w:val="21"/>
                <w:szCs w:val="21"/>
              </w:rPr>
              <w:t>499</w:t>
            </w:r>
          </w:p>
        </w:tc>
        <w:tc>
          <w:tcPr>
            <w:tcW w:w="707" w:type="dxa"/>
            <w:tcBorders>
              <w:bottom w:val="single" w:color="auto" w:sz="6" w:space="0"/>
            </w:tcBorders>
            <w:noWrap/>
            <w:vAlign w:val="center"/>
          </w:tcPr>
          <w:p>
            <w:pPr>
              <w:spacing w:line="300" w:lineRule="exact"/>
              <w:jc w:val="center"/>
              <w:rPr>
                <w:sz w:val="21"/>
                <w:szCs w:val="21"/>
              </w:rPr>
            </w:pPr>
            <w:r>
              <w:rPr>
                <w:sz w:val="21"/>
                <w:szCs w:val="21"/>
              </w:rPr>
              <w:t>26</w:t>
            </w:r>
          </w:p>
        </w:tc>
        <w:tc>
          <w:tcPr>
            <w:tcW w:w="931" w:type="dxa"/>
            <w:tcBorders>
              <w:bottom w:val="single" w:color="auto" w:sz="6" w:space="0"/>
            </w:tcBorders>
            <w:noWrap/>
            <w:vAlign w:val="center"/>
          </w:tcPr>
          <w:p>
            <w:pPr>
              <w:spacing w:line="300" w:lineRule="exact"/>
              <w:jc w:val="center"/>
              <w:rPr>
                <w:sz w:val="21"/>
                <w:szCs w:val="21"/>
              </w:rPr>
            </w:pPr>
            <w:r>
              <w:rPr>
                <w:sz w:val="21"/>
                <w:szCs w:val="21"/>
              </w:rPr>
              <w:t>5.21</w:t>
            </w:r>
          </w:p>
        </w:tc>
        <w:tc>
          <w:tcPr>
            <w:tcW w:w="879" w:type="dxa"/>
            <w:tcBorders>
              <w:bottom w:val="single" w:color="auto" w:sz="6" w:space="0"/>
            </w:tcBorders>
            <w:noWrap/>
            <w:vAlign w:val="bottom"/>
          </w:tcPr>
          <w:p>
            <w:pPr>
              <w:spacing w:line="300" w:lineRule="exact"/>
              <w:jc w:val="center"/>
              <w:rPr>
                <w:sz w:val="21"/>
                <w:szCs w:val="21"/>
              </w:rPr>
            </w:pPr>
            <w:r>
              <w:rPr>
                <w:sz w:val="21"/>
                <w:szCs w:val="21"/>
              </w:rPr>
              <w:t>20</w:t>
            </w:r>
          </w:p>
        </w:tc>
        <w:tc>
          <w:tcPr>
            <w:tcW w:w="1033" w:type="dxa"/>
            <w:tcBorders>
              <w:bottom w:val="single" w:color="auto" w:sz="6" w:space="0"/>
            </w:tcBorders>
            <w:noWrap/>
            <w:vAlign w:val="center"/>
          </w:tcPr>
          <w:p>
            <w:pPr>
              <w:spacing w:line="300" w:lineRule="exact"/>
              <w:jc w:val="center"/>
              <w:rPr>
                <w:sz w:val="21"/>
                <w:szCs w:val="21"/>
              </w:rPr>
            </w:pPr>
            <w:r>
              <w:rPr>
                <w:sz w:val="21"/>
                <w:szCs w:val="21"/>
              </w:rPr>
              <w:t>4.01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tcBorders>
              <w:top w:val="single" w:color="auto" w:sz="6" w:space="0"/>
              <w:bottom w:val="single" w:color="auto" w:sz="6" w:space="0"/>
            </w:tcBorders>
            <w:noWrap/>
            <w:vAlign w:val="center"/>
          </w:tcPr>
          <w:p>
            <w:pPr>
              <w:spacing w:line="300" w:lineRule="exact"/>
              <w:jc w:val="center"/>
              <w:rPr>
                <w:sz w:val="21"/>
                <w:szCs w:val="21"/>
              </w:rPr>
            </w:pPr>
            <w:r>
              <w:rPr>
                <w:sz w:val="21"/>
                <w:szCs w:val="21"/>
              </w:rPr>
              <w:t>分类小计</w:t>
            </w:r>
          </w:p>
        </w:tc>
        <w:tc>
          <w:tcPr>
            <w:tcW w:w="3535" w:type="dxa"/>
            <w:tcBorders>
              <w:top w:val="single" w:color="auto" w:sz="6" w:space="0"/>
              <w:bottom w:val="single" w:color="auto" w:sz="6" w:space="0"/>
            </w:tcBorders>
            <w:noWrap/>
            <w:vAlign w:val="center"/>
          </w:tcPr>
          <w:p>
            <w:pPr>
              <w:spacing w:line="300" w:lineRule="exact"/>
              <w:jc w:val="center"/>
              <w:rPr>
                <w:sz w:val="21"/>
                <w:szCs w:val="21"/>
              </w:rPr>
            </w:pPr>
          </w:p>
        </w:tc>
        <w:tc>
          <w:tcPr>
            <w:tcW w:w="931" w:type="dxa"/>
            <w:tcBorders>
              <w:top w:val="single" w:color="auto" w:sz="6" w:space="0"/>
              <w:bottom w:val="single" w:color="auto" w:sz="6" w:space="0"/>
            </w:tcBorders>
            <w:noWrap/>
            <w:vAlign w:val="center"/>
          </w:tcPr>
          <w:p>
            <w:pPr>
              <w:spacing w:line="300" w:lineRule="exact"/>
              <w:jc w:val="center"/>
              <w:rPr>
                <w:sz w:val="21"/>
                <w:szCs w:val="21"/>
              </w:rPr>
            </w:pPr>
            <w:r>
              <w:rPr>
                <w:sz w:val="21"/>
                <w:szCs w:val="21"/>
              </w:rPr>
              <w:t>9970</w:t>
            </w:r>
          </w:p>
        </w:tc>
        <w:tc>
          <w:tcPr>
            <w:tcW w:w="707" w:type="dxa"/>
            <w:tcBorders>
              <w:top w:val="single" w:color="auto" w:sz="6" w:space="0"/>
              <w:bottom w:val="single" w:color="auto" w:sz="6" w:space="0"/>
            </w:tcBorders>
            <w:noWrap/>
            <w:vAlign w:val="center"/>
          </w:tcPr>
          <w:p>
            <w:pPr>
              <w:spacing w:line="300" w:lineRule="exact"/>
              <w:jc w:val="center"/>
              <w:rPr>
                <w:sz w:val="21"/>
                <w:szCs w:val="21"/>
              </w:rPr>
            </w:pPr>
            <w:r>
              <w:rPr>
                <w:sz w:val="21"/>
                <w:szCs w:val="21"/>
              </w:rPr>
              <w:t>455</w:t>
            </w:r>
          </w:p>
        </w:tc>
        <w:tc>
          <w:tcPr>
            <w:tcW w:w="931" w:type="dxa"/>
            <w:tcBorders>
              <w:top w:val="single" w:color="auto" w:sz="6" w:space="0"/>
              <w:bottom w:val="single" w:color="auto" w:sz="6" w:space="0"/>
            </w:tcBorders>
            <w:noWrap/>
            <w:vAlign w:val="center"/>
          </w:tcPr>
          <w:p>
            <w:pPr>
              <w:spacing w:line="300" w:lineRule="exact"/>
              <w:jc w:val="center"/>
              <w:rPr>
                <w:sz w:val="21"/>
                <w:szCs w:val="21"/>
              </w:rPr>
            </w:pPr>
            <w:r>
              <w:rPr>
                <w:sz w:val="21"/>
                <w:szCs w:val="21"/>
              </w:rPr>
              <w:t>4.56</w:t>
            </w:r>
          </w:p>
        </w:tc>
        <w:tc>
          <w:tcPr>
            <w:tcW w:w="879" w:type="dxa"/>
            <w:tcBorders>
              <w:top w:val="single" w:color="auto" w:sz="6" w:space="0"/>
              <w:bottom w:val="single" w:color="auto" w:sz="6" w:space="0"/>
            </w:tcBorders>
            <w:noWrap/>
            <w:vAlign w:val="center"/>
          </w:tcPr>
          <w:p>
            <w:pPr>
              <w:spacing w:line="300" w:lineRule="exact"/>
              <w:jc w:val="center"/>
              <w:rPr>
                <w:sz w:val="21"/>
                <w:szCs w:val="21"/>
              </w:rPr>
            </w:pPr>
            <w:r>
              <w:rPr>
                <w:sz w:val="21"/>
                <w:szCs w:val="21"/>
              </w:rPr>
              <w:t>314</w:t>
            </w:r>
          </w:p>
        </w:tc>
        <w:tc>
          <w:tcPr>
            <w:tcW w:w="1033" w:type="dxa"/>
            <w:tcBorders>
              <w:top w:val="single" w:color="auto" w:sz="6" w:space="0"/>
              <w:bottom w:val="single" w:color="auto" w:sz="6" w:space="0"/>
            </w:tcBorders>
            <w:noWrap/>
            <w:vAlign w:val="center"/>
          </w:tcPr>
          <w:p>
            <w:pPr>
              <w:spacing w:line="300" w:lineRule="exact"/>
              <w:jc w:val="center"/>
              <w:rPr>
                <w:sz w:val="21"/>
                <w:szCs w:val="21"/>
              </w:rPr>
            </w:pPr>
            <w:r>
              <w:rPr>
                <w:sz w:val="21"/>
                <w:szCs w:val="21"/>
              </w:rPr>
              <w:t>3.15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restart"/>
            <w:tcBorders>
              <w:top w:val="single" w:color="auto" w:sz="6" w:space="0"/>
            </w:tcBorders>
            <w:noWrap/>
            <w:vAlign w:val="center"/>
          </w:tcPr>
          <w:p>
            <w:pPr>
              <w:spacing w:line="300" w:lineRule="exact"/>
              <w:jc w:val="center"/>
              <w:rPr>
                <w:sz w:val="21"/>
                <w:szCs w:val="21"/>
              </w:rPr>
            </w:pPr>
            <w:r>
              <w:rPr>
                <w:sz w:val="21"/>
                <w:szCs w:val="21"/>
              </w:rPr>
              <w:t>立</w:t>
            </w:r>
          </w:p>
          <w:p>
            <w:pPr>
              <w:spacing w:line="300" w:lineRule="exact"/>
              <w:jc w:val="center"/>
              <w:rPr>
                <w:sz w:val="21"/>
                <w:szCs w:val="21"/>
              </w:rPr>
            </w:pPr>
            <w:r>
              <w:rPr>
                <w:sz w:val="21"/>
                <w:szCs w:val="21"/>
              </w:rPr>
              <w:t>柜</w:t>
            </w:r>
          </w:p>
          <w:p>
            <w:pPr>
              <w:spacing w:line="300" w:lineRule="exact"/>
              <w:jc w:val="center"/>
              <w:rPr>
                <w:sz w:val="21"/>
                <w:szCs w:val="21"/>
              </w:rPr>
            </w:pPr>
            <w:r>
              <w:rPr>
                <w:sz w:val="21"/>
                <w:szCs w:val="21"/>
              </w:rPr>
              <w:t>式</w:t>
            </w:r>
          </w:p>
        </w:tc>
        <w:tc>
          <w:tcPr>
            <w:tcW w:w="3535" w:type="dxa"/>
            <w:tcBorders>
              <w:top w:val="single" w:color="auto" w:sz="6" w:space="0"/>
            </w:tcBorders>
            <w:noWrap/>
            <w:vAlign w:val="center"/>
          </w:tcPr>
          <w:p>
            <w:pPr>
              <w:spacing w:line="300" w:lineRule="exact"/>
              <w:jc w:val="center"/>
              <w:rPr>
                <w:sz w:val="21"/>
                <w:szCs w:val="21"/>
              </w:rPr>
            </w:pPr>
            <w:r>
              <w:rPr>
                <w:sz w:val="21"/>
                <w:szCs w:val="21"/>
              </w:rPr>
              <w:t>美的KFR-72LW/N8MJC3</w:t>
            </w:r>
          </w:p>
        </w:tc>
        <w:tc>
          <w:tcPr>
            <w:tcW w:w="931" w:type="dxa"/>
            <w:tcBorders>
              <w:top w:val="single" w:color="auto" w:sz="6" w:space="0"/>
            </w:tcBorders>
            <w:noWrap/>
            <w:vAlign w:val="center"/>
          </w:tcPr>
          <w:p>
            <w:pPr>
              <w:spacing w:line="300" w:lineRule="exact"/>
              <w:jc w:val="center"/>
              <w:rPr>
                <w:sz w:val="21"/>
                <w:szCs w:val="21"/>
              </w:rPr>
            </w:pPr>
            <w:r>
              <w:rPr>
                <w:sz w:val="21"/>
                <w:szCs w:val="21"/>
              </w:rPr>
              <w:t>500</w:t>
            </w:r>
          </w:p>
        </w:tc>
        <w:tc>
          <w:tcPr>
            <w:tcW w:w="707" w:type="dxa"/>
            <w:tcBorders>
              <w:top w:val="single" w:color="auto" w:sz="6" w:space="0"/>
            </w:tcBorders>
            <w:noWrap/>
            <w:vAlign w:val="center"/>
          </w:tcPr>
          <w:p>
            <w:pPr>
              <w:spacing w:line="300" w:lineRule="exact"/>
              <w:jc w:val="center"/>
              <w:rPr>
                <w:sz w:val="21"/>
                <w:szCs w:val="21"/>
              </w:rPr>
            </w:pPr>
            <w:r>
              <w:rPr>
                <w:sz w:val="21"/>
                <w:szCs w:val="21"/>
              </w:rPr>
              <w:t>29</w:t>
            </w:r>
          </w:p>
        </w:tc>
        <w:tc>
          <w:tcPr>
            <w:tcW w:w="931" w:type="dxa"/>
            <w:tcBorders>
              <w:top w:val="single" w:color="auto" w:sz="6" w:space="0"/>
            </w:tcBorders>
            <w:noWrap/>
            <w:vAlign w:val="center"/>
          </w:tcPr>
          <w:p>
            <w:pPr>
              <w:spacing w:line="300" w:lineRule="exact"/>
              <w:jc w:val="center"/>
              <w:rPr>
                <w:sz w:val="21"/>
                <w:szCs w:val="21"/>
              </w:rPr>
            </w:pPr>
            <w:r>
              <w:rPr>
                <w:sz w:val="21"/>
                <w:szCs w:val="21"/>
              </w:rPr>
              <w:t>5.80</w:t>
            </w:r>
          </w:p>
        </w:tc>
        <w:tc>
          <w:tcPr>
            <w:tcW w:w="879" w:type="dxa"/>
            <w:tcBorders>
              <w:top w:val="single" w:color="auto" w:sz="6" w:space="0"/>
            </w:tcBorders>
            <w:noWrap/>
            <w:vAlign w:val="bottom"/>
          </w:tcPr>
          <w:p>
            <w:pPr>
              <w:spacing w:line="300" w:lineRule="exact"/>
              <w:jc w:val="center"/>
              <w:rPr>
                <w:sz w:val="21"/>
                <w:szCs w:val="21"/>
              </w:rPr>
            </w:pPr>
            <w:r>
              <w:rPr>
                <w:sz w:val="21"/>
                <w:szCs w:val="21"/>
              </w:rPr>
              <w:t>24</w:t>
            </w:r>
          </w:p>
        </w:tc>
        <w:tc>
          <w:tcPr>
            <w:tcW w:w="1033" w:type="dxa"/>
            <w:tcBorders>
              <w:top w:val="single" w:color="auto" w:sz="6" w:space="0"/>
            </w:tcBorders>
            <w:noWrap/>
            <w:vAlign w:val="center"/>
          </w:tcPr>
          <w:p>
            <w:pPr>
              <w:spacing w:line="300" w:lineRule="exact"/>
              <w:jc w:val="center"/>
              <w:rPr>
                <w:sz w:val="21"/>
                <w:szCs w:val="21"/>
              </w:rPr>
            </w:pPr>
            <w:r>
              <w:rPr>
                <w:sz w:val="21"/>
                <w:szCs w:val="21"/>
              </w:rPr>
              <w:t>4.80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格力 KFR-72LW/NhGm1BAs</w:t>
            </w:r>
          </w:p>
        </w:tc>
        <w:tc>
          <w:tcPr>
            <w:tcW w:w="931" w:type="dxa"/>
            <w:noWrap/>
            <w:vAlign w:val="center"/>
          </w:tcPr>
          <w:p>
            <w:pPr>
              <w:spacing w:line="300" w:lineRule="exact"/>
              <w:jc w:val="center"/>
              <w:rPr>
                <w:sz w:val="21"/>
                <w:szCs w:val="21"/>
              </w:rPr>
            </w:pPr>
            <w:r>
              <w:rPr>
                <w:sz w:val="21"/>
                <w:szCs w:val="21"/>
              </w:rPr>
              <w:t>500</w:t>
            </w:r>
          </w:p>
        </w:tc>
        <w:tc>
          <w:tcPr>
            <w:tcW w:w="707" w:type="dxa"/>
            <w:noWrap/>
            <w:vAlign w:val="center"/>
          </w:tcPr>
          <w:p>
            <w:pPr>
              <w:spacing w:line="300" w:lineRule="exact"/>
              <w:jc w:val="center"/>
              <w:rPr>
                <w:sz w:val="21"/>
                <w:szCs w:val="21"/>
              </w:rPr>
            </w:pPr>
            <w:r>
              <w:rPr>
                <w:sz w:val="21"/>
                <w:szCs w:val="21"/>
              </w:rPr>
              <w:t>28</w:t>
            </w:r>
          </w:p>
        </w:tc>
        <w:tc>
          <w:tcPr>
            <w:tcW w:w="931" w:type="dxa"/>
            <w:noWrap/>
            <w:vAlign w:val="center"/>
          </w:tcPr>
          <w:p>
            <w:pPr>
              <w:spacing w:line="300" w:lineRule="exact"/>
              <w:jc w:val="center"/>
              <w:rPr>
                <w:sz w:val="21"/>
                <w:szCs w:val="21"/>
              </w:rPr>
            </w:pPr>
            <w:r>
              <w:rPr>
                <w:sz w:val="21"/>
                <w:szCs w:val="21"/>
              </w:rPr>
              <w:t>5.60</w:t>
            </w:r>
          </w:p>
        </w:tc>
        <w:tc>
          <w:tcPr>
            <w:tcW w:w="879" w:type="dxa"/>
            <w:noWrap/>
            <w:vAlign w:val="bottom"/>
          </w:tcPr>
          <w:p>
            <w:pPr>
              <w:spacing w:line="300" w:lineRule="exact"/>
              <w:jc w:val="center"/>
              <w:rPr>
                <w:sz w:val="21"/>
                <w:szCs w:val="21"/>
              </w:rPr>
            </w:pPr>
            <w:r>
              <w:rPr>
                <w:sz w:val="21"/>
                <w:szCs w:val="21"/>
              </w:rPr>
              <w:t>22</w:t>
            </w:r>
          </w:p>
        </w:tc>
        <w:tc>
          <w:tcPr>
            <w:tcW w:w="1033" w:type="dxa"/>
            <w:noWrap/>
            <w:vAlign w:val="center"/>
          </w:tcPr>
          <w:p>
            <w:pPr>
              <w:spacing w:line="300" w:lineRule="exact"/>
              <w:jc w:val="center"/>
              <w:rPr>
                <w:sz w:val="21"/>
                <w:szCs w:val="21"/>
              </w:rPr>
            </w:pPr>
            <w:r>
              <w:rPr>
                <w:sz w:val="21"/>
                <w:szCs w:val="21"/>
              </w:rPr>
              <w:t>4.40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格力KFR-50LW/NhGk3BAs</w:t>
            </w:r>
          </w:p>
        </w:tc>
        <w:tc>
          <w:tcPr>
            <w:tcW w:w="931" w:type="dxa"/>
            <w:noWrap/>
            <w:vAlign w:val="center"/>
          </w:tcPr>
          <w:p>
            <w:pPr>
              <w:spacing w:line="300" w:lineRule="exact"/>
              <w:jc w:val="center"/>
              <w:rPr>
                <w:sz w:val="21"/>
                <w:szCs w:val="21"/>
              </w:rPr>
            </w:pPr>
            <w:r>
              <w:rPr>
                <w:sz w:val="21"/>
                <w:szCs w:val="21"/>
              </w:rPr>
              <w:t>499</w:t>
            </w:r>
          </w:p>
        </w:tc>
        <w:tc>
          <w:tcPr>
            <w:tcW w:w="707" w:type="dxa"/>
            <w:noWrap/>
            <w:vAlign w:val="center"/>
          </w:tcPr>
          <w:p>
            <w:pPr>
              <w:spacing w:line="300" w:lineRule="exact"/>
              <w:jc w:val="center"/>
              <w:rPr>
                <w:sz w:val="21"/>
                <w:szCs w:val="21"/>
              </w:rPr>
            </w:pPr>
            <w:r>
              <w:rPr>
                <w:sz w:val="21"/>
                <w:szCs w:val="21"/>
              </w:rPr>
              <w:t>15</w:t>
            </w:r>
          </w:p>
        </w:tc>
        <w:tc>
          <w:tcPr>
            <w:tcW w:w="931" w:type="dxa"/>
            <w:noWrap/>
            <w:vAlign w:val="center"/>
          </w:tcPr>
          <w:p>
            <w:pPr>
              <w:spacing w:line="300" w:lineRule="exact"/>
              <w:jc w:val="center"/>
              <w:rPr>
                <w:sz w:val="21"/>
                <w:szCs w:val="21"/>
              </w:rPr>
            </w:pPr>
            <w:r>
              <w:rPr>
                <w:sz w:val="21"/>
                <w:szCs w:val="21"/>
              </w:rPr>
              <w:t>3.01</w:t>
            </w:r>
          </w:p>
        </w:tc>
        <w:tc>
          <w:tcPr>
            <w:tcW w:w="879" w:type="dxa"/>
            <w:noWrap/>
            <w:vAlign w:val="bottom"/>
          </w:tcPr>
          <w:p>
            <w:pPr>
              <w:spacing w:line="300" w:lineRule="exact"/>
              <w:jc w:val="center"/>
              <w:rPr>
                <w:sz w:val="21"/>
                <w:szCs w:val="21"/>
              </w:rPr>
            </w:pPr>
            <w:r>
              <w:rPr>
                <w:sz w:val="21"/>
                <w:szCs w:val="21"/>
              </w:rPr>
              <w:t>14</w:t>
            </w:r>
          </w:p>
        </w:tc>
        <w:tc>
          <w:tcPr>
            <w:tcW w:w="1033" w:type="dxa"/>
            <w:noWrap/>
            <w:vAlign w:val="center"/>
          </w:tcPr>
          <w:p>
            <w:pPr>
              <w:spacing w:line="300" w:lineRule="exact"/>
              <w:jc w:val="center"/>
              <w:rPr>
                <w:sz w:val="21"/>
                <w:szCs w:val="21"/>
              </w:rPr>
            </w:pPr>
            <w:r>
              <w:rPr>
                <w:sz w:val="21"/>
                <w:szCs w:val="21"/>
              </w:rPr>
              <w:t>2.81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华凌KFR-51LW/N8HA3</w:t>
            </w:r>
          </w:p>
        </w:tc>
        <w:tc>
          <w:tcPr>
            <w:tcW w:w="931" w:type="dxa"/>
            <w:noWrap/>
            <w:vAlign w:val="center"/>
          </w:tcPr>
          <w:p>
            <w:pPr>
              <w:spacing w:line="300" w:lineRule="exact"/>
              <w:jc w:val="center"/>
              <w:rPr>
                <w:sz w:val="21"/>
                <w:szCs w:val="21"/>
              </w:rPr>
            </w:pPr>
            <w:r>
              <w:rPr>
                <w:sz w:val="21"/>
                <w:szCs w:val="21"/>
              </w:rPr>
              <w:t>500</w:t>
            </w:r>
          </w:p>
        </w:tc>
        <w:tc>
          <w:tcPr>
            <w:tcW w:w="707" w:type="dxa"/>
            <w:noWrap/>
            <w:vAlign w:val="center"/>
          </w:tcPr>
          <w:p>
            <w:pPr>
              <w:spacing w:line="300" w:lineRule="exact"/>
              <w:jc w:val="center"/>
              <w:rPr>
                <w:sz w:val="21"/>
                <w:szCs w:val="21"/>
              </w:rPr>
            </w:pPr>
            <w:r>
              <w:rPr>
                <w:sz w:val="21"/>
                <w:szCs w:val="21"/>
              </w:rPr>
              <w:t>22</w:t>
            </w:r>
          </w:p>
        </w:tc>
        <w:tc>
          <w:tcPr>
            <w:tcW w:w="931" w:type="dxa"/>
            <w:noWrap/>
            <w:vAlign w:val="center"/>
          </w:tcPr>
          <w:p>
            <w:pPr>
              <w:spacing w:line="300" w:lineRule="exact"/>
              <w:jc w:val="center"/>
              <w:rPr>
                <w:sz w:val="21"/>
                <w:szCs w:val="21"/>
              </w:rPr>
            </w:pPr>
            <w:r>
              <w:rPr>
                <w:sz w:val="21"/>
                <w:szCs w:val="21"/>
              </w:rPr>
              <w:t>4.40</w:t>
            </w:r>
          </w:p>
        </w:tc>
        <w:tc>
          <w:tcPr>
            <w:tcW w:w="879" w:type="dxa"/>
            <w:noWrap/>
            <w:vAlign w:val="bottom"/>
          </w:tcPr>
          <w:p>
            <w:pPr>
              <w:spacing w:line="300" w:lineRule="exact"/>
              <w:jc w:val="center"/>
              <w:rPr>
                <w:sz w:val="21"/>
                <w:szCs w:val="21"/>
              </w:rPr>
            </w:pPr>
            <w:r>
              <w:rPr>
                <w:sz w:val="21"/>
                <w:szCs w:val="21"/>
              </w:rPr>
              <w:t>12</w:t>
            </w:r>
          </w:p>
        </w:tc>
        <w:tc>
          <w:tcPr>
            <w:tcW w:w="1033" w:type="dxa"/>
            <w:noWrap/>
            <w:vAlign w:val="center"/>
          </w:tcPr>
          <w:p>
            <w:pPr>
              <w:spacing w:line="300" w:lineRule="exact"/>
              <w:jc w:val="center"/>
              <w:rPr>
                <w:sz w:val="21"/>
                <w:szCs w:val="21"/>
              </w:rPr>
            </w:pPr>
            <w:r>
              <w:rPr>
                <w:sz w:val="21"/>
                <w:szCs w:val="21"/>
              </w:rPr>
              <w:t>2.40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海信KFR-72LW/E500-A1</w:t>
            </w:r>
          </w:p>
        </w:tc>
        <w:tc>
          <w:tcPr>
            <w:tcW w:w="931" w:type="dxa"/>
            <w:noWrap/>
            <w:vAlign w:val="center"/>
          </w:tcPr>
          <w:p>
            <w:pPr>
              <w:spacing w:line="300" w:lineRule="exact"/>
              <w:jc w:val="center"/>
              <w:rPr>
                <w:sz w:val="21"/>
                <w:szCs w:val="21"/>
              </w:rPr>
            </w:pPr>
            <w:r>
              <w:rPr>
                <w:sz w:val="21"/>
                <w:szCs w:val="21"/>
              </w:rPr>
              <w:t>500</w:t>
            </w:r>
          </w:p>
        </w:tc>
        <w:tc>
          <w:tcPr>
            <w:tcW w:w="707" w:type="dxa"/>
            <w:noWrap/>
            <w:vAlign w:val="center"/>
          </w:tcPr>
          <w:p>
            <w:pPr>
              <w:spacing w:line="300" w:lineRule="exact"/>
              <w:jc w:val="center"/>
              <w:rPr>
                <w:sz w:val="21"/>
                <w:szCs w:val="21"/>
              </w:rPr>
            </w:pPr>
            <w:r>
              <w:rPr>
                <w:sz w:val="21"/>
                <w:szCs w:val="21"/>
              </w:rPr>
              <w:t>27</w:t>
            </w:r>
          </w:p>
        </w:tc>
        <w:tc>
          <w:tcPr>
            <w:tcW w:w="931" w:type="dxa"/>
            <w:noWrap/>
            <w:vAlign w:val="center"/>
          </w:tcPr>
          <w:p>
            <w:pPr>
              <w:spacing w:line="300" w:lineRule="exact"/>
              <w:jc w:val="center"/>
              <w:rPr>
                <w:sz w:val="21"/>
                <w:szCs w:val="21"/>
              </w:rPr>
            </w:pPr>
            <w:r>
              <w:rPr>
                <w:sz w:val="21"/>
                <w:szCs w:val="21"/>
              </w:rPr>
              <w:t>5.40</w:t>
            </w:r>
          </w:p>
        </w:tc>
        <w:tc>
          <w:tcPr>
            <w:tcW w:w="879" w:type="dxa"/>
            <w:noWrap/>
            <w:vAlign w:val="bottom"/>
          </w:tcPr>
          <w:p>
            <w:pPr>
              <w:spacing w:line="300" w:lineRule="exact"/>
              <w:jc w:val="center"/>
              <w:rPr>
                <w:sz w:val="21"/>
                <w:szCs w:val="21"/>
              </w:rPr>
            </w:pPr>
            <w:r>
              <w:rPr>
                <w:sz w:val="21"/>
                <w:szCs w:val="21"/>
              </w:rPr>
              <w:t>21</w:t>
            </w:r>
          </w:p>
        </w:tc>
        <w:tc>
          <w:tcPr>
            <w:tcW w:w="1033" w:type="dxa"/>
            <w:noWrap/>
            <w:vAlign w:val="center"/>
          </w:tcPr>
          <w:p>
            <w:pPr>
              <w:spacing w:line="300" w:lineRule="exact"/>
              <w:jc w:val="center"/>
              <w:rPr>
                <w:sz w:val="21"/>
                <w:szCs w:val="21"/>
              </w:rPr>
            </w:pPr>
            <w:r>
              <w:rPr>
                <w:sz w:val="21"/>
                <w:szCs w:val="21"/>
              </w:rPr>
              <w:t>4.20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美的KFR-72LW/N8VHC1</w:t>
            </w:r>
          </w:p>
        </w:tc>
        <w:tc>
          <w:tcPr>
            <w:tcW w:w="931" w:type="dxa"/>
            <w:noWrap/>
            <w:vAlign w:val="center"/>
          </w:tcPr>
          <w:p>
            <w:pPr>
              <w:spacing w:line="300" w:lineRule="exact"/>
              <w:jc w:val="center"/>
              <w:rPr>
                <w:sz w:val="21"/>
                <w:szCs w:val="21"/>
              </w:rPr>
            </w:pPr>
            <w:r>
              <w:rPr>
                <w:sz w:val="21"/>
                <w:szCs w:val="21"/>
              </w:rPr>
              <w:t>499</w:t>
            </w:r>
          </w:p>
        </w:tc>
        <w:tc>
          <w:tcPr>
            <w:tcW w:w="707" w:type="dxa"/>
            <w:noWrap/>
            <w:vAlign w:val="center"/>
          </w:tcPr>
          <w:p>
            <w:pPr>
              <w:spacing w:line="300" w:lineRule="exact"/>
              <w:jc w:val="center"/>
              <w:rPr>
                <w:sz w:val="21"/>
                <w:szCs w:val="21"/>
              </w:rPr>
            </w:pPr>
            <w:r>
              <w:rPr>
                <w:sz w:val="21"/>
                <w:szCs w:val="21"/>
              </w:rPr>
              <w:t>23</w:t>
            </w:r>
          </w:p>
        </w:tc>
        <w:tc>
          <w:tcPr>
            <w:tcW w:w="931" w:type="dxa"/>
            <w:noWrap/>
            <w:vAlign w:val="center"/>
          </w:tcPr>
          <w:p>
            <w:pPr>
              <w:spacing w:line="300" w:lineRule="exact"/>
              <w:jc w:val="center"/>
              <w:rPr>
                <w:sz w:val="21"/>
                <w:szCs w:val="21"/>
              </w:rPr>
            </w:pPr>
            <w:r>
              <w:rPr>
                <w:sz w:val="21"/>
                <w:szCs w:val="21"/>
              </w:rPr>
              <w:t>4.61</w:t>
            </w:r>
          </w:p>
        </w:tc>
        <w:tc>
          <w:tcPr>
            <w:tcW w:w="879" w:type="dxa"/>
            <w:noWrap/>
            <w:vAlign w:val="bottom"/>
          </w:tcPr>
          <w:p>
            <w:pPr>
              <w:spacing w:line="300" w:lineRule="exact"/>
              <w:jc w:val="center"/>
              <w:rPr>
                <w:sz w:val="21"/>
                <w:szCs w:val="21"/>
              </w:rPr>
            </w:pPr>
            <w:r>
              <w:rPr>
                <w:sz w:val="21"/>
                <w:szCs w:val="21"/>
              </w:rPr>
              <w:t>7</w:t>
            </w:r>
          </w:p>
        </w:tc>
        <w:tc>
          <w:tcPr>
            <w:tcW w:w="1033" w:type="dxa"/>
            <w:noWrap/>
            <w:vAlign w:val="center"/>
          </w:tcPr>
          <w:p>
            <w:pPr>
              <w:spacing w:line="300" w:lineRule="exact"/>
              <w:jc w:val="center"/>
              <w:rPr>
                <w:sz w:val="21"/>
                <w:szCs w:val="21"/>
              </w:rPr>
            </w:pPr>
            <w:r>
              <w:rPr>
                <w:sz w:val="21"/>
                <w:szCs w:val="21"/>
              </w:rPr>
              <w:t>1.40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TCL  KFRd-51LW/D-ME21Bp(B3)</w:t>
            </w:r>
          </w:p>
        </w:tc>
        <w:tc>
          <w:tcPr>
            <w:tcW w:w="931" w:type="dxa"/>
            <w:noWrap/>
            <w:vAlign w:val="center"/>
          </w:tcPr>
          <w:p>
            <w:pPr>
              <w:spacing w:line="300" w:lineRule="exact"/>
              <w:jc w:val="center"/>
              <w:rPr>
                <w:sz w:val="21"/>
                <w:szCs w:val="21"/>
              </w:rPr>
            </w:pPr>
            <w:r>
              <w:rPr>
                <w:sz w:val="21"/>
                <w:szCs w:val="21"/>
              </w:rPr>
              <w:t>640</w:t>
            </w:r>
          </w:p>
        </w:tc>
        <w:tc>
          <w:tcPr>
            <w:tcW w:w="707" w:type="dxa"/>
            <w:noWrap/>
            <w:vAlign w:val="center"/>
          </w:tcPr>
          <w:p>
            <w:pPr>
              <w:spacing w:line="300" w:lineRule="exact"/>
              <w:jc w:val="center"/>
              <w:rPr>
                <w:sz w:val="21"/>
                <w:szCs w:val="21"/>
              </w:rPr>
            </w:pPr>
            <w:r>
              <w:rPr>
                <w:sz w:val="21"/>
                <w:szCs w:val="21"/>
              </w:rPr>
              <w:t>26</w:t>
            </w:r>
          </w:p>
        </w:tc>
        <w:tc>
          <w:tcPr>
            <w:tcW w:w="931" w:type="dxa"/>
            <w:noWrap/>
            <w:vAlign w:val="center"/>
          </w:tcPr>
          <w:p>
            <w:pPr>
              <w:spacing w:line="300" w:lineRule="exact"/>
              <w:jc w:val="center"/>
              <w:rPr>
                <w:sz w:val="21"/>
                <w:szCs w:val="21"/>
              </w:rPr>
            </w:pPr>
            <w:r>
              <w:rPr>
                <w:sz w:val="21"/>
                <w:szCs w:val="21"/>
              </w:rPr>
              <w:t>5.23</w:t>
            </w:r>
          </w:p>
        </w:tc>
        <w:tc>
          <w:tcPr>
            <w:tcW w:w="879" w:type="dxa"/>
            <w:noWrap/>
            <w:vAlign w:val="bottom"/>
          </w:tcPr>
          <w:p>
            <w:pPr>
              <w:spacing w:line="300" w:lineRule="exact"/>
              <w:jc w:val="center"/>
              <w:rPr>
                <w:sz w:val="21"/>
                <w:szCs w:val="21"/>
              </w:rPr>
            </w:pPr>
            <w:r>
              <w:rPr>
                <w:sz w:val="21"/>
                <w:szCs w:val="21"/>
              </w:rPr>
              <w:t>25</w:t>
            </w:r>
          </w:p>
        </w:tc>
        <w:tc>
          <w:tcPr>
            <w:tcW w:w="1033" w:type="dxa"/>
            <w:noWrap/>
            <w:vAlign w:val="center"/>
          </w:tcPr>
          <w:p>
            <w:pPr>
              <w:spacing w:line="300" w:lineRule="exact"/>
              <w:jc w:val="center"/>
              <w:rPr>
                <w:sz w:val="21"/>
                <w:szCs w:val="21"/>
              </w:rPr>
            </w:pPr>
            <w:r>
              <w:rPr>
                <w:sz w:val="21"/>
                <w:szCs w:val="21"/>
              </w:rPr>
              <w:t>5.03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海尔KFR-72LW/06KCA83U1套机</w:t>
            </w:r>
          </w:p>
        </w:tc>
        <w:tc>
          <w:tcPr>
            <w:tcW w:w="931" w:type="dxa"/>
            <w:noWrap/>
            <w:vAlign w:val="center"/>
          </w:tcPr>
          <w:p>
            <w:pPr>
              <w:spacing w:line="300" w:lineRule="exact"/>
              <w:jc w:val="center"/>
              <w:rPr>
                <w:sz w:val="21"/>
                <w:szCs w:val="21"/>
              </w:rPr>
            </w:pPr>
            <w:r>
              <w:rPr>
                <w:sz w:val="21"/>
                <w:szCs w:val="21"/>
              </w:rPr>
              <w:t>500</w:t>
            </w:r>
          </w:p>
        </w:tc>
        <w:tc>
          <w:tcPr>
            <w:tcW w:w="707" w:type="dxa"/>
            <w:noWrap/>
            <w:vAlign w:val="center"/>
          </w:tcPr>
          <w:p>
            <w:pPr>
              <w:spacing w:line="300" w:lineRule="exact"/>
              <w:jc w:val="center"/>
              <w:rPr>
                <w:sz w:val="21"/>
                <w:szCs w:val="21"/>
              </w:rPr>
            </w:pPr>
            <w:r>
              <w:rPr>
                <w:sz w:val="21"/>
                <w:szCs w:val="21"/>
              </w:rPr>
              <w:t>38</w:t>
            </w:r>
          </w:p>
        </w:tc>
        <w:tc>
          <w:tcPr>
            <w:tcW w:w="931" w:type="dxa"/>
            <w:noWrap/>
            <w:vAlign w:val="center"/>
          </w:tcPr>
          <w:p>
            <w:pPr>
              <w:spacing w:line="300" w:lineRule="exact"/>
              <w:jc w:val="center"/>
              <w:rPr>
                <w:sz w:val="21"/>
                <w:szCs w:val="21"/>
              </w:rPr>
            </w:pPr>
            <w:r>
              <w:rPr>
                <w:sz w:val="21"/>
                <w:szCs w:val="21"/>
              </w:rPr>
              <w:t>7.60</w:t>
            </w:r>
          </w:p>
        </w:tc>
        <w:tc>
          <w:tcPr>
            <w:tcW w:w="879" w:type="dxa"/>
            <w:noWrap/>
            <w:vAlign w:val="bottom"/>
          </w:tcPr>
          <w:p>
            <w:pPr>
              <w:spacing w:line="300" w:lineRule="exact"/>
              <w:jc w:val="center"/>
              <w:rPr>
                <w:sz w:val="21"/>
                <w:szCs w:val="21"/>
              </w:rPr>
            </w:pPr>
            <w:r>
              <w:rPr>
                <w:sz w:val="21"/>
                <w:szCs w:val="21"/>
              </w:rPr>
              <w:t>13</w:t>
            </w:r>
          </w:p>
        </w:tc>
        <w:tc>
          <w:tcPr>
            <w:tcW w:w="1033" w:type="dxa"/>
            <w:noWrap/>
            <w:vAlign w:val="center"/>
          </w:tcPr>
          <w:p>
            <w:pPr>
              <w:spacing w:line="300" w:lineRule="exact"/>
              <w:jc w:val="center"/>
              <w:rPr>
                <w:sz w:val="21"/>
                <w:szCs w:val="21"/>
              </w:rPr>
            </w:pPr>
            <w:r>
              <w:rPr>
                <w:sz w:val="21"/>
                <w:szCs w:val="21"/>
              </w:rPr>
              <w:t>2.60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美的KFR-72LW/N8XHA1</w:t>
            </w:r>
          </w:p>
        </w:tc>
        <w:tc>
          <w:tcPr>
            <w:tcW w:w="931" w:type="dxa"/>
            <w:noWrap/>
            <w:vAlign w:val="center"/>
          </w:tcPr>
          <w:p>
            <w:pPr>
              <w:spacing w:line="300" w:lineRule="exact"/>
              <w:jc w:val="center"/>
              <w:rPr>
                <w:sz w:val="21"/>
                <w:szCs w:val="21"/>
              </w:rPr>
            </w:pPr>
            <w:r>
              <w:rPr>
                <w:sz w:val="21"/>
                <w:szCs w:val="21"/>
              </w:rPr>
              <w:t>500</w:t>
            </w:r>
          </w:p>
        </w:tc>
        <w:tc>
          <w:tcPr>
            <w:tcW w:w="707" w:type="dxa"/>
            <w:noWrap/>
            <w:vAlign w:val="center"/>
          </w:tcPr>
          <w:p>
            <w:pPr>
              <w:spacing w:line="300" w:lineRule="exact"/>
              <w:jc w:val="center"/>
              <w:rPr>
                <w:sz w:val="21"/>
                <w:szCs w:val="21"/>
              </w:rPr>
            </w:pPr>
            <w:r>
              <w:rPr>
                <w:sz w:val="21"/>
                <w:szCs w:val="21"/>
              </w:rPr>
              <w:t>16</w:t>
            </w:r>
          </w:p>
        </w:tc>
        <w:tc>
          <w:tcPr>
            <w:tcW w:w="931" w:type="dxa"/>
            <w:noWrap/>
            <w:vAlign w:val="center"/>
          </w:tcPr>
          <w:p>
            <w:pPr>
              <w:spacing w:line="300" w:lineRule="exact"/>
              <w:jc w:val="center"/>
              <w:rPr>
                <w:sz w:val="21"/>
                <w:szCs w:val="21"/>
              </w:rPr>
            </w:pPr>
            <w:r>
              <w:rPr>
                <w:sz w:val="21"/>
                <w:szCs w:val="21"/>
              </w:rPr>
              <w:t>3.20</w:t>
            </w:r>
          </w:p>
        </w:tc>
        <w:tc>
          <w:tcPr>
            <w:tcW w:w="879" w:type="dxa"/>
            <w:noWrap/>
            <w:vAlign w:val="bottom"/>
          </w:tcPr>
          <w:p>
            <w:pPr>
              <w:spacing w:line="300" w:lineRule="exact"/>
              <w:jc w:val="center"/>
              <w:rPr>
                <w:sz w:val="21"/>
                <w:szCs w:val="21"/>
              </w:rPr>
            </w:pPr>
            <w:r>
              <w:rPr>
                <w:sz w:val="21"/>
                <w:szCs w:val="21"/>
              </w:rPr>
              <w:t>14</w:t>
            </w:r>
          </w:p>
        </w:tc>
        <w:tc>
          <w:tcPr>
            <w:tcW w:w="1033" w:type="dxa"/>
            <w:noWrap/>
            <w:vAlign w:val="center"/>
          </w:tcPr>
          <w:p>
            <w:pPr>
              <w:spacing w:line="300" w:lineRule="exact"/>
              <w:jc w:val="center"/>
              <w:rPr>
                <w:sz w:val="21"/>
                <w:szCs w:val="21"/>
              </w:rPr>
            </w:pPr>
            <w:r>
              <w:rPr>
                <w:sz w:val="21"/>
                <w:szCs w:val="21"/>
              </w:rPr>
              <w:t>2.80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科龙KFR-72LW/EFLVA1(2N33)</w:t>
            </w:r>
          </w:p>
        </w:tc>
        <w:tc>
          <w:tcPr>
            <w:tcW w:w="931" w:type="dxa"/>
            <w:noWrap/>
            <w:vAlign w:val="center"/>
          </w:tcPr>
          <w:p>
            <w:pPr>
              <w:spacing w:line="300" w:lineRule="exact"/>
              <w:jc w:val="center"/>
              <w:rPr>
                <w:sz w:val="21"/>
                <w:szCs w:val="21"/>
              </w:rPr>
            </w:pPr>
            <w:r>
              <w:rPr>
                <w:sz w:val="21"/>
                <w:szCs w:val="21"/>
              </w:rPr>
              <w:t>640</w:t>
            </w:r>
          </w:p>
        </w:tc>
        <w:tc>
          <w:tcPr>
            <w:tcW w:w="707" w:type="dxa"/>
            <w:noWrap/>
            <w:vAlign w:val="center"/>
          </w:tcPr>
          <w:p>
            <w:pPr>
              <w:spacing w:line="300" w:lineRule="exact"/>
              <w:jc w:val="center"/>
              <w:rPr>
                <w:sz w:val="21"/>
                <w:szCs w:val="21"/>
              </w:rPr>
            </w:pPr>
            <w:r>
              <w:rPr>
                <w:sz w:val="21"/>
                <w:szCs w:val="21"/>
              </w:rPr>
              <w:t>27</w:t>
            </w:r>
          </w:p>
        </w:tc>
        <w:tc>
          <w:tcPr>
            <w:tcW w:w="931" w:type="dxa"/>
            <w:noWrap/>
            <w:vAlign w:val="center"/>
          </w:tcPr>
          <w:p>
            <w:pPr>
              <w:spacing w:line="300" w:lineRule="exact"/>
              <w:jc w:val="center"/>
              <w:rPr>
                <w:sz w:val="21"/>
                <w:szCs w:val="21"/>
              </w:rPr>
            </w:pPr>
            <w:r>
              <w:rPr>
                <w:sz w:val="21"/>
                <w:szCs w:val="21"/>
              </w:rPr>
              <w:t>5.43</w:t>
            </w:r>
          </w:p>
        </w:tc>
        <w:tc>
          <w:tcPr>
            <w:tcW w:w="879" w:type="dxa"/>
            <w:noWrap/>
            <w:vAlign w:val="bottom"/>
          </w:tcPr>
          <w:p>
            <w:pPr>
              <w:spacing w:line="300" w:lineRule="exact"/>
              <w:jc w:val="center"/>
              <w:rPr>
                <w:sz w:val="21"/>
                <w:szCs w:val="21"/>
              </w:rPr>
            </w:pPr>
            <w:r>
              <w:rPr>
                <w:sz w:val="21"/>
                <w:szCs w:val="21"/>
              </w:rPr>
              <w:t>12</w:t>
            </w:r>
          </w:p>
        </w:tc>
        <w:tc>
          <w:tcPr>
            <w:tcW w:w="1033" w:type="dxa"/>
            <w:noWrap/>
            <w:vAlign w:val="center"/>
          </w:tcPr>
          <w:p>
            <w:pPr>
              <w:spacing w:line="300" w:lineRule="exact"/>
              <w:jc w:val="center"/>
              <w:rPr>
                <w:sz w:val="21"/>
                <w:szCs w:val="21"/>
              </w:rPr>
            </w:pPr>
            <w:r>
              <w:rPr>
                <w:sz w:val="21"/>
                <w:szCs w:val="21"/>
              </w:rPr>
              <w:t>2.41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美的KFR-72LW/N8ZHB1</w:t>
            </w:r>
          </w:p>
        </w:tc>
        <w:tc>
          <w:tcPr>
            <w:tcW w:w="931" w:type="dxa"/>
            <w:noWrap/>
            <w:vAlign w:val="center"/>
          </w:tcPr>
          <w:p>
            <w:pPr>
              <w:spacing w:line="300" w:lineRule="exact"/>
              <w:jc w:val="center"/>
              <w:rPr>
                <w:sz w:val="21"/>
                <w:szCs w:val="21"/>
              </w:rPr>
            </w:pPr>
            <w:r>
              <w:rPr>
                <w:sz w:val="21"/>
                <w:szCs w:val="21"/>
              </w:rPr>
              <w:t>499</w:t>
            </w:r>
          </w:p>
        </w:tc>
        <w:tc>
          <w:tcPr>
            <w:tcW w:w="707" w:type="dxa"/>
            <w:noWrap/>
            <w:vAlign w:val="center"/>
          </w:tcPr>
          <w:p>
            <w:pPr>
              <w:spacing w:line="300" w:lineRule="exact"/>
              <w:jc w:val="center"/>
              <w:rPr>
                <w:sz w:val="21"/>
                <w:szCs w:val="21"/>
              </w:rPr>
            </w:pPr>
            <w:r>
              <w:rPr>
                <w:sz w:val="21"/>
                <w:szCs w:val="21"/>
              </w:rPr>
              <w:t>32</w:t>
            </w:r>
          </w:p>
        </w:tc>
        <w:tc>
          <w:tcPr>
            <w:tcW w:w="931" w:type="dxa"/>
            <w:noWrap/>
            <w:vAlign w:val="center"/>
          </w:tcPr>
          <w:p>
            <w:pPr>
              <w:spacing w:line="300" w:lineRule="exact"/>
              <w:jc w:val="center"/>
              <w:rPr>
                <w:sz w:val="21"/>
                <w:szCs w:val="21"/>
              </w:rPr>
            </w:pPr>
            <w:r>
              <w:rPr>
                <w:sz w:val="21"/>
                <w:szCs w:val="21"/>
              </w:rPr>
              <w:t>6.41</w:t>
            </w:r>
          </w:p>
        </w:tc>
        <w:tc>
          <w:tcPr>
            <w:tcW w:w="879" w:type="dxa"/>
            <w:noWrap/>
            <w:vAlign w:val="bottom"/>
          </w:tcPr>
          <w:p>
            <w:pPr>
              <w:spacing w:line="300" w:lineRule="exact"/>
              <w:jc w:val="center"/>
              <w:rPr>
                <w:sz w:val="21"/>
                <w:szCs w:val="21"/>
              </w:rPr>
            </w:pPr>
            <w:r>
              <w:rPr>
                <w:sz w:val="21"/>
                <w:szCs w:val="21"/>
              </w:rPr>
              <w:t>28</w:t>
            </w:r>
          </w:p>
        </w:tc>
        <w:tc>
          <w:tcPr>
            <w:tcW w:w="1033" w:type="dxa"/>
            <w:noWrap/>
            <w:vAlign w:val="center"/>
          </w:tcPr>
          <w:p>
            <w:pPr>
              <w:spacing w:line="300" w:lineRule="exact"/>
              <w:jc w:val="center"/>
              <w:rPr>
                <w:sz w:val="21"/>
                <w:szCs w:val="21"/>
              </w:rPr>
            </w:pPr>
            <w:r>
              <w:rPr>
                <w:sz w:val="21"/>
                <w:szCs w:val="21"/>
              </w:rPr>
              <w:t>5.61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华凌 KFR-51LW/N8HA1</w:t>
            </w:r>
          </w:p>
        </w:tc>
        <w:tc>
          <w:tcPr>
            <w:tcW w:w="931" w:type="dxa"/>
            <w:noWrap/>
            <w:vAlign w:val="center"/>
          </w:tcPr>
          <w:p>
            <w:pPr>
              <w:spacing w:line="300" w:lineRule="exact"/>
              <w:jc w:val="center"/>
              <w:rPr>
                <w:sz w:val="21"/>
                <w:szCs w:val="21"/>
              </w:rPr>
            </w:pPr>
            <w:r>
              <w:rPr>
                <w:sz w:val="21"/>
                <w:szCs w:val="21"/>
              </w:rPr>
              <w:t>500</w:t>
            </w:r>
          </w:p>
        </w:tc>
        <w:tc>
          <w:tcPr>
            <w:tcW w:w="707" w:type="dxa"/>
            <w:noWrap/>
            <w:vAlign w:val="center"/>
          </w:tcPr>
          <w:p>
            <w:pPr>
              <w:spacing w:line="300" w:lineRule="exact"/>
              <w:jc w:val="center"/>
              <w:rPr>
                <w:sz w:val="21"/>
                <w:szCs w:val="21"/>
              </w:rPr>
            </w:pPr>
            <w:r>
              <w:rPr>
                <w:sz w:val="21"/>
                <w:szCs w:val="21"/>
              </w:rPr>
              <w:t>15</w:t>
            </w:r>
          </w:p>
        </w:tc>
        <w:tc>
          <w:tcPr>
            <w:tcW w:w="931" w:type="dxa"/>
            <w:noWrap/>
            <w:vAlign w:val="center"/>
          </w:tcPr>
          <w:p>
            <w:pPr>
              <w:spacing w:line="300" w:lineRule="exact"/>
              <w:jc w:val="center"/>
              <w:rPr>
                <w:sz w:val="21"/>
                <w:szCs w:val="21"/>
              </w:rPr>
            </w:pPr>
            <w:r>
              <w:rPr>
                <w:sz w:val="21"/>
                <w:szCs w:val="21"/>
              </w:rPr>
              <w:t>3.00</w:t>
            </w:r>
          </w:p>
        </w:tc>
        <w:tc>
          <w:tcPr>
            <w:tcW w:w="879" w:type="dxa"/>
            <w:noWrap/>
            <w:vAlign w:val="bottom"/>
          </w:tcPr>
          <w:p>
            <w:pPr>
              <w:spacing w:line="300" w:lineRule="exact"/>
              <w:jc w:val="center"/>
              <w:rPr>
                <w:sz w:val="21"/>
                <w:szCs w:val="21"/>
              </w:rPr>
            </w:pPr>
            <w:r>
              <w:rPr>
                <w:sz w:val="21"/>
                <w:szCs w:val="21"/>
              </w:rPr>
              <w:t>5</w:t>
            </w:r>
          </w:p>
        </w:tc>
        <w:tc>
          <w:tcPr>
            <w:tcW w:w="1033" w:type="dxa"/>
            <w:noWrap/>
            <w:vAlign w:val="center"/>
          </w:tcPr>
          <w:p>
            <w:pPr>
              <w:spacing w:line="300" w:lineRule="exact"/>
              <w:jc w:val="center"/>
              <w:rPr>
                <w:sz w:val="21"/>
                <w:szCs w:val="21"/>
              </w:rPr>
            </w:pPr>
            <w:r>
              <w:rPr>
                <w:sz w:val="21"/>
                <w:szCs w:val="21"/>
              </w:rPr>
              <w:t>1.00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海尔KFR-72LW/07EDS83</w:t>
            </w:r>
          </w:p>
        </w:tc>
        <w:tc>
          <w:tcPr>
            <w:tcW w:w="931" w:type="dxa"/>
            <w:noWrap/>
            <w:vAlign w:val="center"/>
          </w:tcPr>
          <w:p>
            <w:pPr>
              <w:spacing w:line="300" w:lineRule="exact"/>
              <w:jc w:val="center"/>
              <w:rPr>
                <w:sz w:val="21"/>
                <w:szCs w:val="21"/>
              </w:rPr>
            </w:pPr>
            <w:r>
              <w:rPr>
                <w:sz w:val="21"/>
                <w:szCs w:val="21"/>
              </w:rPr>
              <w:t>500</w:t>
            </w:r>
          </w:p>
        </w:tc>
        <w:tc>
          <w:tcPr>
            <w:tcW w:w="707" w:type="dxa"/>
            <w:noWrap/>
            <w:vAlign w:val="center"/>
          </w:tcPr>
          <w:p>
            <w:pPr>
              <w:spacing w:line="300" w:lineRule="exact"/>
              <w:jc w:val="center"/>
              <w:rPr>
                <w:sz w:val="21"/>
                <w:szCs w:val="21"/>
              </w:rPr>
            </w:pPr>
            <w:r>
              <w:rPr>
                <w:sz w:val="21"/>
                <w:szCs w:val="21"/>
              </w:rPr>
              <w:t>29</w:t>
            </w:r>
          </w:p>
        </w:tc>
        <w:tc>
          <w:tcPr>
            <w:tcW w:w="931" w:type="dxa"/>
            <w:noWrap/>
            <w:vAlign w:val="center"/>
          </w:tcPr>
          <w:p>
            <w:pPr>
              <w:spacing w:line="300" w:lineRule="exact"/>
              <w:jc w:val="center"/>
              <w:rPr>
                <w:sz w:val="21"/>
                <w:szCs w:val="21"/>
              </w:rPr>
            </w:pPr>
            <w:r>
              <w:rPr>
                <w:sz w:val="21"/>
                <w:szCs w:val="21"/>
              </w:rPr>
              <w:t>5.80</w:t>
            </w:r>
          </w:p>
        </w:tc>
        <w:tc>
          <w:tcPr>
            <w:tcW w:w="879" w:type="dxa"/>
            <w:noWrap/>
            <w:vAlign w:val="bottom"/>
          </w:tcPr>
          <w:p>
            <w:pPr>
              <w:spacing w:line="300" w:lineRule="exact"/>
              <w:jc w:val="center"/>
              <w:rPr>
                <w:sz w:val="21"/>
                <w:szCs w:val="21"/>
              </w:rPr>
            </w:pPr>
            <w:r>
              <w:rPr>
                <w:sz w:val="21"/>
                <w:szCs w:val="21"/>
              </w:rPr>
              <w:t>10</w:t>
            </w:r>
          </w:p>
        </w:tc>
        <w:tc>
          <w:tcPr>
            <w:tcW w:w="1033" w:type="dxa"/>
            <w:noWrap/>
            <w:vAlign w:val="center"/>
          </w:tcPr>
          <w:p>
            <w:pPr>
              <w:spacing w:line="300" w:lineRule="exact"/>
              <w:jc w:val="center"/>
              <w:rPr>
                <w:sz w:val="21"/>
                <w:szCs w:val="21"/>
              </w:rPr>
            </w:pPr>
            <w:r>
              <w:rPr>
                <w:sz w:val="21"/>
                <w:szCs w:val="21"/>
              </w:rPr>
              <w:t>2.00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惠而浦IVH-72YQ1NW</w:t>
            </w:r>
          </w:p>
        </w:tc>
        <w:tc>
          <w:tcPr>
            <w:tcW w:w="931" w:type="dxa"/>
            <w:noWrap/>
            <w:vAlign w:val="center"/>
          </w:tcPr>
          <w:p>
            <w:pPr>
              <w:spacing w:line="300" w:lineRule="exact"/>
              <w:jc w:val="center"/>
              <w:rPr>
                <w:sz w:val="21"/>
                <w:szCs w:val="21"/>
              </w:rPr>
            </w:pPr>
            <w:r>
              <w:rPr>
                <w:sz w:val="21"/>
                <w:szCs w:val="21"/>
              </w:rPr>
              <w:t>500</w:t>
            </w:r>
          </w:p>
        </w:tc>
        <w:tc>
          <w:tcPr>
            <w:tcW w:w="707" w:type="dxa"/>
            <w:noWrap/>
            <w:vAlign w:val="center"/>
          </w:tcPr>
          <w:p>
            <w:pPr>
              <w:spacing w:line="300" w:lineRule="exact"/>
              <w:jc w:val="center"/>
              <w:rPr>
                <w:sz w:val="21"/>
                <w:szCs w:val="21"/>
              </w:rPr>
            </w:pPr>
            <w:r>
              <w:rPr>
                <w:sz w:val="21"/>
                <w:szCs w:val="21"/>
              </w:rPr>
              <w:t>26</w:t>
            </w:r>
          </w:p>
        </w:tc>
        <w:tc>
          <w:tcPr>
            <w:tcW w:w="931" w:type="dxa"/>
            <w:noWrap/>
            <w:vAlign w:val="center"/>
          </w:tcPr>
          <w:p>
            <w:pPr>
              <w:spacing w:line="300" w:lineRule="exact"/>
              <w:jc w:val="center"/>
              <w:rPr>
                <w:sz w:val="21"/>
                <w:szCs w:val="21"/>
              </w:rPr>
            </w:pPr>
            <w:r>
              <w:rPr>
                <w:sz w:val="21"/>
                <w:szCs w:val="21"/>
              </w:rPr>
              <w:t>5.20</w:t>
            </w:r>
          </w:p>
        </w:tc>
        <w:tc>
          <w:tcPr>
            <w:tcW w:w="879" w:type="dxa"/>
            <w:noWrap/>
            <w:vAlign w:val="bottom"/>
          </w:tcPr>
          <w:p>
            <w:pPr>
              <w:spacing w:line="300" w:lineRule="exact"/>
              <w:jc w:val="center"/>
              <w:rPr>
                <w:sz w:val="21"/>
                <w:szCs w:val="21"/>
              </w:rPr>
            </w:pPr>
            <w:r>
              <w:rPr>
                <w:sz w:val="21"/>
                <w:szCs w:val="21"/>
              </w:rPr>
              <w:t>26</w:t>
            </w:r>
          </w:p>
        </w:tc>
        <w:tc>
          <w:tcPr>
            <w:tcW w:w="1033" w:type="dxa"/>
            <w:noWrap/>
            <w:vAlign w:val="center"/>
          </w:tcPr>
          <w:p>
            <w:pPr>
              <w:spacing w:line="300" w:lineRule="exact"/>
              <w:jc w:val="center"/>
              <w:rPr>
                <w:sz w:val="21"/>
                <w:szCs w:val="21"/>
              </w:rPr>
            </w:pPr>
            <w:r>
              <w:rPr>
                <w:sz w:val="21"/>
                <w:szCs w:val="21"/>
              </w:rPr>
              <w:t>5.20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海信KFR-72LW/E500-A1(3E01)</w:t>
            </w:r>
          </w:p>
        </w:tc>
        <w:tc>
          <w:tcPr>
            <w:tcW w:w="931" w:type="dxa"/>
            <w:noWrap/>
            <w:vAlign w:val="center"/>
          </w:tcPr>
          <w:p>
            <w:pPr>
              <w:spacing w:line="300" w:lineRule="exact"/>
              <w:jc w:val="center"/>
              <w:rPr>
                <w:sz w:val="21"/>
                <w:szCs w:val="21"/>
              </w:rPr>
            </w:pPr>
            <w:r>
              <w:rPr>
                <w:sz w:val="21"/>
                <w:szCs w:val="21"/>
              </w:rPr>
              <w:t>500</w:t>
            </w:r>
          </w:p>
        </w:tc>
        <w:tc>
          <w:tcPr>
            <w:tcW w:w="707" w:type="dxa"/>
            <w:noWrap/>
            <w:vAlign w:val="center"/>
          </w:tcPr>
          <w:p>
            <w:pPr>
              <w:spacing w:line="300" w:lineRule="exact"/>
              <w:jc w:val="center"/>
              <w:rPr>
                <w:sz w:val="21"/>
                <w:szCs w:val="21"/>
              </w:rPr>
            </w:pPr>
            <w:r>
              <w:rPr>
                <w:sz w:val="21"/>
                <w:szCs w:val="21"/>
              </w:rPr>
              <w:t>57</w:t>
            </w:r>
          </w:p>
        </w:tc>
        <w:tc>
          <w:tcPr>
            <w:tcW w:w="931" w:type="dxa"/>
            <w:noWrap/>
            <w:vAlign w:val="center"/>
          </w:tcPr>
          <w:p>
            <w:pPr>
              <w:spacing w:line="300" w:lineRule="exact"/>
              <w:jc w:val="center"/>
              <w:rPr>
                <w:sz w:val="21"/>
                <w:szCs w:val="21"/>
              </w:rPr>
            </w:pPr>
            <w:r>
              <w:rPr>
                <w:sz w:val="21"/>
                <w:szCs w:val="21"/>
              </w:rPr>
              <w:t>11.40</w:t>
            </w:r>
          </w:p>
        </w:tc>
        <w:tc>
          <w:tcPr>
            <w:tcW w:w="879" w:type="dxa"/>
            <w:noWrap/>
            <w:vAlign w:val="bottom"/>
          </w:tcPr>
          <w:p>
            <w:pPr>
              <w:spacing w:line="300" w:lineRule="exact"/>
              <w:jc w:val="center"/>
              <w:rPr>
                <w:sz w:val="21"/>
                <w:szCs w:val="21"/>
              </w:rPr>
            </w:pPr>
            <w:r>
              <w:rPr>
                <w:sz w:val="21"/>
                <w:szCs w:val="21"/>
              </w:rPr>
              <w:t>46</w:t>
            </w:r>
          </w:p>
        </w:tc>
        <w:tc>
          <w:tcPr>
            <w:tcW w:w="1033" w:type="dxa"/>
            <w:noWrap/>
            <w:vAlign w:val="center"/>
          </w:tcPr>
          <w:p>
            <w:pPr>
              <w:spacing w:line="300" w:lineRule="exact"/>
              <w:jc w:val="center"/>
              <w:rPr>
                <w:sz w:val="21"/>
                <w:szCs w:val="21"/>
              </w:rPr>
            </w:pPr>
            <w:r>
              <w:rPr>
                <w:sz w:val="21"/>
                <w:szCs w:val="21"/>
              </w:rPr>
              <w:t>9.20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海信KFR-50LW/E500-A1</w:t>
            </w:r>
          </w:p>
        </w:tc>
        <w:tc>
          <w:tcPr>
            <w:tcW w:w="931" w:type="dxa"/>
            <w:noWrap/>
            <w:vAlign w:val="center"/>
          </w:tcPr>
          <w:p>
            <w:pPr>
              <w:spacing w:line="300" w:lineRule="exact"/>
              <w:jc w:val="center"/>
              <w:rPr>
                <w:sz w:val="21"/>
                <w:szCs w:val="21"/>
              </w:rPr>
            </w:pPr>
            <w:r>
              <w:rPr>
                <w:sz w:val="21"/>
                <w:szCs w:val="21"/>
              </w:rPr>
              <w:t>640</w:t>
            </w:r>
          </w:p>
        </w:tc>
        <w:tc>
          <w:tcPr>
            <w:tcW w:w="707" w:type="dxa"/>
            <w:noWrap/>
            <w:vAlign w:val="center"/>
          </w:tcPr>
          <w:p>
            <w:pPr>
              <w:spacing w:line="300" w:lineRule="exact"/>
              <w:jc w:val="center"/>
              <w:rPr>
                <w:sz w:val="21"/>
                <w:szCs w:val="21"/>
              </w:rPr>
            </w:pPr>
            <w:r>
              <w:rPr>
                <w:sz w:val="21"/>
                <w:szCs w:val="21"/>
              </w:rPr>
              <w:t>18</w:t>
            </w:r>
          </w:p>
        </w:tc>
        <w:tc>
          <w:tcPr>
            <w:tcW w:w="931" w:type="dxa"/>
            <w:noWrap/>
            <w:vAlign w:val="center"/>
          </w:tcPr>
          <w:p>
            <w:pPr>
              <w:spacing w:line="300" w:lineRule="exact"/>
              <w:jc w:val="center"/>
              <w:rPr>
                <w:sz w:val="21"/>
                <w:szCs w:val="21"/>
              </w:rPr>
            </w:pPr>
            <w:r>
              <w:rPr>
                <w:sz w:val="21"/>
                <w:szCs w:val="21"/>
              </w:rPr>
              <w:t>3.62</w:t>
            </w:r>
          </w:p>
        </w:tc>
        <w:tc>
          <w:tcPr>
            <w:tcW w:w="879" w:type="dxa"/>
            <w:noWrap/>
            <w:vAlign w:val="bottom"/>
          </w:tcPr>
          <w:p>
            <w:pPr>
              <w:spacing w:line="300" w:lineRule="exact"/>
              <w:jc w:val="center"/>
              <w:rPr>
                <w:sz w:val="21"/>
                <w:szCs w:val="21"/>
              </w:rPr>
            </w:pPr>
            <w:r>
              <w:rPr>
                <w:sz w:val="21"/>
                <w:szCs w:val="21"/>
              </w:rPr>
              <w:t>10</w:t>
            </w:r>
          </w:p>
        </w:tc>
        <w:tc>
          <w:tcPr>
            <w:tcW w:w="1033" w:type="dxa"/>
            <w:noWrap/>
            <w:vAlign w:val="center"/>
          </w:tcPr>
          <w:p>
            <w:pPr>
              <w:spacing w:line="300" w:lineRule="exact"/>
              <w:jc w:val="center"/>
              <w:rPr>
                <w:sz w:val="21"/>
                <w:szCs w:val="21"/>
              </w:rPr>
            </w:pPr>
            <w:r>
              <w:rPr>
                <w:sz w:val="21"/>
                <w:szCs w:val="21"/>
              </w:rPr>
              <w:t>2.01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华凌 KFR-51LW/N8HF3</w:t>
            </w:r>
          </w:p>
        </w:tc>
        <w:tc>
          <w:tcPr>
            <w:tcW w:w="931" w:type="dxa"/>
            <w:noWrap/>
            <w:vAlign w:val="center"/>
          </w:tcPr>
          <w:p>
            <w:pPr>
              <w:spacing w:line="300" w:lineRule="exact"/>
              <w:jc w:val="center"/>
              <w:rPr>
                <w:sz w:val="21"/>
                <w:szCs w:val="21"/>
              </w:rPr>
            </w:pPr>
            <w:r>
              <w:rPr>
                <w:sz w:val="21"/>
                <w:szCs w:val="21"/>
              </w:rPr>
              <w:t>499</w:t>
            </w:r>
          </w:p>
        </w:tc>
        <w:tc>
          <w:tcPr>
            <w:tcW w:w="707" w:type="dxa"/>
            <w:noWrap/>
            <w:vAlign w:val="center"/>
          </w:tcPr>
          <w:p>
            <w:pPr>
              <w:spacing w:line="300" w:lineRule="exact"/>
              <w:jc w:val="center"/>
              <w:rPr>
                <w:sz w:val="21"/>
                <w:szCs w:val="21"/>
              </w:rPr>
            </w:pPr>
            <w:r>
              <w:rPr>
                <w:sz w:val="21"/>
                <w:szCs w:val="21"/>
              </w:rPr>
              <w:t>29</w:t>
            </w:r>
          </w:p>
        </w:tc>
        <w:tc>
          <w:tcPr>
            <w:tcW w:w="931" w:type="dxa"/>
            <w:noWrap/>
            <w:vAlign w:val="center"/>
          </w:tcPr>
          <w:p>
            <w:pPr>
              <w:spacing w:line="300" w:lineRule="exact"/>
              <w:jc w:val="center"/>
              <w:rPr>
                <w:sz w:val="21"/>
                <w:szCs w:val="21"/>
              </w:rPr>
            </w:pPr>
            <w:r>
              <w:rPr>
                <w:sz w:val="21"/>
                <w:szCs w:val="21"/>
              </w:rPr>
              <w:t>5.81</w:t>
            </w:r>
          </w:p>
        </w:tc>
        <w:tc>
          <w:tcPr>
            <w:tcW w:w="879" w:type="dxa"/>
            <w:noWrap/>
            <w:vAlign w:val="bottom"/>
          </w:tcPr>
          <w:p>
            <w:pPr>
              <w:spacing w:line="300" w:lineRule="exact"/>
              <w:jc w:val="center"/>
              <w:rPr>
                <w:sz w:val="21"/>
                <w:szCs w:val="21"/>
              </w:rPr>
            </w:pPr>
            <w:r>
              <w:rPr>
                <w:sz w:val="21"/>
                <w:szCs w:val="21"/>
              </w:rPr>
              <w:t>11</w:t>
            </w:r>
          </w:p>
        </w:tc>
        <w:tc>
          <w:tcPr>
            <w:tcW w:w="1033" w:type="dxa"/>
            <w:noWrap/>
            <w:vAlign w:val="center"/>
          </w:tcPr>
          <w:p>
            <w:pPr>
              <w:spacing w:line="300" w:lineRule="exact"/>
              <w:jc w:val="center"/>
              <w:rPr>
                <w:sz w:val="21"/>
                <w:szCs w:val="21"/>
              </w:rPr>
            </w:pPr>
            <w:r>
              <w:rPr>
                <w:sz w:val="21"/>
                <w:szCs w:val="21"/>
              </w:rPr>
              <w:t>2.20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惠而浦 IVH-72YS1NW</w:t>
            </w:r>
          </w:p>
        </w:tc>
        <w:tc>
          <w:tcPr>
            <w:tcW w:w="931" w:type="dxa"/>
            <w:noWrap/>
            <w:vAlign w:val="center"/>
          </w:tcPr>
          <w:p>
            <w:pPr>
              <w:spacing w:line="300" w:lineRule="exact"/>
              <w:jc w:val="center"/>
              <w:rPr>
                <w:sz w:val="21"/>
                <w:szCs w:val="21"/>
              </w:rPr>
            </w:pPr>
            <w:r>
              <w:rPr>
                <w:sz w:val="21"/>
                <w:szCs w:val="21"/>
              </w:rPr>
              <w:t>487</w:t>
            </w:r>
          </w:p>
        </w:tc>
        <w:tc>
          <w:tcPr>
            <w:tcW w:w="707" w:type="dxa"/>
            <w:noWrap/>
            <w:vAlign w:val="center"/>
          </w:tcPr>
          <w:p>
            <w:pPr>
              <w:spacing w:line="300" w:lineRule="exact"/>
              <w:jc w:val="center"/>
              <w:rPr>
                <w:sz w:val="21"/>
                <w:szCs w:val="21"/>
              </w:rPr>
            </w:pPr>
            <w:r>
              <w:rPr>
                <w:sz w:val="21"/>
                <w:szCs w:val="21"/>
              </w:rPr>
              <w:t>17</w:t>
            </w:r>
          </w:p>
        </w:tc>
        <w:tc>
          <w:tcPr>
            <w:tcW w:w="931" w:type="dxa"/>
            <w:noWrap/>
            <w:vAlign w:val="center"/>
          </w:tcPr>
          <w:p>
            <w:pPr>
              <w:spacing w:line="300" w:lineRule="exact"/>
              <w:jc w:val="center"/>
              <w:rPr>
                <w:sz w:val="21"/>
                <w:szCs w:val="21"/>
              </w:rPr>
            </w:pPr>
            <w:r>
              <w:rPr>
                <w:sz w:val="21"/>
                <w:szCs w:val="21"/>
              </w:rPr>
              <w:t>3.49</w:t>
            </w:r>
          </w:p>
        </w:tc>
        <w:tc>
          <w:tcPr>
            <w:tcW w:w="879" w:type="dxa"/>
            <w:noWrap/>
            <w:vAlign w:val="bottom"/>
          </w:tcPr>
          <w:p>
            <w:pPr>
              <w:spacing w:line="300" w:lineRule="exact"/>
              <w:jc w:val="center"/>
              <w:rPr>
                <w:sz w:val="21"/>
                <w:szCs w:val="21"/>
              </w:rPr>
            </w:pPr>
            <w:r>
              <w:rPr>
                <w:sz w:val="21"/>
                <w:szCs w:val="21"/>
              </w:rPr>
              <w:t>9</w:t>
            </w:r>
          </w:p>
        </w:tc>
        <w:tc>
          <w:tcPr>
            <w:tcW w:w="1033" w:type="dxa"/>
            <w:noWrap/>
            <w:vAlign w:val="center"/>
          </w:tcPr>
          <w:p>
            <w:pPr>
              <w:spacing w:line="300" w:lineRule="exact"/>
              <w:jc w:val="center"/>
              <w:rPr>
                <w:sz w:val="21"/>
                <w:szCs w:val="21"/>
              </w:rPr>
            </w:pPr>
            <w:r>
              <w:rPr>
                <w:sz w:val="21"/>
                <w:szCs w:val="21"/>
              </w:rPr>
              <w:t>1.85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惠而浦IVH-52YN1NW</w:t>
            </w:r>
          </w:p>
        </w:tc>
        <w:tc>
          <w:tcPr>
            <w:tcW w:w="931" w:type="dxa"/>
            <w:noWrap/>
            <w:vAlign w:val="center"/>
          </w:tcPr>
          <w:p>
            <w:pPr>
              <w:spacing w:line="300" w:lineRule="exact"/>
              <w:jc w:val="center"/>
              <w:rPr>
                <w:sz w:val="21"/>
                <w:szCs w:val="21"/>
              </w:rPr>
            </w:pPr>
            <w:r>
              <w:rPr>
                <w:sz w:val="21"/>
                <w:szCs w:val="21"/>
              </w:rPr>
              <w:t>499</w:t>
            </w:r>
          </w:p>
        </w:tc>
        <w:tc>
          <w:tcPr>
            <w:tcW w:w="707" w:type="dxa"/>
            <w:noWrap/>
            <w:vAlign w:val="center"/>
          </w:tcPr>
          <w:p>
            <w:pPr>
              <w:spacing w:line="300" w:lineRule="exact"/>
              <w:jc w:val="center"/>
              <w:rPr>
                <w:sz w:val="21"/>
                <w:szCs w:val="21"/>
              </w:rPr>
            </w:pPr>
            <w:r>
              <w:rPr>
                <w:sz w:val="21"/>
                <w:szCs w:val="21"/>
              </w:rPr>
              <w:t>9</w:t>
            </w:r>
          </w:p>
        </w:tc>
        <w:tc>
          <w:tcPr>
            <w:tcW w:w="931" w:type="dxa"/>
            <w:noWrap/>
            <w:vAlign w:val="center"/>
          </w:tcPr>
          <w:p>
            <w:pPr>
              <w:spacing w:line="300" w:lineRule="exact"/>
              <w:jc w:val="center"/>
              <w:rPr>
                <w:sz w:val="21"/>
                <w:szCs w:val="21"/>
              </w:rPr>
            </w:pPr>
            <w:r>
              <w:rPr>
                <w:sz w:val="21"/>
                <w:szCs w:val="21"/>
              </w:rPr>
              <w:t>1.80</w:t>
            </w:r>
          </w:p>
        </w:tc>
        <w:tc>
          <w:tcPr>
            <w:tcW w:w="879" w:type="dxa"/>
            <w:noWrap/>
            <w:vAlign w:val="bottom"/>
          </w:tcPr>
          <w:p>
            <w:pPr>
              <w:spacing w:line="300" w:lineRule="exact"/>
              <w:jc w:val="center"/>
              <w:rPr>
                <w:sz w:val="21"/>
                <w:szCs w:val="21"/>
              </w:rPr>
            </w:pPr>
            <w:r>
              <w:rPr>
                <w:sz w:val="21"/>
                <w:szCs w:val="21"/>
              </w:rPr>
              <w:t>6</w:t>
            </w:r>
          </w:p>
        </w:tc>
        <w:tc>
          <w:tcPr>
            <w:tcW w:w="1033" w:type="dxa"/>
            <w:noWrap/>
            <w:vAlign w:val="center"/>
          </w:tcPr>
          <w:p>
            <w:pPr>
              <w:spacing w:line="300" w:lineRule="exact"/>
              <w:jc w:val="center"/>
              <w:rPr>
                <w:sz w:val="21"/>
                <w:szCs w:val="21"/>
              </w:rPr>
            </w:pPr>
            <w:r>
              <w:rPr>
                <w:sz w:val="21"/>
                <w:szCs w:val="21"/>
              </w:rPr>
              <w:t>1.20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vMerge w:val="continue"/>
            <w:noWrap/>
            <w:vAlign w:val="center"/>
          </w:tcPr>
          <w:p>
            <w:pPr>
              <w:spacing w:line="300" w:lineRule="exact"/>
              <w:jc w:val="center"/>
              <w:rPr>
                <w:sz w:val="21"/>
                <w:szCs w:val="21"/>
              </w:rPr>
            </w:pPr>
          </w:p>
        </w:tc>
        <w:tc>
          <w:tcPr>
            <w:tcW w:w="3535" w:type="dxa"/>
            <w:noWrap/>
            <w:vAlign w:val="center"/>
          </w:tcPr>
          <w:p>
            <w:pPr>
              <w:spacing w:line="300" w:lineRule="exact"/>
              <w:jc w:val="center"/>
              <w:rPr>
                <w:sz w:val="21"/>
                <w:szCs w:val="21"/>
              </w:rPr>
            </w:pPr>
            <w:r>
              <w:rPr>
                <w:sz w:val="21"/>
                <w:szCs w:val="21"/>
              </w:rPr>
              <w:t>华凌KFR-72LW/N8HB3A</w:t>
            </w:r>
          </w:p>
        </w:tc>
        <w:tc>
          <w:tcPr>
            <w:tcW w:w="931" w:type="dxa"/>
            <w:noWrap/>
            <w:vAlign w:val="center"/>
          </w:tcPr>
          <w:p>
            <w:pPr>
              <w:spacing w:line="300" w:lineRule="exact"/>
              <w:jc w:val="center"/>
              <w:rPr>
                <w:sz w:val="21"/>
                <w:szCs w:val="21"/>
              </w:rPr>
            </w:pPr>
            <w:r>
              <w:rPr>
                <w:sz w:val="21"/>
                <w:szCs w:val="21"/>
              </w:rPr>
              <w:t>500</w:t>
            </w:r>
          </w:p>
        </w:tc>
        <w:tc>
          <w:tcPr>
            <w:tcW w:w="707" w:type="dxa"/>
            <w:noWrap/>
            <w:vAlign w:val="center"/>
          </w:tcPr>
          <w:p>
            <w:pPr>
              <w:spacing w:line="300" w:lineRule="exact"/>
              <w:jc w:val="center"/>
              <w:rPr>
                <w:sz w:val="21"/>
                <w:szCs w:val="21"/>
              </w:rPr>
            </w:pPr>
            <w:r>
              <w:rPr>
                <w:sz w:val="21"/>
                <w:szCs w:val="21"/>
              </w:rPr>
              <w:t>17</w:t>
            </w:r>
          </w:p>
        </w:tc>
        <w:tc>
          <w:tcPr>
            <w:tcW w:w="931" w:type="dxa"/>
            <w:noWrap/>
            <w:vAlign w:val="center"/>
          </w:tcPr>
          <w:p>
            <w:pPr>
              <w:spacing w:line="300" w:lineRule="exact"/>
              <w:jc w:val="center"/>
              <w:rPr>
                <w:sz w:val="21"/>
                <w:szCs w:val="21"/>
              </w:rPr>
            </w:pPr>
            <w:r>
              <w:rPr>
                <w:sz w:val="21"/>
                <w:szCs w:val="21"/>
              </w:rPr>
              <w:t>3.40</w:t>
            </w:r>
          </w:p>
        </w:tc>
        <w:tc>
          <w:tcPr>
            <w:tcW w:w="879" w:type="dxa"/>
            <w:noWrap/>
            <w:vAlign w:val="bottom"/>
          </w:tcPr>
          <w:p>
            <w:pPr>
              <w:spacing w:line="300" w:lineRule="exact"/>
              <w:jc w:val="center"/>
              <w:rPr>
                <w:sz w:val="21"/>
                <w:szCs w:val="21"/>
              </w:rPr>
            </w:pPr>
            <w:r>
              <w:rPr>
                <w:sz w:val="21"/>
                <w:szCs w:val="21"/>
              </w:rPr>
              <w:t>11</w:t>
            </w:r>
          </w:p>
        </w:tc>
        <w:tc>
          <w:tcPr>
            <w:tcW w:w="1033" w:type="dxa"/>
            <w:noWrap/>
            <w:vAlign w:val="center"/>
          </w:tcPr>
          <w:p>
            <w:pPr>
              <w:spacing w:line="300" w:lineRule="exact"/>
              <w:jc w:val="center"/>
              <w:rPr>
                <w:sz w:val="21"/>
                <w:szCs w:val="21"/>
              </w:rPr>
            </w:pPr>
            <w:r>
              <w:rPr>
                <w:sz w:val="21"/>
                <w:szCs w:val="21"/>
              </w:rPr>
              <w:t>2.20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tcBorders>
              <w:bottom w:val="single" w:color="auto" w:sz="6" w:space="0"/>
            </w:tcBorders>
            <w:noWrap/>
            <w:vAlign w:val="center"/>
          </w:tcPr>
          <w:p>
            <w:pPr>
              <w:spacing w:line="300" w:lineRule="exact"/>
              <w:jc w:val="center"/>
              <w:rPr>
                <w:sz w:val="21"/>
                <w:szCs w:val="21"/>
              </w:rPr>
            </w:pPr>
            <w:r>
              <w:rPr>
                <w:sz w:val="21"/>
                <w:szCs w:val="21"/>
              </w:rPr>
              <w:t>分类小计</w:t>
            </w:r>
          </w:p>
        </w:tc>
        <w:tc>
          <w:tcPr>
            <w:tcW w:w="3535" w:type="dxa"/>
            <w:tcBorders>
              <w:bottom w:val="single" w:color="auto" w:sz="6" w:space="0"/>
            </w:tcBorders>
            <w:noWrap/>
            <w:vAlign w:val="center"/>
          </w:tcPr>
          <w:p>
            <w:pPr>
              <w:spacing w:line="300" w:lineRule="exact"/>
              <w:jc w:val="center"/>
              <w:rPr>
                <w:sz w:val="21"/>
                <w:szCs w:val="21"/>
              </w:rPr>
            </w:pPr>
          </w:p>
        </w:tc>
        <w:tc>
          <w:tcPr>
            <w:tcW w:w="931" w:type="dxa"/>
            <w:tcBorders>
              <w:bottom w:val="single" w:color="auto" w:sz="6" w:space="0"/>
            </w:tcBorders>
            <w:noWrap/>
            <w:vAlign w:val="center"/>
          </w:tcPr>
          <w:p>
            <w:pPr>
              <w:spacing w:line="300" w:lineRule="exact"/>
              <w:jc w:val="center"/>
              <w:rPr>
                <w:sz w:val="21"/>
                <w:szCs w:val="21"/>
              </w:rPr>
            </w:pPr>
            <w:r>
              <w:rPr>
                <w:sz w:val="21"/>
                <w:szCs w:val="21"/>
              </w:rPr>
              <w:t>9973</w:t>
            </w:r>
          </w:p>
        </w:tc>
        <w:tc>
          <w:tcPr>
            <w:tcW w:w="707" w:type="dxa"/>
            <w:tcBorders>
              <w:bottom w:val="single" w:color="auto" w:sz="6" w:space="0"/>
            </w:tcBorders>
            <w:noWrap/>
            <w:vAlign w:val="center"/>
          </w:tcPr>
          <w:p>
            <w:pPr>
              <w:spacing w:line="300" w:lineRule="exact"/>
              <w:jc w:val="center"/>
              <w:rPr>
                <w:sz w:val="21"/>
                <w:szCs w:val="21"/>
              </w:rPr>
            </w:pPr>
            <w:r>
              <w:rPr>
                <w:sz w:val="21"/>
                <w:szCs w:val="21"/>
              </w:rPr>
              <w:t>500</w:t>
            </w:r>
          </w:p>
        </w:tc>
        <w:tc>
          <w:tcPr>
            <w:tcW w:w="931" w:type="dxa"/>
            <w:tcBorders>
              <w:bottom w:val="single" w:color="auto" w:sz="6" w:space="0"/>
            </w:tcBorders>
            <w:noWrap/>
            <w:vAlign w:val="center"/>
          </w:tcPr>
          <w:p>
            <w:pPr>
              <w:spacing w:line="300" w:lineRule="exact"/>
              <w:jc w:val="center"/>
              <w:rPr>
                <w:sz w:val="21"/>
                <w:szCs w:val="21"/>
              </w:rPr>
            </w:pPr>
            <w:r>
              <w:rPr>
                <w:sz w:val="21"/>
                <w:szCs w:val="21"/>
              </w:rPr>
              <w:t>5.01</w:t>
            </w:r>
          </w:p>
        </w:tc>
        <w:tc>
          <w:tcPr>
            <w:tcW w:w="879" w:type="dxa"/>
            <w:tcBorders>
              <w:bottom w:val="single" w:color="auto" w:sz="6" w:space="0"/>
            </w:tcBorders>
            <w:noWrap/>
            <w:vAlign w:val="bottom"/>
          </w:tcPr>
          <w:p>
            <w:pPr>
              <w:spacing w:line="300" w:lineRule="exact"/>
              <w:jc w:val="center"/>
              <w:rPr>
                <w:sz w:val="21"/>
                <w:szCs w:val="21"/>
              </w:rPr>
            </w:pPr>
            <w:r>
              <w:rPr>
                <w:sz w:val="21"/>
                <w:szCs w:val="21"/>
              </w:rPr>
              <w:t>326</w:t>
            </w:r>
          </w:p>
        </w:tc>
        <w:tc>
          <w:tcPr>
            <w:tcW w:w="1033" w:type="dxa"/>
            <w:tcBorders>
              <w:bottom w:val="single" w:color="auto" w:sz="6" w:space="0"/>
            </w:tcBorders>
            <w:noWrap/>
            <w:vAlign w:val="center"/>
          </w:tcPr>
          <w:p>
            <w:pPr>
              <w:spacing w:line="300" w:lineRule="exact"/>
              <w:jc w:val="center"/>
              <w:rPr>
                <w:sz w:val="21"/>
                <w:szCs w:val="21"/>
              </w:rPr>
            </w:pPr>
            <w:r>
              <w:rPr>
                <w:sz w:val="21"/>
                <w:szCs w:val="21"/>
              </w:rPr>
              <w:t>3.27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646" w:type="dxa"/>
            <w:tcBorders>
              <w:top w:val="single" w:color="auto" w:sz="6" w:space="0"/>
              <w:bottom w:val="single" w:color="auto" w:sz="12" w:space="0"/>
            </w:tcBorders>
            <w:noWrap/>
            <w:vAlign w:val="center"/>
          </w:tcPr>
          <w:p>
            <w:pPr>
              <w:spacing w:line="300" w:lineRule="exact"/>
              <w:jc w:val="center"/>
              <w:rPr>
                <w:sz w:val="21"/>
                <w:szCs w:val="21"/>
              </w:rPr>
            </w:pPr>
            <w:r>
              <w:rPr>
                <w:sz w:val="21"/>
                <w:szCs w:val="21"/>
              </w:rPr>
              <w:t>总计</w:t>
            </w:r>
          </w:p>
        </w:tc>
        <w:tc>
          <w:tcPr>
            <w:tcW w:w="3535" w:type="dxa"/>
            <w:tcBorders>
              <w:top w:val="single" w:color="auto" w:sz="6" w:space="0"/>
              <w:bottom w:val="single" w:color="auto" w:sz="12" w:space="0"/>
            </w:tcBorders>
            <w:noWrap/>
            <w:vAlign w:val="center"/>
          </w:tcPr>
          <w:p>
            <w:pPr>
              <w:spacing w:line="300" w:lineRule="exact"/>
              <w:jc w:val="center"/>
              <w:rPr>
                <w:sz w:val="21"/>
                <w:szCs w:val="21"/>
              </w:rPr>
            </w:pPr>
          </w:p>
        </w:tc>
        <w:tc>
          <w:tcPr>
            <w:tcW w:w="931" w:type="dxa"/>
            <w:tcBorders>
              <w:top w:val="single" w:color="auto" w:sz="6" w:space="0"/>
              <w:bottom w:val="single" w:color="auto" w:sz="12" w:space="0"/>
            </w:tcBorders>
            <w:noWrap/>
            <w:vAlign w:val="center"/>
          </w:tcPr>
          <w:p>
            <w:pPr>
              <w:spacing w:line="300" w:lineRule="exact"/>
              <w:jc w:val="center"/>
              <w:rPr>
                <w:sz w:val="21"/>
                <w:szCs w:val="21"/>
              </w:rPr>
            </w:pPr>
            <w:r>
              <w:rPr>
                <w:sz w:val="21"/>
                <w:szCs w:val="21"/>
              </w:rPr>
              <w:t>19943</w:t>
            </w:r>
          </w:p>
        </w:tc>
        <w:tc>
          <w:tcPr>
            <w:tcW w:w="707" w:type="dxa"/>
            <w:tcBorders>
              <w:top w:val="single" w:color="auto" w:sz="6" w:space="0"/>
              <w:bottom w:val="single" w:color="auto" w:sz="12" w:space="0"/>
            </w:tcBorders>
            <w:noWrap/>
            <w:vAlign w:val="center"/>
          </w:tcPr>
          <w:p>
            <w:pPr>
              <w:spacing w:line="300" w:lineRule="exact"/>
              <w:jc w:val="center"/>
              <w:rPr>
                <w:sz w:val="21"/>
                <w:szCs w:val="21"/>
              </w:rPr>
            </w:pPr>
            <w:r>
              <w:rPr>
                <w:sz w:val="21"/>
                <w:szCs w:val="21"/>
              </w:rPr>
              <w:t>955</w:t>
            </w:r>
          </w:p>
        </w:tc>
        <w:tc>
          <w:tcPr>
            <w:tcW w:w="931" w:type="dxa"/>
            <w:tcBorders>
              <w:top w:val="single" w:color="auto" w:sz="6" w:space="0"/>
              <w:bottom w:val="single" w:color="auto" w:sz="12" w:space="0"/>
            </w:tcBorders>
            <w:noWrap/>
            <w:vAlign w:val="center"/>
          </w:tcPr>
          <w:p>
            <w:pPr>
              <w:spacing w:line="300" w:lineRule="exact"/>
              <w:jc w:val="center"/>
              <w:rPr>
                <w:sz w:val="21"/>
                <w:szCs w:val="21"/>
              </w:rPr>
            </w:pPr>
            <w:r>
              <w:rPr>
                <w:sz w:val="21"/>
                <w:szCs w:val="21"/>
              </w:rPr>
              <w:t>4.79</w:t>
            </w:r>
          </w:p>
        </w:tc>
        <w:tc>
          <w:tcPr>
            <w:tcW w:w="879" w:type="dxa"/>
            <w:tcBorders>
              <w:top w:val="single" w:color="auto" w:sz="6" w:space="0"/>
              <w:bottom w:val="single" w:color="auto" w:sz="12" w:space="0"/>
            </w:tcBorders>
            <w:noWrap/>
            <w:vAlign w:val="bottom"/>
          </w:tcPr>
          <w:p>
            <w:pPr>
              <w:spacing w:line="300" w:lineRule="exact"/>
              <w:jc w:val="center"/>
              <w:rPr>
                <w:sz w:val="21"/>
                <w:szCs w:val="21"/>
              </w:rPr>
            </w:pPr>
            <w:r>
              <w:rPr>
                <w:sz w:val="21"/>
                <w:szCs w:val="21"/>
              </w:rPr>
              <w:t>640</w:t>
            </w:r>
          </w:p>
        </w:tc>
        <w:tc>
          <w:tcPr>
            <w:tcW w:w="1033" w:type="dxa"/>
            <w:tcBorders>
              <w:top w:val="single" w:color="auto" w:sz="6" w:space="0"/>
              <w:bottom w:val="single" w:color="auto" w:sz="12" w:space="0"/>
            </w:tcBorders>
            <w:noWrap/>
            <w:vAlign w:val="center"/>
          </w:tcPr>
          <w:p>
            <w:pPr>
              <w:spacing w:line="300" w:lineRule="exact"/>
              <w:jc w:val="center"/>
              <w:rPr>
                <w:sz w:val="21"/>
                <w:szCs w:val="21"/>
              </w:rPr>
            </w:pPr>
            <w:r>
              <w:rPr>
                <w:sz w:val="21"/>
                <w:szCs w:val="21"/>
              </w:rPr>
              <w:t>3.21</w:t>
            </w:r>
          </w:p>
        </w:tc>
      </w:tr>
    </w:tbl>
    <w:p>
      <w:pPr>
        <w:pStyle w:val="3"/>
        <w:spacing w:before="156" w:after="156"/>
      </w:pPr>
      <w:bookmarkStart w:id="91" w:name="_Toc102576919"/>
      <w:bookmarkStart w:id="92" w:name="_Toc16662"/>
      <w:bookmarkStart w:id="93" w:name="_Toc28645"/>
      <w:bookmarkStart w:id="94" w:name="_Toc24415"/>
      <w:bookmarkStart w:id="95" w:name="_Toc102830353"/>
      <w:bookmarkStart w:id="96" w:name="_Toc30028"/>
      <w:bookmarkStart w:id="97" w:name="_Toc102585594"/>
      <w:bookmarkStart w:id="98" w:name="_Toc102584911"/>
      <w:bookmarkStart w:id="99" w:name="_Toc20908"/>
      <w:r>
        <w:t>2</w:t>
      </w:r>
      <w:r>
        <w:rPr>
          <w:rFonts w:hint="eastAsia"/>
        </w:rPr>
        <w:t>.3 数据描述</w:t>
      </w:r>
      <w:bookmarkEnd w:id="91"/>
      <w:bookmarkEnd w:id="92"/>
      <w:bookmarkEnd w:id="93"/>
      <w:bookmarkEnd w:id="94"/>
      <w:bookmarkEnd w:id="95"/>
      <w:bookmarkEnd w:id="96"/>
      <w:bookmarkEnd w:id="97"/>
      <w:bookmarkEnd w:id="98"/>
      <w:bookmarkEnd w:id="99"/>
    </w:p>
    <w:p>
      <w:pPr>
        <w:ind w:firstLine="480" w:firstLineChars="200"/>
      </w:pPr>
      <w:r>
        <w:rPr>
          <w:rFonts w:hint="eastAsia"/>
        </w:rPr>
        <w:t>在经过数据采集和预处理之后，京东平台共得到了1774条有效追加评价，苏宁易购共得到了640条有效追评，二者平均每件产品的可用追评数量分别为38.6条和12.43条，其中京东平台有效追加评价条数最多的产品为71条，苏宁易购则为46条，京东平台有效追加评价最少的为10条，苏宁易购为5条。</w:t>
      </w:r>
    </w:p>
    <w:p>
      <w:pPr>
        <w:ind w:firstLine="480" w:firstLineChars="200"/>
      </w:pPr>
      <w:r>
        <w:rPr>
          <w:rFonts w:hint="eastAsia"/>
        </w:rPr>
        <w:t>在收集的空调数据中，京东平台总体的追评率为4.44</w:t>
      </w:r>
      <w:r>
        <w:t>%</w:t>
      </w:r>
      <w:r>
        <w:rPr>
          <w:rFonts w:hint="eastAsia"/>
        </w:rPr>
        <w:t>，在发布评论的基础上有4.44</w:t>
      </w:r>
      <w:r>
        <w:t>%</w:t>
      </w:r>
      <w:r>
        <w:rPr>
          <w:rFonts w:hint="eastAsia"/>
        </w:rPr>
        <w:t>的消费者又发布了追评，壁挂式空调的追评率为4.20</w:t>
      </w:r>
      <w:r>
        <w:t>%</w:t>
      </w:r>
      <w:r>
        <w:rPr>
          <w:rFonts w:hint="eastAsia"/>
        </w:rPr>
        <w:t>。苏宁易购总体的追评率为3.21</w:t>
      </w:r>
      <w:r>
        <w:t>%</w:t>
      </w:r>
      <w:r>
        <w:rPr>
          <w:rFonts w:hint="eastAsia"/>
        </w:rPr>
        <w:t>，在发布评论的基础上有3.21</w:t>
      </w:r>
      <w:r>
        <w:t>%</w:t>
      </w:r>
      <w:r>
        <w:rPr>
          <w:rFonts w:hint="eastAsia"/>
        </w:rPr>
        <w:t>的消费者又发布了追评，壁挂式空调的追评率为3.15</w:t>
      </w:r>
      <w:r>
        <w:t>%</w:t>
      </w:r>
      <w:r>
        <w:rPr>
          <w:rFonts w:hint="eastAsia"/>
        </w:rPr>
        <w:t>，如表</w:t>
      </w:r>
      <w:r>
        <w:t>2-3</w:t>
      </w:r>
      <w:r>
        <w:rPr>
          <w:rFonts w:hint="eastAsia"/>
        </w:rPr>
        <w:t>所示。</w:t>
      </w:r>
    </w:p>
    <w:p>
      <w:pPr>
        <w:pStyle w:val="64"/>
        <w:rPr>
          <w:szCs w:val="24"/>
        </w:rPr>
      </w:pPr>
      <w:r>
        <w:rPr>
          <w:rFonts w:hint="eastAsia"/>
        </w:rPr>
        <w:t>表</w:t>
      </w:r>
      <w:r>
        <w:t>2-3</w:t>
      </w:r>
      <w:r>
        <w:rPr>
          <w:rFonts w:hint="eastAsia"/>
        </w:rPr>
        <w:t xml:space="preserve"> 京东平台追评数整体分布情况</w:t>
      </w:r>
    </w:p>
    <w:tbl>
      <w:tblPr>
        <w:tblStyle w:val="24"/>
        <w:tblW w:w="8505"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28"/>
        <w:gridCol w:w="1114"/>
        <w:gridCol w:w="871"/>
        <w:gridCol w:w="1134"/>
        <w:gridCol w:w="1275"/>
        <w:gridCol w:w="1276"/>
        <w:gridCol w:w="1671"/>
        <w:gridCol w:w="19"/>
        <w:gridCol w:w="9"/>
        <w:gridCol w:w="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3"/>
          <w:wAfter w:w="36" w:type="dxa"/>
          <w:trHeight w:val="312" w:hRule="atLeast"/>
          <w:jc w:val="center"/>
        </w:trPr>
        <w:tc>
          <w:tcPr>
            <w:tcW w:w="1128" w:type="dxa"/>
            <w:tcBorders>
              <w:bottom w:val="single" w:color="auto" w:sz="6" w:space="0"/>
            </w:tcBorders>
            <w:noWrap/>
            <w:vAlign w:val="center"/>
          </w:tcPr>
          <w:p>
            <w:pPr>
              <w:spacing w:line="300" w:lineRule="exact"/>
              <w:jc w:val="center"/>
              <w:rPr>
                <w:sz w:val="21"/>
                <w:szCs w:val="21"/>
              </w:rPr>
            </w:pPr>
            <w:r>
              <w:rPr>
                <w:sz w:val="21"/>
                <w:szCs w:val="21"/>
              </w:rPr>
              <w:t>电商平台</w:t>
            </w:r>
          </w:p>
        </w:tc>
        <w:tc>
          <w:tcPr>
            <w:tcW w:w="1114" w:type="dxa"/>
            <w:tcBorders>
              <w:bottom w:val="single" w:color="auto" w:sz="6" w:space="0"/>
            </w:tcBorders>
            <w:noWrap/>
            <w:vAlign w:val="center"/>
          </w:tcPr>
          <w:p>
            <w:pPr>
              <w:spacing w:line="300" w:lineRule="exact"/>
              <w:jc w:val="center"/>
              <w:rPr>
                <w:sz w:val="21"/>
                <w:szCs w:val="21"/>
              </w:rPr>
            </w:pPr>
            <w:r>
              <w:rPr>
                <w:sz w:val="21"/>
                <w:szCs w:val="21"/>
              </w:rPr>
              <w:t>空调分类</w:t>
            </w:r>
          </w:p>
        </w:tc>
        <w:tc>
          <w:tcPr>
            <w:tcW w:w="871" w:type="dxa"/>
            <w:tcBorders>
              <w:bottom w:val="single" w:color="auto" w:sz="6" w:space="0"/>
            </w:tcBorders>
            <w:noWrap/>
            <w:vAlign w:val="center"/>
          </w:tcPr>
          <w:p>
            <w:pPr>
              <w:spacing w:line="300" w:lineRule="exact"/>
              <w:jc w:val="center"/>
              <w:rPr>
                <w:sz w:val="21"/>
                <w:szCs w:val="21"/>
              </w:rPr>
            </w:pPr>
            <w:r>
              <w:rPr>
                <w:sz w:val="21"/>
                <w:szCs w:val="21"/>
              </w:rPr>
              <w:t>评论数</w:t>
            </w:r>
          </w:p>
        </w:tc>
        <w:tc>
          <w:tcPr>
            <w:tcW w:w="1134" w:type="dxa"/>
            <w:tcBorders>
              <w:bottom w:val="single" w:color="auto" w:sz="6" w:space="0"/>
            </w:tcBorders>
            <w:noWrap/>
            <w:vAlign w:val="center"/>
          </w:tcPr>
          <w:p>
            <w:pPr>
              <w:spacing w:line="300" w:lineRule="exact"/>
              <w:jc w:val="center"/>
              <w:rPr>
                <w:sz w:val="21"/>
                <w:szCs w:val="21"/>
              </w:rPr>
            </w:pPr>
            <w:r>
              <w:rPr>
                <w:sz w:val="21"/>
                <w:szCs w:val="21"/>
              </w:rPr>
              <w:t>追评总数</w:t>
            </w:r>
          </w:p>
        </w:tc>
        <w:tc>
          <w:tcPr>
            <w:tcW w:w="1275" w:type="dxa"/>
            <w:tcBorders>
              <w:bottom w:val="single" w:color="auto" w:sz="6" w:space="0"/>
            </w:tcBorders>
            <w:noWrap/>
            <w:vAlign w:val="center"/>
          </w:tcPr>
          <w:p>
            <w:pPr>
              <w:spacing w:line="300" w:lineRule="exact"/>
              <w:jc w:val="center"/>
              <w:rPr>
                <w:sz w:val="21"/>
                <w:szCs w:val="21"/>
              </w:rPr>
            </w:pPr>
            <w:r>
              <w:rPr>
                <w:sz w:val="21"/>
                <w:szCs w:val="21"/>
              </w:rPr>
              <w:t>追评比例%</w:t>
            </w:r>
          </w:p>
        </w:tc>
        <w:tc>
          <w:tcPr>
            <w:tcW w:w="1276" w:type="dxa"/>
            <w:tcBorders>
              <w:bottom w:val="single" w:color="auto" w:sz="6" w:space="0"/>
            </w:tcBorders>
            <w:noWrap/>
            <w:vAlign w:val="center"/>
          </w:tcPr>
          <w:p>
            <w:pPr>
              <w:spacing w:line="300" w:lineRule="exact"/>
              <w:jc w:val="center"/>
              <w:rPr>
                <w:sz w:val="21"/>
                <w:szCs w:val="21"/>
              </w:rPr>
            </w:pPr>
            <w:r>
              <w:rPr>
                <w:sz w:val="21"/>
                <w:szCs w:val="21"/>
              </w:rPr>
              <w:t>有效追评数</w:t>
            </w:r>
          </w:p>
        </w:tc>
        <w:tc>
          <w:tcPr>
            <w:tcW w:w="1671" w:type="dxa"/>
            <w:tcBorders>
              <w:bottom w:val="single" w:color="auto" w:sz="6" w:space="0"/>
            </w:tcBorders>
            <w:noWrap/>
            <w:vAlign w:val="center"/>
          </w:tcPr>
          <w:p>
            <w:pPr>
              <w:spacing w:line="300" w:lineRule="exact"/>
              <w:jc w:val="center"/>
              <w:rPr>
                <w:sz w:val="21"/>
                <w:szCs w:val="21"/>
              </w:rPr>
            </w:pPr>
            <w:r>
              <w:rPr>
                <w:sz w:val="21"/>
                <w:szCs w:val="21"/>
              </w:rPr>
              <w:t>有效追评比例%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2"/>
          <w:wAfter w:w="17" w:type="dxa"/>
          <w:trHeight w:val="312" w:hRule="atLeast"/>
          <w:jc w:val="center"/>
        </w:trPr>
        <w:tc>
          <w:tcPr>
            <w:tcW w:w="1128" w:type="dxa"/>
            <w:vMerge w:val="restart"/>
            <w:tcBorders>
              <w:top w:val="single" w:color="auto" w:sz="6" w:space="0"/>
              <w:bottom w:val="nil"/>
            </w:tcBorders>
            <w:noWrap/>
            <w:vAlign w:val="center"/>
          </w:tcPr>
          <w:p>
            <w:pPr>
              <w:spacing w:line="300" w:lineRule="exact"/>
              <w:jc w:val="center"/>
              <w:rPr>
                <w:sz w:val="21"/>
                <w:szCs w:val="21"/>
              </w:rPr>
            </w:pPr>
            <w:r>
              <w:rPr>
                <w:sz w:val="21"/>
                <w:szCs w:val="21"/>
              </w:rPr>
              <w:t>京东平台</w:t>
            </w:r>
          </w:p>
        </w:tc>
        <w:tc>
          <w:tcPr>
            <w:tcW w:w="1114" w:type="dxa"/>
            <w:tcBorders>
              <w:top w:val="single" w:color="auto" w:sz="6" w:space="0"/>
              <w:bottom w:val="nil"/>
            </w:tcBorders>
            <w:noWrap/>
            <w:vAlign w:val="center"/>
          </w:tcPr>
          <w:p>
            <w:pPr>
              <w:spacing w:line="300" w:lineRule="exact"/>
              <w:jc w:val="center"/>
              <w:rPr>
                <w:sz w:val="21"/>
                <w:szCs w:val="21"/>
              </w:rPr>
            </w:pPr>
            <w:r>
              <w:rPr>
                <w:sz w:val="21"/>
                <w:szCs w:val="21"/>
              </w:rPr>
              <w:t>壁挂式</w:t>
            </w:r>
          </w:p>
        </w:tc>
        <w:tc>
          <w:tcPr>
            <w:tcW w:w="871" w:type="dxa"/>
            <w:tcBorders>
              <w:top w:val="single" w:color="auto" w:sz="6" w:space="0"/>
              <w:bottom w:val="nil"/>
            </w:tcBorders>
            <w:noWrap/>
            <w:vAlign w:val="center"/>
          </w:tcPr>
          <w:p>
            <w:pPr>
              <w:spacing w:line="300" w:lineRule="exact"/>
              <w:jc w:val="center"/>
              <w:rPr>
                <w:sz w:val="21"/>
                <w:szCs w:val="21"/>
              </w:rPr>
            </w:pPr>
            <w:r>
              <w:rPr>
                <w:sz w:val="21"/>
                <w:szCs w:val="21"/>
              </w:rPr>
              <w:t>19980</w:t>
            </w:r>
          </w:p>
        </w:tc>
        <w:tc>
          <w:tcPr>
            <w:tcW w:w="1134" w:type="dxa"/>
            <w:tcBorders>
              <w:top w:val="single" w:color="auto" w:sz="6" w:space="0"/>
              <w:bottom w:val="nil"/>
            </w:tcBorders>
            <w:noWrap/>
            <w:vAlign w:val="center"/>
          </w:tcPr>
          <w:p>
            <w:pPr>
              <w:spacing w:line="300" w:lineRule="exact"/>
              <w:jc w:val="center"/>
              <w:rPr>
                <w:sz w:val="21"/>
                <w:szCs w:val="21"/>
              </w:rPr>
            </w:pPr>
            <w:r>
              <w:rPr>
                <w:sz w:val="21"/>
                <w:szCs w:val="21"/>
              </w:rPr>
              <w:t>1996</w:t>
            </w:r>
          </w:p>
        </w:tc>
        <w:tc>
          <w:tcPr>
            <w:tcW w:w="1275" w:type="dxa"/>
            <w:tcBorders>
              <w:top w:val="single" w:color="auto" w:sz="6" w:space="0"/>
              <w:bottom w:val="nil"/>
            </w:tcBorders>
            <w:noWrap/>
            <w:vAlign w:val="center"/>
          </w:tcPr>
          <w:p>
            <w:pPr>
              <w:spacing w:line="300" w:lineRule="exact"/>
              <w:jc w:val="center"/>
              <w:rPr>
                <w:sz w:val="21"/>
                <w:szCs w:val="21"/>
              </w:rPr>
            </w:pPr>
            <w:r>
              <w:rPr>
                <w:sz w:val="21"/>
                <w:szCs w:val="21"/>
              </w:rPr>
              <w:t>9.99</w:t>
            </w:r>
          </w:p>
        </w:tc>
        <w:tc>
          <w:tcPr>
            <w:tcW w:w="1276" w:type="dxa"/>
            <w:tcBorders>
              <w:top w:val="single" w:color="auto" w:sz="6" w:space="0"/>
              <w:bottom w:val="nil"/>
            </w:tcBorders>
            <w:noWrap/>
            <w:vAlign w:val="center"/>
          </w:tcPr>
          <w:p>
            <w:pPr>
              <w:spacing w:line="300" w:lineRule="exact"/>
              <w:jc w:val="center"/>
              <w:rPr>
                <w:sz w:val="21"/>
                <w:szCs w:val="21"/>
              </w:rPr>
            </w:pPr>
            <w:r>
              <w:rPr>
                <w:sz w:val="21"/>
                <w:szCs w:val="21"/>
              </w:rPr>
              <w:t>839</w:t>
            </w:r>
          </w:p>
        </w:tc>
        <w:tc>
          <w:tcPr>
            <w:tcW w:w="1690" w:type="dxa"/>
            <w:gridSpan w:val="2"/>
            <w:tcBorders>
              <w:top w:val="single" w:color="auto" w:sz="6" w:space="0"/>
              <w:bottom w:val="nil"/>
            </w:tcBorders>
            <w:noWrap/>
            <w:vAlign w:val="center"/>
          </w:tcPr>
          <w:p>
            <w:pPr>
              <w:spacing w:line="300" w:lineRule="exact"/>
              <w:jc w:val="center"/>
              <w:rPr>
                <w:sz w:val="21"/>
                <w:szCs w:val="21"/>
              </w:rPr>
            </w:pPr>
            <w:r>
              <w:rPr>
                <w:sz w:val="21"/>
                <w:szCs w:val="21"/>
              </w:rPr>
              <w:t>4.20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8" w:type="dxa"/>
          <w:trHeight w:val="312" w:hRule="atLeast"/>
          <w:jc w:val="center"/>
        </w:trPr>
        <w:tc>
          <w:tcPr>
            <w:tcW w:w="1128" w:type="dxa"/>
            <w:vMerge w:val="continue"/>
            <w:tcBorders>
              <w:top w:val="nil"/>
            </w:tcBorders>
            <w:noWrap/>
            <w:vAlign w:val="center"/>
          </w:tcPr>
          <w:p>
            <w:pPr>
              <w:spacing w:line="300" w:lineRule="exact"/>
              <w:jc w:val="center"/>
              <w:rPr>
                <w:sz w:val="21"/>
                <w:szCs w:val="21"/>
              </w:rPr>
            </w:pPr>
          </w:p>
        </w:tc>
        <w:tc>
          <w:tcPr>
            <w:tcW w:w="1114" w:type="dxa"/>
            <w:tcBorders>
              <w:top w:val="nil"/>
            </w:tcBorders>
            <w:noWrap/>
            <w:vAlign w:val="center"/>
          </w:tcPr>
          <w:p>
            <w:pPr>
              <w:spacing w:line="300" w:lineRule="exact"/>
              <w:jc w:val="center"/>
              <w:rPr>
                <w:sz w:val="21"/>
                <w:szCs w:val="21"/>
              </w:rPr>
            </w:pPr>
            <w:r>
              <w:rPr>
                <w:sz w:val="21"/>
                <w:szCs w:val="21"/>
              </w:rPr>
              <w:t>立柜式</w:t>
            </w:r>
          </w:p>
        </w:tc>
        <w:tc>
          <w:tcPr>
            <w:tcW w:w="871" w:type="dxa"/>
            <w:tcBorders>
              <w:top w:val="nil"/>
            </w:tcBorders>
            <w:noWrap/>
            <w:vAlign w:val="center"/>
          </w:tcPr>
          <w:p>
            <w:pPr>
              <w:spacing w:line="300" w:lineRule="exact"/>
              <w:jc w:val="center"/>
              <w:rPr>
                <w:sz w:val="21"/>
                <w:szCs w:val="21"/>
              </w:rPr>
            </w:pPr>
            <w:r>
              <w:rPr>
                <w:sz w:val="21"/>
                <w:szCs w:val="21"/>
              </w:rPr>
              <w:t>20000</w:t>
            </w:r>
          </w:p>
        </w:tc>
        <w:tc>
          <w:tcPr>
            <w:tcW w:w="1134" w:type="dxa"/>
            <w:tcBorders>
              <w:top w:val="nil"/>
            </w:tcBorders>
            <w:noWrap/>
            <w:vAlign w:val="center"/>
          </w:tcPr>
          <w:p>
            <w:pPr>
              <w:spacing w:line="300" w:lineRule="exact"/>
              <w:jc w:val="center"/>
              <w:rPr>
                <w:sz w:val="21"/>
                <w:szCs w:val="21"/>
              </w:rPr>
            </w:pPr>
            <w:r>
              <w:rPr>
                <w:sz w:val="21"/>
                <w:szCs w:val="21"/>
              </w:rPr>
              <w:t>1798</w:t>
            </w:r>
          </w:p>
        </w:tc>
        <w:tc>
          <w:tcPr>
            <w:tcW w:w="1275" w:type="dxa"/>
            <w:tcBorders>
              <w:top w:val="nil"/>
            </w:tcBorders>
            <w:noWrap/>
            <w:vAlign w:val="center"/>
          </w:tcPr>
          <w:p>
            <w:pPr>
              <w:spacing w:line="300" w:lineRule="exact"/>
              <w:jc w:val="center"/>
              <w:rPr>
                <w:sz w:val="21"/>
                <w:szCs w:val="21"/>
              </w:rPr>
            </w:pPr>
            <w:r>
              <w:rPr>
                <w:sz w:val="21"/>
                <w:szCs w:val="21"/>
              </w:rPr>
              <w:t>8.99</w:t>
            </w:r>
          </w:p>
        </w:tc>
        <w:tc>
          <w:tcPr>
            <w:tcW w:w="1276" w:type="dxa"/>
            <w:tcBorders>
              <w:top w:val="nil"/>
            </w:tcBorders>
            <w:noWrap/>
            <w:vAlign w:val="center"/>
          </w:tcPr>
          <w:p>
            <w:pPr>
              <w:spacing w:line="300" w:lineRule="exact"/>
              <w:jc w:val="center"/>
              <w:rPr>
                <w:sz w:val="21"/>
                <w:szCs w:val="21"/>
              </w:rPr>
            </w:pPr>
            <w:r>
              <w:rPr>
                <w:sz w:val="21"/>
                <w:szCs w:val="21"/>
              </w:rPr>
              <w:t>935</w:t>
            </w:r>
          </w:p>
        </w:tc>
        <w:tc>
          <w:tcPr>
            <w:tcW w:w="1699" w:type="dxa"/>
            <w:gridSpan w:val="3"/>
            <w:tcBorders>
              <w:top w:val="nil"/>
            </w:tcBorders>
            <w:noWrap/>
            <w:vAlign w:val="center"/>
          </w:tcPr>
          <w:p>
            <w:pPr>
              <w:spacing w:line="300" w:lineRule="exact"/>
              <w:jc w:val="center"/>
              <w:rPr>
                <w:sz w:val="21"/>
                <w:szCs w:val="21"/>
              </w:rPr>
            </w:pPr>
            <w:r>
              <w:rPr>
                <w:sz w:val="21"/>
                <w:szCs w:val="21"/>
              </w:rPr>
              <w:t>4.68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jc w:val="center"/>
        </w:trPr>
        <w:tc>
          <w:tcPr>
            <w:tcW w:w="1128" w:type="dxa"/>
            <w:vMerge w:val="continue"/>
            <w:noWrap/>
            <w:vAlign w:val="center"/>
          </w:tcPr>
          <w:p>
            <w:pPr>
              <w:spacing w:line="300" w:lineRule="exact"/>
              <w:jc w:val="center"/>
              <w:rPr>
                <w:sz w:val="21"/>
                <w:szCs w:val="21"/>
              </w:rPr>
            </w:pPr>
          </w:p>
        </w:tc>
        <w:tc>
          <w:tcPr>
            <w:tcW w:w="1114" w:type="dxa"/>
            <w:noWrap/>
            <w:vAlign w:val="center"/>
          </w:tcPr>
          <w:p>
            <w:pPr>
              <w:spacing w:line="300" w:lineRule="exact"/>
              <w:jc w:val="center"/>
              <w:rPr>
                <w:sz w:val="21"/>
                <w:szCs w:val="21"/>
              </w:rPr>
            </w:pPr>
            <w:r>
              <w:rPr>
                <w:sz w:val="21"/>
                <w:szCs w:val="21"/>
              </w:rPr>
              <w:t>合计</w:t>
            </w:r>
          </w:p>
        </w:tc>
        <w:tc>
          <w:tcPr>
            <w:tcW w:w="871" w:type="dxa"/>
            <w:noWrap/>
            <w:vAlign w:val="center"/>
          </w:tcPr>
          <w:p>
            <w:pPr>
              <w:spacing w:line="300" w:lineRule="exact"/>
              <w:jc w:val="center"/>
              <w:rPr>
                <w:sz w:val="21"/>
                <w:szCs w:val="21"/>
              </w:rPr>
            </w:pPr>
            <w:r>
              <w:rPr>
                <w:sz w:val="21"/>
                <w:szCs w:val="21"/>
              </w:rPr>
              <w:t>39980</w:t>
            </w:r>
          </w:p>
        </w:tc>
        <w:tc>
          <w:tcPr>
            <w:tcW w:w="1134" w:type="dxa"/>
            <w:noWrap/>
            <w:vAlign w:val="center"/>
          </w:tcPr>
          <w:p>
            <w:pPr>
              <w:spacing w:line="300" w:lineRule="exact"/>
              <w:jc w:val="center"/>
              <w:rPr>
                <w:sz w:val="21"/>
                <w:szCs w:val="21"/>
              </w:rPr>
            </w:pPr>
            <w:r>
              <w:rPr>
                <w:sz w:val="21"/>
                <w:szCs w:val="21"/>
              </w:rPr>
              <w:t>3794</w:t>
            </w:r>
          </w:p>
        </w:tc>
        <w:tc>
          <w:tcPr>
            <w:tcW w:w="1275" w:type="dxa"/>
            <w:noWrap/>
            <w:vAlign w:val="center"/>
          </w:tcPr>
          <w:p>
            <w:pPr>
              <w:spacing w:line="300" w:lineRule="exact"/>
              <w:jc w:val="center"/>
              <w:rPr>
                <w:sz w:val="21"/>
                <w:szCs w:val="21"/>
              </w:rPr>
            </w:pPr>
            <w:r>
              <w:rPr>
                <w:sz w:val="21"/>
                <w:szCs w:val="21"/>
              </w:rPr>
              <w:t>9.49</w:t>
            </w:r>
          </w:p>
        </w:tc>
        <w:tc>
          <w:tcPr>
            <w:tcW w:w="1276" w:type="dxa"/>
            <w:noWrap/>
            <w:vAlign w:val="center"/>
          </w:tcPr>
          <w:p>
            <w:pPr>
              <w:spacing w:line="300" w:lineRule="exact"/>
              <w:jc w:val="center"/>
              <w:rPr>
                <w:sz w:val="21"/>
                <w:szCs w:val="21"/>
              </w:rPr>
            </w:pPr>
            <w:r>
              <w:rPr>
                <w:sz w:val="21"/>
                <w:szCs w:val="21"/>
              </w:rPr>
              <w:t>1774</w:t>
            </w:r>
          </w:p>
        </w:tc>
        <w:tc>
          <w:tcPr>
            <w:tcW w:w="1704" w:type="dxa"/>
            <w:gridSpan w:val="4"/>
            <w:noWrap/>
            <w:vAlign w:val="center"/>
          </w:tcPr>
          <w:p>
            <w:pPr>
              <w:spacing w:line="300" w:lineRule="exact"/>
              <w:jc w:val="center"/>
              <w:rPr>
                <w:sz w:val="21"/>
                <w:szCs w:val="21"/>
              </w:rPr>
            </w:pPr>
            <w:r>
              <w:rPr>
                <w:sz w:val="21"/>
                <w:szCs w:val="21"/>
              </w:rPr>
              <w:t>4.44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2"/>
          <w:wAfter w:w="17" w:type="dxa"/>
          <w:trHeight w:val="312" w:hRule="atLeast"/>
          <w:jc w:val="center"/>
        </w:trPr>
        <w:tc>
          <w:tcPr>
            <w:tcW w:w="1128" w:type="dxa"/>
            <w:vMerge w:val="restart"/>
            <w:tcBorders>
              <w:top w:val="single" w:color="auto" w:sz="6" w:space="0"/>
              <w:bottom w:val="nil"/>
            </w:tcBorders>
            <w:noWrap/>
            <w:vAlign w:val="center"/>
          </w:tcPr>
          <w:p>
            <w:pPr>
              <w:spacing w:line="300" w:lineRule="exact"/>
              <w:jc w:val="center"/>
              <w:rPr>
                <w:sz w:val="21"/>
                <w:szCs w:val="21"/>
              </w:rPr>
            </w:pPr>
            <w:r>
              <w:rPr>
                <w:sz w:val="21"/>
                <w:szCs w:val="21"/>
              </w:rPr>
              <w:t>苏宁易购</w:t>
            </w:r>
          </w:p>
        </w:tc>
        <w:tc>
          <w:tcPr>
            <w:tcW w:w="1114" w:type="dxa"/>
            <w:tcBorders>
              <w:top w:val="single" w:color="auto" w:sz="6" w:space="0"/>
              <w:bottom w:val="nil"/>
            </w:tcBorders>
            <w:noWrap/>
            <w:vAlign w:val="center"/>
          </w:tcPr>
          <w:p>
            <w:pPr>
              <w:spacing w:line="300" w:lineRule="exact"/>
              <w:jc w:val="center"/>
              <w:rPr>
                <w:sz w:val="21"/>
                <w:szCs w:val="21"/>
              </w:rPr>
            </w:pPr>
            <w:r>
              <w:rPr>
                <w:sz w:val="21"/>
                <w:szCs w:val="21"/>
              </w:rPr>
              <w:t>壁挂式</w:t>
            </w:r>
          </w:p>
        </w:tc>
        <w:tc>
          <w:tcPr>
            <w:tcW w:w="871" w:type="dxa"/>
            <w:tcBorders>
              <w:top w:val="single" w:color="auto" w:sz="6" w:space="0"/>
              <w:bottom w:val="nil"/>
            </w:tcBorders>
            <w:noWrap/>
            <w:vAlign w:val="center"/>
          </w:tcPr>
          <w:p>
            <w:pPr>
              <w:spacing w:line="300" w:lineRule="exact"/>
              <w:jc w:val="center"/>
              <w:rPr>
                <w:sz w:val="21"/>
                <w:szCs w:val="21"/>
              </w:rPr>
            </w:pPr>
            <w:r>
              <w:rPr>
                <w:sz w:val="21"/>
                <w:szCs w:val="21"/>
              </w:rPr>
              <w:t>9970</w:t>
            </w:r>
          </w:p>
        </w:tc>
        <w:tc>
          <w:tcPr>
            <w:tcW w:w="1134" w:type="dxa"/>
            <w:tcBorders>
              <w:top w:val="single" w:color="auto" w:sz="6" w:space="0"/>
              <w:bottom w:val="nil"/>
            </w:tcBorders>
            <w:noWrap/>
            <w:vAlign w:val="center"/>
          </w:tcPr>
          <w:p>
            <w:pPr>
              <w:spacing w:line="300" w:lineRule="exact"/>
              <w:jc w:val="center"/>
              <w:rPr>
                <w:sz w:val="21"/>
                <w:szCs w:val="21"/>
              </w:rPr>
            </w:pPr>
            <w:r>
              <w:rPr>
                <w:sz w:val="21"/>
                <w:szCs w:val="21"/>
              </w:rPr>
              <w:t>455</w:t>
            </w:r>
          </w:p>
        </w:tc>
        <w:tc>
          <w:tcPr>
            <w:tcW w:w="1275" w:type="dxa"/>
            <w:tcBorders>
              <w:top w:val="single" w:color="auto" w:sz="6" w:space="0"/>
              <w:bottom w:val="nil"/>
            </w:tcBorders>
            <w:noWrap/>
            <w:vAlign w:val="center"/>
          </w:tcPr>
          <w:p>
            <w:pPr>
              <w:spacing w:line="300" w:lineRule="exact"/>
              <w:jc w:val="center"/>
              <w:rPr>
                <w:sz w:val="21"/>
                <w:szCs w:val="21"/>
              </w:rPr>
            </w:pPr>
            <w:r>
              <w:rPr>
                <w:sz w:val="21"/>
                <w:szCs w:val="21"/>
              </w:rPr>
              <w:t>4.56</w:t>
            </w:r>
          </w:p>
        </w:tc>
        <w:tc>
          <w:tcPr>
            <w:tcW w:w="1276" w:type="dxa"/>
            <w:tcBorders>
              <w:top w:val="single" w:color="auto" w:sz="6" w:space="0"/>
              <w:bottom w:val="nil"/>
            </w:tcBorders>
            <w:noWrap/>
            <w:vAlign w:val="center"/>
          </w:tcPr>
          <w:p>
            <w:pPr>
              <w:spacing w:line="300" w:lineRule="exact"/>
              <w:jc w:val="center"/>
              <w:rPr>
                <w:sz w:val="21"/>
                <w:szCs w:val="21"/>
              </w:rPr>
            </w:pPr>
            <w:r>
              <w:rPr>
                <w:sz w:val="21"/>
                <w:szCs w:val="21"/>
              </w:rPr>
              <w:t>314</w:t>
            </w:r>
          </w:p>
        </w:tc>
        <w:tc>
          <w:tcPr>
            <w:tcW w:w="1690" w:type="dxa"/>
            <w:gridSpan w:val="2"/>
            <w:tcBorders>
              <w:top w:val="single" w:color="auto" w:sz="6" w:space="0"/>
              <w:bottom w:val="nil"/>
            </w:tcBorders>
            <w:noWrap/>
            <w:vAlign w:val="center"/>
          </w:tcPr>
          <w:p>
            <w:pPr>
              <w:spacing w:line="300" w:lineRule="exact"/>
              <w:jc w:val="center"/>
              <w:rPr>
                <w:sz w:val="21"/>
                <w:szCs w:val="21"/>
              </w:rPr>
            </w:pPr>
            <w:r>
              <w:rPr>
                <w:sz w:val="21"/>
                <w:szCs w:val="21"/>
              </w:rPr>
              <w:t>3.15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jc w:val="center"/>
        </w:trPr>
        <w:tc>
          <w:tcPr>
            <w:tcW w:w="1128" w:type="dxa"/>
            <w:vMerge w:val="continue"/>
            <w:tcBorders>
              <w:top w:val="nil"/>
              <w:bottom w:val="nil"/>
            </w:tcBorders>
            <w:noWrap/>
            <w:vAlign w:val="center"/>
          </w:tcPr>
          <w:p>
            <w:pPr>
              <w:spacing w:line="300" w:lineRule="exact"/>
              <w:jc w:val="center"/>
              <w:rPr>
                <w:sz w:val="21"/>
                <w:szCs w:val="21"/>
              </w:rPr>
            </w:pPr>
          </w:p>
        </w:tc>
        <w:tc>
          <w:tcPr>
            <w:tcW w:w="1114" w:type="dxa"/>
            <w:tcBorders>
              <w:top w:val="nil"/>
              <w:bottom w:val="nil"/>
            </w:tcBorders>
            <w:noWrap/>
            <w:vAlign w:val="center"/>
          </w:tcPr>
          <w:p>
            <w:pPr>
              <w:spacing w:line="300" w:lineRule="exact"/>
              <w:jc w:val="center"/>
              <w:rPr>
                <w:sz w:val="21"/>
                <w:szCs w:val="21"/>
              </w:rPr>
            </w:pPr>
            <w:r>
              <w:rPr>
                <w:sz w:val="21"/>
                <w:szCs w:val="21"/>
              </w:rPr>
              <w:t>立柜式</w:t>
            </w:r>
          </w:p>
        </w:tc>
        <w:tc>
          <w:tcPr>
            <w:tcW w:w="871" w:type="dxa"/>
            <w:tcBorders>
              <w:top w:val="nil"/>
              <w:bottom w:val="nil"/>
            </w:tcBorders>
            <w:noWrap/>
            <w:vAlign w:val="center"/>
          </w:tcPr>
          <w:p>
            <w:pPr>
              <w:spacing w:line="300" w:lineRule="exact"/>
              <w:jc w:val="center"/>
              <w:rPr>
                <w:sz w:val="21"/>
                <w:szCs w:val="21"/>
              </w:rPr>
            </w:pPr>
            <w:r>
              <w:rPr>
                <w:sz w:val="21"/>
                <w:szCs w:val="21"/>
              </w:rPr>
              <w:t>9973</w:t>
            </w:r>
          </w:p>
        </w:tc>
        <w:tc>
          <w:tcPr>
            <w:tcW w:w="1134" w:type="dxa"/>
            <w:tcBorders>
              <w:top w:val="nil"/>
              <w:bottom w:val="nil"/>
            </w:tcBorders>
            <w:noWrap/>
            <w:vAlign w:val="center"/>
          </w:tcPr>
          <w:p>
            <w:pPr>
              <w:spacing w:line="300" w:lineRule="exact"/>
              <w:jc w:val="center"/>
              <w:rPr>
                <w:sz w:val="21"/>
                <w:szCs w:val="21"/>
              </w:rPr>
            </w:pPr>
            <w:r>
              <w:rPr>
                <w:sz w:val="21"/>
                <w:szCs w:val="21"/>
              </w:rPr>
              <w:t>500</w:t>
            </w:r>
          </w:p>
        </w:tc>
        <w:tc>
          <w:tcPr>
            <w:tcW w:w="1275" w:type="dxa"/>
            <w:tcBorders>
              <w:top w:val="nil"/>
              <w:bottom w:val="nil"/>
            </w:tcBorders>
            <w:noWrap/>
            <w:vAlign w:val="center"/>
          </w:tcPr>
          <w:p>
            <w:pPr>
              <w:spacing w:line="300" w:lineRule="exact"/>
              <w:jc w:val="center"/>
              <w:rPr>
                <w:sz w:val="21"/>
                <w:szCs w:val="21"/>
              </w:rPr>
            </w:pPr>
            <w:r>
              <w:rPr>
                <w:sz w:val="21"/>
                <w:szCs w:val="21"/>
              </w:rPr>
              <w:t>5.01</w:t>
            </w:r>
          </w:p>
        </w:tc>
        <w:tc>
          <w:tcPr>
            <w:tcW w:w="1276" w:type="dxa"/>
            <w:tcBorders>
              <w:top w:val="nil"/>
              <w:bottom w:val="nil"/>
            </w:tcBorders>
            <w:noWrap/>
            <w:vAlign w:val="bottom"/>
          </w:tcPr>
          <w:p>
            <w:pPr>
              <w:spacing w:line="300" w:lineRule="exact"/>
              <w:jc w:val="center"/>
              <w:rPr>
                <w:sz w:val="21"/>
                <w:szCs w:val="21"/>
              </w:rPr>
            </w:pPr>
            <w:r>
              <w:rPr>
                <w:sz w:val="21"/>
                <w:szCs w:val="21"/>
              </w:rPr>
              <w:t>326</w:t>
            </w:r>
          </w:p>
        </w:tc>
        <w:tc>
          <w:tcPr>
            <w:tcW w:w="1706" w:type="dxa"/>
            <w:gridSpan w:val="4"/>
            <w:tcBorders>
              <w:top w:val="nil"/>
              <w:bottom w:val="nil"/>
            </w:tcBorders>
            <w:noWrap/>
            <w:vAlign w:val="center"/>
          </w:tcPr>
          <w:p>
            <w:pPr>
              <w:spacing w:line="300" w:lineRule="exact"/>
              <w:jc w:val="center"/>
              <w:rPr>
                <w:sz w:val="21"/>
                <w:szCs w:val="21"/>
              </w:rPr>
            </w:pPr>
            <w:r>
              <w:rPr>
                <w:sz w:val="21"/>
                <w:szCs w:val="21"/>
              </w:rPr>
              <w:t>3.27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jc w:val="center"/>
        </w:trPr>
        <w:tc>
          <w:tcPr>
            <w:tcW w:w="1128" w:type="dxa"/>
            <w:vMerge w:val="continue"/>
            <w:tcBorders>
              <w:top w:val="nil"/>
              <w:bottom w:val="single" w:color="auto" w:sz="12" w:space="0"/>
            </w:tcBorders>
            <w:noWrap/>
            <w:vAlign w:val="center"/>
          </w:tcPr>
          <w:p>
            <w:pPr>
              <w:spacing w:line="300" w:lineRule="exact"/>
              <w:jc w:val="center"/>
              <w:rPr>
                <w:sz w:val="21"/>
                <w:szCs w:val="21"/>
              </w:rPr>
            </w:pPr>
          </w:p>
        </w:tc>
        <w:tc>
          <w:tcPr>
            <w:tcW w:w="1114" w:type="dxa"/>
            <w:tcBorders>
              <w:top w:val="nil"/>
              <w:bottom w:val="single" w:color="auto" w:sz="12" w:space="0"/>
            </w:tcBorders>
            <w:noWrap/>
            <w:vAlign w:val="center"/>
          </w:tcPr>
          <w:p>
            <w:pPr>
              <w:spacing w:line="300" w:lineRule="exact"/>
              <w:jc w:val="center"/>
              <w:rPr>
                <w:sz w:val="21"/>
                <w:szCs w:val="21"/>
              </w:rPr>
            </w:pPr>
            <w:r>
              <w:rPr>
                <w:sz w:val="21"/>
                <w:szCs w:val="21"/>
              </w:rPr>
              <w:t>合计</w:t>
            </w:r>
          </w:p>
        </w:tc>
        <w:tc>
          <w:tcPr>
            <w:tcW w:w="871" w:type="dxa"/>
            <w:tcBorders>
              <w:top w:val="nil"/>
              <w:bottom w:val="single" w:color="auto" w:sz="12" w:space="0"/>
            </w:tcBorders>
            <w:noWrap/>
            <w:vAlign w:val="center"/>
          </w:tcPr>
          <w:p>
            <w:pPr>
              <w:spacing w:line="300" w:lineRule="exact"/>
              <w:jc w:val="center"/>
              <w:rPr>
                <w:sz w:val="21"/>
                <w:szCs w:val="21"/>
              </w:rPr>
            </w:pPr>
            <w:r>
              <w:rPr>
                <w:sz w:val="21"/>
                <w:szCs w:val="21"/>
              </w:rPr>
              <w:t>19943</w:t>
            </w:r>
          </w:p>
        </w:tc>
        <w:tc>
          <w:tcPr>
            <w:tcW w:w="1134" w:type="dxa"/>
            <w:tcBorders>
              <w:top w:val="nil"/>
              <w:bottom w:val="single" w:color="auto" w:sz="12" w:space="0"/>
            </w:tcBorders>
            <w:noWrap/>
            <w:vAlign w:val="center"/>
          </w:tcPr>
          <w:p>
            <w:pPr>
              <w:spacing w:line="300" w:lineRule="exact"/>
              <w:jc w:val="center"/>
              <w:rPr>
                <w:sz w:val="21"/>
                <w:szCs w:val="21"/>
              </w:rPr>
            </w:pPr>
            <w:r>
              <w:rPr>
                <w:sz w:val="21"/>
                <w:szCs w:val="21"/>
              </w:rPr>
              <w:t>955</w:t>
            </w:r>
          </w:p>
        </w:tc>
        <w:tc>
          <w:tcPr>
            <w:tcW w:w="1275" w:type="dxa"/>
            <w:tcBorders>
              <w:top w:val="nil"/>
              <w:bottom w:val="single" w:color="auto" w:sz="12" w:space="0"/>
            </w:tcBorders>
            <w:noWrap/>
            <w:vAlign w:val="center"/>
          </w:tcPr>
          <w:p>
            <w:pPr>
              <w:spacing w:line="300" w:lineRule="exact"/>
              <w:jc w:val="center"/>
              <w:rPr>
                <w:sz w:val="21"/>
                <w:szCs w:val="21"/>
              </w:rPr>
            </w:pPr>
            <w:r>
              <w:rPr>
                <w:sz w:val="21"/>
                <w:szCs w:val="21"/>
              </w:rPr>
              <w:t>4.79</w:t>
            </w:r>
          </w:p>
        </w:tc>
        <w:tc>
          <w:tcPr>
            <w:tcW w:w="1276" w:type="dxa"/>
            <w:tcBorders>
              <w:top w:val="nil"/>
              <w:bottom w:val="single" w:color="auto" w:sz="12" w:space="0"/>
            </w:tcBorders>
            <w:noWrap/>
            <w:vAlign w:val="bottom"/>
          </w:tcPr>
          <w:p>
            <w:pPr>
              <w:spacing w:line="300" w:lineRule="exact"/>
              <w:jc w:val="center"/>
              <w:rPr>
                <w:sz w:val="21"/>
                <w:szCs w:val="21"/>
              </w:rPr>
            </w:pPr>
            <w:r>
              <w:rPr>
                <w:sz w:val="21"/>
                <w:szCs w:val="21"/>
              </w:rPr>
              <w:t>640</w:t>
            </w:r>
          </w:p>
        </w:tc>
        <w:tc>
          <w:tcPr>
            <w:tcW w:w="1707" w:type="dxa"/>
            <w:gridSpan w:val="4"/>
            <w:tcBorders>
              <w:top w:val="nil"/>
              <w:bottom w:val="single" w:color="auto" w:sz="12" w:space="0"/>
            </w:tcBorders>
            <w:noWrap/>
            <w:vAlign w:val="center"/>
          </w:tcPr>
          <w:p>
            <w:pPr>
              <w:spacing w:line="300" w:lineRule="exact"/>
              <w:jc w:val="center"/>
              <w:rPr>
                <w:sz w:val="21"/>
                <w:szCs w:val="21"/>
              </w:rPr>
            </w:pPr>
            <w:r>
              <w:rPr>
                <w:sz w:val="21"/>
                <w:szCs w:val="21"/>
              </w:rPr>
              <w:t>3.21</w:t>
            </w:r>
          </w:p>
        </w:tc>
      </w:tr>
    </w:tbl>
    <w:p>
      <w:pPr>
        <w:ind w:firstLine="480" w:firstLineChars="200"/>
      </w:pPr>
      <w:r>
        <w:rPr>
          <w:rFonts w:hint="eastAsia"/>
        </w:rPr>
        <w:t>整体来看，京东平台的有效追评率高于苏宁易购，二者的壁挂式空调的评论数量均低于立柜式空调的评论数据，表明壁挂式空调的消费者总体上发布追评的倾向要低于立柜式空调，可能是因为立柜式空调的使用率更高，且对产品的功能体验更为深入，使用感受更为直观。</w:t>
      </w:r>
    </w:p>
    <w:p>
      <w:pPr>
        <w:pStyle w:val="3"/>
        <w:spacing w:before="156" w:after="156"/>
      </w:pPr>
      <w:bookmarkStart w:id="100" w:name="_Toc102830354"/>
      <w:r>
        <w:t>2</w:t>
      </w:r>
      <w:r>
        <w:rPr>
          <w:rFonts w:hint="eastAsia"/>
        </w:rPr>
        <w:t>.</w:t>
      </w:r>
      <w:r>
        <w:t>4</w:t>
      </w:r>
      <w:r>
        <w:rPr>
          <w:rFonts w:hint="eastAsia"/>
        </w:rPr>
        <w:t xml:space="preserve"> 在线评论时间特征分析</w:t>
      </w:r>
      <w:bookmarkEnd w:id="100"/>
    </w:p>
    <w:p>
      <w:pPr>
        <w:ind w:firstLine="480" w:firstLineChars="200"/>
      </w:pPr>
      <w:r>
        <w:rPr>
          <w:rFonts w:hint="eastAsia"/>
        </w:rPr>
        <w:t>接下来重点研究空调类产品的消费者发布在线评论和追评的时间特征，分析了不同平台，初-追评发布阶段的规律，并基于行为动力学和聚类来刻画评论和追评时间间隔地分布规律。</w:t>
      </w:r>
    </w:p>
    <w:p>
      <w:pPr>
        <w:pStyle w:val="4"/>
      </w:pPr>
      <w:bookmarkStart w:id="101" w:name="_Toc102830355"/>
      <w:r>
        <w:t>2.</w:t>
      </w:r>
      <w:r>
        <w:rPr>
          <w:rFonts w:hint="eastAsia"/>
        </w:rPr>
        <w:t>4.1 用户在线评论时间特征分布分析</w:t>
      </w:r>
      <w:bookmarkEnd w:id="101"/>
    </w:p>
    <w:p>
      <w:pPr>
        <w:ind w:firstLine="480" w:firstLineChars="200"/>
      </w:pPr>
      <w:r>
        <w:rPr>
          <w:rFonts w:hint="eastAsia"/>
        </w:rPr>
        <w:t>1）初次评论分布时间特征</w:t>
      </w:r>
    </w:p>
    <w:p>
      <w:pPr>
        <w:ind w:firstLine="480" w:firstLineChars="200"/>
      </w:pPr>
      <w:r>
        <w:rPr>
          <w:rFonts w:hint="eastAsia"/>
        </w:rPr>
        <w:t>由于初评并不受追评的影响，故使用全部的样本量，京东39980条评论数据和苏宁易购19943条评论数据来进行研究，可以更全面地反映初评的分布情况，如图2</w:t>
      </w:r>
      <w:r>
        <w:t>-</w:t>
      </w:r>
      <w:r>
        <w:rPr>
          <w:rFonts w:hint="eastAsia"/>
        </w:rPr>
        <w:t>8所示。</w:t>
      </w:r>
    </w:p>
    <w:p>
      <w:pPr>
        <w:pStyle w:val="37"/>
      </w:pPr>
      <w:r>
        <w:drawing>
          <wp:inline distT="0" distB="0" distL="0" distR="0">
            <wp:extent cx="2699385" cy="1581785"/>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700000" cy="1581839"/>
                    </a:xfrm>
                    <a:prstGeom prst="rect">
                      <a:avLst/>
                    </a:prstGeom>
                    <a:noFill/>
                    <a:ln>
                      <a:noFill/>
                    </a:ln>
                    <a:effectLst/>
                  </pic:spPr>
                </pic:pic>
              </a:graphicData>
            </a:graphic>
          </wp:inline>
        </w:drawing>
      </w:r>
      <w:r>
        <w:drawing>
          <wp:inline distT="0" distB="0" distL="0" distR="0">
            <wp:extent cx="2692400" cy="15938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692800" cy="1594026"/>
                    </a:xfrm>
                    <a:prstGeom prst="rect">
                      <a:avLst/>
                    </a:prstGeom>
                    <a:noFill/>
                    <a:ln>
                      <a:noFill/>
                    </a:ln>
                    <a:effectLst/>
                  </pic:spPr>
                </pic:pic>
              </a:graphicData>
            </a:graphic>
          </wp:inline>
        </w:drawing>
      </w:r>
    </w:p>
    <w:p>
      <w:pPr>
        <w:pStyle w:val="64"/>
      </w:pPr>
      <w:r>
        <w:rPr>
          <w:rFonts w:hint="eastAsia"/>
        </w:rPr>
        <w:t>图</w:t>
      </w:r>
      <w:r>
        <w:t>2</w:t>
      </w:r>
      <w:r>
        <w:rPr>
          <w:rFonts w:hint="eastAsia"/>
        </w:rPr>
        <w:t>-8 京东&amp;苏宁易购初评发布日期分布</w:t>
      </w:r>
    </w:p>
    <w:p>
      <w:pPr>
        <w:pStyle w:val="64"/>
        <w:ind w:firstLine="480" w:firstLineChars="200"/>
        <w:jc w:val="both"/>
        <w:rPr>
          <w:rFonts w:eastAsia="宋体"/>
        </w:rPr>
      </w:pPr>
      <w:r>
        <w:rPr>
          <w:rFonts w:hint="eastAsia" w:eastAsia="宋体"/>
        </w:rPr>
        <w:t>可以看到京东平台和苏宁易购的用户在周末评论的倾向更高，工作日的最高评论频次低于周末最低评论频次。其次京东平台用户更倾向于在白天中午到下午的时间段发布评论，晚上的评论量很低，早上6：00-10：00为上升期，分别在中午11：30和下午16：30达到高峰期，符合人类平时工作、学习、生活的作息。苏宁易购的用户的评论时间的波动性则比较强，分别在上午10：30、下午3：30达到高峰，在晚上19：30和21：30达到小高峰.整体来看，苏宁易购白天的评论高峰比京东平台提前一个小时，晚上则要推迟一个小时，如图2-9所示。</w:t>
      </w:r>
    </w:p>
    <w:p>
      <w:pPr>
        <w:pStyle w:val="37"/>
      </w:pPr>
      <w:r>
        <w:drawing>
          <wp:inline distT="0" distB="0" distL="0" distR="0">
            <wp:extent cx="2692400" cy="16071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692800" cy="1607298"/>
                    </a:xfrm>
                    <a:prstGeom prst="rect">
                      <a:avLst/>
                    </a:prstGeom>
                    <a:noFill/>
                    <a:ln>
                      <a:noFill/>
                    </a:ln>
                    <a:effectLst/>
                  </pic:spPr>
                </pic:pic>
              </a:graphicData>
            </a:graphic>
          </wp:inline>
        </w:drawing>
      </w:r>
      <w:r>
        <w:drawing>
          <wp:inline distT="0" distB="0" distL="0" distR="0">
            <wp:extent cx="2692400" cy="16402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692800" cy="1640827"/>
                    </a:xfrm>
                    <a:prstGeom prst="rect">
                      <a:avLst/>
                    </a:prstGeom>
                    <a:noFill/>
                    <a:ln>
                      <a:noFill/>
                    </a:ln>
                    <a:effectLst/>
                  </pic:spPr>
                </pic:pic>
              </a:graphicData>
            </a:graphic>
          </wp:inline>
        </w:drawing>
      </w:r>
    </w:p>
    <w:p>
      <w:pPr>
        <w:pStyle w:val="64"/>
      </w:pPr>
      <w:r>
        <w:rPr>
          <w:rFonts w:hint="eastAsia"/>
        </w:rPr>
        <w:t>图</w:t>
      </w:r>
      <w:r>
        <w:t>2-</w:t>
      </w:r>
      <w:r>
        <w:rPr>
          <w:rFonts w:hint="eastAsia"/>
        </w:rPr>
        <w:t>9 京东&amp;苏宁易购初评发布时间分布情况</w:t>
      </w:r>
    </w:p>
    <w:p>
      <w:pPr>
        <w:ind w:firstLine="480" w:firstLineChars="200"/>
      </w:pPr>
      <w:r>
        <w:rPr>
          <w:rFonts w:hint="eastAsia"/>
        </w:rPr>
        <w:t>由于周末与工作日评论发布的频次有较大的区别，京东平台和苏宁易购的用户均在周末评论的倾向更高，工作日的最高评论频次低，故对工作日和周末进行区分，将用户评论平均到每天，计算出工作日和周末的评论时间分布情况，如图4-3所示。京东平台的用户周末与工作日的评论时间趋势保持一致，均在上午11：30和下午16：30达到评论的高峰，但工作日的评论最高峰在下午16：30，周末的评论最高峰在上午11：30。</w:t>
      </w:r>
    </w:p>
    <w:p>
      <w:pPr>
        <w:ind w:firstLine="480" w:firstLineChars="200"/>
        <w:rPr>
          <w:rFonts w:ascii="黑体" w:eastAsia="黑体"/>
        </w:rPr>
      </w:pPr>
      <w:r>
        <w:rPr>
          <w:rFonts w:hint="eastAsia"/>
        </w:rPr>
        <w:t>而苏宁易购工作日和周末的评论时间分布则存在一定的差异，上午周末比工作日的评论高峰延迟一个小时，工作日在上午10：30达到评论最高峰，周末则是在下午14：30达到最高峰，且比工作日提前一个小时，如图2</w:t>
      </w:r>
      <w:r>
        <w:t>-1</w:t>
      </w:r>
      <w:r>
        <w:rPr>
          <w:rFonts w:hint="eastAsia"/>
        </w:rPr>
        <w:t>0所示。</w:t>
      </w:r>
    </w:p>
    <w:p>
      <w:pPr>
        <w:pStyle w:val="37"/>
      </w:pPr>
      <w:r>
        <w:rPr>
          <w:rFonts w:hint="eastAsia"/>
        </w:rPr>
        <w:drawing>
          <wp:inline distT="0" distB="0" distL="0" distR="0">
            <wp:extent cx="2692400" cy="1620520"/>
            <wp:effectExtent l="0" t="0" r="0" b="0"/>
            <wp:docPr id="6" name="图片 6" descr="[[3B1$%Y8(DY2`NG_HGV{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B1$%Y8(DY2`NG_HGV{6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692800" cy="1620566"/>
                    </a:xfrm>
                    <a:prstGeom prst="rect">
                      <a:avLst/>
                    </a:prstGeom>
                    <a:noFill/>
                    <a:ln>
                      <a:noFill/>
                    </a:ln>
                  </pic:spPr>
                </pic:pic>
              </a:graphicData>
            </a:graphic>
          </wp:inline>
        </w:drawing>
      </w:r>
      <w:r>
        <w:rPr>
          <w:rFonts w:hint="eastAsia"/>
        </w:rPr>
        <w:drawing>
          <wp:inline distT="0" distB="0" distL="0" distR="0">
            <wp:extent cx="2692400" cy="1658620"/>
            <wp:effectExtent l="0" t="0" r="0" b="0"/>
            <wp:docPr id="7" name="图片 7" descr="`(B0D@L_3U~MC4$HN}H@T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0D@L_3U~MC4$HN}H@TN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692800" cy="1659248"/>
                    </a:xfrm>
                    <a:prstGeom prst="rect">
                      <a:avLst/>
                    </a:prstGeom>
                    <a:noFill/>
                    <a:ln>
                      <a:noFill/>
                    </a:ln>
                  </pic:spPr>
                </pic:pic>
              </a:graphicData>
            </a:graphic>
          </wp:inline>
        </w:drawing>
      </w:r>
    </w:p>
    <w:p>
      <w:pPr>
        <w:pStyle w:val="64"/>
        <w:rPr>
          <w:rFonts w:ascii="黑体"/>
        </w:rPr>
      </w:pPr>
      <w:r>
        <w:rPr>
          <w:rFonts w:hint="eastAsia"/>
        </w:rPr>
        <w:t>图</w:t>
      </w:r>
      <w:r>
        <w:t>2-1</w:t>
      </w:r>
      <w:r>
        <w:rPr>
          <w:rFonts w:hint="eastAsia"/>
        </w:rPr>
        <w:t>0 京东&amp;苏宁易购初评发布日期对比</w:t>
      </w:r>
    </w:p>
    <w:p>
      <w:pPr>
        <w:ind w:firstLine="480" w:firstLineChars="200"/>
      </w:pPr>
      <w:r>
        <w:rPr>
          <w:rFonts w:hint="eastAsia"/>
        </w:rPr>
        <w:t>2）追加评论分布时间特征</w:t>
      </w:r>
    </w:p>
    <w:p>
      <w:pPr>
        <w:ind w:firstLine="480" w:firstLineChars="200"/>
      </w:pPr>
      <w:r>
        <w:rPr>
          <w:rFonts w:hint="eastAsia"/>
        </w:rPr>
        <w:t>利用SPSS将追评的时间间隔进行统计分析，京东平台共得到1774条有效追评。如表4-1所示，用户发布追评的最短时间周期为0天，也就是在初评当天发表追加评论，2</w:t>
      </w:r>
      <w:r>
        <w:t>05</w:t>
      </w:r>
      <w:r>
        <w:rPr>
          <w:rFonts w:hint="eastAsia"/>
        </w:rPr>
        <w:t>天是最长的时间间隔，是受了京东最晚须在180天内完成追评的规定的影响。苏宁易购共得到640条有效追评。如表4-1所示，追评时间最短也为0天，最长的时间间隔为90，苏宁易购的最长时间则是由于该平台规定最晚须在90天内完成追评，整体来看苏宁易购的评论时间间隔小于京东平台，如表</w:t>
      </w:r>
      <w:r>
        <w:t>2-4</w:t>
      </w:r>
      <w:r>
        <w:rPr>
          <w:rFonts w:hint="eastAsia"/>
        </w:rPr>
        <w:t>所示。</w:t>
      </w:r>
    </w:p>
    <w:p>
      <w:pPr>
        <w:pStyle w:val="64"/>
      </w:pPr>
      <w:r>
        <w:rPr>
          <w:rFonts w:hint="eastAsia"/>
        </w:rPr>
        <w:t>表</w:t>
      </w:r>
      <w:r>
        <w:t>2-4</w:t>
      </w:r>
      <w:r>
        <w:rPr>
          <w:rFonts w:hint="eastAsia"/>
        </w:rPr>
        <w:t xml:space="preserve"> 京东&amp;苏宁易购追评时间间隔统计分析</w:t>
      </w:r>
    </w:p>
    <w:tbl>
      <w:tblPr>
        <w:tblStyle w:val="2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39"/>
        <w:gridCol w:w="867"/>
        <w:gridCol w:w="1453"/>
        <w:gridCol w:w="1453"/>
        <w:gridCol w:w="1454"/>
        <w:gridCol w:w="145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39" w:type="dxa"/>
            <w:tcBorders>
              <w:bottom w:val="single" w:color="auto" w:sz="6" w:space="0"/>
            </w:tcBorders>
          </w:tcPr>
          <w:p>
            <w:pPr>
              <w:spacing w:line="300" w:lineRule="exact"/>
              <w:jc w:val="center"/>
              <w:rPr>
                <w:sz w:val="21"/>
                <w:szCs w:val="21"/>
              </w:rPr>
            </w:pPr>
          </w:p>
        </w:tc>
        <w:tc>
          <w:tcPr>
            <w:tcW w:w="867" w:type="dxa"/>
            <w:tcBorders>
              <w:bottom w:val="single" w:color="auto" w:sz="6" w:space="0"/>
            </w:tcBorders>
          </w:tcPr>
          <w:p>
            <w:pPr>
              <w:spacing w:line="300" w:lineRule="exact"/>
              <w:jc w:val="center"/>
              <w:rPr>
                <w:sz w:val="21"/>
                <w:szCs w:val="21"/>
              </w:rPr>
            </w:pPr>
            <w:r>
              <w:rPr>
                <w:sz w:val="21"/>
                <w:szCs w:val="21"/>
              </w:rPr>
              <w:t>N</w:t>
            </w:r>
          </w:p>
        </w:tc>
        <w:tc>
          <w:tcPr>
            <w:tcW w:w="1453" w:type="dxa"/>
            <w:tcBorders>
              <w:bottom w:val="single" w:color="auto" w:sz="6" w:space="0"/>
            </w:tcBorders>
          </w:tcPr>
          <w:p>
            <w:pPr>
              <w:spacing w:line="300" w:lineRule="exact"/>
              <w:jc w:val="center"/>
              <w:rPr>
                <w:sz w:val="21"/>
                <w:szCs w:val="21"/>
              </w:rPr>
            </w:pPr>
            <w:r>
              <w:rPr>
                <w:sz w:val="21"/>
                <w:szCs w:val="21"/>
              </w:rPr>
              <w:t>极小值</w:t>
            </w:r>
          </w:p>
        </w:tc>
        <w:tc>
          <w:tcPr>
            <w:tcW w:w="1453" w:type="dxa"/>
            <w:tcBorders>
              <w:bottom w:val="single" w:color="auto" w:sz="6" w:space="0"/>
            </w:tcBorders>
          </w:tcPr>
          <w:p>
            <w:pPr>
              <w:spacing w:line="300" w:lineRule="exact"/>
              <w:jc w:val="center"/>
              <w:rPr>
                <w:sz w:val="21"/>
                <w:szCs w:val="21"/>
              </w:rPr>
            </w:pPr>
            <w:r>
              <w:rPr>
                <w:sz w:val="21"/>
                <w:szCs w:val="21"/>
              </w:rPr>
              <w:t>极大值</w:t>
            </w:r>
          </w:p>
        </w:tc>
        <w:tc>
          <w:tcPr>
            <w:tcW w:w="1454" w:type="dxa"/>
            <w:tcBorders>
              <w:bottom w:val="single" w:color="auto" w:sz="6" w:space="0"/>
            </w:tcBorders>
          </w:tcPr>
          <w:p>
            <w:pPr>
              <w:spacing w:line="300" w:lineRule="exact"/>
              <w:jc w:val="center"/>
              <w:rPr>
                <w:sz w:val="21"/>
                <w:szCs w:val="21"/>
              </w:rPr>
            </w:pPr>
            <w:r>
              <w:rPr>
                <w:sz w:val="21"/>
                <w:szCs w:val="21"/>
              </w:rPr>
              <w:t>均值</w:t>
            </w:r>
          </w:p>
        </w:tc>
        <w:tc>
          <w:tcPr>
            <w:tcW w:w="1454" w:type="dxa"/>
            <w:tcBorders>
              <w:bottom w:val="single" w:color="auto" w:sz="6" w:space="0"/>
            </w:tcBorders>
          </w:tcPr>
          <w:p>
            <w:pPr>
              <w:spacing w:line="300" w:lineRule="exact"/>
              <w:jc w:val="center"/>
              <w:rPr>
                <w:sz w:val="21"/>
                <w:szCs w:val="21"/>
              </w:rPr>
            </w:pPr>
            <w:r>
              <w:rPr>
                <w:sz w:val="21"/>
                <w:szCs w:val="21"/>
              </w:rPr>
              <w:t>标准差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39" w:type="dxa"/>
            <w:tcBorders>
              <w:top w:val="single" w:color="auto" w:sz="6" w:space="0"/>
              <w:bottom w:val="nil"/>
            </w:tcBorders>
          </w:tcPr>
          <w:p>
            <w:pPr>
              <w:spacing w:line="300" w:lineRule="exact"/>
              <w:jc w:val="center"/>
              <w:rPr>
                <w:sz w:val="21"/>
                <w:szCs w:val="21"/>
              </w:rPr>
            </w:pPr>
            <w:r>
              <w:rPr>
                <w:sz w:val="21"/>
                <w:szCs w:val="21"/>
              </w:rPr>
              <w:t>京东平台</w:t>
            </w:r>
          </w:p>
        </w:tc>
        <w:tc>
          <w:tcPr>
            <w:tcW w:w="867" w:type="dxa"/>
            <w:tcBorders>
              <w:top w:val="single" w:color="auto" w:sz="6" w:space="0"/>
              <w:bottom w:val="nil"/>
            </w:tcBorders>
          </w:tcPr>
          <w:p>
            <w:pPr>
              <w:spacing w:line="300" w:lineRule="exact"/>
              <w:jc w:val="center"/>
              <w:rPr>
                <w:sz w:val="21"/>
                <w:szCs w:val="21"/>
              </w:rPr>
            </w:pPr>
            <w:r>
              <w:rPr>
                <w:sz w:val="21"/>
                <w:szCs w:val="21"/>
              </w:rPr>
              <w:t>1774</w:t>
            </w:r>
          </w:p>
        </w:tc>
        <w:tc>
          <w:tcPr>
            <w:tcW w:w="1453" w:type="dxa"/>
            <w:tcBorders>
              <w:top w:val="single" w:color="auto" w:sz="6" w:space="0"/>
              <w:bottom w:val="nil"/>
            </w:tcBorders>
          </w:tcPr>
          <w:p>
            <w:pPr>
              <w:spacing w:line="300" w:lineRule="exact"/>
              <w:jc w:val="center"/>
              <w:rPr>
                <w:sz w:val="21"/>
                <w:szCs w:val="21"/>
              </w:rPr>
            </w:pPr>
            <w:r>
              <w:rPr>
                <w:sz w:val="21"/>
                <w:szCs w:val="21"/>
              </w:rPr>
              <w:t>0</w:t>
            </w:r>
          </w:p>
        </w:tc>
        <w:tc>
          <w:tcPr>
            <w:tcW w:w="1453" w:type="dxa"/>
            <w:tcBorders>
              <w:top w:val="single" w:color="auto" w:sz="6" w:space="0"/>
              <w:bottom w:val="nil"/>
            </w:tcBorders>
          </w:tcPr>
          <w:p>
            <w:pPr>
              <w:spacing w:line="300" w:lineRule="exact"/>
              <w:jc w:val="center"/>
              <w:rPr>
                <w:sz w:val="21"/>
                <w:szCs w:val="21"/>
              </w:rPr>
            </w:pPr>
            <w:r>
              <w:rPr>
                <w:sz w:val="21"/>
                <w:szCs w:val="21"/>
              </w:rPr>
              <w:t>205</w:t>
            </w:r>
          </w:p>
        </w:tc>
        <w:tc>
          <w:tcPr>
            <w:tcW w:w="1454" w:type="dxa"/>
            <w:tcBorders>
              <w:top w:val="single" w:color="auto" w:sz="6" w:space="0"/>
              <w:bottom w:val="nil"/>
            </w:tcBorders>
          </w:tcPr>
          <w:p>
            <w:pPr>
              <w:spacing w:line="300" w:lineRule="exact"/>
              <w:jc w:val="center"/>
              <w:rPr>
                <w:sz w:val="21"/>
                <w:szCs w:val="21"/>
              </w:rPr>
            </w:pPr>
            <w:r>
              <w:rPr>
                <w:sz w:val="21"/>
                <w:szCs w:val="21"/>
              </w:rPr>
              <w:t>15.07</w:t>
            </w:r>
          </w:p>
        </w:tc>
        <w:tc>
          <w:tcPr>
            <w:tcW w:w="1454" w:type="dxa"/>
            <w:tcBorders>
              <w:top w:val="single" w:color="auto" w:sz="6" w:space="0"/>
              <w:bottom w:val="nil"/>
            </w:tcBorders>
          </w:tcPr>
          <w:p>
            <w:pPr>
              <w:spacing w:line="300" w:lineRule="exact"/>
              <w:jc w:val="center"/>
              <w:rPr>
                <w:sz w:val="21"/>
                <w:szCs w:val="21"/>
              </w:rPr>
            </w:pPr>
            <w:r>
              <w:rPr>
                <w:sz w:val="21"/>
                <w:szCs w:val="21"/>
              </w:rPr>
              <w:t>24.87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39" w:type="dxa"/>
            <w:tcBorders>
              <w:top w:val="nil"/>
            </w:tcBorders>
          </w:tcPr>
          <w:p>
            <w:pPr>
              <w:spacing w:line="300" w:lineRule="exact"/>
              <w:jc w:val="center"/>
              <w:rPr>
                <w:sz w:val="21"/>
                <w:szCs w:val="21"/>
              </w:rPr>
            </w:pPr>
            <w:r>
              <w:rPr>
                <w:sz w:val="21"/>
                <w:szCs w:val="21"/>
              </w:rPr>
              <w:t>苏宁易购</w:t>
            </w:r>
          </w:p>
        </w:tc>
        <w:tc>
          <w:tcPr>
            <w:tcW w:w="867" w:type="dxa"/>
            <w:tcBorders>
              <w:top w:val="nil"/>
            </w:tcBorders>
          </w:tcPr>
          <w:p>
            <w:pPr>
              <w:spacing w:line="300" w:lineRule="exact"/>
              <w:jc w:val="center"/>
              <w:rPr>
                <w:sz w:val="21"/>
                <w:szCs w:val="21"/>
              </w:rPr>
            </w:pPr>
            <w:r>
              <w:rPr>
                <w:sz w:val="21"/>
                <w:szCs w:val="21"/>
              </w:rPr>
              <w:t>640</w:t>
            </w:r>
          </w:p>
        </w:tc>
        <w:tc>
          <w:tcPr>
            <w:tcW w:w="1453" w:type="dxa"/>
            <w:tcBorders>
              <w:top w:val="nil"/>
            </w:tcBorders>
          </w:tcPr>
          <w:p>
            <w:pPr>
              <w:spacing w:line="300" w:lineRule="exact"/>
              <w:jc w:val="center"/>
              <w:rPr>
                <w:sz w:val="21"/>
                <w:szCs w:val="21"/>
              </w:rPr>
            </w:pPr>
            <w:r>
              <w:rPr>
                <w:sz w:val="21"/>
                <w:szCs w:val="21"/>
              </w:rPr>
              <w:t>0</w:t>
            </w:r>
          </w:p>
        </w:tc>
        <w:tc>
          <w:tcPr>
            <w:tcW w:w="1453" w:type="dxa"/>
            <w:tcBorders>
              <w:top w:val="nil"/>
            </w:tcBorders>
          </w:tcPr>
          <w:p>
            <w:pPr>
              <w:spacing w:line="300" w:lineRule="exact"/>
              <w:jc w:val="center"/>
              <w:rPr>
                <w:sz w:val="21"/>
                <w:szCs w:val="21"/>
              </w:rPr>
            </w:pPr>
            <w:r>
              <w:rPr>
                <w:sz w:val="21"/>
                <w:szCs w:val="21"/>
              </w:rPr>
              <w:t>90</w:t>
            </w:r>
          </w:p>
        </w:tc>
        <w:tc>
          <w:tcPr>
            <w:tcW w:w="1454" w:type="dxa"/>
            <w:tcBorders>
              <w:top w:val="nil"/>
            </w:tcBorders>
          </w:tcPr>
          <w:p>
            <w:pPr>
              <w:spacing w:line="300" w:lineRule="exact"/>
              <w:jc w:val="center"/>
              <w:rPr>
                <w:sz w:val="21"/>
                <w:szCs w:val="21"/>
              </w:rPr>
            </w:pPr>
            <w:r>
              <w:rPr>
                <w:sz w:val="21"/>
                <w:szCs w:val="21"/>
              </w:rPr>
              <w:t>9.22</w:t>
            </w:r>
          </w:p>
        </w:tc>
        <w:tc>
          <w:tcPr>
            <w:tcW w:w="1454" w:type="dxa"/>
            <w:tcBorders>
              <w:top w:val="nil"/>
            </w:tcBorders>
          </w:tcPr>
          <w:p>
            <w:pPr>
              <w:spacing w:line="300" w:lineRule="exact"/>
              <w:jc w:val="center"/>
              <w:rPr>
                <w:sz w:val="21"/>
                <w:szCs w:val="21"/>
              </w:rPr>
            </w:pPr>
            <w:r>
              <w:rPr>
                <w:sz w:val="21"/>
                <w:szCs w:val="21"/>
              </w:rPr>
              <w:t>18.29</w:t>
            </w:r>
          </w:p>
        </w:tc>
      </w:tr>
    </w:tbl>
    <w:p>
      <w:pPr>
        <w:ind w:firstLine="480" w:firstLineChars="200"/>
      </w:pPr>
      <w:r>
        <w:rPr>
          <w:rFonts w:hint="eastAsia"/>
        </w:rPr>
        <w:t>绘制出追评时间间隔的散点图和折线图，可以看到追评时间间隔分布的形状，可以看到两个平台在追评时间上的差异，京东平台的用户当天追评的占比较小，苏宁易购当天追评的用户达到了</w:t>
      </w:r>
      <w:r>
        <w:t>49.69%</w:t>
      </w:r>
      <w:r>
        <w:rPr>
          <w:rFonts w:hint="eastAsia"/>
        </w:rPr>
        <w:t>，占据了追评的一半，除去当天追评的数据，二者的整体的趋势保持一致，即时间间隔越长，追评数量越少，如图</w:t>
      </w:r>
      <w:r>
        <w:t>2-1</w:t>
      </w:r>
      <w:r>
        <w:rPr>
          <w:rFonts w:hint="eastAsia"/>
        </w:rPr>
        <w:t>1所示。</w:t>
      </w:r>
    </w:p>
    <w:p>
      <w:pPr>
        <w:pStyle w:val="37"/>
      </w:pPr>
      <w:r>
        <w:drawing>
          <wp:inline distT="0" distB="0" distL="0" distR="0">
            <wp:extent cx="2692400" cy="14160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0">
                      <a:extLst>
                        <a:ext uri="{28A0092B-C50C-407E-A947-70E740481C1C}">
                          <a14:useLocalDpi xmlns:a14="http://schemas.microsoft.com/office/drawing/2010/main" val="0"/>
                        </a:ext>
                      </a:extLst>
                    </a:blip>
                    <a:srcRect t="1112" b="3294"/>
                    <a:stretch>
                      <a:fillRect/>
                    </a:stretch>
                  </pic:blipFill>
                  <pic:spPr>
                    <a:xfrm>
                      <a:off x="0" y="0"/>
                      <a:ext cx="2692800" cy="1416490"/>
                    </a:xfrm>
                    <a:prstGeom prst="rect">
                      <a:avLst/>
                    </a:prstGeom>
                    <a:noFill/>
                    <a:ln>
                      <a:noFill/>
                    </a:ln>
                    <a:effectLst/>
                  </pic:spPr>
                </pic:pic>
              </a:graphicData>
            </a:graphic>
          </wp:inline>
        </w:drawing>
      </w:r>
      <w:r>
        <w:drawing>
          <wp:inline distT="0" distB="0" distL="0" distR="0">
            <wp:extent cx="2692400" cy="14674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692800" cy="1467843"/>
                    </a:xfrm>
                    <a:prstGeom prst="rect">
                      <a:avLst/>
                    </a:prstGeom>
                    <a:noFill/>
                    <a:ln>
                      <a:noFill/>
                    </a:ln>
                    <a:effectLst/>
                  </pic:spPr>
                </pic:pic>
              </a:graphicData>
            </a:graphic>
          </wp:inline>
        </w:drawing>
      </w:r>
    </w:p>
    <w:p>
      <w:pPr>
        <w:pStyle w:val="64"/>
      </w:pPr>
      <w:r>
        <w:rPr>
          <w:rFonts w:hint="eastAsia"/>
        </w:rPr>
        <w:t>图</w:t>
      </w:r>
      <w:r>
        <w:t>2-1</w:t>
      </w:r>
      <w:r>
        <w:rPr>
          <w:rFonts w:hint="eastAsia"/>
        </w:rPr>
        <w:t>1 京东&amp;苏宁易购追评发布时间分布情况</w:t>
      </w:r>
    </w:p>
    <w:p>
      <w:pPr>
        <w:ind w:firstLine="480" w:firstLineChars="200"/>
      </w:pPr>
      <w:r>
        <w:rPr>
          <w:rFonts w:hint="eastAsia"/>
        </w:rPr>
        <w:t>可以看出两个平台的追评时间数据走向与gamma分布相近，故对两个平台的追评时间的进行gamma分布拟合，并绘制Q</w:t>
      </w:r>
      <w:r>
        <w:t>-Q</w:t>
      </w:r>
      <w:r>
        <w:rPr>
          <w:rFonts w:hint="eastAsia"/>
        </w:rPr>
        <w:t>图，发现两个平台都是gamma分布分拟合优度最好，其中京东平台的gamma分布的形状α=</w:t>
      </w:r>
      <w:r>
        <w:t>0.367</w:t>
      </w:r>
      <w:r>
        <w:rPr>
          <w:rFonts w:hint="eastAsia"/>
        </w:rPr>
        <w:t>，标度β=</w:t>
      </w:r>
      <w:r>
        <w:t>0.024</w:t>
      </w:r>
      <w:r>
        <w:rPr>
          <w:rFonts w:hint="eastAsia"/>
        </w:rPr>
        <w:t>，苏宁易购的gamma分布的形状α=</w:t>
      </w:r>
      <w:r>
        <w:t>0.254</w:t>
      </w:r>
      <w:r>
        <w:rPr>
          <w:rFonts w:hint="eastAsia"/>
        </w:rPr>
        <w:t>，标度β</w:t>
      </w:r>
      <w:r>
        <w:t>=0.031</w:t>
      </w:r>
      <w:r>
        <w:rPr>
          <w:rFonts w:hint="eastAsia"/>
        </w:rPr>
        <w:t>，如图2-12所示。</w:t>
      </w:r>
    </w:p>
    <w:p>
      <w:pPr>
        <w:pStyle w:val="37"/>
      </w:pPr>
      <w:r>
        <w:drawing>
          <wp:inline distT="0" distB="0" distL="0" distR="0">
            <wp:extent cx="2692400" cy="253047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692800" cy="2530723"/>
                    </a:xfrm>
                    <a:prstGeom prst="rect">
                      <a:avLst/>
                    </a:prstGeom>
                    <a:noFill/>
                    <a:ln>
                      <a:noFill/>
                    </a:ln>
                  </pic:spPr>
                </pic:pic>
              </a:graphicData>
            </a:graphic>
          </wp:inline>
        </w:drawing>
      </w:r>
      <w:r>
        <w:drawing>
          <wp:inline distT="0" distB="0" distL="0" distR="0">
            <wp:extent cx="2692400" cy="2516505"/>
            <wp:effectExtent l="0" t="0" r="0" b="0"/>
            <wp:docPr id="11" name="图片 11" descr="679fe5413b62fee9ae4046e777a0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79fe5413b62fee9ae4046e777a0194"/>
                    <pic:cNvPicPr>
                      <a:picLocks noChangeAspect="1" noChangeArrowheads="1"/>
                    </pic:cNvPicPr>
                  </pic:nvPicPr>
                  <pic:blipFill>
                    <a:blip r:embed="rId33">
                      <a:extLst>
                        <a:ext uri="{28A0092B-C50C-407E-A947-70E740481C1C}">
                          <a14:useLocalDpi xmlns:a14="http://schemas.microsoft.com/office/drawing/2010/main" val="0"/>
                        </a:ext>
                      </a:extLst>
                    </a:blip>
                    <a:srcRect l="2153" t="3337" r="4707"/>
                    <a:stretch>
                      <a:fillRect/>
                    </a:stretch>
                  </pic:blipFill>
                  <pic:spPr>
                    <a:xfrm>
                      <a:off x="0" y="0"/>
                      <a:ext cx="2692800" cy="2517016"/>
                    </a:xfrm>
                    <a:prstGeom prst="rect">
                      <a:avLst/>
                    </a:prstGeom>
                    <a:noFill/>
                    <a:ln>
                      <a:noFill/>
                    </a:ln>
                  </pic:spPr>
                </pic:pic>
              </a:graphicData>
            </a:graphic>
          </wp:inline>
        </w:drawing>
      </w:r>
    </w:p>
    <w:p>
      <w:pPr>
        <w:pStyle w:val="64"/>
      </w:pPr>
      <w:r>
        <w:rPr>
          <w:rFonts w:hint="eastAsia"/>
        </w:rPr>
        <w:t>图</w:t>
      </w:r>
      <w:r>
        <w:t>2-1</w:t>
      </w:r>
      <w:r>
        <w:rPr>
          <w:rFonts w:hint="eastAsia"/>
        </w:rPr>
        <w:t>2</w:t>
      </w:r>
      <w:r>
        <w:t xml:space="preserve"> </w:t>
      </w:r>
      <w:r>
        <w:rPr>
          <w:rFonts w:hint="eastAsia"/>
        </w:rPr>
        <w:t>京东&amp;苏宁易购gamma分布拟合情况</w:t>
      </w:r>
    </w:p>
    <w:p>
      <w:pPr>
        <w:pStyle w:val="4"/>
      </w:pPr>
      <w:bookmarkStart w:id="102" w:name="_Toc102830356"/>
      <w:r>
        <w:t>2.</w:t>
      </w:r>
      <w:r>
        <w:rPr>
          <w:rFonts w:hint="eastAsia"/>
        </w:rPr>
        <w:t>4.2 用户在线追评时间间隔划分</w:t>
      </w:r>
      <w:bookmarkEnd w:id="102"/>
    </w:p>
    <w:p>
      <w:pPr>
        <w:ind w:firstLine="480" w:firstLineChars="200"/>
      </w:pPr>
      <w:r>
        <w:rPr>
          <w:rFonts w:hint="eastAsia"/>
        </w:rPr>
        <w:t>基于K-Means聚类的方法，引用python的random库、pandas库、numpy库以及matplotlib库，将聚类簇数设置为3，从追评时间数据中随机选取3个样本集，不断更新聚类结果的中心值，直到聚类结果不再发生变化，作为最终的时间阶段划分结果，如图2</w:t>
      </w:r>
      <w:r>
        <w:t>-1</w:t>
      </w:r>
      <w:r>
        <w:rPr>
          <w:rFonts w:hint="eastAsia"/>
        </w:rPr>
        <w:t>3所示。</w:t>
      </w:r>
    </w:p>
    <w:p>
      <w:pPr>
        <w:pStyle w:val="37"/>
      </w:pPr>
      <w:r>
        <w:drawing>
          <wp:inline distT="0" distB="0" distL="0" distR="0">
            <wp:extent cx="5399405" cy="18561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4"/>
                    <a:stretch>
                      <a:fillRect/>
                    </a:stretch>
                  </pic:blipFill>
                  <pic:spPr>
                    <a:xfrm>
                      <a:off x="0" y="0"/>
                      <a:ext cx="5400000" cy="1856518"/>
                    </a:xfrm>
                    <a:prstGeom prst="rect">
                      <a:avLst/>
                    </a:prstGeom>
                  </pic:spPr>
                </pic:pic>
              </a:graphicData>
            </a:graphic>
          </wp:inline>
        </w:drawing>
      </w:r>
    </w:p>
    <w:p>
      <w:pPr>
        <w:pStyle w:val="64"/>
      </w:pPr>
      <w:r>
        <w:rPr>
          <w:rFonts w:hint="eastAsia"/>
        </w:rPr>
        <w:t>图2</w:t>
      </w:r>
      <w:r>
        <w:t>-1</w:t>
      </w:r>
      <w:r>
        <w:rPr>
          <w:rFonts w:hint="eastAsia"/>
        </w:rPr>
        <w:t>3</w:t>
      </w:r>
      <w:r>
        <w:t xml:space="preserve"> </w:t>
      </w:r>
      <w:r>
        <w:rPr>
          <w:rFonts w:hint="eastAsia"/>
        </w:rPr>
        <w:t>计算欧拉距离的函数</w:t>
      </w:r>
    </w:p>
    <w:p>
      <w:pPr>
        <w:pStyle w:val="64"/>
        <w:ind w:firstLine="480" w:firstLineChars="200"/>
        <w:jc w:val="both"/>
        <w:rPr>
          <w:rFonts w:eastAsia="宋体"/>
        </w:rPr>
      </w:pPr>
      <w:r>
        <w:rPr>
          <w:rFonts w:hint="eastAsia" w:eastAsia="宋体"/>
        </w:rPr>
        <w:t>计算质心使用的是分组算法，依次算出最小值，如图2-14所示。</w:t>
      </w:r>
    </w:p>
    <w:p>
      <w:pPr>
        <w:pStyle w:val="37"/>
      </w:pPr>
      <w:r>
        <w:drawing>
          <wp:inline distT="0" distB="0" distL="0" distR="0">
            <wp:extent cx="5399405" cy="164973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5"/>
                    <a:stretch>
                      <a:fillRect/>
                    </a:stretch>
                  </pic:blipFill>
                  <pic:spPr>
                    <a:xfrm>
                      <a:off x="0" y="0"/>
                      <a:ext cx="5400000" cy="1649815"/>
                    </a:xfrm>
                    <a:prstGeom prst="rect">
                      <a:avLst/>
                    </a:prstGeom>
                  </pic:spPr>
                </pic:pic>
              </a:graphicData>
            </a:graphic>
          </wp:inline>
        </w:drawing>
      </w:r>
    </w:p>
    <w:p>
      <w:pPr>
        <w:pStyle w:val="64"/>
      </w:pPr>
      <w:r>
        <w:rPr>
          <w:rFonts w:hint="eastAsia"/>
        </w:rPr>
        <w:t>图2</w:t>
      </w:r>
      <w:r>
        <w:t>-1</w:t>
      </w:r>
      <w:r>
        <w:rPr>
          <w:rFonts w:hint="eastAsia"/>
        </w:rPr>
        <w:t>4</w:t>
      </w:r>
      <w:r>
        <w:t xml:space="preserve"> </w:t>
      </w:r>
      <w:r>
        <w:rPr>
          <w:rFonts w:hint="eastAsia"/>
        </w:rPr>
        <w:t>计算质心的函数</w:t>
      </w:r>
    </w:p>
    <w:p>
      <w:pPr>
        <w:pStyle w:val="64"/>
        <w:ind w:firstLine="480" w:firstLineChars="200"/>
        <w:jc w:val="both"/>
      </w:pPr>
      <w:r>
        <w:rPr>
          <w:rFonts w:hint="eastAsia" w:eastAsia="宋体"/>
        </w:rPr>
        <w:t>基于K-Means算法，计算时间阶段的划分结果，如图2-15所示。</w:t>
      </w:r>
    </w:p>
    <w:p>
      <w:pPr>
        <w:jc w:val="center"/>
      </w:pPr>
      <w:r>
        <w:drawing>
          <wp:inline distT="0" distB="0" distL="0" distR="0">
            <wp:extent cx="5399405" cy="3326765"/>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6"/>
                    <a:stretch>
                      <a:fillRect/>
                    </a:stretch>
                  </pic:blipFill>
                  <pic:spPr>
                    <a:xfrm>
                      <a:off x="0" y="0"/>
                      <a:ext cx="5400000" cy="3327253"/>
                    </a:xfrm>
                    <a:prstGeom prst="rect">
                      <a:avLst/>
                    </a:prstGeom>
                  </pic:spPr>
                </pic:pic>
              </a:graphicData>
            </a:graphic>
          </wp:inline>
        </w:drawing>
      </w:r>
    </w:p>
    <w:p>
      <w:pPr>
        <w:jc w:val="center"/>
      </w:pPr>
      <w:r>
        <w:rPr>
          <w:rFonts w:hint="eastAsia"/>
        </w:rPr>
        <w:t>图2</w:t>
      </w:r>
      <w:r>
        <w:t>-1</w:t>
      </w:r>
      <w:r>
        <w:rPr>
          <w:rFonts w:hint="eastAsia"/>
        </w:rPr>
        <w:t>5</w:t>
      </w:r>
      <w:r>
        <w:rPr>
          <w:rFonts w:ascii="宋体" w:hAnsi="宋体"/>
        </w:rPr>
        <w:t xml:space="preserve"> </w:t>
      </w:r>
      <w:r>
        <w:t>K-</w:t>
      </w:r>
      <w:r>
        <w:rPr>
          <w:rFonts w:hint="eastAsia"/>
        </w:rPr>
        <w:t>means聚类函数</w:t>
      </w:r>
    </w:p>
    <w:p>
      <w:pPr>
        <w:ind w:firstLine="480" w:firstLineChars="200"/>
      </w:pPr>
      <w:r>
        <w:rPr>
          <w:rFonts w:hint="eastAsia"/>
        </w:rPr>
        <w:t>得到短、中、长期三个聚类时段京东平台的聚类的轮廓为0.8333，聚类结果较为良好，如表</w:t>
      </w:r>
      <w:r>
        <w:t>2-5</w:t>
      </w:r>
      <w:r>
        <w:rPr>
          <w:rFonts w:hint="eastAsia"/>
        </w:rPr>
        <w:t>所示。</w:t>
      </w:r>
    </w:p>
    <w:p>
      <w:pPr>
        <w:pStyle w:val="64"/>
      </w:pPr>
      <w:r>
        <w:rPr>
          <w:rFonts w:hint="eastAsia"/>
        </w:rPr>
        <w:t>表</w:t>
      </w:r>
      <w:r>
        <w:t>2-5</w:t>
      </w:r>
      <w:r>
        <w:rPr>
          <w:rFonts w:hint="eastAsia"/>
        </w:rPr>
        <w:t xml:space="preserve"> 京东平台追评时间间隔统计分析</w:t>
      </w:r>
    </w:p>
    <w:tbl>
      <w:tblPr>
        <w:tblStyle w:val="24"/>
        <w:tblW w:w="7723"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86"/>
        <w:gridCol w:w="1557"/>
        <w:gridCol w:w="1143"/>
        <w:gridCol w:w="1568"/>
        <w:gridCol w:w="879"/>
        <w:gridCol w:w="109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1486" w:type="dxa"/>
            <w:tcBorders>
              <w:bottom w:val="single" w:color="auto" w:sz="6" w:space="0"/>
            </w:tcBorders>
          </w:tcPr>
          <w:p>
            <w:pPr>
              <w:spacing w:line="300" w:lineRule="exact"/>
              <w:jc w:val="center"/>
              <w:rPr>
                <w:sz w:val="21"/>
                <w:szCs w:val="21"/>
              </w:rPr>
            </w:pPr>
            <w:r>
              <w:rPr>
                <w:sz w:val="21"/>
                <w:szCs w:val="21"/>
              </w:rPr>
              <w:t>时间阶段划分</w:t>
            </w:r>
          </w:p>
        </w:tc>
        <w:tc>
          <w:tcPr>
            <w:tcW w:w="1557" w:type="dxa"/>
            <w:tcBorders>
              <w:bottom w:val="single" w:color="auto" w:sz="6" w:space="0"/>
            </w:tcBorders>
          </w:tcPr>
          <w:p>
            <w:pPr>
              <w:spacing w:line="300" w:lineRule="exact"/>
              <w:jc w:val="center"/>
              <w:rPr>
                <w:sz w:val="21"/>
                <w:szCs w:val="21"/>
              </w:rPr>
            </w:pPr>
            <w:r>
              <w:rPr>
                <w:sz w:val="21"/>
                <w:szCs w:val="21"/>
              </w:rPr>
              <w:t>时间间隔/天</w:t>
            </w:r>
          </w:p>
        </w:tc>
        <w:tc>
          <w:tcPr>
            <w:tcW w:w="1143" w:type="dxa"/>
            <w:tcBorders>
              <w:bottom w:val="single" w:color="auto" w:sz="6" w:space="0"/>
            </w:tcBorders>
          </w:tcPr>
          <w:p>
            <w:pPr>
              <w:spacing w:line="300" w:lineRule="exact"/>
              <w:jc w:val="center"/>
              <w:rPr>
                <w:sz w:val="21"/>
                <w:szCs w:val="21"/>
              </w:rPr>
            </w:pPr>
            <w:r>
              <w:rPr>
                <w:sz w:val="21"/>
                <w:szCs w:val="21"/>
              </w:rPr>
              <w:t>追评数量</w:t>
            </w:r>
          </w:p>
        </w:tc>
        <w:tc>
          <w:tcPr>
            <w:tcW w:w="1568" w:type="dxa"/>
            <w:tcBorders>
              <w:bottom w:val="single" w:color="auto" w:sz="6" w:space="0"/>
            </w:tcBorders>
          </w:tcPr>
          <w:p>
            <w:pPr>
              <w:spacing w:line="300" w:lineRule="exact"/>
              <w:jc w:val="center"/>
              <w:rPr>
                <w:sz w:val="21"/>
                <w:szCs w:val="21"/>
              </w:rPr>
            </w:pPr>
            <w:r>
              <w:rPr>
                <w:sz w:val="21"/>
                <w:szCs w:val="21"/>
              </w:rPr>
              <w:t>追评比例%</w:t>
            </w:r>
          </w:p>
        </w:tc>
        <w:tc>
          <w:tcPr>
            <w:tcW w:w="879" w:type="dxa"/>
            <w:tcBorders>
              <w:bottom w:val="single" w:color="auto" w:sz="6" w:space="0"/>
            </w:tcBorders>
          </w:tcPr>
          <w:p>
            <w:pPr>
              <w:spacing w:line="300" w:lineRule="exact"/>
              <w:jc w:val="center"/>
              <w:rPr>
                <w:sz w:val="21"/>
                <w:szCs w:val="21"/>
              </w:rPr>
            </w:pPr>
            <w:r>
              <w:rPr>
                <w:sz w:val="21"/>
                <w:szCs w:val="21"/>
              </w:rPr>
              <w:t>中心点</w:t>
            </w:r>
          </w:p>
        </w:tc>
        <w:tc>
          <w:tcPr>
            <w:tcW w:w="1090" w:type="dxa"/>
            <w:tcBorders>
              <w:bottom w:val="single" w:color="auto" w:sz="6" w:space="0"/>
            </w:tcBorders>
          </w:tcPr>
          <w:p>
            <w:pPr>
              <w:spacing w:line="300" w:lineRule="exact"/>
              <w:jc w:val="center"/>
              <w:rPr>
                <w:sz w:val="21"/>
                <w:szCs w:val="21"/>
              </w:rPr>
            </w:pPr>
            <w:r>
              <w:rPr>
                <w:sz w:val="21"/>
                <w:szCs w:val="21"/>
              </w:rPr>
              <w:t>频率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1486" w:type="dxa"/>
            <w:tcBorders>
              <w:top w:val="single" w:color="auto" w:sz="6" w:space="0"/>
              <w:bottom w:val="nil"/>
            </w:tcBorders>
          </w:tcPr>
          <w:p>
            <w:pPr>
              <w:spacing w:line="300" w:lineRule="exact"/>
              <w:jc w:val="center"/>
              <w:rPr>
                <w:sz w:val="21"/>
                <w:szCs w:val="21"/>
              </w:rPr>
            </w:pPr>
            <w:r>
              <w:rPr>
                <w:sz w:val="21"/>
                <w:szCs w:val="21"/>
              </w:rPr>
              <w:t>0</w:t>
            </w:r>
          </w:p>
        </w:tc>
        <w:tc>
          <w:tcPr>
            <w:tcW w:w="1557" w:type="dxa"/>
            <w:tcBorders>
              <w:top w:val="single" w:color="auto" w:sz="6" w:space="0"/>
              <w:bottom w:val="nil"/>
            </w:tcBorders>
          </w:tcPr>
          <w:p>
            <w:pPr>
              <w:spacing w:line="300" w:lineRule="exact"/>
              <w:jc w:val="center"/>
              <w:rPr>
                <w:sz w:val="21"/>
                <w:szCs w:val="21"/>
              </w:rPr>
            </w:pPr>
            <w:r>
              <w:rPr>
                <w:sz w:val="21"/>
                <w:szCs w:val="21"/>
              </w:rPr>
              <w:t>0~2</w:t>
            </w:r>
          </w:p>
        </w:tc>
        <w:tc>
          <w:tcPr>
            <w:tcW w:w="1143" w:type="dxa"/>
            <w:tcBorders>
              <w:top w:val="single" w:color="auto" w:sz="6" w:space="0"/>
              <w:bottom w:val="nil"/>
            </w:tcBorders>
          </w:tcPr>
          <w:p>
            <w:pPr>
              <w:spacing w:line="300" w:lineRule="exact"/>
              <w:jc w:val="center"/>
              <w:rPr>
                <w:sz w:val="21"/>
                <w:szCs w:val="21"/>
              </w:rPr>
            </w:pPr>
            <w:r>
              <w:rPr>
                <w:sz w:val="21"/>
                <w:szCs w:val="21"/>
              </w:rPr>
              <w:t>383</w:t>
            </w:r>
          </w:p>
        </w:tc>
        <w:tc>
          <w:tcPr>
            <w:tcW w:w="1568" w:type="dxa"/>
            <w:tcBorders>
              <w:top w:val="single" w:color="auto" w:sz="6" w:space="0"/>
              <w:bottom w:val="nil"/>
            </w:tcBorders>
          </w:tcPr>
          <w:p>
            <w:pPr>
              <w:spacing w:line="300" w:lineRule="exact"/>
              <w:jc w:val="center"/>
              <w:rPr>
                <w:sz w:val="21"/>
                <w:szCs w:val="21"/>
              </w:rPr>
            </w:pPr>
            <w:r>
              <w:rPr>
                <w:sz w:val="21"/>
                <w:szCs w:val="21"/>
              </w:rPr>
              <w:t>21.59</w:t>
            </w:r>
          </w:p>
        </w:tc>
        <w:tc>
          <w:tcPr>
            <w:tcW w:w="879" w:type="dxa"/>
            <w:tcBorders>
              <w:top w:val="single" w:color="auto" w:sz="6" w:space="0"/>
              <w:bottom w:val="nil"/>
            </w:tcBorders>
          </w:tcPr>
          <w:p>
            <w:pPr>
              <w:spacing w:line="300" w:lineRule="exact"/>
              <w:jc w:val="center"/>
              <w:rPr>
                <w:sz w:val="21"/>
                <w:szCs w:val="21"/>
              </w:rPr>
            </w:pPr>
            <w:r>
              <w:rPr>
                <w:sz w:val="21"/>
                <w:szCs w:val="21"/>
              </w:rPr>
              <w:t>127.7</w:t>
            </w:r>
          </w:p>
        </w:tc>
        <w:tc>
          <w:tcPr>
            <w:tcW w:w="1090" w:type="dxa"/>
            <w:tcBorders>
              <w:top w:val="single" w:color="auto" w:sz="6" w:space="0"/>
              <w:bottom w:val="nil"/>
            </w:tcBorders>
          </w:tcPr>
          <w:p>
            <w:pPr>
              <w:spacing w:line="300" w:lineRule="exact"/>
              <w:jc w:val="center"/>
              <w:rPr>
                <w:sz w:val="21"/>
                <w:szCs w:val="21"/>
              </w:rPr>
            </w:pPr>
            <w:r>
              <w:rPr>
                <w:sz w:val="21"/>
                <w:szCs w:val="21"/>
              </w:rPr>
              <w:t>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1486" w:type="dxa"/>
            <w:tcBorders>
              <w:top w:val="nil"/>
            </w:tcBorders>
          </w:tcPr>
          <w:p>
            <w:pPr>
              <w:spacing w:line="300" w:lineRule="exact"/>
              <w:jc w:val="center"/>
              <w:rPr>
                <w:sz w:val="21"/>
                <w:szCs w:val="21"/>
              </w:rPr>
            </w:pPr>
            <w:r>
              <w:rPr>
                <w:sz w:val="21"/>
                <w:szCs w:val="21"/>
              </w:rPr>
              <w:t>1</w:t>
            </w:r>
          </w:p>
        </w:tc>
        <w:tc>
          <w:tcPr>
            <w:tcW w:w="1557" w:type="dxa"/>
            <w:tcBorders>
              <w:top w:val="nil"/>
            </w:tcBorders>
          </w:tcPr>
          <w:p>
            <w:pPr>
              <w:spacing w:line="300" w:lineRule="exact"/>
              <w:jc w:val="center"/>
              <w:rPr>
                <w:sz w:val="21"/>
                <w:szCs w:val="21"/>
              </w:rPr>
            </w:pPr>
            <w:r>
              <w:rPr>
                <w:sz w:val="21"/>
                <w:szCs w:val="21"/>
              </w:rPr>
              <w:t>3~20</w:t>
            </w:r>
          </w:p>
        </w:tc>
        <w:tc>
          <w:tcPr>
            <w:tcW w:w="1143" w:type="dxa"/>
            <w:tcBorders>
              <w:top w:val="nil"/>
            </w:tcBorders>
          </w:tcPr>
          <w:p>
            <w:pPr>
              <w:spacing w:line="300" w:lineRule="exact"/>
              <w:jc w:val="center"/>
              <w:rPr>
                <w:sz w:val="21"/>
                <w:szCs w:val="21"/>
              </w:rPr>
            </w:pPr>
            <w:r>
              <w:rPr>
                <w:sz w:val="21"/>
                <w:szCs w:val="21"/>
              </w:rPr>
              <w:t>1001</w:t>
            </w:r>
          </w:p>
        </w:tc>
        <w:tc>
          <w:tcPr>
            <w:tcW w:w="1568" w:type="dxa"/>
            <w:tcBorders>
              <w:top w:val="nil"/>
            </w:tcBorders>
          </w:tcPr>
          <w:p>
            <w:pPr>
              <w:spacing w:line="300" w:lineRule="exact"/>
              <w:jc w:val="center"/>
              <w:rPr>
                <w:sz w:val="21"/>
                <w:szCs w:val="21"/>
              </w:rPr>
            </w:pPr>
            <w:r>
              <w:rPr>
                <w:sz w:val="21"/>
                <w:szCs w:val="21"/>
              </w:rPr>
              <w:t>56.43</w:t>
            </w:r>
          </w:p>
        </w:tc>
        <w:tc>
          <w:tcPr>
            <w:tcW w:w="879" w:type="dxa"/>
            <w:tcBorders>
              <w:top w:val="nil"/>
            </w:tcBorders>
          </w:tcPr>
          <w:p>
            <w:pPr>
              <w:spacing w:line="300" w:lineRule="exact"/>
              <w:jc w:val="center"/>
              <w:rPr>
                <w:sz w:val="21"/>
                <w:szCs w:val="21"/>
              </w:rPr>
            </w:pPr>
            <w:r>
              <w:rPr>
                <w:sz w:val="21"/>
                <w:szCs w:val="21"/>
              </w:rPr>
              <w:t>60.59</w:t>
            </w:r>
          </w:p>
        </w:tc>
        <w:tc>
          <w:tcPr>
            <w:tcW w:w="1090" w:type="dxa"/>
            <w:tcBorders>
              <w:top w:val="nil"/>
            </w:tcBorders>
          </w:tcPr>
          <w:p>
            <w:pPr>
              <w:spacing w:line="300" w:lineRule="exact"/>
              <w:jc w:val="center"/>
              <w:rPr>
                <w:sz w:val="21"/>
                <w:szCs w:val="21"/>
              </w:rPr>
            </w:pPr>
            <w:r>
              <w:rPr>
                <w:sz w:val="21"/>
                <w:szCs w:val="21"/>
              </w:rPr>
              <w:t>中</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86" w:type="dxa"/>
          </w:tcPr>
          <w:p>
            <w:pPr>
              <w:spacing w:line="300" w:lineRule="exact"/>
              <w:jc w:val="center"/>
              <w:rPr>
                <w:sz w:val="21"/>
                <w:szCs w:val="21"/>
              </w:rPr>
            </w:pPr>
            <w:r>
              <w:rPr>
                <w:sz w:val="21"/>
                <w:szCs w:val="21"/>
              </w:rPr>
              <w:t>2</w:t>
            </w:r>
          </w:p>
        </w:tc>
        <w:tc>
          <w:tcPr>
            <w:tcW w:w="1557" w:type="dxa"/>
          </w:tcPr>
          <w:p>
            <w:pPr>
              <w:spacing w:line="300" w:lineRule="exact"/>
              <w:jc w:val="center"/>
              <w:rPr>
                <w:sz w:val="21"/>
                <w:szCs w:val="21"/>
              </w:rPr>
            </w:pPr>
            <w:r>
              <w:rPr>
                <w:sz w:val="21"/>
                <w:szCs w:val="21"/>
              </w:rPr>
              <w:t>21~205</w:t>
            </w:r>
          </w:p>
        </w:tc>
        <w:tc>
          <w:tcPr>
            <w:tcW w:w="1143" w:type="dxa"/>
          </w:tcPr>
          <w:p>
            <w:pPr>
              <w:spacing w:line="300" w:lineRule="exact"/>
              <w:jc w:val="center"/>
              <w:rPr>
                <w:sz w:val="21"/>
                <w:szCs w:val="21"/>
              </w:rPr>
            </w:pPr>
            <w:r>
              <w:rPr>
                <w:sz w:val="21"/>
                <w:szCs w:val="21"/>
              </w:rPr>
              <w:t>390</w:t>
            </w:r>
          </w:p>
        </w:tc>
        <w:tc>
          <w:tcPr>
            <w:tcW w:w="1568" w:type="dxa"/>
          </w:tcPr>
          <w:p>
            <w:pPr>
              <w:spacing w:line="300" w:lineRule="exact"/>
              <w:jc w:val="center"/>
              <w:rPr>
                <w:sz w:val="21"/>
                <w:szCs w:val="21"/>
              </w:rPr>
            </w:pPr>
            <w:r>
              <w:rPr>
                <w:sz w:val="21"/>
                <w:szCs w:val="21"/>
              </w:rPr>
              <w:t>21.98</w:t>
            </w:r>
          </w:p>
        </w:tc>
        <w:tc>
          <w:tcPr>
            <w:tcW w:w="879" w:type="dxa"/>
          </w:tcPr>
          <w:p>
            <w:pPr>
              <w:spacing w:line="300" w:lineRule="exact"/>
              <w:jc w:val="center"/>
              <w:rPr>
                <w:sz w:val="21"/>
                <w:szCs w:val="21"/>
              </w:rPr>
            </w:pPr>
            <w:r>
              <w:rPr>
                <w:sz w:val="21"/>
                <w:szCs w:val="21"/>
              </w:rPr>
              <w:t>3.65</w:t>
            </w:r>
          </w:p>
        </w:tc>
        <w:tc>
          <w:tcPr>
            <w:tcW w:w="1090" w:type="dxa"/>
          </w:tcPr>
          <w:p>
            <w:pPr>
              <w:spacing w:line="300" w:lineRule="exact"/>
              <w:jc w:val="center"/>
              <w:rPr>
                <w:sz w:val="21"/>
                <w:szCs w:val="21"/>
              </w:rPr>
            </w:pPr>
            <w:r>
              <w:rPr>
                <w:sz w:val="21"/>
                <w:szCs w:val="21"/>
              </w:rPr>
              <w:t>低</w:t>
            </w:r>
          </w:p>
        </w:tc>
      </w:tr>
    </w:tbl>
    <w:p>
      <w:pPr>
        <w:ind w:firstLine="480" w:firstLineChars="200"/>
      </w:pPr>
      <w:r>
        <w:rPr>
          <w:rFonts w:hint="eastAsia"/>
        </w:rPr>
        <w:t>并且通过分析用户在线追评的时间间隔分布，发现间隔2天发布追评的比例最大，80左右的用户通常在20天内追加评论，聚类结果与帕累托定律相吻合。本文将这两个时间点作为划分时间间隔的节点，分为短期、中期、长期三个时间阶段。</w:t>
      </w:r>
    </w:p>
    <w:p>
      <w:pPr>
        <w:ind w:firstLine="480" w:firstLineChars="200"/>
      </w:pPr>
      <w:r>
        <w:rPr>
          <w:rFonts w:hint="eastAsia"/>
        </w:rPr>
        <w:t>而苏宁易购大部分用户在当天进行追评，追评比例达到了49.69%，最终的聚类结果如下表所示，与京东平台划分的追评时间间隔内的追评数，有较大的差异，与帕累托定律不相吻合，但最终得到的聚类轮廓为0.8946，聚类效果较为良好，可以代表苏宁易购追评的时间规律，采用此时间间隔划分结果来进行情感分析，如表</w:t>
      </w:r>
      <w:r>
        <w:t>2-6</w:t>
      </w:r>
      <w:r>
        <w:rPr>
          <w:rFonts w:hint="eastAsia"/>
        </w:rPr>
        <w:t>所示。</w:t>
      </w:r>
    </w:p>
    <w:p>
      <w:pPr>
        <w:pStyle w:val="64"/>
      </w:pPr>
      <w:r>
        <w:rPr>
          <w:rFonts w:hint="eastAsia"/>
        </w:rPr>
        <w:t>表</w:t>
      </w:r>
      <w:r>
        <w:t>2-6</w:t>
      </w:r>
      <w:r>
        <w:rPr>
          <w:rFonts w:hint="eastAsia"/>
        </w:rPr>
        <w:t xml:space="preserve"> 苏宁易购追评时间间隔统计分析</w:t>
      </w:r>
    </w:p>
    <w:tbl>
      <w:tblPr>
        <w:tblStyle w:val="24"/>
        <w:tblW w:w="7723"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86"/>
        <w:gridCol w:w="1557"/>
        <w:gridCol w:w="1143"/>
        <w:gridCol w:w="1568"/>
        <w:gridCol w:w="879"/>
        <w:gridCol w:w="109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86" w:type="dxa"/>
            <w:tcBorders>
              <w:bottom w:val="single" w:color="auto" w:sz="6" w:space="0"/>
            </w:tcBorders>
          </w:tcPr>
          <w:p>
            <w:pPr>
              <w:spacing w:line="300" w:lineRule="exact"/>
              <w:jc w:val="center"/>
              <w:rPr>
                <w:sz w:val="21"/>
                <w:szCs w:val="21"/>
              </w:rPr>
            </w:pPr>
            <w:r>
              <w:rPr>
                <w:sz w:val="21"/>
                <w:szCs w:val="21"/>
              </w:rPr>
              <w:t>时间阶段划分</w:t>
            </w:r>
          </w:p>
        </w:tc>
        <w:tc>
          <w:tcPr>
            <w:tcW w:w="1557" w:type="dxa"/>
            <w:tcBorders>
              <w:bottom w:val="single" w:color="auto" w:sz="6" w:space="0"/>
            </w:tcBorders>
          </w:tcPr>
          <w:p>
            <w:pPr>
              <w:spacing w:line="300" w:lineRule="exact"/>
              <w:jc w:val="center"/>
              <w:rPr>
                <w:sz w:val="21"/>
                <w:szCs w:val="21"/>
              </w:rPr>
            </w:pPr>
            <w:r>
              <w:rPr>
                <w:sz w:val="21"/>
                <w:szCs w:val="21"/>
              </w:rPr>
              <w:t>时间间隔/天</w:t>
            </w:r>
          </w:p>
        </w:tc>
        <w:tc>
          <w:tcPr>
            <w:tcW w:w="1143" w:type="dxa"/>
            <w:tcBorders>
              <w:bottom w:val="single" w:color="auto" w:sz="6" w:space="0"/>
            </w:tcBorders>
          </w:tcPr>
          <w:p>
            <w:pPr>
              <w:spacing w:line="300" w:lineRule="exact"/>
              <w:jc w:val="center"/>
              <w:rPr>
                <w:sz w:val="21"/>
                <w:szCs w:val="21"/>
              </w:rPr>
            </w:pPr>
            <w:r>
              <w:rPr>
                <w:sz w:val="21"/>
                <w:szCs w:val="21"/>
              </w:rPr>
              <w:t>追评数量</w:t>
            </w:r>
          </w:p>
        </w:tc>
        <w:tc>
          <w:tcPr>
            <w:tcW w:w="1568" w:type="dxa"/>
            <w:tcBorders>
              <w:bottom w:val="single" w:color="auto" w:sz="6" w:space="0"/>
            </w:tcBorders>
          </w:tcPr>
          <w:p>
            <w:pPr>
              <w:spacing w:line="300" w:lineRule="exact"/>
              <w:jc w:val="center"/>
              <w:rPr>
                <w:sz w:val="21"/>
                <w:szCs w:val="21"/>
              </w:rPr>
            </w:pPr>
            <w:r>
              <w:rPr>
                <w:sz w:val="21"/>
                <w:szCs w:val="21"/>
              </w:rPr>
              <w:t>追评比例%</w:t>
            </w:r>
          </w:p>
        </w:tc>
        <w:tc>
          <w:tcPr>
            <w:tcW w:w="879" w:type="dxa"/>
            <w:tcBorders>
              <w:bottom w:val="single" w:color="auto" w:sz="6" w:space="0"/>
            </w:tcBorders>
          </w:tcPr>
          <w:p>
            <w:pPr>
              <w:spacing w:line="300" w:lineRule="exact"/>
              <w:jc w:val="center"/>
              <w:rPr>
                <w:sz w:val="21"/>
                <w:szCs w:val="21"/>
              </w:rPr>
            </w:pPr>
            <w:r>
              <w:rPr>
                <w:sz w:val="21"/>
                <w:szCs w:val="21"/>
              </w:rPr>
              <w:t>中心点</w:t>
            </w:r>
          </w:p>
        </w:tc>
        <w:tc>
          <w:tcPr>
            <w:tcW w:w="1090" w:type="dxa"/>
            <w:tcBorders>
              <w:bottom w:val="single" w:color="auto" w:sz="6" w:space="0"/>
            </w:tcBorders>
          </w:tcPr>
          <w:p>
            <w:pPr>
              <w:spacing w:line="300" w:lineRule="exact"/>
              <w:jc w:val="center"/>
              <w:rPr>
                <w:sz w:val="21"/>
                <w:szCs w:val="21"/>
              </w:rPr>
            </w:pPr>
            <w:r>
              <w:rPr>
                <w:sz w:val="21"/>
                <w:szCs w:val="21"/>
              </w:rPr>
              <w:t>频率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86" w:type="dxa"/>
            <w:tcBorders>
              <w:top w:val="single" w:color="auto" w:sz="6" w:space="0"/>
              <w:bottom w:val="nil"/>
            </w:tcBorders>
          </w:tcPr>
          <w:p>
            <w:pPr>
              <w:spacing w:line="300" w:lineRule="exact"/>
              <w:jc w:val="center"/>
              <w:rPr>
                <w:sz w:val="21"/>
                <w:szCs w:val="21"/>
              </w:rPr>
            </w:pPr>
            <w:r>
              <w:rPr>
                <w:sz w:val="21"/>
                <w:szCs w:val="21"/>
              </w:rPr>
              <w:t>0</w:t>
            </w:r>
          </w:p>
        </w:tc>
        <w:tc>
          <w:tcPr>
            <w:tcW w:w="1557" w:type="dxa"/>
            <w:tcBorders>
              <w:top w:val="single" w:color="auto" w:sz="6" w:space="0"/>
              <w:bottom w:val="nil"/>
            </w:tcBorders>
          </w:tcPr>
          <w:p>
            <w:pPr>
              <w:spacing w:line="300" w:lineRule="exact"/>
              <w:jc w:val="center"/>
              <w:rPr>
                <w:sz w:val="21"/>
                <w:szCs w:val="21"/>
              </w:rPr>
            </w:pPr>
            <w:r>
              <w:rPr>
                <w:sz w:val="21"/>
                <w:szCs w:val="21"/>
              </w:rPr>
              <w:t>0</w:t>
            </w:r>
          </w:p>
        </w:tc>
        <w:tc>
          <w:tcPr>
            <w:tcW w:w="1143" w:type="dxa"/>
            <w:tcBorders>
              <w:top w:val="single" w:color="auto" w:sz="6" w:space="0"/>
              <w:bottom w:val="nil"/>
            </w:tcBorders>
            <w:vAlign w:val="center"/>
          </w:tcPr>
          <w:p>
            <w:pPr>
              <w:spacing w:line="300" w:lineRule="exact"/>
              <w:jc w:val="center"/>
              <w:rPr>
                <w:sz w:val="21"/>
                <w:szCs w:val="21"/>
              </w:rPr>
            </w:pPr>
            <w:r>
              <w:rPr>
                <w:sz w:val="21"/>
                <w:szCs w:val="21"/>
              </w:rPr>
              <w:t>318</w:t>
            </w:r>
          </w:p>
        </w:tc>
        <w:tc>
          <w:tcPr>
            <w:tcW w:w="1568" w:type="dxa"/>
            <w:tcBorders>
              <w:top w:val="single" w:color="auto" w:sz="6" w:space="0"/>
              <w:bottom w:val="nil"/>
            </w:tcBorders>
            <w:vAlign w:val="center"/>
          </w:tcPr>
          <w:p>
            <w:pPr>
              <w:spacing w:line="300" w:lineRule="exact"/>
              <w:jc w:val="center"/>
              <w:rPr>
                <w:sz w:val="21"/>
                <w:szCs w:val="21"/>
              </w:rPr>
            </w:pPr>
            <w:r>
              <w:rPr>
                <w:sz w:val="21"/>
                <w:szCs w:val="21"/>
              </w:rPr>
              <w:t>49.69</w:t>
            </w:r>
          </w:p>
        </w:tc>
        <w:tc>
          <w:tcPr>
            <w:tcW w:w="879" w:type="dxa"/>
            <w:tcBorders>
              <w:top w:val="single" w:color="auto" w:sz="6" w:space="0"/>
              <w:bottom w:val="nil"/>
            </w:tcBorders>
          </w:tcPr>
          <w:p>
            <w:pPr>
              <w:spacing w:line="300" w:lineRule="exact"/>
              <w:jc w:val="center"/>
              <w:rPr>
                <w:sz w:val="21"/>
                <w:szCs w:val="21"/>
              </w:rPr>
            </w:pPr>
            <w:r>
              <w:rPr>
                <w:sz w:val="21"/>
                <w:szCs w:val="21"/>
              </w:rPr>
              <w:t>112.36</w:t>
            </w:r>
          </w:p>
        </w:tc>
        <w:tc>
          <w:tcPr>
            <w:tcW w:w="1090" w:type="dxa"/>
            <w:tcBorders>
              <w:top w:val="single" w:color="auto" w:sz="6" w:space="0"/>
              <w:bottom w:val="nil"/>
            </w:tcBorders>
          </w:tcPr>
          <w:p>
            <w:pPr>
              <w:spacing w:line="300" w:lineRule="exact"/>
              <w:jc w:val="center"/>
              <w:rPr>
                <w:sz w:val="21"/>
                <w:szCs w:val="21"/>
              </w:rPr>
            </w:pPr>
            <w:r>
              <w:rPr>
                <w:sz w:val="21"/>
                <w:szCs w:val="21"/>
              </w:rPr>
              <w:t>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86" w:type="dxa"/>
            <w:tcBorders>
              <w:top w:val="nil"/>
            </w:tcBorders>
          </w:tcPr>
          <w:p>
            <w:pPr>
              <w:spacing w:line="300" w:lineRule="exact"/>
              <w:jc w:val="center"/>
              <w:rPr>
                <w:sz w:val="21"/>
                <w:szCs w:val="21"/>
              </w:rPr>
            </w:pPr>
            <w:r>
              <w:rPr>
                <w:sz w:val="21"/>
                <w:szCs w:val="21"/>
              </w:rPr>
              <w:t>1</w:t>
            </w:r>
          </w:p>
        </w:tc>
        <w:tc>
          <w:tcPr>
            <w:tcW w:w="1557" w:type="dxa"/>
            <w:tcBorders>
              <w:top w:val="nil"/>
            </w:tcBorders>
          </w:tcPr>
          <w:p>
            <w:pPr>
              <w:spacing w:line="300" w:lineRule="exact"/>
              <w:jc w:val="center"/>
              <w:rPr>
                <w:sz w:val="21"/>
                <w:szCs w:val="21"/>
              </w:rPr>
            </w:pPr>
            <w:r>
              <w:rPr>
                <w:sz w:val="21"/>
                <w:szCs w:val="21"/>
              </w:rPr>
              <w:t>1~10</w:t>
            </w:r>
          </w:p>
        </w:tc>
        <w:tc>
          <w:tcPr>
            <w:tcW w:w="1143" w:type="dxa"/>
            <w:tcBorders>
              <w:top w:val="nil"/>
            </w:tcBorders>
            <w:vAlign w:val="center"/>
          </w:tcPr>
          <w:p>
            <w:pPr>
              <w:spacing w:line="300" w:lineRule="exact"/>
              <w:jc w:val="center"/>
              <w:rPr>
                <w:sz w:val="21"/>
                <w:szCs w:val="21"/>
              </w:rPr>
            </w:pPr>
            <w:r>
              <w:rPr>
                <w:sz w:val="21"/>
                <w:szCs w:val="21"/>
              </w:rPr>
              <w:t>191</w:t>
            </w:r>
          </w:p>
        </w:tc>
        <w:tc>
          <w:tcPr>
            <w:tcW w:w="1568" w:type="dxa"/>
            <w:tcBorders>
              <w:top w:val="nil"/>
            </w:tcBorders>
            <w:vAlign w:val="center"/>
          </w:tcPr>
          <w:p>
            <w:pPr>
              <w:spacing w:line="300" w:lineRule="exact"/>
              <w:jc w:val="center"/>
              <w:rPr>
                <w:sz w:val="21"/>
                <w:szCs w:val="21"/>
              </w:rPr>
            </w:pPr>
            <w:r>
              <w:rPr>
                <w:sz w:val="21"/>
                <w:szCs w:val="21"/>
              </w:rPr>
              <w:t>29.84</w:t>
            </w:r>
          </w:p>
        </w:tc>
        <w:tc>
          <w:tcPr>
            <w:tcW w:w="879" w:type="dxa"/>
            <w:tcBorders>
              <w:top w:val="nil"/>
            </w:tcBorders>
          </w:tcPr>
          <w:p>
            <w:pPr>
              <w:spacing w:line="300" w:lineRule="exact"/>
              <w:jc w:val="center"/>
              <w:rPr>
                <w:sz w:val="21"/>
                <w:szCs w:val="21"/>
              </w:rPr>
            </w:pPr>
            <w:r>
              <w:rPr>
                <w:sz w:val="21"/>
                <w:szCs w:val="21"/>
              </w:rPr>
              <w:t>43.57</w:t>
            </w:r>
          </w:p>
        </w:tc>
        <w:tc>
          <w:tcPr>
            <w:tcW w:w="1090" w:type="dxa"/>
            <w:tcBorders>
              <w:top w:val="nil"/>
            </w:tcBorders>
          </w:tcPr>
          <w:p>
            <w:pPr>
              <w:spacing w:line="300" w:lineRule="exact"/>
              <w:jc w:val="center"/>
              <w:rPr>
                <w:sz w:val="21"/>
                <w:szCs w:val="21"/>
              </w:rPr>
            </w:pPr>
            <w:r>
              <w:rPr>
                <w:sz w:val="21"/>
                <w:szCs w:val="21"/>
              </w:rPr>
              <w:t>中</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86" w:type="dxa"/>
          </w:tcPr>
          <w:p>
            <w:pPr>
              <w:spacing w:line="300" w:lineRule="exact"/>
              <w:jc w:val="center"/>
              <w:rPr>
                <w:sz w:val="21"/>
                <w:szCs w:val="21"/>
              </w:rPr>
            </w:pPr>
            <w:r>
              <w:rPr>
                <w:sz w:val="21"/>
                <w:szCs w:val="21"/>
              </w:rPr>
              <w:t>2</w:t>
            </w:r>
          </w:p>
        </w:tc>
        <w:tc>
          <w:tcPr>
            <w:tcW w:w="1557" w:type="dxa"/>
          </w:tcPr>
          <w:p>
            <w:pPr>
              <w:spacing w:line="300" w:lineRule="exact"/>
              <w:jc w:val="center"/>
              <w:rPr>
                <w:sz w:val="21"/>
                <w:szCs w:val="21"/>
              </w:rPr>
            </w:pPr>
            <w:r>
              <w:rPr>
                <w:sz w:val="21"/>
                <w:szCs w:val="21"/>
              </w:rPr>
              <w:t>15~90</w:t>
            </w:r>
          </w:p>
        </w:tc>
        <w:tc>
          <w:tcPr>
            <w:tcW w:w="1143" w:type="dxa"/>
            <w:vAlign w:val="center"/>
          </w:tcPr>
          <w:p>
            <w:pPr>
              <w:spacing w:line="300" w:lineRule="exact"/>
              <w:jc w:val="center"/>
              <w:rPr>
                <w:sz w:val="21"/>
                <w:szCs w:val="21"/>
              </w:rPr>
            </w:pPr>
            <w:r>
              <w:rPr>
                <w:sz w:val="21"/>
                <w:szCs w:val="21"/>
              </w:rPr>
              <w:t>131</w:t>
            </w:r>
          </w:p>
        </w:tc>
        <w:tc>
          <w:tcPr>
            <w:tcW w:w="1568" w:type="dxa"/>
            <w:vAlign w:val="center"/>
          </w:tcPr>
          <w:p>
            <w:pPr>
              <w:spacing w:line="300" w:lineRule="exact"/>
              <w:jc w:val="center"/>
              <w:rPr>
                <w:sz w:val="21"/>
                <w:szCs w:val="21"/>
              </w:rPr>
            </w:pPr>
            <w:r>
              <w:rPr>
                <w:sz w:val="21"/>
                <w:szCs w:val="21"/>
              </w:rPr>
              <w:t>20.47</w:t>
            </w:r>
          </w:p>
        </w:tc>
        <w:tc>
          <w:tcPr>
            <w:tcW w:w="879" w:type="dxa"/>
          </w:tcPr>
          <w:p>
            <w:pPr>
              <w:spacing w:line="300" w:lineRule="exact"/>
              <w:jc w:val="center"/>
              <w:rPr>
                <w:sz w:val="21"/>
                <w:szCs w:val="21"/>
              </w:rPr>
            </w:pPr>
            <w:r>
              <w:rPr>
                <w:sz w:val="21"/>
                <w:szCs w:val="21"/>
              </w:rPr>
              <w:t>1.24</w:t>
            </w:r>
          </w:p>
        </w:tc>
        <w:tc>
          <w:tcPr>
            <w:tcW w:w="1090" w:type="dxa"/>
          </w:tcPr>
          <w:p>
            <w:pPr>
              <w:spacing w:line="300" w:lineRule="exact"/>
              <w:jc w:val="center"/>
              <w:rPr>
                <w:sz w:val="21"/>
                <w:szCs w:val="21"/>
              </w:rPr>
            </w:pPr>
            <w:r>
              <w:rPr>
                <w:sz w:val="21"/>
                <w:szCs w:val="21"/>
              </w:rPr>
              <w:t>低</w:t>
            </w:r>
          </w:p>
        </w:tc>
      </w:tr>
    </w:tbl>
    <w:p>
      <w:pPr>
        <w:ind w:firstLine="480" w:firstLineChars="200"/>
      </w:pPr>
      <w:r>
        <w:rPr>
          <w:rFonts w:hint="eastAsia"/>
        </w:rPr>
        <w:t>由划分后的时间间隔及其评论数据，可以看出，随着初评后时间间隔的逐渐拉长，消费者发布评论的意愿会逐渐降低，然而用户的使用体验和感受是加深的一个趋势。</w:t>
      </w:r>
    </w:p>
    <w:p>
      <w:pPr>
        <w:pStyle w:val="3"/>
        <w:spacing w:before="156" w:after="156"/>
      </w:pPr>
      <w:bookmarkStart w:id="103" w:name="_Toc102830357"/>
      <w:r>
        <w:t>2.5</w:t>
      </w:r>
      <w:r>
        <w:rPr>
          <w:rFonts w:hint="eastAsia"/>
        </w:rPr>
        <w:t xml:space="preserve"> 小结</w:t>
      </w:r>
      <w:bookmarkEnd w:id="103"/>
    </w:p>
    <w:p>
      <w:pPr>
        <w:ind w:firstLine="480" w:firstLineChars="200"/>
      </w:pPr>
      <w:r>
        <w:rPr>
          <w:rFonts w:hint="eastAsia"/>
        </w:rPr>
        <w:t>由划分后的时间间隔及其评论数据，可以看出，随着初评后时间间隔的逐渐拉长，消费者发布评论的意愿会逐渐降低，然而用户的使用体验和感受是加深的一个趋势。通过第</w:t>
      </w:r>
      <w:r>
        <w:t>2</w:t>
      </w:r>
      <w:r>
        <w:rPr>
          <w:rFonts w:hint="eastAsia"/>
        </w:rPr>
        <w:t>部分的分析，得到了以下几个结论：</w:t>
      </w:r>
    </w:p>
    <w:p>
      <w:pPr>
        <w:ind w:firstLine="480" w:firstLineChars="200"/>
      </w:pPr>
      <w:r>
        <w:rPr>
          <w:rFonts w:hint="eastAsia"/>
        </w:rPr>
        <w:t>1）在线初评时间分布特征</w:t>
      </w:r>
    </w:p>
    <w:p>
      <w:pPr>
        <w:ind w:firstLine="480" w:firstLineChars="200"/>
      </w:pPr>
      <w:r>
        <w:rPr>
          <w:rFonts w:hint="eastAsia"/>
        </w:rPr>
        <w:t>京东平台空调类产品的用户，在发布评论的习惯方面，周末的最低数量高于工作日的最高数量，由此可见，消费者更倾向于在周末发布评论。且用户更倾向于在中午11：00-12:00，下午16：00-17：00之间发布评论，分别达到了两个高峰。</w:t>
      </w:r>
      <w:r>
        <w:rPr>
          <w:rFonts w:hint="eastAsia"/>
          <w:szCs w:val="24"/>
        </w:rPr>
        <w:t>苏宁易购的用户的评论时间的波动性则比较强，分别在上午10：30、下午3：30达到高峰，在晚上19：30和21：30达到小高峰.整体来看，苏宁易购白天的评论高峰比京东平台提前一个小时，晚上则要推迟一个小时。</w:t>
      </w:r>
    </w:p>
    <w:p>
      <w:pPr>
        <w:ind w:firstLine="480" w:firstLineChars="200"/>
      </w:pPr>
      <w:r>
        <w:rPr>
          <w:rFonts w:hint="eastAsia"/>
        </w:rPr>
        <w:t>2）在线追评时间分布特征</w:t>
      </w:r>
    </w:p>
    <w:p>
      <w:pPr>
        <w:ind w:firstLine="480" w:firstLineChars="200"/>
      </w:pPr>
      <w:r>
        <w:rPr>
          <w:rFonts w:hint="eastAsia"/>
        </w:rPr>
        <w:t>基于对京东平台1774条追加评论和苏宁易购640条追加评论的分析发现，京东平台追评时间间隔的极小值为0天，也就是在同一天进行追评，时间间隔最长为205天，受京东平台只能评论购买半年之内购买的产品的限制，发布追评的平均时间间隔是15.07天。而苏宁易购的追评时间间隔的极小值为0天，极大值为90天，追评的平均时间间隔为9.22天，短于京东平台。</w:t>
      </w:r>
    </w:p>
    <w:p>
      <w:pPr>
        <w:ind w:firstLine="480" w:firstLineChars="200"/>
      </w:pPr>
      <w:r>
        <w:rPr>
          <w:rFonts w:hint="eastAsia"/>
        </w:rPr>
        <w:t>3）在线追评时间间隔划分</w:t>
      </w:r>
    </w:p>
    <w:p>
      <w:pPr>
        <w:ind w:firstLine="480" w:firstLineChars="200"/>
      </w:pPr>
      <w:r>
        <w:rPr>
          <w:rFonts w:hint="eastAsia"/>
        </w:rPr>
        <w:t>本文基于K-Means聚类，京东平台用户追评的时间间隔被划分为短期（0</w:t>
      </w:r>
      <w:r>
        <w:t>~</w:t>
      </w:r>
      <w:r>
        <w:rPr>
          <w:rFonts w:hint="eastAsia"/>
        </w:rPr>
        <w:t>2天）、中期（3</w:t>
      </w:r>
      <w:r>
        <w:t>~</w:t>
      </w:r>
      <w:r>
        <w:rPr>
          <w:rFonts w:hint="eastAsia"/>
        </w:rPr>
        <w:t>20天）和长期（21</w:t>
      </w:r>
      <w:r>
        <w:t>~</w:t>
      </w:r>
      <w:r>
        <w:rPr>
          <w:rFonts w:hint="eastAsia"/>
        </w:rPr>
        <w:t>205天）三个时间阶段，其中有80的追评在20天之内发布，而剩余的20的评论在21-205天内发布，符合帕累托勒定律。而苏宁易购在当天发布追评的数量达到了318，占比为49.69</w:t>
      </w:r>
      <w:r>
        <w:t>%</w:t>
      </w:r>
      <w:r>
        <w:rPr>
          <w:rFonts w:hint="eastAsia"/>
        </w:rPr>
        <w:t>，当天追评的占比远高于京东平台的0.23</w:t>
      </w:r>
      <w:r>
        <w:t>%</w:t>
      </w:r>
      <w:r>
        <w:rPr>
          <w:rFonts w:hint="eastAsia"/>
        </w:rPr>
        <w:t>。</w:t>
      </w:r>
      <w:bookmarkStart w:id="104" w:name="_Toc8042"/>
      <w:bookmarkStart w:id="105" w:name="_Toc102585601"/>
      <w:bookmarkStart w:id="106" w:name="_Toc102584918"/>
      <w:bookmarkStart w:id="107" w:name="_Toc102576926"/>
      <w:bookmarkStart w:id="108" w:name="_Toc27414"/>
      <w:bookmarkStart w:id="109" w:name="_Toc22121"/>
      <w:bookmarkStart w:id="110" w:name="_Toc4279"/>
      <w:bookmarkStart w:id="111" w:name="_Toc3185"/>
      <w:bookmarkStart w:id="112" w:name="_Toc102830358"/>
    </w:p>
    <w:p>
      <w:pPr>
        <w:pStyle w:val="2"/>
        <w:spacing w:before="156" w:after="156"/>
      </w:pPr>
      <w:r>
        <w:br w:type="page"/>
      </w:r>
      <w:r>
        <w:t>3</w:t>
      </w:r>
      <w:r>
        <w:rPr>
          <w:rFonts w:hint="eastAsia"/>
        </w:rPr>
        <w:t xml:space="preserve"> 在线追评文本挖掘</w:t>
      </w:r>
      <w:bookmarkEnd w:id="104"/>
      <w:bookmarkEnd w:id="105"/>
      <w:bookmarkEnd w:id="106"/>
      <w:bookmarkEnd w:id="107"/>
      <w:bookmarkEnd w:id="108"/>
      <w:bookmarkEnd w:id="109"/>
      <w:bookmarkEnd w:id="110"/>
      <w:bookmarkEnd w:id="111"/>
      <w:r>
        <w:rPr>
          <w:rFonts w:hint="eastAsia"/>
        </w:rPr>
        <w:t>与情感分析</w:t>
      </w:r>
      <w:bookmarkEnd w:id="112"/>
    </w:p>
    <w:p>
      <w:pPr>
        <w:pStyle w:val="3"/>
        <w:spacing w:before="156" w:after="156"/>
      </w:pPr>
      <w:bookmarkStart w:id="113" w:name="_Toc4125"/>
      <w:bookmarkStart w:id="114" w:name="_Toc102830359"/>
      <w:bookmarkStart w:id="115" w:name="_Toc24070"/>
      <w:bookmarkStart w:id="116" w:name="_Toc20686"/>
      <w:bookmarkStart w:id="117" w:name="_Toc102576927"/>
      <w:bookmarkStart w:id="118" w:name="_Toc3312"/>
      <w:bookmarkStart w:id="119" w:name="_Toc25823"/>
      <w:bookmarkStart w:id="120" w:name="_Toc102584919"/>
      <w:bookmarkStart w:id="121" w:name="_Toc102585602"/>
      <w:r>
        <w:t>3</w:t>
      </w:r>
      <w:r>
        <w:rPr>
          <w:rFonts w:hint="eastAsia"/>
        </w:rPr>
        <w:t>.1 文本分词与情感分类</w:t>
      </w:r>
      <w:bookmarkEnd w:id="113"/>
      <w:bookmarkEnd w:id="114"/>
      <w:bookmarkEnd w:id="115"/>
      <w:bookmarkEnd w:id="116"/>
      <w:bookmarkEnd w:id="117"/>
      <w:bookmarkEnd w:id="118"/>
      <w:bookmarkEnd w:id="119"/>
      <w:bookmarkEnd w:id="120"/>
      <w:bookmarkEnd w:id="121"/>
    </w:p>
    <w:p>
      <w:pPr>
        <w:pStyle w:val="4"/>
      </w:pPr>
      <w:bookmarkStart w:id="122" w:name="_Toc102585603"/>
      <w:bookmarkStart w:id="123" w:name="_Toc102576928"/>
      <w:bookmarkStart w:id="124" w:name="_Toc102830360"/>
      <w:bookmarkStart w:id="125" w:name="_Toc102584920"/>
      <w:r>
        <w:t>3</w:t>
      </w:r>
      <w:r>
        <w:rPr>
          <w:rFonts w:hint="eastAsia"/>
        </w:rPr>
        <w:t>.1.1 文本分词</w:t>
      </w:r>
      <w:bookmarkEnd w:id="122"/>
      <w:bookmarkEnd w:id="123"/>
      <w:bookmarkEnd w:id="124"/>
      <w:bookmarkEnd w:id="125"/>
    </w:p>
    <w:p>
      <w:pPr>
        <w:ind w:firstLine="480" w:firstLineChars="200"/>
      </w:pPr>
      <w:r>
        <w:rPr>
          <w:rFonts w:hint="eastAsia"/>
        </w:rPr>
        <w:t>现存的中文文本分词方法主要有以下几种：基于字符串的分词方法，基于统计和机器学习的分词方法，基于理解的分词方法。</w:t>
      </w:r>
    </w:p>
    <w:p>
      <w:pPr>
        <w:ind w:firstLine="480" w:firstLineChars="200"/>
      </w:pPr>
      <w:r>
        <w:rPr>
          <w:rFonts w:hint="eastAsia"/>
        </w:rPr>
        <w:t>1）基于字符串匹配的分词方法。此方法要求在对文本进行分词之前，预备一份参考“词库”，该库中包含尽可能多的有意义的词组，分词过程中不断地对比字符串和词库中的词组，如果和词库中的词组相契合，匹配成功的字符串被认为是一个词语。</w:t>
      </w:r>
    </w:p>
    <w:p>
      <w:pPr>
        <w:ind w:firstLine="480" w:firstLineChars="200"/>
      </w:pPr>
      <w:r>
        <w:rPr>
          <w:rFonts w:hint="eastAsia"/>
        </w:rPr>
        <w:t>2）</w:t>
      </w:r>
      <w:r>
        <w:t>基于统计与机器学习的分词方法。</w:t>
      </w:r>
      <w:r>
        <w:rPr>
          <w:rFonts w:hint="eastAsia"/>
        </w:rPr>
        <w:t>需要手动对文本进行标注</w:t>
      </w:r>
      <w:r>
        <w:t>，</w:t>
      </w:r>
      <w:r>
        <w:rPr>
          <w:rFonts w:hint="eastAsia"/>
        </w:rPr>
        <w:t>使</w:t>
      </w:r>
      <w:r>
        <w:t>用统计学的基本原理建立中文</w:t>
      </w:r>
      <w:r>
        <w:rPr>
          <w:rFonts w:hint="eastAsia"/>
        </w:rPr>
        <w:t>文本模型</w:t>
      </w:r>
      <w:r>
        <w:t>。根据人工标注的数据，进行分词模型的训练，并将其用于统计文本中的词汇，</w:t>
      </w:r>
      <w:r>
        <w:rPr>
          <w:rFonts w:hint="eastAsia"/>
        </w:rPr>
        <w:t>被统计的次数越多越有可能是一个词语</w:t>
      </w:r>
      <w:r>
        <w:t>。</w:t>
      </w:r>
      <w:r>
        <w:rPr>
          <w:rFonts w:hint="eastAsia"/>
        </w:rPr>
        <w:t>此方法可以一定程度上减轻词库的影响，并在划分新词汇和有歧义的词语方面具备优势，但是需要训练模型，也需要更高的时间成本。</w:t>
      </w:r>
    </w:p>
    <w:p>
      <w:pPr>
        <w:ind w:firstLine="480" w:firstLineChars="200"/>
      </w:pPr>
      <w:r>
        <w:rPr>
          <w:rFonts w:hint="eastAsia"/>
        </w:rPr>
        <w:t>3）</w:t>
      </w:r>
      <w:r>
        <w:t>基于理解的分词方法。</w:t>
      </w:r>
      <w:r>
        <w:rPr>
          <w:rFonts w:hint="eastAsia"/>
        </w:rPr>
        <w:t>此方法的基础原理是用电脑取代大脑</w:t>
      </w:r>
      <w:r>
        <w:t>，</w:t>
      </w:r>
      <w:r>
        <w:rPr>
          <w:rFonts w:hint="eastAsia"/>
        </w:rPr>
        <w:t>学习中文的语法和语义，在对文本进行识别的过程中，结合上下文，模拟人的语言习惯，能够更好地处理歧义和新词问题。由于该方法具备一定的学习成本和复杂程度，普及程度较低。</w:t>
      </w:r>
    </w:p>
    <w:p>
      <w:pPr>
        <w:pStyle w:val="4"/>
      </w:pPr>
      <w:bookmarkStart w:id="126" w:name="_Toc102585604"/>
      <w:bookmarkStart w:id="127" w:name="_Toc102830361"/>
      <w:bookmarkStart w:id="128" w:name="_Toc102584921"/>
      <w:bookmarkStart w:id="129" w:name="_Toc102576929"/>
      <w:r>
        <w:t>3</w:t>
      </w:r>
      <w:r>
        <w:rPr>
          <w:rFonts w:hint="eastAsia"/>
        </w:rPr>
        <w:t>.1.2 文本情感分析</w:t>
      </w:r>
      <w:bookmarkEnd w:id="126"/>
      <w:bookmarkEnd w:id="127"/>
      <w:bookmarkEnd w:id="128"/>
      <w:bookmarkEnd w:id="129"/>
    </w:p>
    <w:p>
      <w:pPr>
        <w:ind w:firstLine="480" w:firstLineChars="200"/>
      </w:pPr>
      <w:r>
        <w:rPr>
          <w:rFonts w:hint="eastAsia"/>
        </w:rPr>
        <w:t>现存的</w:t>
      </w:r>
      <w:r>
        <w:t>情感分析</w:t>
      </w:r>
      <w:r>
        <w:rPr>
          <w:rFonts w:hint="eastAsia"/>
        </w:rPr>
        <w:t>方法主要为以下几种</w:t>
      </w:r>
      <w:r>
        <w:t>：基于情感词典的情感分析</w:t>
      </w:r>
      <w:r>
        <w:rPr>
          <w:rFonts w:hint="eastAsia"/>
        </w:rPr>
        <w:t>方法</w:t>
      </w:r>
      <w:r>
        <w:t>、基于机器学习的情感分析</w:t>
      </w:r>
      <w:r>
        <w:rPr>
          <w:rFonts w:hint="eastAsia"/>
        </w:rPr>
        <w:t>方法</w:t>
      </w:r>
      <w:r>
        <w:t>、基于深度学习的情感分析</w:t>
      </w:r>
      <w:r>
        <w:rPr>
          <w:rFonts w:hint="eastAsia"/>
        </w:rPr>
        <w:t>方法，</w:t>
      </w:r>
      <w:r>
        <w:t>如图3</w:t>
      </w:r>
      <w:r>
        <w:rPr>
          <w:rFonts w:hint="eastAsia"/>
        </w:rPr>
        <w:t>-</w:t>
      </w:r>
      <w:r>
        <w:t>1所示</w:t>
      </w:r>
      <w:r>
        <w:rPr>
          <w:rFonts w:hint="eastAsia"/>
        </w:rPr>
        <w:t>。</w:t>
      </w:r>
    </w:p>
    <w:p>
      <w:pPr>
        <w:pStyle w:val="37"/>
      </w:pPr>
      <w:r>
        <w:drawing>
          <wp:inline distT="0" distB="0" distL="0" distR="0">
            <wp:extent cx="3360420" cy="18865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37">
                      <a:extLst>
                        <a:ext uri="{28A0092B-C50C-407E-A947-70E740481C1C}">
                          <a14:useLocalDpi xmlns:a14="http://schemas.microsoft.com/office/drawing/2010/main" val="0"/>
                        </a:ext>
                      </a:extLst>
                    </a:blip>
                    <a:srcRect l="4047" t="4872" r="8359" b="3975"/>
                    <a:stretch>
                      <a:fillRect/>
                    </a:stretch>
                  </pic:blipFill>
                  <pic:spPr>
                    <a:xfrm>
                      <a:off x="0" y="0"/>
                      <a:ext cx="3381907" cy="1898530"/>
                    </a:xfrm>
                    <a:prstGeom prst="rect">
                      <a:avLst/>
                    </a:prstGeom>
                    <a:noFill/>
                    <a:ln>
                      <a:noFill/>
                    </a:ln>
                    <a:effectLst/>
                  </pic:spPr>
                </pic:pic>
              </a:graphicData>
            </a:graphic>
          </wp:inline>
        </w:drawing>
      </w:r>
    </w:p>
    <w:p>
      <w:pPr>
        <w:pStyle w:val="64"/>
      </w:pPr>
      <w:r>
        <w:rPr>
          <w:rFonts w:hint="eastAsia"/>
        </w:rPr>
        <w:t>图</w:t>
      </w:r>
      <w:r>
        <w:t>3</w:t>
      </w:r>
      <w:r>
        <w:rPr>
          <w:rFonts w:hint="eastAsia"/>
        </w:rPr>
        <w:t>-1 情感分析方法</w:t>
      </w:r>
    </w:p>
    <w:p>
      <w:pPr>
        <w:ind w:firstLine="480" w:firstLineChars="200"/>
      </w:pPr>
      <w:r>
        <w:t>本文主要对评论数据进行人工标注，</w:t>
      </w:r>
      <w:r>
        <w:rPr>
          <w:rFonts w:hint="eastAsia"/>
        </w:rPr>
        <w:t>京东平台和苏宁易购</w:t>
      </w:r>
      <w:r>
        <w:t>正负面评论各自选择500条，然后在百度智能云中，分别上传正面和负面语料进行训练</w:t>
      </w:r>
      <w:r>
        <w:rPr>
          <w:rFonts w:hint="eastAsia"/>
        </w:rPr>
        <w:t>，正面语料如图3</w:t>
      </w:r>
      <w:r>
        <w:t>-2</w:t>
      </w:r>
      <w:r>
        <w:rPr>
          <w:rFonts w:hint="eastAsia"/>
        </w:rPr>
        <w:t>所示。</w:t>
      </w:r>
      <w:r>
        <w:t>定制情感分析</w:t>
      </w:r>
      <w:r>
        <w:rPr>
          <w:rFonts w:hint="eastAsia"/>
        </w:rPr>
        <w:t>模型</w:t>
      </w:r>
      <w:r>
        <w:t>，最终训练完成的模型准确率达到了94.68%，准确率较高，后续可以使用此模型进行情感分析。</w:t>
      </w:r>
    </w:p>
    <w:p>
      <w:pPr>
        <w:jc w:val="center"/>
      </w:pPr>
      <w:r>
        <w:drawing>
          <wp:inline distT="0" distB="0" distL="0" distR="0">
            <wp:extent cx="5399405" cy="29610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8"/>
                    <a:stretch>
                      <a:fillRect/>
                    </a:stretch>
                  </pic:blipFill>
                  <pic:spPr>
                    <a:xfrm>
                      <a:off x="0" y="0"/>
                      <a:ext cx="5400000" cy="2961514"/>
                    </a:xfrm>
                    <a:prstGeom prst="rect">
                      <a:avLst/>
                    </a:prstGeom>
                  </pic:spPr>
                </pic:pic>
              </a:graphicData>
            </a:graphic>
          </wp:inline>
        </w:drawing>
      </w:r>
    </w:p>
    <w:p>
      <w:pPr>
        <w:pStyle w:val="64"/>
      </w:pPr>
      <w:r>
        <w:rPr>
          <w:rFonts w:hint="eastAsia"/>
        </w:rPr>
        <w:t>图3</w:t>
      </w:r>
      <w:r>
        <w:t xml:space="preserve">-2 </w:t>
      </w:r>
      <w:r>
        <w:rPr>
          <w:rFonts w:hint="eastAsia"/>
        </w:rPr>
        <w:t>京东正面语料</w:t>
      </w:r>
    </w:p>
    <w:p>
      <w:pPr>
        <w:pStyle w:val="64"/>
        <w:ind w:firstLine="480" w:firstLineChars="200"/>
        <w:jc w:val="both"/>
        <w:rPr>
          <w:rFonts w:eastAsia="宋体"/>
        </w:rPr>
      </w:pPr>
      <w:r>
        <w:rPr>
          <w:rFonts w:hint="eastAsia" w:eastAsia="宋体"/>
        </w:rPr>
        <w:t>负面语料共500条，如图3-3所示。</w:t>
      </w:r>
    </w:p>
    <w:p>
      <w:pPr>
        <w:jc w:val="center"/>
      </w:pPr>
      <w:r>
        <w:drawing>
          <wp:inline distT="0" distB="0" distL="0" distR="0">
            <wp:extent cx="5399405" cy="298958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9"/>
                    <a:stretch>
                      <a:fillRect/>
                    </a:stretch>
                  </pic:blipFill>
                  <pic:spPr>
                    <a:xfrm>
                      <a:off x="0" y="0"/>
                      <a:ext cx="5400000" cy="2990090"/>
                    </a:xfrm>
                    <a:prstGeom prst="rect">
                      <a:avLst/>
                    </a:prstGeom>
                  </pic:spPr>
                </pic:pic>
              </a:graphicData>
            </a:graphic>
          </wp:inline>
        </w:drawing>
      </w:r>
    </w:p>
    <w:p>
      <w:pPr>
        <w:pStyle w:val="64"/>
      </w:pPr>
      <w:r>
        <w:rPr>
          <w:rFonts w:hint="eastAsia"/>
        </w:rPr>
        <w:t>图3</w:t>
      </w:r>
      <w:r>
        <w:t xml:space="preserve">-3 </w:t>
      </w:r>
      <w:r>
        <w:rPr>
          <w:rFonts w:hint="eastAsia"/>
        </w:rPr>
        <w:t>京东平台负面语料</w:t>
      </w:r>
    </w:p>
    <w:p>
      <w:pPr>
        <w:ind w:firstLine="480" w:firstLineChars="200"/>
      </w:pPr>
      <w:r>
        <w:t>在jupter notebook中，引用训练</w:t>
      </w:r>
      <w:r>
        <w:rPr>
          <w:rFonts w:hint="eastAsia"/>
        </w:rPr>
        <w:t>后</w:t>
      </w:r>
      <w:r>
        <w:t>的情感模型</w:t>
      </w:r>
      <w:r>
        <w:rPr>
          <w:rFonts w:hint="eastAsia"/>
        </w:rPr>
        <w:t>，</w:t>
      </w:r>
      <w:r>
        <w:t>对文</w:t>
      </w:r>
      <w:r>
        <w:rPr>
          <w:rFonts w:hint="eastAsia"/>
        </w:rPr>
        <w:t>本</w:t>
      </w:r>
      <w:r>
        <w:t>进行情感分析，计算出文本的情感</w:t>
      </w:r>
      <w:r>
        <w:rPr>
          <w:rFonts w:hint="eastAsia"/>
        </w:rPr>
        <w:t>极性。两个平台各自随机挑选5</w:t>
      </w:r>
      <w:r>
        <w:t>0</w:t>
      </w:r>
      <w:r>
        <w:rPr>
          <w:rFonts w:hint="eastAsia"/>
        </w:rPr>
        <w:t>条评论文本进行校验，平均置信度为0</w:t>
      </w:r>
      <w:r>
        <w:t>.9362</w:t>
      </w:r>
      <w:r>
        <w:rPr>
          <w:rFonts w:hint="eastAsia"/>
        </w:rPr>
        <w:t>，准确率较高，且经人工检验，得到的5</w:t>
      </w:r>
      <w:r>
        <w:t>0</w:t>
      </w:r>
      <w:r>
        <w:rPr>
          <w:rFonts w:hint="eastAsia"/>
        </w:rPr>
        <w:t>条评论的情感分析的结果均符合常规认知，故使用训练后的模型进行情感分析，具体代码如图3-4所示。</w:t>
      </w:r>
    </w:p>
    <w:p>
      <w:pPr>
        <w:pStyle w:val="37"/>
      </w:pPr>
      <w:r>
        <w:drawing>
          <wp:inline distT="0" distB="0" distL="0" distR="0">
            <wp:extent cx="4679950" cy="4226560"/>
            <wp:effectExtent l="0" t="0" r="635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0"/>
                    <a:stretch>
                      <a:fillRect/>
                    </a:stretch>
                  </pic:blipFill>
                  <pic:spPr>
                    <a:xfrm>
                      <a:off x="0" y="0"/>
                      <a:ext cx="4680000" cy="4226777"/>
                    </a:xfrm>
                    <a:prstGeom prst="rect">
                      <a:avLst/>
                    </a:prstGeom>
                  </pic:spPr>
                </pic:pic>
              </a:graphicData>
            </a:graphic>
          </wp:inline>
        </w:drawing>
      </w:r>
    </w:p>
    <w:p>
      <w:pPr>
        <w:pStyle w:val="64"/>
      </w:pPr>
      <w:r>
        <w:rPr>
          <w:rFonts w:hint="eastAsia"/>
        </w:rPr>
        <w:t>图3</w:t>
      </w:r>
      <w:r>
        <w:t xml:space="preserve">-4 </w:t>
      </w:r>
      <w:r>
        <w:rPr>
          <w:rFonts w:hint="eastAsia"/>
        </w:rPr>
        <w:t>情感分析代码</w:t>
      </w:r>
    </w:p>
    <w:p>
      <w:pPr>
        <w:ind w:firstLine="480" w:firstLineChars="200"/>
      </w:pPr>
      <w:r>
        <w:t>最终的计算结果包含四个字段：sentiment、positive_prob、negative_prob以及confidence</w:t>
      </w:r>
      <w:r>
        <w:rPr>
          <w:rFonts w:hint="eastAsia"/>
        </w:rPr>
        <w:t>，</w:t>
      </w:r>
      <w:r>
        <w:t>如表3-1所示</w:t>
      </w:r>
      <w:r>
        <w:rPr>
          <w:rFonts w:hint="eastAsia"/>
        </w:rPr>
        <w:t>。</w:t>
      </w:r>
    </w:p>
    <w:p>
      <w:pPr>
        <w:pStyle w:val="64"/>
      </w:pPr>
      <w:r>
        <w:t>表3-1 情感分析结果字段</w:t>
      </w:r>
    </w:p>
    <w:tbl>
      <w:tblPr>
        <w:tblStyle w:val="2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68"/>
        <w:gridCol w:w="1417"/>
        <w:gridCol w:w="1134"/>
        <w:gridCol w:w="1276"/>
        <w:gridCol w:w="322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668" w:type="dxa"/>
            <w:tcBorders>
              <w:bottom w:val="single" w:color="auto" w:sz="6" w:space="0"/>
            </w:tcBorders>
          </w:tcPr>
          <w:p>
            <w:pPr>
              <w:spacing w:line="300" w:lineRule="exact"/>
              <w:jc w:val="center"/>
              <w:rPr>
                <w:sz w:val="21"/>
                <w:szCs w:val="21"/>
              </w:rPr>
            </w:pPr>
            <w:r>
              <w:rPr>
                <w:sz w:val="21"/>
                <w:szCs w:val="21"/>
              </w:rPr>
              <w:t>字段名称</w:t>
            </w:r>
          </w:p>
        </w:tc>
        <w:tc>
          <w:tcPr>
            <w:tcW w:w="1417" w:type="dxa"/>
            <w:tcBorders>
              <w:bottom w:val="single" w:color="auto" w:sz="6" w:space="0"/>
            </w:tcBorders>
          </w:tcPr>
          <w:p>
            <w:pPr>
              <w:spacing w:line="300" w:lineRule="exact"/>
              <w:jc w:val="center"/>
              <w:rPr>
                <w:sz w:val="21"/>
                <w:szCs w:val="21"/>
              </w:rPr>
            </w:pPr>
            <w:r>
              <w:rPr>
                <w:sz w:val="21"/>
                <w:szCs w:val="21"/>
              </w:rPr>
              <w:t>存储名称</w:t>
            </w:r>
          </w:p>
        </w:tc>
        <w:tc>
          <w:tcPr>
            <w:tcW w:w="1134" w:type="dxa"/>
            <w:tcBorders>
              <w:bottom w:val="single" w:color="auto" w:sz="6" w:space="0"/>
            </w:tcBorders>
          </w:tcPr>
          <w:p>
            <w:pPr>
              <w:spacing w:line="300" w:lineRule="exact"/>
              <w:jc w:val="center"/>
              <w:rPr>
                <w:sz w:val="21"/>
                <w:szCs w:val="21"/>
              </w:rPr>
            </w:pPr>
            <w:r>
              <w:rPr>
                <w:sz w:val="21"/>
                <w:szCs w:val="21"/>
              </w:rPr>
              <w:t>数值范围</w:t>
            </w:r>
          </w:p>
        </w:tc>
        <w:tc>
          <w:tcPr>
            <w:tcW w:w="1276" w:type="dxa"/>
            <w:tcBorders>
              <w:bottom w:val="single" w:color="auto" w:sz="6" w:space="0"/>
            </w:tcBorders>
          </w:tcPr>
          <w:p>
            <w:pPr>
              <w:spacing w:line="300" w:lineRule="exact"/>
              <w:jc w:val="center"/>
              <w:rPr>
                <w:sz w:val="21"/>
                <w:szCs w:val="21"/>
              </w:rPr>
            </w:pPr>
            <w:r>
              <w:rPr>
                <w:sz w:val="21"/>
                <w:szCs w:val="21"/>
              </w:rPr>
              <w:t>代表含义</w:t>
            </w:r>
          </w:p>
        </w:tc>
        <w:tc>
          <w:tcPr>
            <w:tcW w:w="3225" w:type="dxa"/>
            <w:tcBorders>
              <w:bottom w:val="single" w:color="auto" w:sz="6" w:space="0"/>
            </w:tcBorders>
          </w:tcPr>
          <w:p>
            <w:pPr>
              <w:spacing w:line="300" w:lineRule="exact"/>
              <w:jc w:val="center"/>
              <w:rPr>
                <w:sz w:val="21"/>
                <w:szCs w:val="21"/>
              </w:rPr>
            </w:pPr>
            <w:r>
              <w:rPr>
                <w:sz w:val="21"/>
                <w:szCs w:val="21"/>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dxa"/>
            <w:tcBorders>
              <w:top w:val="single" w:color="auto" w:sz="6" w:space="0"/>
              <w:bottom w:val="nil"/>
            </w:tcBorders>
          </w:tcPr>
          <w:p>
            <w:pPr>
              <w:spacing w:line="300" w:lineRule="exact"/>
              <w:jc w:val="center"/>
              <w:rPr>
                <w:sz w:val="21"/>
                <w:szCs w:val="21"/>
              </w:rPr>
            </w:pPr>
            <w:r>
              <w:rPr>
                <w:sz w:val="21"/>
                <w:szCs w:val="21"/>
              </w:rPr>
              <w:t>sentiment</w:t>
            </w:r>
          </w:p>
        </w:tc>
        <w:tc>
          <w:tcPr>
            <w:tcW w:w="1417" w:type="dxa"/>
            <w:tcBorders>
              <w:top w:val="single" w:color="auto" w:sz="6" w:space="0"/>
              <w:bottom w:val="nil"/>
            </w:tcBorders>
          </w:tcPr>
          <w:p>
            <w:pPr>
              <w:spacing w:line="300" w:lineRule="exact"/>
              <w:jc w:val="center"/>
              <w:rPr>
                <w:sz w:val="21"/>
                <w:szCs w:val="21"/>
              </w:rPr>
            </w:pPr>
            <w:r>
              <w:rPr>
                <w:sz w:val="21"/>
                <w:szCs w:val="21"/>
              </w:rPr>
              <w:t>sent</w:t>
            </w:r>
          </w:p>
        </w:tc>
        <w:tc>
          <w:tcPr>
            <w:tcW w:w="1134" w:type="dxa"/>
            <w:tcBorders>
              <w:top w:val="single" w:color="auto" w:sz="6" w:space="0"/>
              <w:bottom w:val="nil"/>
            </w:tcBorders>
          </w:tcPr>
          <w:p>
            <w:pPr>
              <w:spacing w:line="300" w:lineRule="exact"/>
              <w:jc w:val="center"/>
              <w:rPr>
                <w:sz w:val="21"/>
                <w:szCs w:val="21"/>
              </w:rPr>
            </w:pPr>
            <w:r>
              <w:rPr>
                <w:sz w:val="21"/>
                <w:szCs w:val="21"/>
              </w:rPr>
              <w:t>0、1、2</w:t>
            </w:r>
          </w:p>
        </w:tc>
        <w:tc>
          <w:tcPr>
            <w:tcW w:w="1276" w:type="dxa"/>
            <w:tcBorders>
              <w:top w:val="single" w:color="auto" w:sz="6" w:space="0"/>
              <w:bottom w:val="nil"/>
            </w:tcBorders>
          </w:tcPr>
          <w:p>
            <w:pPr>
              <w:spacing w:line="300" w:lineRule="exact"/>
              <w:jc w:val="center"/>
              <w:rPr>
                <w:sz w:val="21"/>
                <w:szCs w:val="21"/>
              </w:rPr>
            </w:pPr>
            <w:r>
              <w:rPr>
                <w:sz w:val="21"/>
                <w:szCs w:val="21"/>
              </w:rPr>
              <w:t>情感倾向</w:t>
            </w:r>
          </w:p>
        </w:tc>
        <w:tc>
          <w:tcPr>
            <w:tcW w:w="3225" w:type="dxa"/>
            <w:tcBorders>
              <w:top w:val="single" w:color="auto" w:sz="6" w:space="0"/>
              <w:bottom w:val="nil"/>
            </w:tcBorders>
          </w:tcPr>
          <w:p>
            <w:pPr>
              <w:spacing w:line="300" w:lineRule="exact"/>
              <w:jc w:val="center"/>
              <w:rPr>
                <w:sz w:val="21"/>
                <w:szCs w:val="21"/>
              </w:rPr>
            </w:pPr>
            <w:r>
              <w:rPr>
                <w:sz w:val="21"/>
                <w:szCs w:val="21"/>
              </w:rPr>
              <w:t>0：负向、1：中立、2：正向</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dxa"/>
            <w:tcBorders>
              <w:top w:val="nil"/>
            </w:tcBorders>
          </w:tcPr>
          <w:p>
            <w:pPr>
              <w:spacing w:line="300" w:lineRule="exact"/>
              <w:jc w:val="center"/>
              <w:rPr>
                <w:sz w:val="21"/>
                <w:szCs w:val="21"/>
              </w:rPr>
            </w:pPr>
            <w:r>
              <w:rPr>
                <w:sz w:val="21"/>
                <w:szCs w:val="21"/>
              </w:rPr>
              <w:t>positive_prob</w:t>
            </w:r>
          </w:p>
        </w:tc>
        <w:tc>
          <w:tcPr>
            <w:tcW w:w="1417" w:type="dxa"/>
            <w:tcBorders>
              <w:top w:val="nil"/>
            </w:tcBorders>
          </w:tcPr>
          <w:p>
            <w:pPr>
              <w:spacing w:line="300" w:lineRule="exact"/>
              <w:jc w:val="center"/>
              <w:rPr>
                <w:sz w:val="21"/>
                <w:szCs w:val="21"/>
              </w:rPr>
            </w:pPr>
            <w:r>
              <w:rPr>
                <w:sz w:val="21"/>
                <w:szCs w:val="21"/>
              </w:rPr>
              <w:t>pros_prob</w:t>
            </w:r>
          </w:p>
        </w:tc>
        <w:tc>
          <w:tcPr>
            <w:tcW w:w="1134" w:type="dxa"/>
            <w:tcBorders>
              <w:top w:val="nil"/>
            </w:tcBorders>
          </w:tcPr>
          <w:p>
            <w:pPr>
              <w:spacing w:line="300" w:lineRule="exact"/>
              <w:jc w:val="center"/>
              <w:rPr>
                <w:sz w:val="21"/>
                <w:szCs w:val="21"/>
              </w:rPr>
            </w:pPr>
            <w:r>
              <w:rPr>
                <w:sz w:val="21"/>
                <w:szCs w:val="21"/>
              </w:rPr>
              <w:t>0~1</w:t>
            </w:r>
          </w:p>
        </w:tc>
        <w:tc>
          <w:tcPr>
            <w:tcW w:w="1276" w:type="dxa"/>
            <w:tcBorders>
              <w:top w:val="nil"/>
            </w:tcBorders>
          </w:tcPr>
          <w:p>
            <w:pPr>
              <w:spacing w:line="300" w:lineRule="exact"/>
              <w:jc w:val="center"/>
              <w:rPr>
                <w:sz w:val="21"/>
                <w:szCs w:val="21"/>
              </w:rPr>
            </w:pPr>
            <w:r>
              <w:rPr>
                <w:sz w:val="21"/>
                <w:szCs w:val="21"/>
              </w:rPr>
              <w:t>正向得分</w:t>
            </w:r>
          </w:p>
        </w:tc>
        <w:tc>
          <w:tcPr>
            <w:tcW w:w="3225" w:type="dxa"/>
            <w:tcBorders>
              <w:top w:val="nil"/>
            </w:tcBorders>
          </w:tcPr>
          <w:p>
            <w:pPr>
              <w:spacing w:line="300" w:lineRule="exact"/>
              <w:jc w:val="center"/>
              <w:rPr>
                <w:sz w:val="21"/>
                <w:szCs w:val="21"/>
              </w:rPr>
            </w:pPr>
            <w:r>
              <w:rPr>
                <w:sz w:val="21"/>
                <w:szCs w:val="21"/>
              </w:rPr>
              <w:t>数值越靠近1，情感越正向</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dxa"/>
          </w:tcPr>
          <w:p>
            <w:pPr>
              <w:spacing w:line="300" w:lineRule="exact"/>
              <w:jc w:val="center"/>
              <w:rPr>
                <w:sz w:val="21"/>
                <w:szCs w:val="21"/>
              </w:rPr>
            </w:pPr>
            <w:r>
              <w:rPr>
                <w:sz w:val="21"/>
                <w:szCs w:val="21"/>
              </w:rPr>
              <w:t>negative_prob</w:t>
            </w:r>
          </w:p>
        </w:tc>
        <w:tc>
          <w:tcPr>
            <w:tcW w:w="1417" w:type="dxa"/>
          </w:tcPr>
          <w:p>
            <w:pPr>
              <w:spacing w:line="300" w:lineRule="exact"/>
              <w:jc w:val="center"/>
              <w:rPr>
                <w:sz w:val="21"/>
                <w:szCs w:val="21"/>
              </w:rPr>
            </w:pPr>
            <w:r>
              <w:rPr>
                <w:sz w:val="21"/>
                <w:szCs w:val="21"/>
              </w:rPr>
              <w:t>neg_prob</w:t>
            </w:r>
          </w:p>
        </w:tc>
        <w:tc>
          <w:tcPr>
            <w:tcW w:w="1134" w:type="dxa"/>
          </w:tcPr>
          <w:p>
            <w:pPr>
              <w:spacing w:line="300" w:lineRule="exact"/>
              <w:jc w:val="center"/>
              <w:rPr>
                <w:sz w:val="21"/>
                <w:szCs w:val="21"/>
              </w:rPr>
            </w:pPr>
            <w:r>
              <w:rPr>
                <w:sz w:val="21"/>
                <w:szCs w:val="21"/>
              </w:rPr>
              <w:t>0~1</w:t>
            </w:r>
          </w:p>
        </w:tc>
        <w:tc>
          <w:tcPr>
            <w:tcW w:w="1276" w:type="dxa"/>
          </w:tcPr>
          <w:p>
            <w:pPr>
              <w:spacing w:line="300" w:lineRule="exact"/>
              <w:jc w:val="center"/>
              <w:rPr>
                <w:sz w:val="21"/>
                <w:szCs w:val="21"/>
              </w:rPr>
            </w:pPr>
            <w:r>
              <w:rPr>
                <w:sz w:val="21"/>
                <w:szCs w:val="21"/>
              </w:rPr>
              <w:t>负向得分</w:t>
            </w:r>
          </w:p>
        </w:tc>
        <w:tc>
          <w:tcPr>
            <w:tcW w:w="3225" w:type="dxa"/>
          </w:tcPr>
          <w:p>
            <w:pPr>
              <w:spacing w:line="300" w:lineRule="exact"/>
              <w:jc w:val="center"/>
              <w:rPr>
                <w:sz w:val="21"/>
                <w:szCs w:val="21"/>
              </w:rPr>
            </w:pPr>
            <w:r>
              <w:rPr>
                <w:sz w:val="21"/>
                <w:szCs w:val="21"/>
              </w:rPr>
              <w:t>数值越靠近1，情感越负向</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dxa"/>
          </w:tcPr>
          <w:p>
            <w:pPr>
              <w:spacing w:line="300" w:lineRule="exact"/>
              <w:jc w:val="center"/>
              <w:rPr>
                <w:sz w:val="21"/>
                <w:szCs w:val="21"/>
              </w:rPr>
            </w:pPr>
            <w:r>
              <w:rPr>
                <w:sz w:val="21"/>
                <w:szCs w:val="21"/>
              </w:rPr>
              <w:t>confidence</w:t>
            </w:r>
          </w:p>
        </w:tc>
        <w:tc>
          <w:tcPr>
            <w:tcW w:w="1417" w:type="dxa"/>
          </w:tcPr>
          <w:p>
            <w:pPr>
              <w:spacing w:line="300" w:lineRule="exact"/>
              <w:jc w:val="center"/>
              <w:rPr>
                <w:sz w:val="21"/>
                <w:szCs w:val="21"/>
              </w:rPr>
            </w:pPr>
            <w:r>
              <w:rPr>
                <w:sz w:val="21"/>
                <w:szCs w:val="21"/>
              </w:rPr>
              <w:t>conf</w:t>
            </w:r>
          </w:p>
        </w:tc>
        <w:tc>
          <w:tcPr>
            <w:tcW w:w="1134" w:type="dxa"/>
          </w:tcPr>
          <w:p>
            <w:pPr>
              <w:spacing w:line="300" w:lineRule="exact"/>
              <w:jc w:val="center"/>
              <w:rPr>
                <w:sz w:val="21"/>
                <w:szCs w:val="21"/>
              </w:rPr>
            </w:pPr>
            <w:r>
              <w:rPr>
                <w:sz w:val="21"/>
                <w:szCs w:val="21"/>
              </w:rPr>
              <w:t>0~1</w:t>
            </w:r>
          </w:p>
        </w:tc>
        <w:tc>
          <w:tcPr>
            <w:tcW w:w="1276" w:type="dxa"/>
          </w:tcPr>
          <w:p>
            <w:pPr>
              <w:spacing w:line="300" w:lineRule="exact"/>
              <w:jc w:val="center"/>
              <w:rPr>
                <w:sz w:val="21"/>
                <w:szCs w:val="21"/>
              </w:rPr>
            </w:pPr>
            <w:r>
              <w:rPr>
                <w:sz w:val="21"/>
                <w:szCs w:val="21"/>
              </w:rPr>
              <w:t>置信度</w:t>
            </w:r>
          </w:p>
        </w:tc>
        <w:tc>
          <w:tcPr>
            <w:tcW w:w="3225" w:type="dxa"/>
          </w:tcPr>
          <w:p>
            <w:pPr>
              <w:spacing w:line="300" w:lineRule="exact"/>
              <w:jc w:val="center"/>
              <w:rPr>
                <w:sz w:val="21"/>
                <w:szCs w:val="21"/>
              </w:rPr>
            </w:pPr>
            <w:r>
              <w:rPr>
                <w:sz w:val="21"/>
                <w:szCs w:val="21"/>
              </w:rPr>
              <w:t>数值越大，置信度越高</w:t>
            </w:r>
          </w:p>
        </w:tc>
      </w:tr>
    </w:tbl>
    <w:p>
      <w:pPr>
        <w:pStyle w:val="3"/>
        <w:spacing w:before="156" w:after="156"/>
      </w:pPr>
      <w:bookmarkStart w:id="130" w:name="_Toc102585605"/>
      <w:bookmarkStart w:id="131" w:name="_Toc21176"/>
      <w:bookmarkStart w:id="132" w:name="_Toc27484"/>
      <w:bookmarkStart w:id="133" w:name="_Toc102830362"/>
      <w:bookmarkStart w:id="134" w:name="_Toc102576930"/>
      <w:bookmarkStart w:id="135" w:name="_Toc27465"/>
      <w:bookmarkStart w:id="136" w:name="_Toc102584922"/>
      <w:bookmarkStart w:id="137" w:name="_Toc8900"/>
      <w:bookmarkStart w:id="138" w:name="_Toc13177"/>
      <w:r>
        <w:t>3</w:t>
      </w:r>
      <w:r>
        <w:rPr>
          <w:rFonts w:hint="eastAsia"/>
        </w:rPr>
        <w:t>.2 初评文本分析</w:t>
      </w:r>
      <w:bookmarkEnd w:id="130"/>
      <w:bookmarkEnd w:id="131"/>
      <w:bookmarkEnd w:id="132"/>
      <w:bookmarkEnd w:id="133"/>
      <w:bookmarkEnd w:id="134"/>
      <w:bookmarkEnd w:id="135"/>
      <w:bookmarkEnd w:id="136"/>
      <w:bookmarkEnd w:id="137"/>
      <w:bookmarkEnd w:id="138"/>
    </w:p>
    <w:p>
      <w:pPr>
        <w:pStyle w:val="4"/>
      </w:pPr>
      <w:bookmarkStart w:id="139" w:name="_Toc102576931"/>
      <w:bookmarkStart w:id="140" w:name="_Toc102584923"/>
      <w:bookmarkStart w:id="141" w:name="_Toc102830363"/>
      <w:bookmarkStart w:id="142" w:name="_Toc102585606"/>
      <w:r>
        <w:t>3</w:t>
      </w:r>
      <w:r>
        <w:rPr>
          <w:rFonts w:hint="eastAsia"/>
        </w:rPr>
        <w:t>.2.1 初评文本描述性统计</w:t>
      </w:r>
      <w:bookmarkEnd w:id="139"/>
      <w:bookmarkEnd w:id="140"/>
      <w:bookmarkEnd w:id="141"/>
      <w:bookmarkEnd w:id="142"/>
    </w:p>
    <w:p>
      <w:pPr>
        <w:ind w:firstLine="480" w:firstLineChars="200"/>
      </w:pPr>
      <w:r>
        <w:rPr>
          <w:rFonts w:hint="eastAsia"/>
        </w:rPr>
        <w:t>使用SPSS对数据进行分类和汇总，基于39980条京东和19943条苏宁易购的初次评论，进行了统计分析，结果如表3-</w:t>
      </w:r>
      <w:r>
        <w:t>2</w:t>
      </w:r>
      <w:r>
        <w:rPr>
          <w:rFonts w:hint="eastAsia"/>
        </w:rPr>
        <w:t>所示，两个平台的初评文本字数的极小值均为1，京东的极大值为507，平均字数为49.94，苏宁易购的极大值为500，平均值为28.69，低于京东平台的平均值，如表</w:t>
      </w:r>
      <w:r>
        <w:t>3-2</w:t>
      </w:r>
      <w:r>
        <w:rPr>
          <w:rFonts w:hint="eastAsia"/>
        </w:rPr>
        <w:t>所示。</w:t>
      </w:r>
    </w:p>
    <w:p>
      <w:pPr>
        <w:pStyle w:val="64"/>
      </w:pPr>
      <w:r>
        <w:rPr>
          <w:rFonts w:hint="eastAsia"/>
        </w:rPr>
        <w:t>表</w:t>
      </w:r>
      <w:r>
        <w:t>3</w:t>
      </w:r>
      <w:r>
        <w:rPr>
          <w:rFonts w:hint="eastAsia"/>
        </w:rPr>
        <w:t>-</w:t>
      </w:r>
      <w:r>
        <w:t>2</w:t>
      </w:r>
      <w:r>
        <w:rPr>
          <w:rFonts w:hint="eastAsia"/>
        </w:rPr>
        <w:t xml:space="preserve"> 初评文本字数统计</w:t>
      </w:r>
    </w:p>
    <w:tbl>
      <w:tblPr>
        <w:tblStyle w:val="2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39"/>
        <w:gridCol w:w="867"/>
        <w:gridCol w:w="1453"/>
        <w:gridCol w:w="1453"/>
        <w:gridCol w:w="1454"/>
        <w:gridCol w:w="145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39" w:type="dxa"/>
            <w:tcBorders>
              <w:bottom w:val="single" w:color="auto" w:sz="6" w:space="0"/>
            </w:tcBorders>
          </w:tcPr>
          <w:p>
            <w:pPr>
              <w:spacing w:line="300" w:lineRule="exact"/>
              <w:jc w:val="center"/>
              <w:rPr>
                <w:sz w:val="21"/>
                <w:szCs w:val="21"/>
              </w:rPr>
            </w:pPr>
            <w:r>
              <w:rPr>
                <w:sz w:val="21"/>
                <w:szCs w:val="21"/>
              </w:rPr>
              <w:t>评论字数统计</w:t>
            </w:r>
          </w:p>
        </w:tc>
        <w:tc>
          <w:tcPr>
            <w:tcW w:w="867" w:type="dxa"/>
            <w:tcBorders>
              <w:bottom w:val="single" w:color="auto" w:sz="6" w:space="0"/>
            </w:tcBorders>
          </w:tcPr>
          <w:p>
            <w:pPr>
              <w:spacing w:line="300" w:lineRule="exact"/>
              <w:jc w:val="center"/>
              <w:rPr>
                <w:sz w:val="21"/>
                <w:szCs w:val="21"/>
              </w:rPr>
            </w:pPr>
            <w:r>
              <w:rPr>
                <w:sz w:val="21"/>
                <w:szCs w:val="21"/>
              </w:rPr>
              <w:t>N</w:t>
            </w:r>
          </w:p>
        </w:tc>
        <w:tc>
          <w:tcPr>
            <w:tcW w:w="1453" w:type="dxa"/>
            <w:tcBorders>
              <w:bottom w:val="single" w:color="auto" w:sz="6" w:space="0"/>
            </w:tcBorders>
          </w:tcPr>
          <w:p>
            <w:pPr>
              <w:spacing w:line="300" w:lineRule="exact"/>
              <w:jc w:val="center"/>
              <w:rPr>
                <w:sz w:val="21"/>
                <w:szCs w:val="21"/>
              </w:rPr>
            </w:pPr>
            <w:r>
              <w:rPr>
                <w:sz w:val="21"/>
                <w:szCs w:val="21"/>
              </w:rPr>
              <w:t>极小值</w:t>
            </w:r>
          </w:p>
        </w:tc>
        <w:tc>
          <w:tcPr>
            <w:tcW w:w="1453" w:type="dxa"/>
            <w:tcBorders>
              <w:bottom w:val="single" w:color="auto" w:sz="6" w:space="0"/>
            </w:tcBorders>
          </w:tcPr>
          <w:p>
            <w:pPr>
              <w:spacing w:line="300" w:lineRule="exact"/>
              <w:jc w:val="center"/>
              <w:rPr>
                <w:sz w:val="21"/>
                <w:szCs w:val="21"/>
              </w:rPr>
            </w:pPr>
            <w:r>
              <w:rPr>
                <w:sz w:val="21"/>
                <w:szCs w:val="21"/>
              </w:rPr>
              <w:t>极大值</w:t>
            </w:r>
          </w:p>
        </w:tc>
        <w:tc>
          <w:tcPr>
            <w:tcW w:w="1454" w:type="dxa"/>
            <w:tcBorders>
              <w:bottom w:val="single" w:color="auto" w:sz="6" w:space="0"/>
            </w:tcBorders>
          </w:tcPr>
          <w:p>
            <w:pPr>
              <w:spacing w:line="300" w:lineRule="exact"/>
              <w:jc w:val="center"/>
              <w:rPr>
                <w:sz w:val="21"/>
                <w:szCs w:val="21"/>
              </w:rPr>
            </w:pPr>
            <w:r>
              <w:rPr>
                <w:sz w:val="21"/>
                <w:szCs w:val="21"/>
              </w:rPr>
              <w:t>均值</w:t>
            </w:r>
          </w:p>
        </w:tc>
        <w:tc>
          <w:tcPr>
            <w:tcW w:w="1454" w:type="dxa"/>
            <w:tcBorders>
              <w:bottom w:val="single" w:color="auto" w:sz="6" w:space="0"/>
            </w:tcBorders>
          </w:tcPr>
          <w:p>
            <w:pPr>
              <w:spacing w:line="300" w:lineRule="exact"/>
              <w:jc w:val="center"/>
              <w:rPr>
                <w:sz w:val="21"/>
                <w:szCs w:val="21"/>
              </w:rPr>
            </w:pPr>
            <w:r>
              <w:rPr>
                <w:sz w:val="21"/>
                <w:szCs w:val="21"/>
              </w:rPr>
              <w:t>标准差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39" w:type="dxa"/>
            <w:tcBorders>
              <w:top w:val="single" w:color="auto" w:sz="6" w:space="0"/>
              <w:bottom w:val="nil"/>
            </w:tcBorders>
          </w:tcPr>
          <w:p>
            <w:pPr>
              <w:spacing w:line="300" w:lineRule="exact"/>
              <w:jc w:val="center"/>
              <w:rPr>
                <w:sz w:val="21"/>
                <w:szCs w:val="21"/>
              </w:rPr>
            </w:pPr>
            <w:r>
              <w:rPr>
                <w:sz w:val="21"/>
                <w:szCs w:val="21"/>
              </w:rPr>
              <w:t>京东</w:t>
            </w:r>
          </w:p>
        </w:tc>
        <w:tc>
          <w:tcPr>
            <w:tcW w:w="867" w:type="dxa"/>
            <w:tcBorders>
              <w:top w:val="single" w:color="auto" w:sz="6" w:space="0"/>
              <w:bottom w:val="nil"/>
            </w:tcBorders>
          </w:tcPr>
          <w:p>
            <w:pPr>
              <w:spacing w:line="300" w:lineRule="exact"/>
              <w:jc w:val="center"/>
              <w:rPr>
                <w:sz w:val="21"/>
                <w:szCs w:val="21"/>
              </w:rPr>
            </w:pPr>
            <w:r>
              <w:rPr>
                <w:sz w:val="21"/>
                <w:szCs w:val="21"/>
              </w:rPr>
              <w:t>39980</w:t>
            </w:r>
          </w:p>
        </w:tc>
        <w:tc>
          <w:tcPr>
            <w:tcW w:w="1453" w:type="dxa"/>
            <w:tcBorders>
              <w:top w:val="single" w:color="auto" w:sz="6" w:space="0"/>
              <w:bottom w:val="nil"/>
            </w:tcBorders>
          </w:tcPr>
          <w:p>
            <w:pPr>
              <w:spacing w:line="300" w:lineRule="exact"/>
              <w:jc w:val="center"/>
              <w:rPr>
                <w:sz w:val="21"/>
                <w:szCs w:val="21"/>
              </w:rPr>
            </w:pPr>
            <w:r>
              <w:rPr>
                <w:sz w:val="21"/>
                <w:szCs w:val="21"/>
              </w:rPr>
              <w:t>1</w:t>
            </w:r>
          </w:p>
        </w:tc>
        <w:tc>
          <w:tcPr>
            <w:tcW w:w="1453" w:type="dxa"/>
            <w:tcBorders>
              <w:top w:val="single" w:color="auto" w:sz="6" w:space="0"/>
              <w:bottom w:val="nil"/>
            </w:tcBorders>
          </w:tcPr>
          <w:p>
            <w:pPr>
              <w:spacing w:line="300" w:lineRule="exact"/>
              <w:jc w:val="center"/>
              <w:rPr>
                <w:sz w:val="21"/>
                <w:szCs w:val="21"/>
              </w:rPr>
            </w:pPr>
            <w:r>
              <w:rPr>
                <w:sz w:val="21"/>
                <w:szCs w:val="21"/>
              </w:rPr>
              <w:t>507</w:t>
            </w:r>
          </w:p>
        </w:tc>
        <w:tc>
          <w:tcPr>
            <w:tcW w:w="1454" w:type="dxa"/>
            <w:tcBorders>
              <w:top w:val="single" w:color="auto" w:sz="6" w:space="0"/>
              <w:bottom w:val="nil"/>
            </w:tcBorders>
          </w:tcPr>
          <w:p>
            <w:pPr>
              <w:spacing w:line="300" w:lineRule="exact"/>
              <w:jc w:val="center"/>
              <w:rPr>
                <w:sz w:val="21"/>
                <w:szCs w:val="21"/>
              </w:rPr>
            </w:pPr>
            <w:r>
              <w:rPr>
                <w:sz w:val="21"/>
                <w:szCs w:val="21"/>
              </w:rPr>
              <w:t>49.94</w:t>
            </w:r>
          </w:p>
        </w:tc>
        <w:tc>
          <w:tcPr>
            <w:tcW w:w="1454" w:type="dxa"/>
            <w:tcBorders>
              <w:top w:val="single" w:color="auto" w:sz="6" w:space="0"/>
              <w:bottom w:val="nil"/>
            </w:tcBorders>
          </w:tcPr>
          <w:p>
            <w:pPr>
              <w:spacing w:line="300" w:lineRule="exact"/>
              <w:jc w:val="center"/>
              <w:rPr>
                <w:sz w:val="21"/>
                <w:szCs w:val="21"/>
              </w:rPr>
            </w:pPr>
            <w:r>
              <w:rPr>
                <w:sz w:val="21"/>
                <w:szCs w:val="21"/>
              </w:rPr>
              <w:t>52.72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39" w:type="dxa"/>
            <w:tcBorders>
              <w:top w:val="nil"/>
            </w:tcBorders>
          </w:tcPr>
          <w:p>
            <w:pPr>
              <w:spacing w:line="300" w:lineRule="exact"/>
              <w:jc w:val="center"/>
              <w:rPr>
                <w:sz w:val="21"/>
                <w:szCs w:val="21"/>
              </w:rPr>
            </w:pPr>
            <w:r>
              <w:rPr>
                <w:sz w:val="21"/>
                <w:szCs w:val="21"/>
              </w:rPr>
              <w:t>苏宁易购</w:t>
            </w:r>
          </w:p>
        </w:tc>
        <w:tc>
          <w:tcPr>
            <w:tcW w:w="867" w:type="dxa"/>
            <w:tcBorders>
              <w:top w:val="nil"/>
            </w:tcBorders>
          </w:tcPr>
          <w:p>
            <w:pPr>
              <w:spacing w:line="300" w:lineRule="exact"/>
              <w:jc w:val="center"/>
              <w:rPr>
                <w:sz w:val="21"/>
                <w:szCs w:val="21"/>
              </w:rPr>
            </w:pPr>
            <w:r>
              <w:rPr>
                <w:sz w:val="21"/>
                <w:szCs w:val="21"/>
              </w:rPr>
              <w:t>19943</w:t>
            </w:r>
          </w:p>
        </w:tc>
        <w:tc>
          <w:tcPr>
            <w:tcW w:w="1453" w:type="dxa"/>
            <w:tcBorders>
              <w:top w:val="nil"/>
            </w:tcBorders>
          </w:tcPr>
          <w:p>
            <w:pPr>
              <w:spacing w:line="300" w:lineRule="exact"/>
              <w:jc w:val="center"/>
              <w:rPr>
                <w:sz w:val="21"/>
                <w:szCs w:val="21"/>
              </w:rPr>
            </w:pPr>
            <w:r>
              <w:rPr>
                <w:sz w:val="21"/>
                <w:szCs w:val="21"/>
              </w:rPr>
              <w:t>1</w:t>
            </w:r>
          </w:p>
        </w:tc>
        <w:tc>
          <w:tcPr>
            <w:tcW w:w="1453" w:type="dxa"/>
            <w:tcBorders>
              <w:top w:val="nil"/>
            </w:tcBorders>
          </w:tcPr>
          <w:p>
            <w:pPr>
              <w:spacing w:line="300" w:lineRule="exact"/>
              <w:jc w:val="center"/>
              <w:rPr>
                <w:sz w:val="21"/>
                <w:szCs w:val="21"/>
              </w:rPr>
            </w:pPr>
            <w:r>
              <w:rPr>
                <w:sz w:val="21"/>
                <w:szCs w:val="21"/>
              </w:rPr>
              <w:t>500</w:t>
            </w:r>
          </w:p>
        </w:tc>
        <w:tc>
          <w:tcPr>
            <w:tcW w:w="1454" w:type="dxa"/>
            <w:tcBorders>
              <w:top w:val="nil"/>
            </w:tcBorders>
          </w:tcPr>
          <w:p>
            <w:pPr>
              <w:spacing w:line="300" w:lineRule="exact"/>
              <w:jc w:val="center"/>
              <w:rPr>
                <w:sz w:val="21"/>
                <w:szCs w:val="21"/>
              </w:rPr>
            </w:pPr>
            <w:r>
              <w:rPr>
                <w:sz w:val="21"/>
                <w:szCs w:val="21"/>
              </w:rPr>
              <w:t>28.69</w:t>
            </w:r>
          </w:p>
        </w:tc>
        <w:tc>
          <w:tcPr>
            <w:tcW w:w="1454" w:type="dxa"/>
            <w:tcBorders>
              <w:top w:val="nil"/>
            </w:tcBorders>
          </w:tcPr>
          <w:p>
            <w:pPr>
              <w:spacing w:line="300" w:lineRule="exact"/>
              <w:jc w:val="center"/>
              <w:rPr>
                <w:sz w:val="21"/>
                <w:szCs w:val="21"/>
              </w:rPr>
            </w:pPr>
            <w:r>
              <w:rPr>
                <w:sz w:val="21"/>
                <w:szCs w:val="21"/>
              </w:rPr>
              <w:t>29.16</w:t>
            </w:r>
          </w:p>
        </w:tc>
      </w:tr>
    </w:tbl>
    <w:p>
      <w:pPr>
        <w:pStyle w:val="4"/>
      </w:pPr>
      <w:bookmarkStart w:id="143" w:name="_Toc102830364"/>
      <w:bookmarkStart w:id="144" w:name="_Toc102584924"/>
      <w:bookmarkStart w:id="145" w:name="_Toc102576932"/>
      <w:bookmarkStart w:id="146" w:name="_Toc102585607"/>
      <w:r>
        <w:t>3</w:t>
      </w:r>
      <w:r>
        <w:rPr>
          <w:rFonts w:hint="eastAsia"/>
        </w:rPr>
        <w:t>.2.2 初评文本主题分析</w:t>
      </w:r>
      <w:bookmarkEnd w:id="143"/>
      <w:bookmarkEnd w:id="144"/>
      <w:bookmarkEnd w:id="145"/>
      <w:bookmarkEnd w:id="146"/>
    </w:p>
    <w:p>
      <w:pPr>
        <w:ind w:firstLine="480" w:firstLineChars="200"/>
      </w:pPr>
      <w:r>
        <w:rPr>
          <w:rFonts w:hint="eastAsia"/>
        </w:rPr>
        <w:t>在对初评文本进行分析的过程中，基于两个平台的追评对应的初评进行主题分析，并清洗掉部分无效词汇，比如很、太程度副词等，并将最小字数设置为2 ，由python的wordcloud库生成词云图，如图</w:t>
      </w:r>
      <w:r>
        <w:t>3</w:t>
      </w:r>
      <w:r>
        <w:rPr>
          <w:rFonts w:hint="eastAsia"/>
        </w:rPr>
        <w:t>-</w:t>
      </w:r>
      <w:r>
        <w:t>5</w:t>
      </w:r>
      <w:r>
        <w:rPr>
          <w:rFonts w:hint="eastAsia"/>
        </w:rPr>
        <w:t>所示。</w:t>
      </w:r>
    </w:p>
    <w:p>
      <w:pPr>
        <w:pStyle w:val="37"/>
      </w:pPr>
      <w:r>
        <w:drawing>
          <wp:inline distT="0" distB="0" distL="0" distR="0">
            <wp:extent cx="2692400" cy="179895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2692800" cy="1799454"/>
                    </a:xfrm>
                    <a:prstGeom prst="rect">
                      <a:avLst/>
                    </a:prstGeom>
                    <a:noFill/>
                    <a:ln>
                      <a:noFill/>
                    </a:ln>
                    <a:effectLst/>
                  </pic:spPr>
                </pic:pic>
              </a:graphicData>
            </a:graphic>
          </wp:inline>
        </w:drawing>
      </w:r>
      <w:r>
        <w:drawing>
          <wp:inline distT="0" distB="0" distL="0" distR="0">
            <wp:extent cx="2692400" cy="179895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692800" cy="1799454"/>
                    </a:xfrm>
                    <a:prstGeom prst="rect">
                      <a:avLst/>
                    </a:prstGeom>
                    <a:noFill/>
                    <a:ln>
                      <a:noFill/>
                    </a:ln>
                    <a:effectLst/>
                  </pic:spPr>
                </pic:pic>
              </a:graphicData>
            </a:graphic>
          </wp:inline>
        </w:drawing>
      </w:r>
    </w:p>
    <w:p>
      <w:pPr>
        <w:pStyle w:val="64"/>
      </w:pPr>
      <w:r>
        <w:rPr>
          <w:rFonts w:hint="eastAsia"/>
        </w:rPr>
        <w:t>图</w:t>
      </w:r>
      <w:r>
        <w:t>3</w:t>
      </w:r>
      <w:r>
        <w:rPr>
          <w:rFonts w:hint="eastAsia"/>
        </w:rPr>
        <w:t>-</w:t>
      </w:r>
      <w:r>
        <w:t>5</w:t>
      </w:r>
      <w:r>
        <w:rPr>
          <w:rFonts w:hint="eastAsia"/>
        </w:rPr>
        <w:t xml:space="preserve"> 初评文本词云图</w:t>
      </w:r>
    </w:p>
    <w:p>
      <w:pPr>
        <w:ind w:firstLine="480" w:firstLineChars="200"/>
      </w:pPr>
      <w:r>
        <w:rPr>
          <w:rFonts w:hint="eastAsia"/>
        </w:rPr>
        <w:t>之后基于L</w:t>
      </w:r>
      <w:r>
        <w:t>DA</w:t>
      </w:r>
      <w:r>
        <w:rPr>
          <w:rFonts w:hint="eastAsia"/>
        </w:rPr>
        <w:t>主题分析模型，得到了用户在初评阶段重点评价的方面以及初次接触和体验产品的感受，如表</w:t>
      </w:r>
      <w:r>
        <w:t>3</w:t>
      </w:r>
      <w:r>
        <w:rPr>
          <w:rFonts w:hint="eastAsia"/>
        </w:rPr>
        <w:t>-</w:t>
      </w:r>
      <w:r>
        <w:t>3</w:t>
      </w:r>
      <w:r>
        <w:rPr>
          <w:rFonts w:hint="eastAsia"/>
        </w:rPr>
        <w:t>所示。</w:t>
      </w:r>
    </w:p>
    <w:p>
      <w:pPr>
        <w:pStyle w:val="64"/>
      </w:pPr>
      <w:r>
        <w:rPr>
          <w:rFonts w:hint="eastAsia"/>
        </w:rPr>
        <w:t>表</w:t>
      </w:r>
      <w:r>
        <w:t>3</w:t>
      </w:r>
      <w:r>
        <w:rPr>
          <w:rFonts w:hint="eastAsia"/>
        </w:rPr>
        <w:t>-</w:t>
      </w:r>
      <w:r>
        <w:t>3</w:t>
      </w:r>
      <w:r>
        <w:rPr>
          <w:rFonts w:hint="eastAsia"/>
        </w:rPr>
        <w:t xml:space="preserve"> 初评文本主题编码统计</w:t>
      </w:r>
    </w:p>
    <w:tbl>
      <w:tblPr>
        <w:tblStyle w:val="24"/>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9"/>
        <w:gridCol w:w="1220"/>
        <w:gridCol w:w="1706"/>
        <w:gridCol w:w="133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929" w:type="dxa"/>
            <w:gridSpan w:val="2"/>
            <w:tcBorders>
              <w:bottom w:val="single" w:color="auto" w:sz="6" w:space="0"/>
            </w:tcBorders>
          </w:tcPr>
          <w:p>
            <w:pPr>
              <w:spacing w:line="300" w:lineRule="exact"/>
              <w:jc w:val="center"/>
              <w:rPr>
                <w:sz w:val="21"/>
                <w:szCs w:val="21"/>
              </w:rPr>
            </w:pPr>
            <w:r>
              <w:rPr>
                <w:sz w:val="21"/>
                <w:szCs w:val="21"/>
              </w:rPr>
              <w:t>京东平台</w:t>
            </w:r>
          </w:p>
        </w:tc>
        <w:tc>
          <w:tcPr>
            <w:tcW w:w="3044" w:type="dxa"/>
            <w:gridSpan w:val="2"/>
            <w:tcBorders>
              <w:bottom w:val="single" w:color="auto" w:sz="6" w:space="0"/>
            </w:tcBorders>
          </w:tcPr>
          <w:p>
            <w:pPr>
              <w:spacing w:line="300" w:lineRule="exact"/>
              <w:jc w:val="center"/>
              <w:rPr>
                <w:sz w:val="21"/>
                <w:szCs w:val="21"/>
              </w:rPr>
            </w:pPr>
            <w:r>
              <w:rPr>
                <w:sz w:val="21"/>
                <w:szCs w:val="21"/>
              </w:rPr>
              <w:t>苏宁易购</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9" w:type="dxa"/>
            <w:tcBorders>
              <w:top w:val="single" w:color="auto" w:sz="6" w:space="0"/>
              <w:bottom w:val="nil"/>
            </w:tcBorders>
          </w:tcPr>
          <w:p>
            <w:pPr>
              <w:spacing w:line="300" w:lineRule="exact"/>
              <w:jc w:val="center"/>
              <w:rPr>
                <w:sz w:val="21"/>
                <w:szCs w:val="21"/>
              </w:rPr>
            </w:pPr>
            <w:r>
              <w:rPr>
                <w:sz w:val="21"/>
                <w:szCs w:val="21"/>
              </w:rPr>
              <w:t>主题</w:t>
            </w:r>
          </w:p>
        </w:tc>
        <w:tc>
          <w:tcPr>
            <w:tcW w:w="1220" w:type="dxa"/>
            <w:tcBorders>
              <w:top w:val="single" w:color="auto" w:sz="6" w:space="0"/>
              <w:bottom w:val="nil"/>
            </w:tcBorders>
          </w:tcPr>
          <w:p>
            <w:pPr>
              <w:spacing w:line="300" w:lineRule="exact"/>
              <w:jc w:val="center"/>
              <w:rPr>
                <w:sz w:val="21"/>
                <w:szCs w:val="21"/>
              </w:rPr>
            </w:pPr>
            <w:r>
              <w:rPr>
                <w:sz w:val="21"/>
                <w:szCs w:val="21"/>
              </w:rPr>
              <w:t>频次</w:t>
            </w:r>
          </w:p>
        </w:tc>
        <w:tc>
          <w:tcPr>
            <w:tcW w:w="1706" w:type="dxa"/>
            <w:tcBorders>
              <w:top w:val="single" w:color="auto" w:sz="6" w:space="0"/>
              <w:bottom w:val="nil"/>
            </w:tcBorders>
          </w:tcPr>
          <w:p>
            <w:pPr>
              <w:spacing w:line="300" w:lineRule="exact"/>
              <w:jc w:val="center"/>
              <w:rPr>
                <w:sz w:val="21"/>
                <w:szCs w:val="21"/>
              </w:rPr>
            </w:pPr>
            <w:r>
              <w:rPr>
                <w:sz w:val="21"/>
                <w:szCs w:val="21"/>
              </w:rPr>
              <w:t>主题</w:t>
            </w:r>
          </w:p>
        </w:tc>
        <w:tc>
          <w:tcPr>
            <w:tcW w:w="1338" w:type="dxa"/>
            <w:tcBorders>
              <w:top w:val="single" w:color="auto" w:sz="6" w:space="0"/>
              <w:bottom w:val="nil"/>
            </w:tcBorders>
          </w:tcPr>
          <w:p>
            <w:pPr>
              <w:spacing w:line="300" w:lineRule="exact"/>
              <w:jc w:val="center"/>
              <w:rPr>
                <w:sz w:val="21"/>
                <w:szCs w:val="21"/>
              </w:rPr>
            </w:pPr>
            <w:r>
              <w:rPr>
                <w:sz w:val="21"/>
                <w:szCs w:val="21"/>
              </w:rPr>
              <w:t>频次</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9" w:type="dxa"/>
            <w:tcBorders>
              <w:top w:val="nil"/>
            </w:tcBorders>
          </w:tcPr>
          <w:p>
            <w:pPr>
              <w:spacing w:line="300" w:lineRule="exact"/>
              <w:jc w:val="center"/>
              <w:rPr>
                <w:sz w:val="21"/>
                <w:szCs w:val="21"/>
              </w:rPr>
            </w:pPr>
            <w:r>
              <w:rPr>
                <w:sz w:val="21"/>
                <w:szCs w:val="21"/>
              </w:rPr>
              <w:t>A：安装</w:t>
            </w:r>
          </w:p>
        </w:tc>
        <w:tc>
          <w:tcPr>
            <w:tcW w:w="1220" w:type="dxa"/>
            <w:tcBorders>
              <w:top w:val="nil"/>
            </w:tcBorders>
          </w:tcPr>
          <w:p>
            <w:pPr>
              <w:spacing w:line="300" w:lineRule="exact"/>
              <w:jc w:val="center"/>
              <w:rPr>
                <w:sz w:val="21"/>
                <w:szCs w:val="21"/>
              </w:rPr>
            </w:pPr>
            <w:r>
              <w:rPr>
                <w:sz w:val="21"/>
                <w:szCs w:val="21"/>
              </w:rPr>
              <w:t>507</w:t>
            </w:r>
          </w:p>
        </w:tc>
        <w:tc>
          <w:tcPr>
            <w:tcW w:w="1706" w:type="dxa"/>
            <w:tcBorders>
              <w:top w:val="nil"/>
            </w:tcBorders>
          </w:tcPr>
          <w:p>
            <w:pPr>
              <w:spacing w:line="300" w:lineRule="exact"/>
              <w:jc w:val="center"/>
              <w:rPr>
                <w:sz w:val="21"/>
                <w:szCs w:val="21"/>
              </w:rPr>
            </w:pPr>
            <w:r>
              <w:rPr>
                <w:sz w:val="21"/>
                <w:szCs w:val="21"/>
              </w:rPr>
              <w:t>A：安装</w:t>
            </w:r>
          </w:p>
        </w:tc>
        <w:tc>
          <w:tcPr>
            <w:tcW w:w="1338" w:type="dxa"/>
            <w:tcBorders>
              <w:top w:val="nil"/>
            </w:tcBorders>
          </w:tcPr>
          <w:p>
            <w:pPr>
              <w:spacing w:line="300" w:lineRule="exact"/>
              <w:jc w:val="center"/>
              <w:rPr>
                <w:sz w:val="21"/>
                <w:szCs w:val="21"/>
              </w:rPr>
            </w:pPr>
            <w:r>
              <w:rPr>
                <w:sz w:val="21"/>
                <w:szCs w:val="21"/>
              </w:rPr>
              <w:t>139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9" w:type="dxa"/>
          </w:tcPr>
          <w:p>
            <w:pPr>
              <w:spacing w:line="300" w:lineRule="exact"/>
              <w:jc w:val="center"/>
              <w:rPr>
                <w:sz w:val="21"/>
                <w:szCs w:val="21"/>
              </w:rPr>
            </w:pPr>
            <w:r>
              <w:rPr>
                <w:sz w:val="21"/>
                <w:szCs w:val="21"/>
              </w:rPr>
              <w:t>B：客服</w:t>
            </w:r>
          </w:p>
        </w:tc>
        <w:tc>
          <w:tcPr>
            <w:tcW w:w="1220" w:type="dxa"/>
          </w:tcPr>
          <w:p>
            <w:pPr>
              <w:spacing w:line="300" w:lineRule="exact"/>
              <w:jc w:val="center"/>
              <w:rPr>
                <w:sz w:val="21"/>
                <w:szCs w:val="21"/>
              </w:rPr>
            </w:pPr>
            <w:r>
              <w:rPr>
                <w:sz w:val="21"/>
                <w:szCs w:val="21"/>
              </w:rPr>
              <w:t>143</w:t>
            </w:r>
          </w:p>
        </w:tc>
        <w:tc>
          <w:tcPr>
            <w:tcW w:w="1706" w:type="dxa"/>
          </w:tcPr>
          <w:p>
            <w:pPr>
              <w:spacing w:line="300" w:lineRule="exact"/>
              <w:jc w:val="center"/>
              <w:rPr>
                <w:sz w:val="21"/>
                <w:szCs w:val="21"/>
              </w:rPr>
            </w:pPr>
            <w:r>
              <w:rPr>
                <w:sz w:val="21"/>
                <w:szCs w:val="21"/>
              </w:rPr>
              <w:t>B：效果</w:t>
            </w:r>
          </w:p>
        </w:tc>
        <w:tc>
          <w:tcPr>
            <w:tcW w:w="1338" w:type="dxa"/>
          </w:tcPr>
          <w:p>
            <w:pPr>
              <w:spacing w:line="300" w:lineRule="exact"/>
              <w:jc w:val="center"/>
              <w:rPr>
                <w:sz w:val="21"/>
                <w:szCs w:val="21"/>
              </w:rPr>
            </w:pPr>
            <w:r>
              <w:rPr>
                <w:sz w:val="21"/>
                <w:szCs w:val="21"/>
              </w:rPr>
              <w:t>142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9" w:type="dxa"/>
          </w:tcPr>
          <w:p>
            <w:pPr>
              <w:spacing w:line="300" w:lineRule="exact"/>
              <w:jc w:val="center"/>
              <w:rPr>
                <w:sz w:val="21"/>
                <w:szCs w:val="21"/>
              </w:rPr>
            </w:pPr>
            <w:r>
              <w:rPr>
                <w:sz w:val="21"/>
                <w:szCs w:val="21"/>
              </w:rPr>
              <w:t>C：制冷</w:t>
            </w:r>
          </w:p>
        </w:tc>
        <w:tc>
          <w:tcPr>
            <w:tcW w:w="1220" w:type="dxa"/>
          </w:tcPr>
          <w:p>
            <w:pPr>
              <w:spacing w:line="300" w:lineRule="exact"/>
              <w:jc w:val="center"/>
              <w:rPr>
                <w:sz w:val="21"/>
                <w:szCs w:val="21"/>
              </w:rPr>
            </w:pPr>
            <w:r>
              <w:rPr>
                <w:sz w:val="21"/>
                <w:szCs w:val="21"/>
              </w:rPr>
              <w:t>140</w:t>
            </w:r>
          </w:p>
        </w:tc>
        <w:tc>
          <w:tcPr>
            <w:tcW w:w="1706" w:type="dxa"/>
          </w:tcPr>
          <w:p>
            <w:pPr>
              <w:spacing w:line="300" w:lineRule="exact"/>
              <w:jc w:val="center"/>
              <w:rPr>
                <w:sz w:val="21"/>
                <w:szCs w:val="21"/>
              </w:rPr>
            </w:pPr>
            <w:r>
              <w:rPr>
                <w:sz w:val="21"/>
                <w:szCs w:val="21"/>
              </w:rPr>
              <w:t>C：静音</w:t>
            </w:r>
          </w:p>
        </w:tc>
        <w:tc>
          <w:tcPr>
            <w:tcW w:w="1338" w:type="dxa"/>
          </w:tcPr>
          <w:p>
            <w:pPr>
              <w:spacing w:line="300" w:lineRule="exact"/>
              <w:jc w:val="center"/>
              <w:rPr>
                <w:sz w:val="21"/>
                <w:szCs w:val="21"/>
              </w:rPr>
            </w:pPr>
            <w:r>
              <w:rPr>
                <w:sz w:val="21"/>
                <w:szCs w:val="21"/>
              </w:rPr>
              <w:t>127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9" w:type="dxa"/>
          </w:tcPr>
          <w:p>
            <w:pPr>
              <w:spacing w:line="300" w:lineRule="exact"/>
              <w:jc w:val="center"/>
              <w:rPr>
                <w:sz w:val="21"/>
                <w:szCs w:val="21"/>
              </w:rPr>
            </w:pPr>
            <w:r>
              <w:rPr>
                <w:sz w:val="21"/>
                <w:szCs w:val="21"/>
              </w:rPr>
              <w:t>D：效果</w:t>
            </w:r>
          </w:p>
        </w:tc>
        <w:tc>
          <w:tcPr>
            <w:tcW w:w="1220" w:type="dxa"/>
          </w:tcPr>
          <w:p>
            <w:pPr>
              <w:spacing w:line="300" w:lineRule="exact"/>
              <w:jc w:val="center"/>
              <w:rPr>
                <w:sz w:val="21"/>
                <w:szCs w:val="21"/>
              </w:rPr>
            </w:pPr>
            <w:r>
              <w:rPr>
                <w:sz w:val="21"/>
                <w:szCs w:val="21"/>
              </w:rPr>
              <w:t>172</w:t>
            </w:r>
          </w:p>
        </w:tc>
        <w:tc>
          <w:tcPr>
            <w:tcW w:w="1706" w:type="dxa"/>
          </w:tcPr>
          <w:p>
            <w:pPr>
              <w:spacing w:line="300" w:lineRule="exact"/>
              <w:jc w:val="center"/>
              <w:rPr>
                <w:sz w:val="21"/>
                <w:szCs w:val="21"/>
              </w:rPr>
            </w:pPr>
            <w:r>
              <w:rPr>
                <w:sz w:val="21"/>
                <w:szCs w:val="21"/>
              </w:rPr>
              <w:t>D：节能</w:t>
            </w:r>
          </w:p>
        </w:tc>
        <w:tc>
          <w:tcPr>
            <w:tcW w:w="1338" w:type="dxa"/>
          </w:tcPr>
          <w:p>
            <w:pPr>
              <w:spacing w:line="300" w:lineRule="exact"/>
              <w:jc w:val="center"/>
              <w:rPr>
                <w:sz w:val="21"/>
                <w:szCs w:val="21"/>
              </w:rPr>
            </w:pPr>
            <w:r>
              <w:rPr>
                <w:sz w:val="21"/>
                <w:szCs w:val="21"/>
              </w:rPr>
              <w:t>98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9" w:type="dxa"/>
          </w:tcPr>
          <w:p>
            <w:pPr>
              <w:spacing w:line="300" w:lineRule="exact"/>
              <w:jc w:val="center"/>
              <w:rPr>
                <w:sz w:val="21"/>
                <w:szCs w:val="21"/>
              </w:rPr>
            </w:pPr>
            <w:r>
              <w:rPr>
                <w:sz w:val="21"/>
                <w:szCs w:val="21"/>
              </w:rPr>
              <w:t>E：服务</w:t>
            </w:r>
          </w:p>
        </w:tc>
        <w:tc>
          <w:tcPr>
            <w:tcW w:w="1220" w:type="dxa"/>
          </w:tcPr>
          <w:p>
            <w:pPr>
              <w:spacing w:line="300" w:lineRule="exact"/>
              <w:jc w:val="center"/>
              <w:rPr>
                <w:sz w:val="21"/>
                <w:szCs w:val="21"/>
              </w:rPr>
            </w:pPr>
            <w:r>
              <w:rPr>
                <w:sz w:val="21"/>
                <w:szCs w:val="21"/>
              </w:rPr>
              <w:t>140</w:t>
            </w:r>
          </w:p>
        </w:tc>
        <w:tc>
          <w:tcPr>
            <w:tcW w:w="1706" w:type="dxa"/>
          </w:tcPr>
          <w:p>
            <w:pPr>
              <w:spacing w:line="300" w:lineRule="exact"/>
              <w:jc w:val="center"/>
              <w:rPr>
                <w:sz w:val="21"/>
                <w:szCs w:val="21"/>
              </w:rPr>
            </w:pPr>
            <w:r>
              <w:rPr>
                <w:sz w:val="21"/>
                <w:szCs w:val="21"/>
              </w:rPr>
              <w:t>E：风力</w:t>
            </w:r>
          </w:p>
        </w:tc>
        <w:tc>
          <w:tcPr>
            <w:tcW w:w="1338" w:type="dxa"/>
          </w:tcPr>
          <w:p>
            <w:pPr>
              <w:spacing w:line="300" w:lineRule="exact"/>
              <w:jc w:val="center"/>
              <w:rPr>
                <w:sz w:val="21"/>
                <w:szCs w:val="21"/>
              </w:rPr>
            </w:pPr>
            <w:r>
              <w:rPr>
                <w:sz w:val="21"/>
                <w:szCs w:val="21"/>
              </w:rPr>
              <w:t>112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9" w:type="dxa"/>
          </w:tcPr>
          <w:p>
            <w:pPr>
              <w:spacing w:line="300" w:lineRule="exact"/>
              <w:jc w:val="center"/>
              <w:rPr>
                <w:sz w:val="21"/>
                <w:szCs w:val="21"/>
              </w:rPr>
            </w:pPr>
            <w:r>
              <w:rPr>
                <w:sz w:val="21"/>
                <w:szCs w:val="21"/>
              </w:rPr>
              <w:t>F：外观</w:t>
            </w:r>
          </w:p>
        </w:tc>
        <w:tc>
          <w:tcPr>
            <w:tcW w:w="1220" w:type="dxa"/>
          </w:tcPr>
          <w:p>
            <w:pPr>
              <w:spacing w:line="300" w:lineRule="exact"/>
              <w:jc w:val="center"/>
              <w:rPr>
                <w:sz w:val="21"/>
                <w:szCs w:val="21"/>
              </w:rPr>
            </w:pPr>
            <w:r>
              <w:rPr>
                <w:sz w:val="21"/>
                <w:szCs w:val="21"/>
              </w:rPr>
              <w:t>120</w:t>
            </w:r>
          </w:p>
        </w:tc>
        <w:tc>
          <w:tcPr>
            <w:tcW w:w="1706" w:type="dxa"/>
          </w:tcPr>
          <w:p>
            <w:pPr>
              <w:spacing w:line="300" w:lineRule="exact"/>
              <w:jc w:val="center"/>
              <w:rPr>
                <w:sz w:val="21"/>
                <w:szCs w:val="21"/>
              </w:rPr>
            </w:pPr>
            <w:r>
              <w:rPr>
                <w:sz w:val="21"/>
                <w:szCs w:val="21"/>
              </w:rPr>
              <w:t>F：制冷</w:t>
            </w:r>
          </w:p>
        </w:tc>
        <w:tc>
          <w:tcPr>
            <w:tcW w:w="1338" w:type="dxa"/>
          </w:tcPr>
          <w:p>
            <w:pPr>
              <w:spacing w:line="300" w:lineRule="exact"/>
              <w:jc w:val="center"/>
              <w:rPr>
                <w:sz w:val="21"/>
                <w:szCs w:val="21"/>
              </w:rPr>
            </w:pPr>
            <w:r>
              <w:rPr>
                <w:sz w:val="21"/>
                <w:szCs w:val="21"/>
              </w:rPr>
              <w:t>71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9" w:type="dxa"/>
          </w:tcPr>
          <w:p>
            <w:pPr>
              <w:spacing w:line="300" w:lineRule="exact"/>
              <w:jc w:val="center"/>
              <w:rPr>
                <w:sz w:val="21"/>
                <w:szCs w:val="21"/>
              </w:rPr>
            </w:pPr>
            <w:r>
              <w:rPr>
                <w:sz w:val="21"/>
                <w:szCs w:val="21"/>
              </w:rPr>
              <w:t>G：售后</w:t>
            </w:r>
          </w:p>
        </w:tc>
        <w:tc>
          <w:tcPr>
            <w:tcW w:w="1220" w:type="dxa"/>
          </w:tcPr>
          <w:p>
            <w:pPr>
              <w:spacing w:line="300" w:lineRule="exact"/>
              <w:jc w:val="center"/>
              <w:rPr>
                <w:sz w:val="21"/>
                <w:szCs w:val="21"/>
              </w:rPr>
            </w:pPr>
            <w:r>
              <w:rPr>
                <w:sz w:val="21"/>
                <w:szCs w:val="21"/>
              </w:rPr>
              <w:t>89</w:t>
            </w:r>
          </w:p>
        </w:tc>
        <w:tc>
          <w:tcPr>
            <w:tcW w:w="1706" w:type="dxa"/>
          </w:tcPr>
          <w:p>
            <w:pPr>
              <w:spacing w:line="300" w:lineRule="exact"/>
              <w:jc w:val="center"/>
              <w:rPr>
                <w:sz w:val="21"/>
                <w:szCs w:val="21"/>
              </w:rPr>
            </w:pPr>
            <w:r>
              <w:rPr>
                <w:sz w:val="21"/>
                <w:szCs w:val="21"/>
              </w:rPr>
              <w:t>G：服务</w:t>
            </w:r>
          </w:p>
        </w:tc>
        <w:tc>
          <w:tcPr>
            <w:tcW w:w="1338" w:type="dxa"/>
          </w:tcPr>
          <w:p>
            <w:pPr>
              <w:spacing w:line="300" w:lineRule="exact"/>
              <w:jc w:val="center"/>
              <w:rPr>
                <w:sz w:val="21"/>
                <w:szCs w:val="21"/>
              </w:rPr>
            </w:pPr>
            <w:r>
              <w:rPr>
                <w:sz w:val="21"/>
                <w:szCs w:val="21"/>
              </w:rPr>
              <w:t>67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709" w:type="dxa"/>
          </w:tcPr>
          <w:p>
            <w:pPr>
              <w:spacing w:line="300" w:lineRule="exact"/>
              <w:jc w:val="center"/>
              <w:rPr>
                <w:sz w:val="21"/>
                <w:szCs w:val="21"/>
              </w:rPr>
            </w:pPr>
            <w:r>
              <w:rPr>
                <w:sz w:val="21"/>
                <w:szCs w:val="21"/>
              </w:rPr>
              <w:t>H：送货</w:t>
            </w:r>
          </w:p>
        </w:tc>
        <w:tc>
          <w:tcPr>
            <w:tcW w:w="1220" w:type="dxa"/>
          </w:tcPr>
          <w:p>
            <w:pPr>
              <w:spacing w:line="300" w:lineRule="exact"/>
              <w:jc w:val="center"/>
              <w:rPr>
                <w:sz w:val="21"/>
                <w:szCs w:val="21"/>
              </w:rPr>
            </w:pPr>
            <w:r>
              <w:rPr>
                <w:sz w:val="21"/>
                <w:szCs w:val="21"/>
              </w:rPr>
              <w:t>120</w:t>
            </w:r>
          </w:p>
        </w:tc>
        <w:tc>
          <w:tcPr>
            <w:tcW w:w="1706" w:type="dxa"/>
          </w:tcPr>
          <w:p>
            <w:pPr>
              <w:spacing w:line="300" w:lineRule="exact"/>
              <w:jc w:val="center"/>
              <w:rPr>
                <w:sz w:val="21"/>
                <w:szCs w:val="21"/>
              </w:rPr>
            </w:pPr>
            <w:r>
              <w:rPr>
                <w:sz w:val="21"/>
                <w:szCs w:val="21"/>
              </w:rPr>
              <w:t>H：空调</w:t>
            </w:r>
          </w:p>
        </w:tc>
        <w:tc>
          <w:tcPr>
            <w:tcW w:w="1338" w:type="dxa"/>
          </w:tcPr>
          <w:p>
            <w:pPr>
              <w:spacing w:line="300" w:lineRule="exact"/>
              <w:jc w:val="center"/>
              <w:rPr>
                <w:sz w:val="21"/>
                <w:szCs w:val="21"/>
              </w:rPr>
            </w:pPr>
            <w:r>
              <w:rPr>
                <w:sz w:val="21"/>
                <w:szCs w:val="21"/>
              </w:rPr>
              <w:t>85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9" w:type="dxa"/>
          </w:tcPr>
          <w:p>
            <w:pPr>
              <w:spacing w:line="300" w:lineRule="exact"/>
              <w:jc w:val="center"/>
              <w:rPr>
                <w:sz w:val="21"/>
                <w:szCs w:val="21"/>
              </w:rPr>
            </w:pPr>
            <w:r>
              <w:rPr>
                <w:sz w:val="21"/>
                <w:szCs w:val="21"/>
              </w:rPr>
              <w:t>I：质量</w:t>
            </w:r>
          </w:p>
        </w:tc>
        <w:tc>
          <w:tcPr>
            <w:tcW w:w="1220" w:type="dxa"/>
          </w:tcPr>
          <w:p>
            <w:pPr>
              <w:spacing w:line="300" w:lineRule="exact"/>
              <w:jc w:val="center"/>
              <w:rPr>
                <w:sz w:val="21"/>
                <w:szCs w:val="21"/>
              </w:rPr>
            </w:pPr>
            <w:r>
              <w:rPr>
                <w:sz w:val="21"/>
                <w:szCs w:val="21"/>
              </w:rPr>
              <w:t>75</w:t>
            </w:r>
          </w:p>
        </w:tc>
        <w:tc>
          <w:tcPr>
            <w:tcW w:w="1706" w:type="dxa"/>
          </w:tcPr>
          <w:p>
            <w:pPr>
              <w:spacing w:line="300" w:lineRule="exact"/>
              <w:jc w:val="center"/>
              <w:rPr>
                <w:sz w:val="21"/>
                <w:szCs w:val="21"/>
              </w:rPr>
            </w:pPr>
            <w:r>
              <w:rPr>
                <w:sz w:val="21"/>
                <w:szCs w:val="21"/>
              </w:rPr>
              <w:t>I：好评</w:t>
            </w:r>
          </w:p>
        </w:tc>
        <w:tc>
          <w:tcPr>
            <w:tcW w:w="1338" w:type="dxa"/>
            <w:vAlign w:val="center"/>
          </w:tcPr>
          <w:p>
            <w:pPr>
              <w:spacing w:line="300" w:lineRule="exact"/>
              <w:jc w:val="center"/>
              <w:rPr>
                <w:sz w:val="21"/>
                <w:szCs w:val="21"/>
              </w:rPr>
            </w:pPr>
            <w:r>
              <w:rPr>
                <w:sz w:val="21"/>
                <w:szCs w:val="21"/>
              </w:rPr>
              <w:t>37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9" w:type="dxa"/>
          </w:tcPr>
          <w:p>
            <w:pPr>
              <w:spacing w:line="300" w:lineRule="exact"/>
              <w:jc w:val="center"/>
              <w:rPr>
                <w:sz w:val="21"/>
                <w:szCs w:val="21"/>
              </w:rPr>
            </w:pPr>
            <w:r>
              <w:rPr>
                <w:sz w:val="21"/>
                <w:szCs w:val="21"/>
              </w:rPr>
              <w:t>J：态度</w:t>
            </w:r>
          </w:p>
        </w:tc>
        <w:tc>
          <w:tcPr>
            <w:tcW w:w="1220" w:type="dxa"/>
          </w:tcPr>
          <w:p>
            <w:pPr>
              <w:spacing w:line="300" w:lineRule="exact"/>
              <w:jc w:val="center"/>
              <w:rPr>
                <w:sz w:val="21"/>
                <w:szCs w:val="21"/>
              </w:rPr>
            </w:pPr>
            <w:r>
              <w:rPr>
                <w:sz w:val="21"/>
                <w:szCs w:val="21"/>
              </w:rPr>
              <w:t>63</w:t>
            </w:r>
          </w:p>
        </w:tc>
        <w:tc>
          <w:tcPr>
            <w:tcW w:w="1706" w:type="dxa"/>
          </w:tcPr>
          <w:p>
            <w:pPr>
              <w:spacing w:line="300" w:lineRule="exact"/>
              <w:jc w:val="center"/>
              <w:rPr>
                <w:sz w:val="21"/>
                <w:szCs w:val="21"/>
              </w:rPr>
            </w:pPr>
            <w:r>
              <w:rPr>
                <w:sz w:val="21"/>
                <w:szCs w:val="21"/>
              </w:rPr>
              <w:t>J：满意</w:t>
            </w:r>
          </w:p>
        </w:tc>
        <w:tc>
          <w:tcPr>
            <w:tcW w:w="1338" w:type="dxa"/>
            <w:vAlign w:val="center"/>
          </w:tcPr>
          <w:p>
            <w:pPr>
              <w:spacing w:line="300" w:lineRule="exact"/>
              <w:jc w:val="center"/>
              <w:rPr>
                <w:sz w:val="21"/>
                <w:szCs w:val="21"/>
              </w:rPr>
            </w:pPr>
            <w:r>
              <w:rPr>
                <w:sz w:val="21"/>
                <w:szCs w:val="21"/>
              </w:rPr>
              <w:t>34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9" w:type="dxa"/>
          </w:tcPr>
          <w:p>
            <w:pPr>
              <w:spacing w:line="300" w:lineRule="exact"/>
              <w:jc w:val="center"/>
              <w:rPr>
                <w:sz w:val="21"/>
                <w:szCs w:val="21"/>
              </w:rPr>
            </w:pPr>
            <w:r>
              <w:rPr>
                <w:sz w:val="21"/>
                <w:szCs w:val="21"/>
              </w:rPr>
              <w:t>K：速度</w:t>
            </w:r>
          </w:p>
        </w:tc>
        <w:tc>
          <w:tcPr>
            <w:tcW w:w="1220" w:type="dxa"/>
          </w:tcPr>
          <w:p>
            <w:pPr>
              <w:spacing w:line="300" w:lineRule="exact"/>
              <w:jc w:val="center"/>
              <w:rPr>
                <w:sz w:val="21"/>
                <w:szCs w:val="21"/>
              </w:rPr>
            </w:pPr>
            <w:r>
              <w:rPr>
                <w:sz w:val="21"/>
                <w:szCs w:val="21"/>
              </w:rPr>
              <w:t>55</w:t>
            </w:r>
          </w:p>
        </w:tc>
        <w:tc>
          <w:tcPr>
            <w:tcW w:w="1706" w:type="dxa"/>
          </w:tcPr>
          <w:p>
            <w:pPr>
              <w:spacing w:line="300" w:lineRule="exact"/>
              <w:jc w:val="center"/>
              <w:rPr>
                <w:sz w:val="21"/>
                <w:szCs w:val="21"/>
              </w:rPr>
            </w:pPr>
            <w:r>
              <w:rPr>
                <w:sz w:val="21"/>
                <w:szCs w:val="21"/>
              </w:rPr>
              <w:t>K：苏宁</w:t>
            </w:r>
          </w:p>
        </w:tc>
        <w:tc>
          <w:tcPr>
            <w:tcW w:w="1338" w:type="dxa"/>
            <w:vAlign w:val="center"/>
          </w:tcPr>
          <w:p>
            <w:pPr>
              <w:spacing w:line="300" w:lineRule="exact"/>
              <w:jc w:val="center"/>
              <w:rPr>
                <w:sz w:val="21"/>
                <w:szCs w:val="21"/>
              </w:rPr>
            </w:pPr>
            <w:r>
              <w:rPr>
                <w:sz w:val="21"/>
                <w:szCs w:val="21"/>
              </w:rPr>
              <w:t>32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9" w:type="dxa"/>
          </w:tcPr>
          <w:p>
            <w:pPr>
              <w:spacing w:line="300" w:lineRule="exact"/>
              <w:jc w:val="center"/>
              <w:rPr>
                <w:sz w:val="21"/>
                <w:szCs w:val="21"/>
              </w:rPr>
            </w:pPr>
            <w:r>
              <w:rPr>
                <w:sz w:val="21"/>
                <w:szCs w:val="21"/>
              </w:rPr>
              <w:t>L：品牌</w:t>
            </w:r>
          </w:p>
        </w:tc>
        <w:tc>
          <w:tcPr>
            <w:tcW w:w="1220" w:type="dxa"/>
          </w:tcPr>
          <w:p>
            <w:pPr>
              <w:spacing w:line="300" w:lineRule="exact"/>
              <w:jc w:val="center"/>
              <w:rPr>
                <w:sz w:val="21"/>
                <w:szCs w:val="21"/>
              </w:rPr>
            </w:pPr>
            <w:r>
              <w:rPr>
                <w:sz w:val="21"/>
                <w:szCs w:val="21"/>
              </w:rPr>
              <w:t>64</w:t>
            </w:r>
          </w:p>
        </w:tc>
        <w:tc>
          <w:tcPr>
            <w:tcW w:w="1706" w:type="dxa"/>
          </w:tcPr>
          <w:p>
            <w:pPr>
              <w:spacing w:line="300" w:lineRule="exact"/>
              <w:jc w:val="center"/>
              <w:rPr>
                <w:sz w:val="21"/>
                <w:szCs w:val="21"/>
              </w:rPr>
            </w:pPr>
            <w:r>
              <w:rPr>
                <w:sz w:val="21"/>
                <w:szCs w:val="21"/>
              </w:rPr>
              <w:t>L：外观</w:t>
            </w:r>
          </w:p>
        </w:tc>
        <w:tc>
          <w:tcPr>
            <w:tcW w:w="1338" w:type="dxa"/>
            <w:vAlign w:val="center"/>
          </w:tcPr>
          <w:p>
            <w:pPr>
              <w:spacing w:line="300" w:lineRule="exact"/>
              <w:jc w:val="center"/>
              <w:rPr>
                <w:sz w:val="21"/>
                <w:szCs w:val="21"/>
              </w:rPr>
            </w:pPr>
            <w:r>
              <w:rPr>
                <w:sz w:val="21"/>
                <w:szCs w:val="21"/>
              </w:rPr>
              <w:t>30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9" w:type="dxa"/>
          </w:tcPr>
          <w:p>
            <w:pPr>
              <w:spacing w:line="300" w:lineRule="exact"/>
              <w:jc w:val="center"/>
              <w:rPr>
                <w:sz w:val="21"/>
                <w:szCs w:val="21"/>
              </w:rPr>
            </w:pPr>
            <w:r>
              <w:rPr>
                <w:sz w:val="21"/>
                <w:szCs w:val="21"/>
              </w:rPr>
              <w:t>M：物流</w:t>
            </w:r>
          </w:p>
        </w:tc>
        <w:tc>
          <w:tcPr>
            <w:tcW w:w="1220" w:type="dxa"/>
          </w:tcPr>
          <w:p>
            <w:pPr>
              <w:spacing w:line="300" w:lineRule="exact"/>
              <w:jc w:val="center"/>
              <w:rPr>
                <w:sz w:val="21"/>
                <w:szCs w:val="21"/>
              </w:rPr>
            </w:pPr>
            <w:r>
              <w:rPr>
                <w:sz w:val="21"/>
                <w:szCs w:val="21"/>
              </w:rPr>
              <w:t>76</w:t>
            </w:r>
          </w:p>
        </w:tc>
        <w:tc>
          <w:tcPr>
            <w:tcW w:w="1706" w:type="dxa"/>
          </w:tcPr>
          <w:p>
            <w:pPr>
              <w:spacing w:line="300" w:lineRule="exact"/>
              <w:jc w:val="center"/>
              <w:rPr>
                <w:sz w:val="21"/>
                <w:szCs w:val="21"/>
              </w:rPr>
            </w:pPr>
            <w:r>
              <w:rPr>
                <w:sz w:val="21"/>
                <w:szCs w:val="21"/>
              </w:rPr>
              <w:t>M：系统</w:t>
            </w:r>
          </w:p>
        </w:tc>
        <w:tc>
          <w:tcPr>
            <w:tcW w:w="1338" w:type="dxa"/>
            <w:vAlign w:val="center"/>
          </w:tcPr>
          <w:p>
            <w:pPr>
              <w:spacing w:line="300" w:lineRule="exact"/>
              <w:jc w:val="center"/>
              <w:rPr>
                <w:sz w:val="21"/>
                <w:szCs w:val="21"/>
              </w:rPr>
            </w:pPr>
            <w:r>
              <w:rPr>
                <w:sz w:val="21"/>
                <w:szCs w:val="21"/>
              </w:rPr>
              <w:t>30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9" w:type="dxa"/>
          </w:tcPr>
          <w:p>
            <w:pPr>
              <w:spacing w:line="300" w:lineRule="exact"/>
              <w:jc w:val="center"/>
              <w:rPr>
                <w:sz w:val="21"/>
                <w:szCs w:val="21"/>
              </w:rPr>
            </w:pPr>
            <w:r>
              <w:rPr>
                <w:sz w:val="21"/>
                <w:szCs w:val="21"/>
              </w:rPr>
              <w:t>N：价格</w:t>
            </w:r>
          </w:p>
        </w:tc>
        <w:tc>
          <w:tcPr>
            <w:tcW w:w="1220" w:type="dxa"/>
          </w:tcPr>
          <w:p>
            <w:pPr>
              <w:spacing w:line="300" w:lineRule="exact"/>
              <w:jc w:val="center"/>
              <w:rPr>
                <w:sz w:val="21"/>
                <w:szCs w:val="21"/>
              </w:rPr>
            </w:pPr>
            <w:r>
              <w:rPr>
                <w:sz w:val="21"/>
                <w:szCs w:val="21"/>
              </w:rPr>
              <w:t>76</w:t>
            </w:r>
          </w:p>
        </w:tc>
        <w:tc>
          <w:tcPr>
            <w:tcW w:w="1706" w:type="dxa"/>
          </w:tcPr>
          <w:p>
            <w:pPr>
              <w:spacing w:line="300" w:lineRule="exact"/>
              <w:jc w:val="center"/>
              <w:rPr>
                <w:sz w:val="21"/>
                <w:szCs w:val="21"/>
              </w:rPr>
            </w:pPr>
            <w:r>
              <w:rPr>
                <w:sz w:val="21"/>
                <w:szCs w:val="21"/>
              </w:rPr>
              <w:t>N：质量</w:t>
            </w:r>
          </w:p>
        </w:tc>
        <w:tc>
          <w:tcPr>
            <w:tcW w:w="1338" w:type="dxa"/>
            <w:vAlign w:val="center"/>
          </w:tcPr>
          <w:p>
            <w:pPr>
              <w:spacing w:line="300" w:lineRule="exact"/>
              <w:jc w:val="center"/>
              <w:rPr>
                <w:sz w:val="21"/>
                <w:szCs w:val="21"/>
              </w:rPr>
            </w:pPr>
            <w:r>
              <w:rPr>
                <w:sz w:val="21"/>
                <w:szCs w:val="21"/>
              </w:rPr>
              <w:t>30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9" w:type="dxa"/>
          </w:tcPr>
          <w:p>
            <w:pPr>
              <w:spacing w:line="300" w:lineRule="exact"/>
              <w:jc w:val="center"/>
              <w:rPr>
                <w:sz w:val="21"/>
                <w:szCs w:val="21"/>
              </w:rPr>
            </w:pPr>
            <w:r>
              <w:rPr>
                <w:rFonts w:hint="eastAsia"/>
                <w:sz w:val="21"/>
                <w:szCs w:val="21"/>
              </w:rPr>
              <w:t xml:space="preserve">  </w:t>
            </w:r>
            <w:r>
              <w:rPr>
                <w:sz w:val="21"/>
                <w:szCs w:val="21"/>
              </w:rPr>
              <w:t>O：性价比</w:t>
            </w:r>
          </w:p>
        </w:tc>
        <w:tc>
          <w:tcPr>
            <w:tcW w:w="1220" w:type="dxa"/>
          </w:tcPr>
          <w:p>
            <w:pPr>
              <w:spacing w:line="300" w:lineRule="exact"/>
              <w:jc w:val="center"/>
              <w:rPr>
                <w:sz w:val="21"/>
                <w:szCs w:val="21"/>
              </w:rPr>
            </w:pPr>
            <w:r>
              <w:rPr>
                <w:sz w:val="21"/>
                <w:szCs w:val="21"/>
              </w:rPr>
              <w:t>53</w:t>
            </w:r>
          </w:p>
        </w:tc>
        <w:tc>
          <w:tcPr>
            <w:tcW w:w="1706" w:type="dxa"/>
          </w:tcPr>
          <w:p>
            <w:pPr>
              <w:spacing w:line="300" w:lineRule="exact"/>
              <w:jc w:val="center"/>
              <w:rPr>
                <w:sz w:val="21"/>
                <w:szCs w:val="21"/>
              </w:rPr>
            </w:pPr>
            <w:r>
              <w:rPr>
                <w:sz w:val="21"/>
                <w:szCs w:val="21"/>
              </w:rPr>
              <w:t>O：产品</w:t>
            </w:r>
          </w:p>
        </w:tc>
        <w:tc>
          <w:tcPr>
            <w:tcW w:w="1338" w:type="dxa"/>
          </w:tcPr>
          <w:p>
            <w:pPr>
              <w:spacing w:line="300" w:lineRule="exact"/>
              <w:jc w:val="center"/>
              <w:rPr>
                <w:sz w:val="21"/>
                <w:szCs w:val="21"/>
              </w:rPr>
            </w:pPr>
            <w:r>
              <w:rPr>
                <w:sz w:val="21"/>
                <w:szCs w:val="21"/>
              </w:rPr>
              <w:t>25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9" w:type="dxa"/>
          </w:tcPr>
          <w:p>
            <w:pPr>
              <w:spacing w:line="300" w:lineRule="exact"/>
              <w:jc w:val="center"/>
              <w:rPr>
                <w:sz w:val="21"/>
                <w:szCs w:val="21"/>
              </w:rPr>
            </w:pPr>
            <w:r>
              <w:rPr>
                <w:sz w:val="21"/>
                <w:szCs w:val="21"/>
              </w:rPr>
              <w:t>P：静音</w:t>
            </w:r>
          </w:p>
        </w:tc>
        <w:tc>
          <w:tcPr>
            <w:tcW w:w="1220" w:type="dxa"/>
          </w:tcPr>
          <w:p>
            <w:pPr>
              <w:spacing w:line="300" w:lineRule="exact"/>
              <w:jc w:val="center"/>
              <w:rPr>
                <w:sz w:val="21"/>
                <w:szCs w:val="21"/>
              </w:rPr>
            </w:pPr>
            <w:r>
              <w:rPr>
                <w:sz w:val="21"/>
                <w:szCs w:val="21"/>
              </w:rPr>
              <w:t>73</w:t>
            </w:r>
          </w:p>
        </w:tc>
        <w:tc>
          <w:tcPr>
            <w:tcW w:w="1706" w:type="dxa"/>
          </w:tcPr>
          <w:p>
            <w:pPr>
              <w:spacing w:line="300" w:lineRule="exact"/>
              <w:jc w:val="center"/>
              <w:rPr>
                <w:sz w:val="21"/>
                <w:szCs w:val="21"/>
              </w:rPr>
            </w:pPr>
            <w:r>
              <w:rPr>
                <w:sz w:val="21"/>
                <w:szCs w:val="21"/>
              </w:rPr>
              <w:t>P：声音</w:t>
            </w:r>
          </w:p>
        </w:tc>
        <w:tc>
          <w:tcPr>
            <w:tcW w:w="1338" w:type="dxa"/>
          </w:tcPr>
          <w:p>
            <w:pPr>
              <w:spacing w:line="300" w:lineRule="exact"/>
              <w:jc w:val="center"/>
              <w:rPr>
                <w:sz w:val="21"/>
                <w:szCs w:val="21"/>
              </w:rPr>
            </w:pPr>
            <w:r>
              <w:rPr>
                <w:sz w:val="21"/>
                <w:szCs w:val="21"/>
              </w:rPr>
              <w:t>25</w:t>
            </w:r>
          </w:p>
        </w:tc>
      </w:tr>
    </w:tbl>
    <w:p>
      <w:pPr>
        <w:ind w:firstLine="480" w:firstLineChars="200"/>
        <w:rPr>
          <w:b/>
        </w:rPr>
      </w:pPr>
      <w:r>
        <w:rPr>
          <w:rFonts w:hint="eastAsia"/>
        </w:rPr>
        <w:t>京东平台用户对空调类产品的在线初评中提及较多的主题包括：安装、客服、制冷、效果、服务、外观、售后、送货、质量、态度、速度、品牌、物流、价格、静音性价比，苏宁易购的主题与京东平台的主题有很多重合的方面，其中安装、效果、服务、外观是被提及次数较多的主题。京东平台的用户更多地关注产品、客服服务以及物流，苏宁易购的用户更多地关注产品功效、对物流方面的评价较少，可能是京东物流的效率优势引起的差异。</w:t>
      </w:r>
    </w:p>
    <w:p>
      <w:pPr>
        <w:pStyle w:val="4"/>
      </w:pPr>
      <w:bookmarkStart w:id="147" w:name="_Toc102830365"/>
      <w:bookmarkStart w:id="148" w:name="_Toc102576933"/>
      <w:bookmarkStart w:id="149" w:name="_Toc102584925"/>
      <w:bookmarkStart w:id="150" w:name="_Toc102585608"/>
      <w:r>
        <w:t>3</w:t>
      </w:r>
      <w:r>
        <w:rPr>
          <w:rFonts w:hint="eastAsia"/>
        </w:rPr>
        <w:t>.2.3 初评文本情感分析</w:t>
      </w:r>
      <w:bookmarkEnd w:id="147"/>
      <w:bookmarkEnd w:id="148"/>
      <w:bookmarkEnd w:id="149"/>
      <w:bookmarkEnd w:id="150"/>
    </w:p>
    <w:p>
      <w:pPr>
        <w:ind w:firstLine="480" w:firstLineChars="200"/>
      </w:pPr>
      <w:r>
        <w:rPr>
          <w:rFonts w:hint="eastAsia"/>
        </w:rPr>
        <w:t>使用百度智能云定制情感分析模型，然后使用借助A</w:t>
      </w:r>
      <w:r>
        <w:t>PP_ID</w:t>
      </w:r>
      <w:r>
        <w:rPr>
          <w:rFonts w:hint="eastAsia"/>
        </w:rPr>
        <w:t>和</w:t>
      </w:r>
      <w:r>
        <w:t>API_KEY</w:t>
      </w:r>
      <w:r>
        <w:rPr>
          <w:rFonts w:hint="eastAsia"/>
        </w:rPr>
        <w:t>，引用模型，分析两个平台1744和640条追评对应的初评文本内容的情感倾向，得出正面分值、负面分值以及置信度，使用K-Means聚类，将评论的情感倾向划分为4个程度：非常正向、较为正向、较为负向和非常负向。其中初评中有部分“此用户未填写评价内容”等无效评价，去除这一部分，最终两个平台的情感分析数据结果，如表3-4所示。</w:t>
      </w:r>
    </w:p>
    <w:p>
      <w:pPr>
        <w:pStyle w:val="64"/>
      </w:pPr>
      <w:r>
        <w:rPr>
          <w:rFonts w:hint="eastAsia"/>
        </w:rPr>
        <w:t>表</w:t>
      </w:r>
      <w:r>
        <w:t>3</w:t>
      </w:r>
      <w:r>
        <w:rPr>
          <w:rFonts w:hint="eastAsia"/>
        </w:rPr>
        <w:t>-</w:t>
      </w:r>
      <w:r>
        <w:t>4</w:t>
      </w:r>
      <w:r>
        <w:rPr>
          <w:rFonts w:hint="eastAsia"/>
        </w:rPr>
        <w:t xml:space="preserve"> 初评文本情感倾向统计数据</w:t>
      </w:r>
    </w:p>
    <w:tbl>
      <w:tblPr>
        <w:tblStyle w:val="24"/>
        <w:tblW w:w="7727"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41"/>
        <w:gridCol w:w="1444"/>
        <w:gridCol w:w="1514"/>
        <w:gridCol w:w="1514"/>
        <w:gridCol w:w="151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1" w:type="dxa"/>
            <w:tcBorders>
              <w:bottom w:val="single" w:color="auto" w:sz="6" w:space="0"/>
            </w:tcBorders>
          </w:tcPr>
          <w:p>
            <w:pPr>
              <w:spacing w:line="300" w:lineRule="exact"/>
              <w:jc w:val="center"/>
              <w:rPr>
                <w:sz w:val="21"/>
                <w:szCs w:val="21"/>
              </w:rPr>
            </w:pPr>
          </w:p>
        </w:tc>
        <w:tc>
          <w:tcPr>
            <w:tcW w:w="2958" w:type="dxa"/>
            <w:gridSpan w:val="2"/>
            <w:tcBorders>
              <w:bottom w:val="single" w:color="auto" w:sz="6" w:space="0"/>
            </w:tcBorders>
          </w:tcPr>
          <w:p>
            <w:pPr>
              <w:spacing w:line="300" w:lineRule="exact"/>
              <w:jc w:val="center"/>
              <w:rPr>
                <w:sz w:val="21"/>
                <w:szCs w:val="21"/>
              </w:rPr>
            </w:pPr>
            <w:r>
              <w:rPr>
                <w:sz w:val="21"/>
                <w:szCs w:val="21"/>
              </w:rPr>
              <w:t>京东平台</w:t>
            </w:r>
          </w:p>
        </w:tc>
        <w:tc>
          <w:tcPr>
            <w:tcW w:w="3028" w:type="dxa"/>
            <w:gridSpan w:val="2"/>
            <w:tcBorders>
              <w:bottom w:val="single" w:color="auto" w:sz="6" w:space="0"/>
            </w:tcBorders>
          </w:tcPr>
          <w:p>
            <w:pPr>
              <w:spacing w:line="300" w:lineRule="exact"/>
              <w:jc w:val="center"/>
              <w:rPr>
                <w:sz w:val="21"/>
                <w:szCs w:val="21"/>
              </w:rPr>
            </w:pPr>
            <w:r>
              <w:rPr>
                <w:sz w:val="21"/>
                <w:szCs w:val="21"/>
              </w:rPr>
              <w:t>苏宁易购</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1" w:type="dxa"/>
            <w:tcBorders>
              <w:top w:val="single" w:color="auto" w:sz="6" w:space="0"/>
              <w:bottom w:val="single" w:color="auto" w:sz="6" w:space="0"/>
            </w:tcBorders>
          </w:tcPr>
          <w:p>
            <w:pPr>
              <w:spacing w:line="300" w:lineRule="exact"/>
              <w:jc w:val="center"/>
              <w:rPr>
                <w:sz w:val="21"/>
                <w:szCs w:val="21"/>
              </w:rPr>
            </w:pPr>
            <w:r>
              <w:rPr>
                <w:sz w:val="21"/>
                <w:szCs w:val="21"/>
              </w:rPr>
              <w:t>初评情感倾向</w:t>
            </w:r>
          </w:p>
        </w:tc>
        <w:tc>
          <w:tcPr>
            <w:tcW w:w="1444" w:type="dxa"/>
            <w:tcBorders>
              <w:top w:val="single" w:color="auto" w:sz="6" w:space="0"/>
              <w:bottom w:val="single" w:color="auto" w:sz="6" w:space="0"/>
            </w:tcBorders>
          </w:tcPr>
          <w:p>
            <w:pPr>
              <w:spacing w:line="300" w:lineRule="exact"/>
              <w:jc w:val="center"/>
              <w:rPr>
                <w:sz w:val="21"/>
                <w:szCs w:val="21"/>
              </w:rPr>
            </w:pPr>
            <w:r>
              <w:rPr>
                <w:sz w:val="21"/>
                <w:szCs w:val="21"/>
              </w:rPr>
              <w:t>频次</w:t>
            </w:r>
          </w:p>
        </w:tc>
        <w:tc>
          <w:tcPr>
            <w:tcW w:w="1514" w:type="dxa"/>
            <w:tcBorders>
              <w:top w:val="single" w:color="auto" w:sz="6" w:space="0"/>
              <w:bottom w:val="single" w:color="auto" w:sz="6" w:space="0"/>
            </w:tcBorders>
          </w:tcPr>
          <w:p>
            <w:pPr>
              <w:spacing w:line="300" w:lineRule="exact"/>
              <w:jc w:val="center"/>
              <w:rPr>
                <w:sz w:val="21"/>
                <w:szCs w:val="21"/>
              </w:rPr>
            </w:pPr>
            <w:r>
              <w:rPr>
                <w:sz w:val="21"/>
                <w:szCs w:val="21"/>
              </w:rPr>
              <w:t>比例%</w:t>
            </w:r>
          </w:p>
        </w:tc>
        <w:tc>
          <w:tcPr>
            <w:tcW w:w="1514" w:type="dxa"/>
            <w:tcBorders>
              <w:top w:val="single" w:color="auto" w:sz="6" w:space="0"/>
              <w:bottom w:val="single" w:color="auto" w:sz="6" w:space="0"/>
            </w:tcBorders>
          </w:tcPr>
          <w:p>
            <w:pPr>
              <w:spacing w:line="300" w:lineRule="exact"/>
              <w:jc w:val="center"/>
              <w:rPr>
                <w:sz w:val="21"/>
                <w:szCs w:val="21"/>
              </w:rPr>
            </w:pPr>
            <w:r>
              <w:rPr>
                <w:sz w:val="21"/>
                <w:szCs w:val="21"/>
              </w:rPr>
              <w:t>频次</w:t>
            </w:r>
          </w:p>
        </w:tc>
        <w:tc>
          <w:tcPr>
            <w:tcW w:w="1514" w:type="dxa"/>
            <w:tcBorders>
              <w:top w:val="single" w:color="auto" w:sz="6" w:space="0"/>
              <w:bottom w:val="single" w:color="auto" w:sz="6" w:space="0"/>
            </w:tcBorders>
          </w:tcPr>
          <w:p>
            <w:pPr>
              <w:spacing w:line="300" w:lineRule="exact"/>
              <w:jc w:val="center"/>
              <w:rPr>
                <w:sz w:val="21"/>
                <w:szCs w:val="21"/>
              </w:rPr>
            </w:pPr>
            <w:r>
              <w:rPr>
                <w:sz w:val="21"/>
                <w:szCs w:val="21"/>
              </w:rPr>
              <w:t>比例%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jc w:val="center"/>
        </w:trPr>
        <w:tc>
          <w:tcPr>
            <w:tcW w:w="1741" w:type="dxa"/>
            <w:tcBorders>
              <w:top w:val="single" w:color="auto" w:sz="6" w:space="0"/>
            </w:tcBorders>
          </w:tcPr>
          <w:p>
            <w:pPr>
              <w:spacing w:line="300" w:lineRule="exact"/>
              <w:jc w:val="center"/>
              <w:rPr>
                <w:sz w:val="21"/>
                <w:szCs w:val="21"/>
              </w:rPr>
            </w:pPr>
            <w:r>
              <w:rPr>
                <w:sz w:val="21"/>
                <w:szCs w:val="21"/>
              </w:rPr>
              <w:t>非常正向</w:t>
            </w:r>
          </w:p>
        </w:tc>
        <w:tc>
          <w:tcPr>
            <w:tcW w:w="1444" w:type="dxa"/>
            <w:tcBorders>
              <w:top w:val="single" w:color="auto" w:sz="6" w:space="0"/>
            </w:tcBorders>
          </w:tcPr>
          <w:p>
            <w:pPr>
              <w:spacing w:line="300" w:lineRule="exact"/>
              <w:jc w:val="center"/>
              <w:rPr>
                <w:sz w:val="21"/>
                <w:szCs w:val="21"/>
              </w:rPr>
            </w:pPr>
            <w:r>
              <w:rPr>
                <w:sz w:val="21"/>
                <w:szCs w:val="21"/>
              </w:rPr>
              <w:t>1597</w:t>
            </w:r>
          </w:p>
        </w:tc>
        <w:tc>
          <w:tcPr>
            <w:tcW w:w="1514" w:type="dxa"/>
            <w:tcBorders>
              <w:top w:val="single" w:color="auto" w:sz="6" w:space="0"/>
            </w:tcBorders>
            <w:vAlign w:val="bottom"/>
          </w:tcPr>
          <w:p>
            <w:pPr>
              <w:spacing w:line="300" w:lineRule="exact"/>
              <w:jc w:val="center"/>
              <w:rPr>
                <w:sz w:val="21"/>
                <w:szCs w:val="21"/>
              </w:rPr>
            </w:pPr>
            <w:r>
              <w:rPr>
                <w:sz w:val="21"/>
                <w:szCs w:val="21"/>
              </w:rPr>
              <w:t>90.02</w:t>
            </w:r>
          </w:p>
        </w:tc>
        <w:tc>
          <w:tcPr>
            <w:tcW w:w="1514" w:type="dxa"/>
            <w:tcBorders>
              <w:top w:val="single" w:color="auto" w:sz="6" w:space="0"/>
            </w:tcBorders>
            <w:vAlign w:val="bottom"/>
          </w:tcPr>
          <w:p>
            <w:pPr>
              <w:spacing w:line="300" w:lineRule="exact"/>
              <w:jc w:val="center"/>
              <w:rPr>
                <w:sz w:val="21"/>
                <w:szCs w:val="21"/>
              </w:rPr>
            </w:pPr>
            <w:r>
              <w:rPr>
                <w:sz w:val="21"/>
                <w:szCs w:val="21"/>
              </w:rPr>
              <w:t>447</w:t>
            </w:r>
          </w:p>
        </w:tc>
        <w:tc>
          <w:tcPr>
            <w:tcW w:w="1514" w:type="dxa"/>
            <w:tcBorders>
              <w:top w:val="single" w:color="auto" w:sz="6" w:space="0"/>
            </w:tcBorders>
            <w:vAlign w:val="bottom"/>
          </w:tcPr>
          <w:p>
            <w:pPr>
              <w:spacing w:line="300" w:lineRule="exact"/>
              <w:jc w:val="center"/>
              <w:rPr>
                <w:sz w:val="21"/>
                <w:szCs w:val="21"/>
              </w:rPr>
            </w:pPr>
            <w:r>
              <w:rPr>
                <w:sz w:val="21"/>
                <w:szCs w:val="21"/>
              </w:rPr>
              <w:t>89.94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1" w:type="dxa"/>
          </w:tcPr>
          <w:p>
            <w:pPr>
              <w:spacing w:line="300" w:lineRule="exact"/>
              <w:jc w:val="center"/>
              <w:rPr>
                <w:sz w:val="21"/>
                <w:szCs w:val="21"/>
              </w:rPr>
            </w:pPr>
            <w:r>
              <w:rPr>
                <w:sz w:val="21"/>
                <w:szCs w:val="21"/>
              </w:rPr>
              <w:t>较为正向</w:t>
            </w:r>
          </w:p>
        </w:tc>
        <w:tc>
          <w:tcPr>
            <w:tcW w:w="1444" w:type="dxa"/>
          </w:tcPr>
          <w:p>
            <w:pPr>
              <w:spacing w:line="300" w:lineRule="exact"/>
              <w:jc w:val="center"/>
              <w:rPr>
                <w:sz w:val="21"/>
                <w:szCs w:val="21"/>
              </w:rPr>
            </w:pPr>
            <w:r>
              <w:rPr>
                <w:sz w:val="21"/>
                <w:szCs w:val="21"/>
              </w:rPr>
              <w:t>10</w:t>
            </w:r>
          </w:p>
        </w:tc>
        <w:tc>
          <w:tcPr>
            <w:tcW w:w="1514" w:type="dxa"/>
            <w:vAlign w:val="bottom"/>
          </w:tcPr>
          <w:p>
            <w:pPr>
              <w:spacing w:line="300" w:lineRule="exact"/>
              <w:jc w:val="center"/>
              <w:rPr>
                <w:sz w:val="21"/>
                <w:szCs w:val="21"/>
              </w:rPr>
            </w:pPr>
            <w:r>
              <w:rPr>
                <w:sz w:val="21"/>
                <w:szCs w:val="21"/>
              </w:rPr>
              <w:t>0.56</w:t>
            </w:r>
          </w:p>
        </w:tc>
        <w:tc>
          <w:tcPr>
            <w:tcW w:w="1514" w:type="dxa"/>
            <w:vAlign w:val="bottom"/>
          </w:tcPr>
          <w:p>
            <w:pPr>
              <w:spacing w:line="300" w:lineRule="exact"/>
              <w:jc w:val="center"/>
              <w:rPr>
                <w:sz w:val="21"/>
                <w:szCs w:val="21"/>
              </w:rPr>
            </w:pPr>
            <w:r>
              <w:rPr>
                <w:sz w:val="21"/>
                <w:szCs w:val="21"/>
              </w:rPr>
              <w:t>17</w:t>
            </w:r>
          </w:p>
        </w:tc>
        <w:tc>
          <w:tcPr>
            <w:tcW w:w="1514" w:type="dxa"/>
            <w:vAlign w:val="bottom"/>
          </w:tcPr>
          <w:p>
            <w:pPr>
              <w:spacing w:line="300" w:lineRule="exact"/>
              <w:jc w:val="center"/>
              <w:rPr>
                <w:sz w:val="21"/>
                <w:szCs w:val="21"/>
              </w:rPr>
            </w:pPr>
            <w:r>
              <w:rPr>
                <w:sz w:val="21"/>
                <w:szCs w:val="21"/>
              </w:rPr>
              <w:t>3.42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1" w:type="dxa"/>
          </w:tcPr>
          <w:p>
            <w:pPr>
              <w:spacing w:line="300" w:lineRule="exact"/>
              <w:jc w:val="center"/>
              <w:rPr>
                <w:sz w:val="21"/>
                <w:szCs w:val="21"/>
              </w:rPr>
            </w:pPr>
            <w:r>
              <w:rPr>
                <w:sz w:val="21"/>
                <w:szCs w:val="21"/>
              </w:rPr>
              <w:t>较为负向</w:t>
            </w:r>
          </w:p>
        </w:tc>
        <w:tc>
          <w:tcPr>
            <w:tcW w:w="1444" w:type="dxa"/>
          </w:tcPr>
          <w:p>
            <w:pPr>
              <w:spacing w:line="300" w:lineRule="exact"/>
              <w:jc w:val="center"/>
              <w:rPr>
                <w:sz w:val="21"/>
                <w:szCs w:val="21"/>
              </w:rPr>
            </w:pPr>
            <w:r>
              <w:rPr>
                <w:sz w:val="21"/>
                <w:szCs w:val="21"/>
              </w:rPr>
              <w:t>9</w:t>
            </w:r>
          </w:p>
        </w:tc>
        <w:tc>
          <w:tcPr>
            <w:tcW w:w="1514" w:type="dxa"/>
            <w:vAlign w:val="bottom"/>
          </w:tcPr>
          <w:p>
            <w:pPr>
              <w:spacing w:line="300" w:lineRule="exact"/>
              <w:jc w:val="center"/>
              <w:rPr>
                <w:sz w:val="21"/>
                <w:szCs w:val="21"/>
              </w:rPr>
            </w:pPr>
            <w:r>
              <w:rPr>
                <w:sz w:val="21"/>
                <w:szCs w:val="21"/>
              </w:rPr>
              <w:t>0.51</w:t>
            </w:r>
          </w:p>
        </w:tc>
        <w:tc>
          <w:tcPr>
            <w:tcW w:w="1514" w:type="dxa"/>
            <w:vAlign w:val="bottom"/>
          </w:tcPr>
          <w:p>
            <w:pPr>
              <w:spacing w:line="300" w:lineRule="exact"/>
              <w:jc w:val="center"/>
              <w:rPr>
                <w:sz w:val="21"/>
                <w:szCs w:val="21"/>
              </w:rPr>
            </w:pPr>
            <w:r>
              <w:rPr>
                <w:sz w:val="21"/>
                <w:szCs w:val="21"/>
              </w:rPr>
              <w:t>3</w:t>
            </w:r>
          </w:p>
        </w:tc>
        <w:tc>
          <w:tcPr>
            <w:tcW w:w="1514" w:type="dxa"/>
            <w:vAlign w:val="bottom"/>
          </w:tcPr>
          <w:p>
            <w:pPr>
              <w:spacing w:line="300" w:lineRule="exact"/>
              <w:jc w:val="center"/>
              <w:rPr>
                <w:sz w:val="21"/>
                <w:szCs w:val="21"/>
              </w:rPr>
            </w:pPr>
            <w:r>
              <w:rPr>
                <w:sz w:val="21"/>
                <w:szCs w:val="21"/>
              </w:rPr>
              <w:t>0.60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1" w:type="dxa"/>
          </w:tcPr>
          <w:p>
            <w:pPr>
              <w:spacing w:line="300" w:lineRule="exact"/>
              <w:jc w:val="center"/>
              <w:rPr>
                <w:sz w:val="21"/>
                <w:szCs w:val="21"/>
              </w:rPr>
            </w:pPr>
            <w:r>
              <w:rPr>
                <w:sz w:val="21"/>
                <w:szCs w:val="21"/>
              </w:rPr>
              <w:t>非常负向</w:t>
            </w:r>
          </w:p>
        </w:tc>
        <w:tc>
          <w:tcPr>
            <w:tcW w:w="1444" w:type="dxa"/>
          </w:tcPr>
          <w:p>
            <w:pPr>
              <w:spacing w:line="300" w:lineRule="exact"/>
              <w:jc w:val="center"/>
              <w:rPr>
                <w:sz w:val="21"/>
                <w:szCs w:val="21"/>
              </w:rPr>
            </w:pPr>
            <w:r>
              <w:rPr>
                <w:sz w:val="21"/>
                <w:szCs w:val="21"/>
              </w:rPr>
              <w:t>158</w:t>
            </w:r>
          </w:p>
        </w:tc>
        <w:tc>
          <w:tcPr>
            <w:tcW w:w="1514" w:type="dxa"/>
            <w:vAlign w:val="bottom"/>
          </w:tcPr>
          <w:p>
            <w:pPr>
              <w:spacing w:line="300" w:lineRule="exact"/>
              <w:jc w:val="center"/>
              <w:rPr>
                <w:sz w:val="21"/>
                <w:szCs w:val="21"/>
              </w:rPr>
            </w:pPr>
            <w:r>
              <w:rPr>
                <w:sz w:val="21"/>
                <w:szCs w:val="21"/>
              </w:rPr>
              <w:t>8.91</w:t>
            </w:r>
          </w:p>
        </w:tc>
        <w:tc>
          <w:tcPr>
            <w:tcW w:w="1514" w:type="dxa"/>
            <w:vAlign w:val="bottom"/>
          </w:tcPr>
          <w:p>
            <w:pPr>
              <w:spacing w:line="300" w:lineRule="exact"/>
              <w:jc w:val="center"/>
              <w:rPr>
                <w:sz w:val="21"/>
                <w:szCs w:val="21"/>
              </w:rPr>
            </w:pPr>
            <w:r>
              <w:rPr>
                <w:sz w:val="21"/>
                <w:szCs w:val="21"/>
              </w:rPr>
              <w:t>30</w:t>
            </w:r>
          </w:p>
        </w:tc>
        <w:tc>
          <w:tcPr>
            <w:tcW w:w="1514" w:type="dxa"/>
            <w:vAlign w:val="bottom"/>
          </w:tcPr>
          <w:p>
            <w:pPr>
              <w:spacing w:line="300" w:lineRule="exact"/>
              <w:jc w:val="center"/>
              <w:rPr>
                <w:sz w:val="21"/>
                <w:szCs w:val="21"/>
              </w:rPr>
            </w:pPr>
            <w:r>
              <w:rPr>
                <w:sz w:val="21"/>
                <w:szCs w:val="21"/>
              </w:rPr>
              <w:t>6.04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1" w:type="dxa"/>
          </w:tcPr>
          <w:p>
            <w:pPr>
              <w:spacing w:line="300" w:lineRule="exact"/>
              <w:jc w:val="center"/>
              <w:rPr>
                <w:sz w:val="21"/>
                <w:szCs w:val="21"/>
              </w:rPr>
            </w:pPr>
            <w:r>
              <w:rPr>
                <w:sz w:val="21"/>
                <w:szCs w:val="21"/>
              </w:rPr>
              <w:t>合计</w:t>
            </w:r>
          </w:p>
        </w:tc>
        <w:tc>
          <w:tcPr>
            <w:tcW w:w="1444" w:type="dxa"/>
          </w:tcPr>
          <w:p>
            <w:pPr>
              <w:spacing w:line="300" w:lineRule="exact"/>
              <w:jc w:val="center"/>
              <w:rPr>
                <w:sz w:val="21"/>
                <w:szCs w:val="21"/>
              </w:rPr>
            </w:pPr>
            <w:r>
              <w:rPr>
                <w:sz w:val="21"/>
                <w:szCs w:val="21"/>
              </w:rPr>
              <w:t>1774</w:t>
            </w:r>
          </w:p>
        </w:tc>
        <w:tc>
          <w:tcPr>
            <w:tcW w:w="1514" w:type="dxa"/>
          </w:tcPr>
          <w:p>
            <w:pPr>
              <w:spacing w:line="300" w:lineRule="exact"/>
              <w:jc w:val="center"/>
              <w:rPr>
                <w:sz w:val="21"/>
                <w:szCs w:val="21"/>
              </w:rPr>
            </w:pPr>
            <w:r>
              <w:rPr>
                <w:sz w:val="21"/>
                <w:szCs w:val="21"/>
              </w:rPr>
              <w:t>100</w:t>
            </w:r>
          </w:p>
        </w:tc>
        <w:tc>
          <w:tcPr>
            <w:tcW w:w="1514" w:type="dxa"/>
            <w:vAlign w:val="bottom"/>
          </w:tcPr>
          <w:p>
            <w:pPr>
              <w:spacing w:line="300" w:lineRule="exact"/>
              <w:jc w:val="center"/>
              <w:rPr>
                <w:sz w:val="21"/>
                <w:szCs w:val="21"/>
              </w:rPr>
            </w:pPr>
            <w:r>
              <w:rPr>
                <w:sz w:val="21"/>
                <w:szCs w:val="21"/>
              </w:rPr>
              <w:t>640</w:t>
            </w:r>
          </w:p>
        </w:tc>
        <w:tc>
          <w:tcPr>
            <w:tcW w:w="1514" w:type="dxa"/>
            <w:vAlign w:val="bottom"/>
          </w:tcPr>
          <w:p>
            <w:pPr>
              <w:spacing w:line="300" w:lineRule="exact"/>
              <w:jc w:val="center"/>
              <w:rPr>
                <w:sz w:val="21"/>
                <w:szCs w:val="21"/>
              </w:rPr>
            </w:pPr>
            <w:r>
              <w:rPr>
                <w:sz w:val="21"/>
                <w:szCs w:val="21"/>
              </w:rPr>
              <w:t>100.00</w:t>
            </w:r>
          </w:p>
        </w:tc>
      </w:tr>
    </w:tbl>
    <w:p>
      <w:pPr>
        <w:pStyle w:val="3"/>
        <w:spacing w:before="156" w:after="156"/>
      </w:pPr>
      <w:bookmarkStart w:id="151" w:name="_Toc9132"/>
      <w:bookmarkStart w:id="152" w:name="_Toc102830366"/>
      <w:bookmarkStart w:id="153" w:name="_Toc102584926"/>
      <w:bookmarkStart w:id="154" w:name="_Toc16415"/>
      <w:bookmarkStart w:id="155" w:name="_Toc10816"/>
      <w:bookmarkStart w:id="156" w:name="_Toc27163"/>
      <w:bookmarkStart w:id="157" w:name="_Toc102576934"/>
      <w:bookmarkStart w:id="158" w:name="_Toc6939"/>
      <w:bookmarkStart w:id="159" w:name="_Toc102585609"/>
      <w:r>
        <w:t>3</w:t>
      </w:r>
      <w:r>
        <w:rPr>
          <w:rFonts w:hint="eastAsia"/>
        </w:rPr>
        <w:t>.3 追评文本分析</w:t>
      </w:r>
      <w:bookmarkEnd w:id="151"/>
      <w:bookmarkEnd w:id="152"/>
      <w:bookmarkEnd w:id="153"/>
      <w:bookmarkEnd w:id="154"/>
      <w:bookmarkEnd w:id="155"/>
      <w:bookmarkEnd w:id="156"/>
      <w:bookmarkEnd w:id="157"/>
      <w:bookmarkEnd w:id="158"/>
      <w:bookmarkEnd w:id="159"/>
    </w:p>
    <w:p>
      <w:pPr>
        <w:pStyle w:val="4"/>
      </w:pPr>
      <w:bookmarkStart w:id="160" w:name="_Toc102585610"/>
      <w:bookmarkStart w:id="161" w:name="_Toc102576935"/>
      <w:bookmarkStart w:id="162" w:name="_Toc102830367"/>
      <w:bookmarkStart w:id="163" w:name="_Toc102584927"/>
      <w:r>
        <w:t>3</w:t>
      </w:r>
      <w:r>
        <w:rPr>
          <w:rFonts w:hint="eastAsia"/>
        </w:rPr>
        <w:t>.3.1 追评文本描述性统计</w:t>
      </w:r>
      <w:bookmarkEnd w:id="160"/>
      <w:bookmarkEnd w:id="161"/>
      <w:bookmarkEnd w:id="162"/>
      <w:bookmarkEnd w:id="163"/>
    </w:p>
    <w:p>
      <w:pPr>
        <w:ind w:firstLine="480" w:firstLineChars="200"/>
      </w:pPr>
      <w:r>
        <w:rPr>
          <w:rFonts w:hint="eastAsia"/>
        </w:rPr>
        <w:t>使用SPSS对数据进行分类和汇总，基于两个平台的追加评论，进行了统计分析，如表5-</w:t>
      </w:r>
      <w:r>
        <w:t>5</w:t>
      </w:r>
      <w:r>
        <w:rPr>
          <w:rFonts w:hint="eastAsia"/>
        </w:rPr>
        <w:t>所示，京东平台追评文本字数的极小值为1，极大值为444，平均字数为40.06，相对于初评来说平均每条评论的字数要少18个左右。苏宁易购平台的追评文本字数的极小值为1，极大值为196，均值为16.09，苏宁易购平台的追评字数明显少于京东平台。</w:t>
      </w:r>
    </w:p>
    <w:p>
      <w:pPr>
        <w:ind w:firstLine="480" w:firstLineChars="200"/>
      </w:pPr>
      <w:r>
        <w:rPr>
          <w:rFonts w:hint="eastAsia"/>
        </w:rPr>
        <w:t>京东和苏宁易购的追评平均字数分别比初评少17.83个和12.60个。这是由于初评时平台会提供评论模板，而追加评论时则没有，更多的反映的是用户在经过一段时间的产品体验后的真实感受，其他方面的评价基本上不再涉及，因而，评论的平均字数有所下降，如表</w:t>
      </w:r>
      <w:r>
        <w:t>3-5</w:t>
      </w:r>
      <w:r>
        <w:rPr>
          <w:rFonts w:hint="eastAsia"/>
        </w:rPr>
        <w:t>所示。</w:t>
      </w:r>
    </w:p>
    <w:p>
      <w:pPr>
        <w:pStyle w:val="64"/>
      </w:pPr>
      <w:r>
        <w:rPr>
          <w:rFonts w:hint="eastAsia"/>
        </w:rPr>
        <w:t>表</w:t>
      </w:r>
      <w:r>
        <w:t>3</w:t>
      </w:r>
      <w:r>
        <w:rPr>
          <w:rFonts w:hint="eastAsia"/>
        </w:rPr>
        <w:t>-</w:t>
      </w:r>
      <w:r>
        <w:t>5</w:t>
      </w:r>
      <w:r>
        <w:rPr>
          <w:rFonts w:hint="eastAsia"/>
        </w:rPr>
        <w:t xml:space="preserve"> 追评文本字数统计</w:t>
      </w:r>
    </w:p>
    <w:tbl>
      <w:tblPr>
        <w:tblStyle w:val="2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39"/>
        <w:gridCol w:w="867"/>
        <w:gridCol w:w="1453"/>
        <w:gridCol w:w="1453"/>
        <w:gridCol w:w="1454"/>
        <w:gridCol w:w="145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39" w:type="dxa"/>
            <w:tcBorders>
              <w:bottom w:val="single" w:color="auto" w:sz="6" w:space="0"/>
            </w:tcBorders>
          </w:tcPr>
          <w:p>
            <w:pPr>
              <w:spacing w:line="300" w:lineRule="exact"/>
              <w:jc w:val="center"/>
              <w:rPr>
                <w:sz w:val="21"/>
                <w:szCs w:val="21"/>
              </w:rPr>
            </w:pPr>
            <w:r>
              <w:rPr>
                <w:sz w:val="21"/>
                <w:szCs w:val="21"/>
              </w:rPr>
              <w:t>追评字数分布</w:t>
            </w:r>
          </w:p>
        </w:tc>
        <w:tc>
          <w:tcPr>
            <w:tcW w:w="867" w:type="dxa"/>
            <w:tcBorders>
              <w:bottom w:val="single" w:color="auto" w:sz="6" w:space="0"/>
            </w:tcBorders>
          </w:tcPr>
          <w:p>
            <w:pPr>
              <w:spacing w:line="300" w:lineRule="exact"/>
              <w:jc w:val="center"/>
              <w:rPr>
                <w:sz w:val="21"/>
                <w:szCs w:val="21"/>
              </w:rPr>
            </w:pPr>
            <w:r>
              <w:rPr>
                <w:sz w:val="21"/>
                <w:szCs w:val="21"/>
              </w:rPr>
              <w:t>N</w:t>
            </w:r>
          </w:p>
        </w:tc>
        <w:tc>
          <w:tcPr>
            <w:tcW w:w="1453" w:type="dxa"/>
            <w:tcBorders>
              <w:bottom w:val="single" w:color="auto" w:sz="6" w:space="0"/>
            </w:tcBorders>
          </w:tcPr>
          <w:p>
            <w:pPr>
              <w:spacing w:line="300" w:lineRule="exact"/>
              <w:jc w:val="center"/>
              <w:rPr>
                <w:sz w:val="21"/>
                <w:szCs w:val="21"/>
              </w:rPr>
            </w:pPr>
            <w:r>
              <w:rPr>
                <w:sz w:val="21"/>
                <w:szCs w:val="21"/>
              </w:rPr>
              <w:t>极小值</w:t>
            </w:r>
          </w:p>
        </w:tc>
        <w:tc>
          <w:tcPr>
            <w:tcW w:w="1453" w:type="dxa"/>
            <w:tcBorders>
              <w:bottom w:val="single" w:color="auto" w:sz="6" w:space="0"/>
            </w:tcBorders>
          </w:tcPr>
          <w:p>
            <w:pPr>
              <w:spacing w:line="300" w:lineRule="exact"/>
              <w:jc w:val="center"/>
              <w:rPr>
                <w:sz w:val="21"/>
                <w:szCs w:val="21"/>
              </w:rPr>
            </w:pPr>
            <w:r>
              <w:rPr>
                <w:sz w:val="21"/>
                <w:szCs w:val="21"/>
              </w:rPr>
              <w:t>极大值</w:t>
            </w:r>
          </w:p>
        </w:tc>
        <w:tc>
          <w:tcPr>
            <w:tcW w:w="1454" w:type="dxa"/>
            <w:tcBorders>
              <w:bottom w:val="single" w:color="auto" w:sz="6" w:space="0"/>
            </w:tcBorders>
          </w:tcPr>
          <w:p>
            <w:pPr>
              <w:spacing w:line="300" w:lineRule="exact"/>
              <w:jc w:val="center"/>
              <w:rPr>
                <w:sz w:val="21"/>
                <w:szCs w:val="21"/>
              </w:rPr>
            </w:pPr>
            <w:r>
              <w:rPr>
                <w:sz w:val="21"/>
                <w:szCs w:val="21"/>
              </w:rPr>
              <w:t>均值</w:t>
            </w:r>
          </w:p>
        </w:tc>
        <w:tc>
          <w:tcPr>
            <w:tcW w:w="1454" w:type="dxa"/>
            <w:tcBorders>
              <w:bottom w:val="single" w:color="auto" w:sz="6" w:space="0"/>
            </w:tcBorders>
          </w:tcPr>
          <w:p>
            <w:pPr>
              <w:spacing w:line="300" w:lineRule="exact"/>
              <w:jc w:val="center"/>
              <w:rPr>
                <w:sz w:val="21"/>
                <w:szCs w:val="21"/>
              </w:rPr>
            </w:pPr>
            <w:r>
              <w:rPr>
                <w:sz w:val="21"/>
                <w:szCs w:val="21"/>
              </w:rPr>
              <w:t>标准差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39" w:type="dxa"/>
            <w:tcBorders>
              <w:top w:val="single" w:color="auto" w:sz="6" w:space="0"/>
              <w:bottom w:val="nil"/>
            </w:tcBorders>
          </w:tcPr>
          <w:p>
            <w:pPr>
              <w:spacing w:line="300" w:lineRule="exact"/>
              <w:jc w:val="center"/>
              <w:rPr>
                <w:sz w:val="21"/>
                <w:szCs w:val="21"/>
              </w:rPr>
            </w:pPr>
            <w:r>
              <w:rPr>
                <w:sz w:val="21"/>
                <w:szCs w:val="21"/>
              </w:rPr>
              <w:t>京东平台</w:t>
            </w:r>
          </w:p>
        </w:tc>
        <w:tc>
          <w:tcPr>
            <w:tcW w:w="867" w:type="dxa"/>
            <w:tcBorders>
              <w:top w:val="single" w:color="auto" w:sz="6" w:space="0"/>
              <w:bottom w:val="nil"/>
            </w:tcBorders>
          </w:tcPr>
          <w:p>
            <w:pPr>
              <w:spacing w:line="300" w:lineRule="exact"/>
              <w:jc w:val="center"/>
              <w:rPr>
                <w:sz w:val="21"/>
                <w:szCs w:val="21"/>
              </w:rPr>
            </w:pPr>
            <w:r>
              <w:rPr>
                <w:sz w:val="21"/>
                <w:szCs w:val="21"/>
              </w:rPr>
              <w:t>1774</w:t>
            </w:r>
          </w:p>
        </w:tc>
        <w:tc>
          <w:tcPr>
            <w:tcW w:w="1453" w:type="dxa"/>
            <w:tcBorders>
              <w:top w:val="single" w:color="auto" w:sz="6" w:space="0"/>
              <w:bottom w:val="nil"/>
            </w:tcBorders>
          </w:tcPr>
          <w:p>
            <w:pPr>
              <w:spacing w:line="300" w:lineRule="exact"/>
              <w:jc w:val="center"/>
              <w:rPr>
                <w:sz w:val="21"/>
                <w:szCs w:val="21"/>
              </w:rPr>
            </w:pPr>
            <w:r>
              <w:rPr>
                <w:sz w:val="21"/>
                <w:szCs w:val="21"/>
              </w:rPr>
              <w:t>1</w:t>
            </w:r>
          </w:p>
        </w:tc>
        <w:tc>
          <w:tcPr>
            <w:tcW w:w="1453" w:type="dxa"/>
            <w:tcBorders>
              <w:top w:val="single" w:color="auto" w:sz="6" w:space="0"/>
              <w:bottom w:val="nil"/>
            </w:tcBorders>
          </w:tcPr>
          <w:p>
            <w:pPr>
              <w:spacing w:line="300" w:lineRule="exact"/>
              <w:jc w:val="center"/>
              <w:rPr>
                <w:sz w:val="21"/>
                <w:szCs w:val="21"/>
              </w:rPr>
            </w:pPr>
            <w:r>
              <w:rPr>
                <w:sz w:val="21"/>
                <w:szCs w:val="21"/>
              </w:rPr>
              <w:t>488</w:t>
            </w:r>
          </w:p>
        </w:tc>
        <w:tc>
          <w:tcPr>
            <w:tcW w:w="1454" w:type="dxa"/>
            <w:tcBorders>
              <w:top w:val="single" w:color="auto" w:sz="6" w:space="0"/>
              <w:bottom w:val="nil"/>
            </w:tcBorders>
          </w:tcPr>
          <w:p>
            <w:pPr>
              <w:spacing w:line="300" w:lineRule="exact"/>
              <w:jc w:val="center"/>
              <w:rPr>
                <w:sz w:val="21"/>
                <w:szCs w:val="21"/>
              </w:rPr>
            </w:pPr>
            <w:r>
              <w:rPr>
                <w:sz w:val="21"/>
                <w:szCs w:val="21"/>
              </w:rPr>
              <w:t>32.01</w:t>
            </w:r>
          </w:p>
        </w:tc>
        <w:tc>
          <w:tcPr>
            <w:tcW w:w="1454" w:type="dxa"/>
            <w:tcBorders>
              <w:top w:val="single" w:color="auto" w:sz="6" w:space="0"/>
              <w:bottom w:val="nil"/>
            </w:tcBorders>
          </w:tcPr>
          <w:p>
            <w:pPr>
              <w:spacing w:line="300" w:lineRule="exact"/>
              <w:jc w:val="center"/>
              <w:rPr>
                <w:sz w:val="21"/>
                <w:szCs w:val="21"/>
              </w:rPr>
            </w:pPr>
            <w:r>
              <w:rPr>
                <w:sz w:val="21"/>
                <w:szCs w:val="21"/>
              </w:rPr>
              <w:t>42.79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39" w:type="dxa"/>
            <w:tcBorders>
              <w:top w:val="nil"/>
            </w:tcBorders>
          </w:tcPr>
          <w:p>
            <w:pPr>
              <w:spacing w:line="300" w:lineRule="exact"/>
              <w:jc w:val="center"/>
              <w:rPr>
                <w:sz w:val="21"/>
                <w:szCs w:val="21"/>
              </w:rPr>
            </w:pPr>
            <w:r>
              <w:rPr>
                <w:sz w:val="21"/>
                <w:szCs w:val="21"/>
              </w:rPr>
              <w:t>苏宁易购</w:t>
            </w:r>
          </w:p>
        </w:tc>
        <w:tc>
          <w:tcPr>
            <w:tcW w:w="867" w:type="dxa"/>
            <w:tcBorders>
              <w:top w:val="nil"/>
            </w:tcBorders>
          </w:tcPr>
          <w:p>
            <w:pPr>
              <w:spacing w:line="300" w:lineRule="exact"/>
              <w:jc w:val="center"/>
              <w:rPr>
                <w:sz w:val="21"/>
                <w:szCs w:val="21"/>
              </w:rPr>
            </w:pPr>
            <w:r>
              <w:rPr>
                <w:sz w:val="21"/>
                <w:szCs w:val="21"/>
              </w:rPr>
              <w:t>640</w:t>
            </w:r>
          </w:p>
        </w:tc>
        <w:tc>
          <w:tcPr>
            <w:tcW w:w="1453" w:type="dxa"/>
            <w:tcBorders>
              <w:top w:val="nil"/>
            </w:tcBorders>
          </w:tcPr>
          <w:p>
            <w:pPr>
              <w:spacing w:line="300" w:lineRule="exact"/>
              <w:jc w:val="center"/>
              <w:rPr>
                <w:sz w:val="21"/>
                <w:szCs w:val="21"/>
              </w:rPr>
            </w:pPr>
            <w:r>
              <w:rPr>
                <w:sz w:val="21"/>
                <w:szCs w:val="21"/>
              </w:rPr>
              <w:t>1</w:t>
            </w:r>
          </w:p>
        </w:tc>
        <w:tc>
          <w:tcPr>
            <w:tcW w:w="1453" w:type="dxa"/>
            <w:tcBorders>
              <w:top w:val="nil"/>
            </w:tcBorders>
          </w:tcPr>
          <w:p>
            <w:pPr>
              <w:spacing w:line="300" w:lineRule="exact"/>
              <w:jc w:val="center"/>
              <w:rPr>
                <w:sz w:val="21"/>
                <w:szCs w:val="21"/>
              </w:rPr>
            </w:pPr>
            <w:r>
              <w:rPr>
                <w:sz w:val="21"/>
                <w:szCs w:val="21"/>
              </w:rPr>
              <w:t>196</w:t>
            </w:r>
          </w:p>
        </w:tc>
        <w:tc>
          <w:tcPr>
            <w:tcW w:w="1454" w:type="dxa"/>
            <w:tcBorders>
              <w:top w:val="nil"/>
            </w:tcBorders>
          </w:tcPr>
          <w:p>
            <w:pPr>
              <w:spacing w:line="300" w:lineRule="exact"/>
              <w:jc w:val="center"/>
              <w:rPr>
                <w:sz w:val="21"/>
                <w:szCs w:val="21"/>
              </w:rPr>
            </w:pPr>
            <w:r>
              <w:rPr>
                <w:sz w:val="21"/>
                <w:szCs w:val="21"/>
              </w:rPr>
              <w:t>16.09</w:t>
            </w:r>
          </w:p>
        </w:tc>
        <w:tc>
          <w:tcPr>
            <w:tcW w:w="1454" w:type="dxa"/>
            <w:tcBorders>
              <w:top w:val="nil"/>
            </w:tcBorders>
          </w:tcPr>
          <w:p>
            <w:pPr>
              <w:spacing w:line="300" w:lineRule="exact"/>
              <w:jc w:val="center"/>
              <w:rPr>
                <w:sz w:val="21"/>
                <w:szCs w:val="21"/>
              </w:rPr>
            </w:pPr>
            <w:r>
              <w:rPr>
                <w:sz w:val="21"/>
                <w:szCs w:val="21"/>
              </w:rPr>
              <w:t>32.76</w:t>
            </w:r>
          </w:p>
        </w:tc>
      </w:tr>
    </w:tbl>
    <w:p>
      <w:pPr>
        <w:pStyle w:val="4"/>
      </w:pPr>
      <w:bookmarkStart w:id="164" w:name="_Toc102584928"/>
      <w:bookmarkStart w:id="165" w:name="_Toc102576936"/>
      <w:bookmarkStart w:id="166" w:name="_Toc102830368"/>
      <w:bookmarkStart w:id="167" w:name="_Toc102585611"/>
      <w:r>
        <w:t>3</w:t>
      </w:r>
      <w:r>
        <w:rPr>
          <w:rFonts w:hint="eastAsia"/>
        </w:rPr>
        <w:t>.3.2 追评文本主题分析</w:t>
      </w:r>
      <w:bookmarkEnd w:id="164"/>
      <w:bookmarkEnd w:id="165"/>
      <w:bookmarkEnd w:id="166"/>
      <w:bookmarkEnd w:id="167"/>
    </w:p>
    <w:p>
      <w:pPr>
        <w:ind w:firstLine="480" w:firstLineChars="200"/>
      </w:pPr>
      <w:r>
        <w:rPr>
          <w:rFonts w:hint="eastAsia"/>
        </w:rPr>
        <w:t>基于1774条追加评价进行jieba分词处理，并导入停用词，将分词后的评论内容可视化，并绘制词云图，如图3</w:t>
      </w:r>
      <w:r>
        <w:t>-6</w:t>
      </w:r>
      <w:r>
        <w:rPr>
          <w:rFonts w:hint="eastAsia"/>
        </w:rPr>
        <w:t>所示。</w:t>
      </w:r>
    </w:p>
    <w:p>
      <w:pPr>
        <w:pStyle w:val="37"/>
      </w:pPr>
      <w:r>
        <w:drawing>
          <wp:inline distT="0" distB="0" distL="0" distR="0">
            <wp:extent cx="2692400" cy="17989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2692800" cy="1799454"/>
                    </a:xfrm>
                    <a:prstGeom prst="rect">
                      <a:avLst/>
                    </a:prstGeom>
                    <a:noFill/>
                    <a:ln>
                      <a:noFill/>
                    </a:ln>
                    <a:effectLst/>
                  </pic:spPr>
                </pic:pic>
              </a:graphicData>
            </a:graphic>
          </wp:inline>
        </w:drawing>
      </w:r>
      <w:r>
        <w:drawing>
          <wp:inline distT="0" distB="0" distL="0" distR="0">
            <wp:extent cx="2692400" cy="1824355"/>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2692800" cy="1824978"/>
                    </a:xfrm>
                    <a:prstGeom prst="rect">
                      <a:avLst/>
                    </a:prstGeom>
                    <a:noFill/>
                    <a:ln>
                      <a:noFill/>
                    </a:ln>
                    <a:effectLst/>
                  </pic:spPr>
                </pic:pic>
              </a:graphicData>
            </a:graphic>
          </wp:inline>
        </w:drawing>
      </w:r>
    </w:p>
    <w:p>
      <w:pPr>
        <w:pStyle w:val="64"/>
      </w:pPr>
      <w:r>
        <w:rPr>
          <w:rFonts w:hint="eastAsia"/>
        </w:rPr>
        <w:t>图</w:t>
      </w:r>
      <w:r>
        <w:t>3</w:t>
      </w:r>
      <w:r>
        <w:rPr>
          <w:rFonts w:hint="eastAsia"/>
        </w:rPr>
        <w:t>-</w:t>
      </w:r>
      <w:r>
        <w:t>6</w:t>
      </w:r>
      <w:r>
        <w:rPr>
          <w:rFonts w:hint="eastAsia"/>
        </w:rPr>
        <w:t xml:space="preserve"> 追评文本词云图</w:t>
      </w:r>
    </w:p>
    <w:p>
      <w:pPr>
        <w:ind w:firstLine="480" w:firstLineChars="200"/>
      </w:pPr>
      <w:r>
        <w:rPr>
          <w:rFonts w:hint="eastAsia"/>
        </w:rPr>
        <w:t>之后分析了追评文本的主题，得到了用户在追评阶段重点评价的主题和以及在深入体验产品之后关注的产品属性和问题，如表3-</w:t>
      </w:r>
      <w:r>
        <w:t>6</w:t>
      </w:r>
      <w:r>
        <w:rPr>
          <w:rFonts w:hint="eastAsia"/>
        </w:rPr>
        <w:t>所示。</w:t>
      </w:r>
    </w:p>
    <w:p>
      <w:pPr>
        <w:pStyle w:val="64"/>
      </w:pPr>
      <w:r>
        <w:rPr>
          <w:rFonts w:hint="eastAsia"/>
        </w:rPr>
        <w:t>表</w:t>
      </w:r>
      <w:r>
        <w:t>3</w:t>
      </w:r>
      <w:r>
        <w:rPr>
          <w:rFonts w:hint="eastAsia"/>
        </w:rPr>
        <w:t xml:space="preserve">- </w:t>
      </w:r>
      <w:r>
        <w:t>6</w:t>
      </w:r>
      <w:r>
        <w:rPr>
          <w:rFonts w:hint="eastAsia"/>
        </w:rPr>
        <w:t>追评文本主题编码统计</w:t>
      </w:r>
    </w:p>
    <w:tbl>
      <w:tblPr>
        <w:tblStyle w:val="24"/>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23"/>
        <w:gridCol w:w="956"/>
        <w:gridCol w:w="1839"/>
        <w:gridCol w:w="126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679" w:type="dxa"/>
            <w:gridSpan w:val="2"/>
            <w:tcBorders>
              <w:bottom w:val="single" w:color="auto" w:sz="6" w:space="0"/>
            </w:tcBorders>
          </w:tcPr>
          <w:p>
            <w:pPr>
              <w:spacing w:line="300" w:lineRule="exact"/>
              <w:jc w:val="center"/>
              <w:rPr>
                <w:sz w:val="21"/>
                <w:szCs w:val="21"/>
              </w:rPr>
            </w:pPr>
            <w:r>
              <w:rPr>
                <w:sz w:val="21"/>
                <w:szCs w:val="21"/>
              </w:rPr>
              <w:t>京东平台</w:t>
            </w:r>
          </w:p>
        </w:tc>
        <w:tc>
          <w:tcPr>
            <w:tcW w:w="3103" w:type="dxa"/>
            <w:gridSpan w:val="2"/>
            <w:tcBorders>
              <w:bottom w:val="single" w:color="auto" w:sz="6" w:space="0"/>
            </w:tcBorders>
          </w:tcPr>
          <w:p>
            <w:pPr>
              <w:spacing w:line="300" w:lineRule="exact"/>
              <w:jc w:val="center"/>
              <w:rPr>
                <w:sz w:val="21"/>
                <w:szCs w:val="21"/>
              </w:rPr>
            </w:pPr>
            <w:r>
              <w:rPr>
                <w:sz w:val="21"/>
                <w:szCs w:val="21"/>
              </w:rPr>
              <w:t>苏宁易购</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3" w:type="dxa"/>
            <w:tcBorders>
              <w:top w:val="single" w:color="auto" w:sz="6" w:space="0"/>
              <w:bottom w:val="nil"/>
            </w:tcBorders>
          </w:tcPr>
          <w:p>
            <w:pPr>
              <w:spacing w:line="300" w:lineRule="exact"/>
              <w:jc w:val="center"/>
              <w:rPr>
                <w:sz w:val="21"/>
                <w:szCs w:val="21"/>
              </w:rPr>
            </w:pPr>
            <w:r>
              <w:rPr>
                <w:sz w:val="21"/>
                <w:szCs w:val="21"/>
              </w:rPr>
              <w:t>主题</w:t>
            </w:r>
          </w:p>
        </w:tc>
        <w:tc>
          <w:tcPr>
            <w:tcW w:w="956" w:type="dxa"/>
            <w:tcBorders>
              <w:top w:val="single" w:color="auto" w:sz="6" w:space="0"/>
              <w:bottom w:val="nil"/>
            </w:tcBorders>
          </w:tcPr>
          <w:p>
            <w:pPr>
              <w:spacing w:line="300" w:lineRule="exact"/>
              <w:jc w:val="center"/>
              <w:rPr>
                <w:sz w:val="21"/>
                <w:szCs w:val="21"/>
              </w:rPr>
            </w:pPr>
            <w:r>
              <w:rPr>
                <w:sz w:val="21"/>
                <w:szCs w:val="21"/>
              </w:rPr>
              <w:t>频次</w:t>
            </w:r>
          </w:p>
        </w:tc>
        <w:tc>
          <w:tcPr>
            <w:tcW w:w="1839" w:type="dxa"/>
            <w:tcBorders>
              <w:top w:val="single" w:color="auto" w:sz="6" w:space="0"/>
              <w:bottom w:val="nil"/>
            </w:tcBorders>
          </w:tcPr>
          <w:p>
            <w:pPr>
              <w:spacing w:line="300" w:lineRule="exact"/>
              <w:jc w:val="center"/>
              <w:rPr>
                <w:sz w:val="21"/>
                <w:szCs w:val="21"/>
              </w:rPr>
            </w:pPr>
            <w:r>
              <w:rPr>
                <w:sz w:val="21"/>
                <w:szCs w:val="21"/>
              </w:rPr>
              <w:t>主题</w:t>
            </w:r>
          </w:p>
        </w:tc>
        <w:tc>
          <w:tcPr>
            <w:tcW w:w="1264" w:type="dxa"/>
            <w:tcBorders>
              <w:top w:val="single" w:color="auto" w:sz="6" w:space="0"/>
              <w:bottom w:val="nil"/>
            </w:tcBorders>
          </w:tcPr>
          <w:p>
            <w:pPr>
              <w:spacing w:line="300" w:lineRule="exact"/>
              <w:jc w:val="center"/>
              <w:rPr>
                <w:sz w:val="21"/>
                <w:szCs w:val="21"/>
              </w:rPr>
            </w:pPr>
            <w:r>
              <w:rPr>
                <w:sz w:val="21"/>
                <w:szCs w:val="21"/>
              </w:rPr>
              <w:t>频次</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3" w:type="dxa"/>
            <w:tcBorders>
              <w:top w:val="nil"/>
            </w:tcBorders>
          </w:tcPr>
          <w:p>
            <w:pPr>
              <w:spacing w:line="300" w:lineRule="exact"/>
              <w:jc w:val="center"/>
              <w:rPr>
                <w:sz w:val="21"/>
                <w:szCs w:val="21"/>
              </w:rPr>
            </w:pPr>
            <w:r>
              <w:rPr>
                <w:sz w:val="21"/>
                <w:szCs w:val="21"/>
              </w:rPr>
              <w:t>A：安装</w:t>
            </w:r>
          </w:p>
        </w:tc>
        <w:tc>
          <w:tcPr>
            <w:tcW w:w="956" w:type="dxa"/>
            <w:tcBorders>
              <w:top w:val="nil"/>
            </w:tcBorders>
          </w:tcPr>
          <w:p>
            <w:pPr>
              <w:spacing w:line="300" w:lineRule="exact"/>
              <w:jc w:val="center"/>
              <w:rPr>
                <w:sz w:val="21"/>
                <w:szCs w:val="21"/>
              </w:rPr>
            </w:pPr>
            <w:r>
              <w:rPr>
                <w:sz w:val="21"/>
                <w:szCs w:val="21"/>
              </w:rPr>
              <w:t>640</w:t>
            </w:r>
          </w:p>
        </w:tc>
        <w:tc>
          <w:tcPr>
            <w:tcW w:w="1839" w:type="dxa"/>
            <w:tcBorders>
              <w:top w:val="nil"/>
            </w:tcBorders>
          </w:tcPr>
          <w:p>
            <w:pPr>
              <w:spacing w:line="300" w:lineRule="exact"/>
              <w:jc w:val="center"/>
              <w:rPr>
                <w:sz w:val="21"/>
                <w:szCs w:val="21"/>
              </w:rPr>
            </w:pPr>
            <w:r>
              <w:rPr>
                <w:sz w:val="21"/>
                <w:szCs w:val="21"/>
              </w:rPr>
              <w:t>A：安装</w:t>
            </w:r>
          </w:p>
        </w:tc>
        <w:tc>
          <w:tcPr>
            <w:tcW w:w="1264" w:type="dxa"/>
            <w:tcBorders>
              <w:top w:val="nil"/>
            </w:tcBorders>
          </w:tcPr>
          <w:p>
            <w:pPr>
              <w:spacing w:line="300" w:lineRule="exact"/>
              <w:jc w:val="center"/>
              <w:rPr>
                <w:sz w:val="21"/>
                <w:szCs w:val="21"/>
              </w:rPr>
            </w:pPr>
            <w:r>
              <w:rPr>
                <w:sz w:val="21"/>
                <w:szCs w:val="21"/>
              </w:rPr>
              <w:t>131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3" w:type="dxa"/>
          </w:tcPr>
          <w:p>
            <w:pPr>
              <w:spacing w:line="300" w:lineRule="exact"/>
              <w:jc w:val="center"/>
              <w:rPr>
                <w:sz w:val="21"/>
                <w:szCs w:val="21"/>
              </w:rPr>
            </w:pPr>
            <w:r>
              <w:rPr>
                <w:sz w:val="21"/>
                <w:szCs w:val="21"/>
              </w:rPr>
              <w:t>B：服务</w:t>
            </w:r>
          </w:p>
        </w:tc>
        <w:tc>
          <w:tcPr>
            <w:tcW w:w="956" w:type="dxa"/>
          </w:tcPr>
          <w:p>
            <w:pPr>
              <w:spacing w:line="300" w:lineRule="exact"/>
              <w:jc w:val="center"/>
              <w:rPr>
                <w:sz w:val="21"/>
                <w:szCs w:val="21"/>
              </w:rPr>
            </w:pPr>
            <w:r>
              <w:rPr>
                <w:sz w:val="21"/>
                <w:szCs w:val="21"/>
              </w:rPr>
              <w:t>165</w:t>
            </w:r>
          </w:p>
        </w:tc>
        <w:tc>
          <w:tcPr>
            <w:tcW w:w="1839" w:type="dxa"/>
          </w:tcPr>
          <w:p>
            <w:pPr>
              <w:spacing w:line="300" w:lineRule="exact"/>
              <w:jc w:val="center"/>
              <w:rPr>
                <w:sz w:val="21"/>
                <w:szCs w:val="21"/>
              </w:rPr>
            </w:pPr>
            <w:r>
              <w:rPr>
                <w:sz w:val="21"/>
                <w:szCs w:val="21"/>
              </w:rPr>
              <w:t>B：空调</w:t>
            </w:r>
          </w:p>
        </w:tc>
        <w:tc>
          <w:tcPr>
            <w:tcW w:w="1264" w:type="dxa"/>
          </w:tcPr>
          <w:p>
            <w:pPr>
              <w:spacing w:line="300" w:lineRule="exact"/>
              <w:jc w:val="center"/>
              <w:rPr>
                <w:sz w:val="21"/>
                <w:szCs w:val="21"/>
              </w:rPr>
            </w:pPr>
            <w:r>
              <w:rPr>
                <w:sz w:val="21"/>
                <w:szCs w:val="21"/>
              </w:rPr>
              <w:t>140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3" w:type="dxa"/>
          </w:tcPr>
          <w:p>
            <w:pPr>
              <w:spacing w:line="300" w:lineRule="exact"/>
              <w:jc w:val="center"/>
              <w:rPr>
                <w:sz w:val="21"/>
                <w:szCs w:val="21"/>
              </w:rPr>
            </w:pPr>
            <w:r>
              <w:rPr>
                <w:sz w:val="21"/>
                <w:szCs w:val="21"/>
              </w:rPr>
              <w:t>C：制冷</w:t>
            </w:r>
          </w:p>
        </w:tc>
        <w:tc>
          <w:tcPr>
            <w:tcW w:w="956" w:type="dxa"/>
          </w:tcPr>
          <w:p>
            <w:pPr>
              <w:spacing w:line="300" w:lineRule="exact"/>
              <w:jc w:val="center"/>
              <w:rPr>
                <w:sz w:val="21"/>
                <w:szCs w:val="21"/>
              </w:rPr>
            </w:pPr>
            <w:r>
              <w:rPr>
                <w:sz w:val="21"/>
                <w:szCs w:val="21"/>
              </w:rPr>
              <w:t>95</w:t>
            </w:r>
          </w:p>
        </w:tc>
        <w:tc>
          <w:tcPr>
            <w:tcW w:w="1839" w:type="dxa"/>
          </w:tcPr>
          <w:p>
            <w:pPr>
              <w:spacing w:line="300" w:lineRule="exact"/>
              <w:jc w:val="center"/>
              <w:rPr>
                <w:sz w:val="21"/>
                <w:szCs w:val="21"/>
              </w:rPr>
            </w:pPr>
            <w:r>
              <w:rPr>
                <w:sz w:val="21"/>
                <w:szCs w:val="21"/>
              </w:rPr>
              <w:t>C：制冷</w:t>
            </w:r>
          </w:p>
        </w:tc>
        <w:tc>
          <w:tcPr>
            <w:tcW w:w="1264" w:type="dxa"/>
          </w:tcPr>
          <w:p>
            <w:pPr>
              <w:spacing w:line="300" w:lineRule="exact"/>
              <w:jc w:val="center"/>
              <w:rPr>
                <w:sz w:val="21"/>
                <w:szCs w:val="21"/>
              </w:rPr>
            </w:pPr>
            <w:r>
              <w:rPr>
                <w:sz w:val="21"/>
                <w:szCs w:val="21"/>
              </w:rPr>
              <w:t>80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3" w:type="dxa"/>
          </w:tcPr>
          <w:p>
            <w:pPr>
              <w:spacing w:line="300" w:lineRule="exact"/>
              <w:jc w:val="center"/>
              <w:rPr>
                <w:sz w:val="21"/>
                <w:szCs w:val="21"/>
              </w:rPr>
            </w:pPr>
            <w:r>
              <w:rPr>
                <w:sz w:val="21"/>
                <w:szCs w:val="21"/>
              </w:rPr>
              <w:t>D：效果</w:t>
            </w:r>
          </w:p>
        </w:tc>
        <w:tc>
          <w:tcPr>
            <w:tcW w:w="956" w:type="dxa"/>
          </w:tcPr>
          <w:p>
            <w:pPr>
              <w:spacing w:line="300" w:lineRule="exact"/>
              <w:jc w:val="center"/>
              <w:rPr>
                <w:sz w:val="21"/>
                <w:szCs w:val="21"/>
              </w:rPr>
            </w:pPr>
            <w:r>
              <w:rPr>
                <w:sz w:val="21"/>
                <w:szCs w:val="21"/>
              </w:rPr>
              <w:t>128</w:t>
            </w:r>
          </w:p>
        </w:tc>
        <w:tc>
          <w:tcPr>
            <w:tcW w:w="1839" w:type="dxa"/>
          </w:tcPr>
          <w:p>
            <w:pPr>
              <w:spacing w:line="300" w:lineRule="exact"/>
              <w:jc w:val="center"/>
              <w:rPr>
                <w:sz w:val="21"/>
                <w:szCs w:val="21"/>
              </w:rPr>
            </w:pPr>
            <w:r>
              <w:rPr>
                <w:sz w:val="21"/>
                <w:szCs w:val="21"/>
              </w:rPr>
              <w:t>D：效果</w:t>
            </w:r>
          </w:p>
        </w:tc>
        <w:tc>
          <w:tcPr>
            <w:tcW w:w="1264" w:type="dxa"/>
          </w:tcPr>
          <w:p>
            <w:pPr>
              <w:spacing w:line="300" w:lineRule="exact"/>
              <w:jc w:val="center"/>
              <w:rPr>
                <w:sz w:val="21"/>
                <w:szCs w:val="21"/>
              </w:rPr>
            </w:pPr>
            <w:r>
              <w:rPr>
                <w:sz w:val="21"/>
                <w:szCs w:val="21"/>
              </w:rPr>
              <w:t>104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3" w:type="dxa"/>
          </w:tcPr>
          <w:p>
            <w:pPr>
              <w:spacing w:line="300" w:lineRule="exact"/>
              <w:jc w:val="center"/>
              <w:rPr>
                <w:sz w:val="21"/>
                <w:szCs w:val="21"/>
              </w:rPr>
            </w:pPr>
            <w:r>
              <w:rPr>
                <w:sz w:val="21"/>
                <w:szCs w:val="21"/>
              </w:rPr>
              <w:t>E：客服</w:t>
            </w:r>
          </w:p>
        </w:tc>
        <w:tc>
          <w:tcPr>
            <w:tcW w:w="956" w:type="dxa"/>
          </w:tcPr>
          <w:p>
            <w:pPr>
              <w:spacing w:line="300" w:lineRule="exact"/>
              <w:jc w:val="center"/>
              <w:rPr>
                <w:sz w:val="21"/>
                <w:szCs w:val="21"/>
              </w:rPr>
            </w:pPr>
            <w:r>
              <w:rPr>
                <w:sz w:val="21"/>
                <w:szCs w:val="21"/>
              </w:rPr>
              <w:t>130</w:t>
            </w:r>
          </w:p>
        </w:tc>
        <w:tc>
          <w:tcPr>
            <w:tcW w:w="1839" w:type="dxa"/>
          </w:tcPr>
          <w:p>
            <w:pPr>
              <w:spacing w:line="300" w:lineRule="exact"/>
              <w:jc w:val="center"/>
              <w:rPr>
                <w:sz w:val="21"/>
                <w:szCs w:val="21"/>
              </w:rPr>
            </w:pPr>
            <w:r>
              <w:rPr>
                <w:sz w:val="21"/>
                <w:szCs w:val="21"/>
              </w:rPr>
              <w:t>E：服务</w:t>
            </w:r>
          </w:p>
        </w:tc>
        <w:tc>
          <w:tcPr>
            <w:tcW w:w="1264" w:type="dxa"/>
            <w:vAlign w:val="center"/>
          </w:tcPr>
          <w:p>
            <w:pPr>
              <w:spacing w:line="300" w:lineRule="exact"/>
              <w:jc w:val="center"/>
              <w:rPr>
                <w:sz w:val="21"/>
                <w:szCs w:val="21"/>
              </w:rPr>
            </w:pPr>
            <w:r>
              <w:rPr>
                <w:sz w:val="21"/>
                <w:szCs w:val="21"/>
              </w:rPr>
              <w:t>54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3" w:type="dxa"/>
          </w:tcPr>
          <w:p>
            <w:pPr>
              <w:spacing w:line="300" w:lineRule="exact"/>
              <w:jc w:val="center"/>
              <w:rPr>
                <w:sz w:val="21"/>
                <w:szCs w:val="21"/>
              </w:rPr>
            </w:pPr>
            <w:r>
              <w:rPr>
                <w:sz w:val="21"/>
                <w:szCs w:val="21"/>
              </w:rPr>
              <w:t>F：售后</w:t>
            </w:r>
          </w:p>
        </w:tc>
        <w:tc>
          <w:tcPr>
            <w:tcW w:w="956" w:type="dxa"/>
          </w:tcPr>
          <w:p>
            <w:pPr>
              <w:spacing w:line="300" w:lineRule="exact"/>
              <w:jc w:val="center"/>
              <w:rPr>
                <w:sz w:val="21"/>
                <w:szCs w:val="21"/>
              </w:rPr>
            </w:pPr>
            <w:r>
              <w:rPr>
                <w:sz w:val="21"/>
                <w:szCs w:val="21"/>
              </w:rPr>
              <w:t>98</w:t>
            </w:r>
          </w:p>
        </w:tc>
        <w:tc>
          <w:tcPr>
            <w:tcW w:w="1839" w:type="dxa"/>
          </w:tcPr>
          <w:p>
            <w:pPr>
              <w:spacing w:line="300" w:lineRule="exact"/>
              <w:jc w:val="center"/>
              <w:rPr>
                <w:sz w:val="21"/>
                <w:szCs w:val="21"/>
              </w:rPr>
            </w:pPr>
            <w:r>
              <w:rPr>
                <w:sz w:val="21"/>
                <w:szCs w:val="21"/>
              </w:rPr>
              <w:t>F：满意</w:t>
            </w:r>
          </w:p>
        </w:tc>
        <w:tc>
          <w:tcPr>
            <w:tcW w:w="1264" w:type="dxa"/>
            <w:vAlign w:val="center"/>
          </w:tcPr>
          <w:p>
            <w:pPr>
              <w:spacing w:line="300" w:lineRule="exact"/>
              <w:jc w:val="center"/>
              <w:rPr>
                <w:sz w:val="21"/>
                <w:szCs w:val="21"/>
              </w:rPr>
            </w:pPr>
            <w:r>
              <w:rPr>
                <w:sz w:val="21"/>
                <w:szCs w:val="21"/>
              </w:rPr>
              <w:t>36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3" w:type="dxa"/>
          </w:tcPr>
          <w:p>
            <w:pPr>
              <w:spacing w:line="300" w:lineRule="exact"/>
              <w:jc w:val="center"/>
              <w:rPr>
                <w:sz w:val="21"/>
                <w:szCs w:val="21"/>
              </w:rPr>
            </w:pPr>
            <w:r>
              <w:rPr>
                <w:sz w:val="21"/>
                <w:szCs w:val="21"/>
              </w:rPr>
              <w:t>G：态度</w:t>
            </w:r>
          </w:p>
        </w:tc>
        <w:tc>
          <w:tcPr>
            <w:tcW w:w="956" w:type="dxa"/>
          </w:tcPr>
          <w:p>
            <w:pPr>
              <w:spacing w:line="300" w:lineRule="exact"/>
              <w:jc w:val="center"/>
              <w:rPr>
                <w:sz w:val="21"/>
                <w:szCs w:val="21"/>
              </w:rPr>
            </w:pPr>
            <w:r>
              <w:rPr>
                <w:sz w:val="21"/>
                <w:szCs w:val="21"/>
              </w:rPr>
              <w:t>73</w:t>
            </w:r>
          </w:p>
        </w:tc>
        <w:tc>
          <w:tcPr>
            <w:tcW w:w="1839" w:type="dxa"/>
          </w:tcPr>
          <w:p>
            <w:pPr>
              <w:spacing w:line="300" w:lineRule="exact"/>
              <w:jc w:val="center"/>
              <w:rPr>
                <w:sz w:val="21"/>
                <w:szCs w:val="21"/>
              </w:rPr>
            </w:pPr>
            <w:r>
              <w:rPr>
                <w:sz w:val="21"/>
                <w:szCs w:val="21"/>
              </w:rPr>
              <w:t>G：客服</w:t>
            </w:r>
          </w:p>
        </w:tc>
        <w:tc>
          <w:tcPr>
            <w:tcW w:w="1264" w:type="dxa"/>
            <w:vAlign w:val="center"/>
          </w:tcPr>
          <w:p>
            <w:pPr>
              <w:spacing w:line="300" w:lineRule="exact"/>
              <w:jc w:val="center"/>
              <w:rPr>
                <w:sz w:val="21"/>
                <w:szCs w:val="21"/>
              </w:rPr>
            </w:pPr>
            <w:r>
              <w:rPr>
                <w:sz w:val="21"/>
                <w:szCs w:val="21"/>
              </w:rPr>
              <w:t>32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3" w:type="dxa"/>
          </w:tcPr>
          <w:p>
            <w:pPr>
              <w:spacing w:line="300" w:lineRule="exact"/>
              <w:jc w:val="center"/>
              <w:rPr>
                <w:sz w:val="21"/>
                <w:szCs w:val="21"/>
              </w:rPr>
            </w:pPr>
            <w:r>
              <w:rPr>
                <w:sz w:val="21"/>
                <w:szCs w:val="21"/>
              </w:rPr>
              <w:t>H：制热</w:t>
            </w:r>
          </w:p>
        </w:tc>
        <w:tc>
          <w:tcPr>
            <w:tcW w:w="956" w:type="dxa"/>
          </w:tcPr>
          <w:p>
            <w:pPr>
              <w:spacing w:line="300" w:lineRule="exact"/>
              <w:jc w:val="center"/>
              <w:rPr>
                <w:sz w:val="21"/>
                <w:szCs w:val="21"/>
              </w:rPr>
            </w:pPr>
            <w:r>
              <w:rPr>
                <w:sz w:val="21"/>
                <w:szCs w:val="21"/>
              </w:rPr>
              <w:t>60</w:t>
            </w:r>
          </w:p>
        </w:tc>
        <w:tc>
          <w:tcPr>
            <w:tcW w:w="1839" w:type="dxa"/>
          </w:tcPr>
          <w:p>
            <w:pPr>
              <w:spacing w:line="300" w:lineRule="exact"/>
              <w:jc w:val="center"/>
              <w:rPr>
                <w:sz w:val="21"/>
                <w:szCs w:val="21"/>
              </w:rPr>
            </w:pPr>
            <w:r>
              <w:rPr>
                <w:sz w:val="21"/>
                <w:szCs w:val="21"/>
              </w:rPr>
              <w:t>H：苏宁</w:t>
            </w:r>
          </w:p>
        </w:tc>
        <w:tc>
          <w:tcPr>
            <w:tcW w:w="1264" w:type="dxa"/>
            <w:vAlign w:val="center"/>
          </w:tcPr>
          <w:p>
            <w:pPr>
              <w:spacing w:line="300" w:lineRule="exact"/>
              <w:jc w:val="center"/>
              <w:rPr>
                <w:sz w:val="21"/>
                <w:szCs w:val="21"/>
              </w:rPr>
            </w:pPr>
            <w:r>
              <w:rPr>
                <w:sz w:val="21"/>
                <w:szCs w:val="21"/>
              </w:rPr>
              <w:t>32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3" w:type="dxa"/>
          </w:tcPr>
          <w:p>
            <w:pPr>
              <w:spacing w:line="300" w:lineRule="exact"/>
              <w:jc w:val="center"/>
              <w:rPr>
                <w:sz w:val="21"/>
                <w:szCs w:val="21"/>
              </w:rPr>
            </w:pPr>
            <w:r>
              <w:rPr>
                <w:sz w:val="21"/>
                <w:szCs w:val="21"/>
              </w:rPr>
              <w:t>I：质量</w:t>
            </w:r>
          </w:p>
        </w:tc>
        <w:tc>
          <w:tcPr>
            <w:tcW w:w="956" w:type="dxa"/>
          </w:tcPr>
          <w:p>
            <w:pPr>
              <w:spacing w:line="300" w:lineRule="exact"/>
              <w:jc w:val="center"/>
              <w:rPr>
                <w:sz w:val="21"/>
                <w:szCs w:val="21"/>
              </w:rPr>
            </w:pPr>
            <w:r>
              <w:rPr>
                <w:sz w:val="21"/>
                <w:szCs w:val="21"/>
              </w:rPr>
              <w:t>59</w:t>
            </w:r>
          </w:p>
        </w:tc>
        <w:tc>
          <w:tcPr>
            <w:tcW w:w="1839" w:type="dxa"/>
          </w:tcPr>
          <w:p>
            <w:pPr>
              <w:spacing w:line="300" w:lineRule="exact"/>
              <w:jc w:val="center"/>
              <w:rPr>
                <w:sz w:val="21"/>
                <w:szCs w:val="21"/>
              </w:rPr>
            </w:pPr>
            <w:r>
              <w:rPr>
                <w:sz w:val="21"/>
                <w:szCs w:val="21"/>
              </w:rPr>
              <w:t>I：制热</w:t>
            </w:r>
          </w:p>
        </w:tc>
        <w:tc>
          <w:tcPr>
            <w:tcW w:w="1264" w:type="dxa"/>
            <w:vAlign w:val="center"/>
          </w:tcPr>
          <w:p>
            <w:pPr>
              <w:spacing w:line="300" w:lineRule="exact"/>
              <w:jc w:val="center"/>
              <w:rPr>
                <w:sz w:val="21"/>
                <w:szCs w:val="21"/>
              </w:rPr>
            </w:pPr>
            <w:r>
              <w:rPr>
                <w:sz w:val="21"/>
                <w:szCs w:val="21"/>
              </w:rPr>
              <w:t>31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3" w:type="dxa"/>
          </w:tcPr>
          <w:p>
            <w:pPr>
              <w:spacing w:line="300" w:lineRule="exact"/>
              <w:jc w:val="center"/>
              <w:rPr>
                <w:sz w:val="21"/>
                <w:szCs w:val="21"/>
              </w:rPr>
            </w:pPr>
            <w:r>
              <w:rPr>
                <w:sz w:val="21"/>
                <w:szCs w:val="21"/>
              </w:rPr>
              <w:t>J：态度</w:t>
            </w:r>
          </w:p>
        </w:tc>
        <w:tc>
          <w:tcPr>
            <w:tcW w:w="956" w:type="dxa"/>
          </w:tcPr>
          <w:p>
            <w:pPr>
              <w:spacing w:line="300" w:lineRule="exact"/>
              <w:jc w:val="center"/>
              <w:rPr>
                <w:sz w:val="21"/>
                <w:szCs w:val="21"/>
              </w:rPr>
            </w:pPr>
            <w:r>
              <w:rPr>
                <w:sz w:val="21"/>
                <w:szCs w:val="21"/>
              </w:rPr>
              <w:t>63</w:t>
            </w:r>
          </w:p>
        </w:tc>
        <w:tc>
          <w:tcPr>
            <w:tcW w:w="1839" w:type="dxa"/>
          </w:tcPr>
          <w:p>
            <w:pPr>
              <w:spacing w:line="300" w:lineRule="exact"/>
              <w:jc w:val="center"/>
              <w:rPr>
                <w:sz w:val="21"/>
                <w:szCs w:val="21"/>
              </w:rPr>
            </w:pPr>
            <w:r>
              <w:rPr>
                <w:sz w:val="21"/>
                <w:szCs w:val="21"/>
              </w:rPr>
              <w:t>J：噪声</w:t>
            </w:r>
          </w:p>
        </w:tc>
        <w:tc>
          <w:tcPr>
            <w:tcW w:w="1264" w:type="dxa"/>
            <w:vAlign w:val="center"/>
          </w:tcPr>
          <w:p>
            <w:pPr>
              <w:spacing w:line="300" w:lineRule="exact"/>
              <w:jc w:val="center"/>
              <w:rPr>
                <w:sz w:val="21"/>
                <w:szCs w:val="21"/>
              </w:rPr>
            </w:pPr>
            <w:r>
              <w:rPr>
                <w:sz w:val="21"/>
                <w:szCs w:val="21"/>
              </w:rPr>
              <w:t>31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3" w:type="dxa"/>
          </w:tcPr>
          <w:p>
            <w:pPr>
              <w:spacing w:line="300" w:lineRule="exact"/>
              <w:jc w:val="center"/>
              <w:rPr>
                <w:sz w:val="21"/>
                <w:szCs w:val="21"/>
              </w:rPr>
            </w:pPr>
            <w:r>
              <w:rPr>
                <w:sz w:val="21"/>
                <w:szCs w:val="21"/>
              </w:rPr>
              <w:t>K：送货</w:t>
            </w:r>
          </w:p>
        </w:tc>
        <w:tc>
          <w:tcPr>
            <w:tcW w:w="956" w:type="dxa"/>
          </w:tcPr>
          <w:p>
            <w:pPr>
              <w:spacing w:line="300" w:lineRule="exact"/>
              <w:jc w:val="center"/>
              <w:rPr>
                <w:sz w:val="21"/>
                <w:szCs w:val="21"/>
              </w:rPr>
            </w:pPr>
            <w:r>
              <w:rPr>
                <w:sz w:val="21"/>
                <w:szCs w:val="21"/>
              </w:rPr>
              <w:t>50</w:t>
            </w:r>
          </w:p>
        </w:tc>
        <w:tc>
          <w:tcPr>
            <w:tcW w:w="1839" w:type="dxa"/>
          </w:tcPr>
          <w:p>
            <w:pPr>
              <w:spacing w:line="300" w:lineRule="exact"/>
              <w:jc w:val="center"/>
              <w:rPr>
                <w:sz w:val="21"/>
                <w:szCs w:val="21"/>
              </w:rPr>
            </w:pPr>
            <w:r>
              <w:rPr>
                <w:sz w:val="21"/>
                <w:szCs w:val="21"/>
              </w:rPr>
              <w:t>K：外观</w:t>
            </w:r>
          </w:p>
        </w:tc>
        <w:tc>
          <w:tcPr>
            <w:tcW w:w="1264" w:type="dxa"/>
            <w:vAlign w:val="center"/>
          </w:tcPr>
          <w:p>
            <w:pPr>
              <w:spacing w:line="300" w:lineRule="exact"/>
              <w:jc w:val="center"/>
              <w:rPr>
                <w:sz w:val="21"/>
                <w:szCs w:val="21"/>
              </w:rPr>
            </w:pPr>
            <w:r>
              <w:rPr>
                <w:sz w:val="21"/>
                <w:szCs w:val="21"/>
              </w:rPr>
              <w:t>28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3" w:type="dxa"/>
          </w:tcPr>
          <w:p>
            <w:pPr>
              <w:spacing w:line="300" w:lineRule="exact"/>
              <w:jc w:val="center"/>
              <w:rPr>
                <w:sz w:val="21"/>
                <w:szCs w:val="21"/>
              </w:rPr>
            </w:pPr>
            <w:r>
              <w:rPr>
                <w:sz w:val="21"/>
                <w:szCs w:val="21"/>
              </w:rPr>
              <w:t>L：品牌</w:t>
            </w:r>
          </w:p>
        </w:tc>
        <w:tc>
          <w:tcPr>
            <w:tcW w:w="956" w:type="dxa"/>
          </w:tcPr>
          <w:p>
            <w:pPr>
              <w:spacing w:line="300" w:lineRule="exact"/>
              <w:jc w:val="center"/>
              <w:rPr>
                <w:sz w:val="21"/>
                <w:szCs w:val="21"/>
              </w:rPr>
            </w:pPr>
            <w:r>
              <w:rPr>
                <w:sz w:val="21"/>
                <w:szCs w:val="21"/>
              </w:rPr>
              <w:t>49</w:t>
            </w:r>
          </w:p>
        </w:tc>
        <w:tc>
          <w:tcPr>
            <w:tcW w:w="1839" w:type="dxa"/>
          </w:tcPr>
          <w:p>
            <w:pPr>
              <w:spacing w:line="300" w:lineRule="exact"/>
              <w:jc w:val="center"/>
              <w:rPr>
                <w:sz w:val="21"/>
                <w:szCs w:val="21"/>
              </w:rPr>
            </w:pPr>
            <w:r>
              <w:rPr>
                <w:sz w:val="21"/>
                <w:szCs w:val="21"/>
              </w:rPr>
              <w:t>L：质量</w:t>
            </w:r>
          </w:p>
        </w:tc>
        <w:tc>
          <w:tcPr>
            <w:tcW w:w="1264" w:type="dxa"/>
          </w:tcPr>
          <w:p>
            <w:pPr>
              <w:spacing w:line="300" w:lineRule="exact"/>
              <w:jc w:val="center"/>
              <w:rPr>
                <w:sz w:val="21"/>
                <w:szCs w:val="21"/>
              </w:rPr>
            </w:pPr>
            <w:r>
              <w:rPr>
                <w:sz w:val="21"/>
                <w:szCs w:val="21"/>
              </w:rPr>
              <w:t>26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3" w:type="dxa"/>
          </w:tcPr>
          <w:p>
            <w:pPr>
              <w:spacing w:line="300" w:lineRule="exact"/>
              <w:jc w:val="center"/>
              <w:rPr>
                <w:sz w:val="21"/>
                <w:szCs w:val="21"/>
              </w:rPr>
            </w:pPr>
            <w:r>
              <w:rPr>
                <w:sz w:val="21"/>
                <w:szCs w:val="21"/>
              </w:rPr>
              <w:t>M：专业</w:t>
            </w:r>
          </w:p>
        </w:tc>
        <w:tc>
          <w:tcPr>
            <w:tcW w:w="956" w:type="dxa"/>
          </w:tcPr>
          <w:p>
            <w:pPr>
              <w:spacing w:line="300" w:lineRule="exact"/>
              <w:jc w:val="center"/>
              <w:rPr>
                <w:sz w:val="21"/>
                <w:szCs w:val="21"/>
              </w:rPr>
            </w:pPr>
            <w:r>
              <w:rPr>
                <w:sz w:val="21"/>
                <w:szCs w:val="21"/>
              </w:rPr>
              <w:t>78</w:t>
            </w:r>
          </w:p>
        </w:tc>
        <w:tc>
          <w:tcPr>
            <w:tcW w:w="1839" w:type="dxa"/>
          </w:tcPr>
          <w:p>
            <w:pPr>
              <w:spacing w:line="300" w:lineRule="exact"/>
              <w:jc w:val="center"/>
              <w:rPr>
                <w:sz w:val="21"/>
                <w:szCs w:val="21"/>
              </w:rPr>
            </w:pPr>
            <w:r>
              <w:rPr>
                <w:sz w:val="21"/>
                <w:szCs w:val="21"/>
              </w:rPr>
              <w:t>M：声音</w:t>
            </w:r>
          </w:p>
        </w:tc>
        <w:tc>
          <w:tcPr>
            <w:tcW w:w="1264" w:type="dxa"/>
          </w:tcPr>
          <w:p>
            <w:pPr>
              <w:spacing w:line="300" w:lineRule="exact"/>
              <w:jc w:val="center"/>
              <w:rPr>
                <w:sz w:val="21"/>
                <w:szCs w:val="21"/>
              </w:rPr>
            </w:pPr>
            <w:r>
              <w:rPr>
                <w:sz w:val="21"/>
                <w:szCs w:val="21"/>
              </w:rPr>
              <w:t>24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3" w:type="dxa"/>
          </w:tcPr>
          <w:p>
            <w:pPr>
              <w:spacing w:line="300" w:lineRule="exact"/>
              <w:jc w:val="center"/>
              <w:rPr>
                <w:sz w:val="21"/>
                <w:szCs w:val="21"/>
              </w:rPr>
            </w:pPr>
            <w:r>
              <w:rPr>
                <w:sz w:val="21"/>
                <w:szCs w:val="21"/>
              </w:rPr>
              <w:t>N：外观</w:t>
            </w:r>
          </w:p>
        </w:tc>
        <w:tc>
          <w:tcPr>
            <w:tcW w:w="956" w:type="dxa"/>
          </w:tcPr>
          <w:p>
            <w:pPr>
              <w:spacing w:line="300" w:lineRule="exact"/>
              <w:jc w:val="center"/>
              <w:rPr>
                <w:sz w:val="21"/>
                <w:szCs w:val="21"/>
              </w:rPr>
            </w:pPr>
            <w:r>
              <w:rPr>
                <w:sz w:val="21"/>
                <w:szCs w:val="21"/>
              </w:rPr>
              <w:t>58</w:t>
            </w:r>
          </w:p>
        </w:tc>
        <w:tc>
          <w:tcPr>
            <w:tcW w:w="1839" w:type="dxa"/>
          </w:tcPr>
          <w:p>
            <w:pPr>
              <w:spacing w:line="300" w:lineRule="exact"/>
              <w:jc w:val="center"/>
              <w:rPr>
                <w:sz w:val="21"/>
                <w:szCs w:val="21"/>
              </w:rPr>
            </w:pPr>
            <w:r>
              <w:rPr>
                <w:sz w:val="21"/>
                <w:szCs w:val="21"/>
              </w:rPr>
              <w:t>N：好看</w:t>
            </w:r>
          </w:p>
        </w:tc>
        <w:tc>
          <w:tcPr>
            <w:tcW w:w="1264" w:type="dxa"/>
          </w:tcPr>
          <w:p>
            <w:pPr>
              <w:spacing w:line="300" w:lineRule="exact"/>
              <w:jc w:val="center"/>
              <w:rPr>
                <w:sz w:val="21"/>
                <w:szCs w:val="21"/>
              </w:rPr>
            </w:pPr>
            <w:r>
              <w:rPr>
                <w:sz w:val="21"/>
                <w:szCs w:val="21"/>
              </w:rPr>
              <w:t>24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3" w:type="dxa"/>
          </w:tcPr>
          <w:p>
            <w:pPr>
              <w:spacing w:line="300" w:lineRule="exact"/>
              <w:jc w:val="center"/>
              <w:rPr>
                <w:sz w:val="21"/>
                <w:szCs w:val="21"/>
              </w:rPr>
            </w:pPr>
            <w:r>
              <w:rPr>
                <w:sz w:val="21"/>
                <w:szCs w:val="21"/>
              </w:rPr>
              <w:t>O：体验</w:t>
            </w:r>
          </w:p>
        </w:tc>
        <w:tc>
          <w:tcPr>
            <w:tcW w:w="956" w:type="dxa"/>
          </w:tcPr>
          <w:p>
            <w:pPr>
              <w:spacing w:line="300" w:lineRule="exact"/>
              <w:jc w:val="center"/>
              <w:rPr>
                <w:sz w:val="21"/>
                <w:szCs w:val="21"/>
              </w:rPr>
            </w:pPr>
            <w:r>
              <w:rPr>
                <w:sz w:val="21"/>
                <w:szCs w:val="21"/>
              </w:rPr>
              <w:t>35</w:t>
            </w:r>
          </w:p>
        </w:tc>
        <w:tc>
          <w:tcPr>
            <w:tcW w:w="1839" w:type="dxa"/>
          </w:tcPr>
          <w:p>
            <w:pPr>
              <w:spacing w:line="300" w:lineRule="exact"/>
              <w:jc w:val="center"/>
              <w:rPr>
                <w:sz w:val="21"/>
                <w:szCs w:val="21"/>
              </w:rPr>
            </w:pPr>
            <w:r>
              <w:rPr>
                <w:sz w:val="21"/>
                <w:szCs w:val="21"/>
              </w:rPr>
              <w:t>O：品牌</w:t>
            </w:r>
          </w:p>
        </w:tc>
        <w:tc>
          <w:tcPr>
            <w:tcW w:w="1264" w:type="dxa"/>
          </w:tcPr>
          <w:p>
            <w:pPr>
              <w:spacing w:line="300" w:lineRule="exact"/>
              <w:jc w:val="center"/>
              <w:rPr>
                <w:sz w:val="21"/>
                <w:szCs w:val="21"/>
              </w:rPr>
            </w:pPr>
            <w:r>
              <w:rPr>
                <w:sz w:val="21"/>
                <w:szCs w:val="21"/>
              </w:rPr>
              <w:t>23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3" w:type="dxa"/>
          </w:tcPr>
          <w:p>
            <w:pPr>
              <w:spacing w:line="300" w:lineRule="exact"/>
              <w:jc w:val="center"/>
              <w:rPr>
                <w:sz w:val="21"/>
                <w:szCs w:val="21"/>
              </w:rPr>
            </w:pPr>
            <w:r>
              <w:rPr>
                <w:sz w:val="21"/>
                <w:szCs w:val="21"/>
              </w:rPr>
              <w:t>P：速度</w:t>
            </w:r>
          </w:p>
        </w:tc>
        <w:tc>
          <w:tcPr>
            <w:tcW w:w="956" w:type="dxa"/>
          </w:tcPr>
          <w:p>
            <w:pPr>
              <w:spacing w:line="300" w:lineRule="exact"/>
              <w:jc w:val="center"/>
              <w:rPr>
                <w:sz w:val="21"/>
                <w:szCs w:val="21"/>
              </w:rPr>
            </w:pPr>
            <w:r>
              <w:rPr>
                <w:sz w:val="21"/>
                <w:szCs w:val="21"/>
              </w:rPr>
              <w:t>35</w:t>
            </w:r>
          </w:p>
        </w:tc>
        <w:tc>
          <w:tcPr>
            <w:tcW w:w="1839" w:type="dxa"/>
          </w:tcPr>
          <w:p>
            <w:pPr>
              <w:spacing w:line="300" w:lineRule="exact"/>
              <w:jc w:val="center"/>
              <w:rPr>
                <w:sz w:val="21"/>
                <w:szCs w:val="21"/>
              </w:rPr>
            </w:pPr>
            <w:r>
              <w:rPr>
                <w:rFonts w:hint="eastAsia"/>
                <w:sz w:val="21"/>
                <w:szCs w:val="21"/>
              </w:rPr>
              <w:t xml:space="preserve">  </w:t>
            </w:r>
            <w:r>
              <w:rPr>
                <w:sz w:val="21"/>
                <w:szCs w:val="21"/>
              </w:rPr>
              <w:t>P：性价比</w:t>
            </w:r>
          </w:p>
        </w:tc>
        <w:tc>
          <w:tcPr>
            <w:tcW w:w="1264" w:type="dxa"/>
          </w:tcPr>
          <w:p>
            <w:pPr>
              <w:spacing w:line="300" w:lineRule="exact"/>
              <w:jc w:val="center"/>
              <w:rPr>
                <w:sz w:val="21"/>
                <w:szCs w:val="21"/>
              </w:rPr>
            </w:pPr>
            <w:r>
              <w:rPr>
                <w:sz w:val="21"/>
                <w:szCs w:val="21"/>
              </w:rPr>
              <w:t>23</w:t>
            </w:r>
          </w:p>
        </w:tc>
      </w:tr>
    </w:tbl>
    <w:p>
      <w:pPr>
        <w:ind w:firstLine="480" w:firstLineChars="200"/>
      </w:pPr>
      <w:r>
        <w:rPr>
          <w:rFonts w:hint="eastAsia"/>
        </w:rPr>
        <w:t>京东平台用户追评中提及较多的主题包括：安装、服务、制冷、效果、客服、售后、态度、制热、质量、态度、送货、品牌、专业、外观、体验、速度。二者都开始关注售后服务和空调的使用体验，其中安装、服务、客服、效果、制冷是被提及最多的主题。</w:t>
      </w:r>
    </w:p>
    <w:p>
      <w:pPr>
        <w:pStyle w:val="4"/>
      </w:pPr>
      <w:bookmarkStart w:id="168" w:name="_Toc102585612"/>
      <w:bookmarkStart w:id="169" w:name="_Toc102830369"/>
      <w:bookmarkStart w:id="170" w:name="_Toc102576937"/>
      <w:bookmarkStart w:id="171" w:name="_Toc102584929"/>
      <w:r>
        <w:t>3</w:t>
      </w:r>
      <w:r>
        <w:rPr>
          <w:rFonts w:hint="eastAsia"/>
        </w:rPr>
        <w:t>.3.3 追评文本情感分析</w:t>
      </w:r>
      <w:bookmarkEnd w:id="168"/>
      <w:bookmarkEnd w:id="169"/>
      <w:bookmarkEnd w:id="170"/>
      <w:bookmarkEnd w:id="171"/>
    </w:p>
    <w:p>
      <w:pPr>
        <w:ind w:firstLine="480" w:firstLineChars="200"/>
      </w:pPr>
      <w:r>
        <w:rPr>
          <w:rFonts w:hint="eastAsia"/>
        </w:rPr>
        <w:t>使用初评的情感分析和情感聚类的方法，将追评的情感倾向划分为4个程度：非常正向、较为正向、较为负向和非常负向，如表</w:t>
      </w:r>
      <w:r>
        <w:t>3-7</w:t>
      </w:r>
      <w:r>
        <w:rPr>
          <w:rFonts w:hint="eastAsia"/>
        </w:rPr>
        <w:t>所示。</w:t>
      </w:r>
    </w:p>
    <w:p>
      <w:pPr>
        <w:pStyle w:val="64"/>
      </w:pPr>
      <w:r>
        <w:rPr>
          <w:rFonts w:hint="eastAsia"/>
        </w:rPr>
        <w:t>表</w:t>
      </w:r>
      <w:r>
        <w:t>3</w:t>
      </w:r>
      <w:r>
        <w:rPr>
          <w:rFonts w:hint="eastAsia"/>
        </w:rPr>
        <w:t>-</w:t>
      </w:r>
      <w:r>
        <w:t>7</w:t>
      </w:r>
      <w:r>
        <w:rPr>
          <w:rFonts w:hint="eastAsia"/>
        </w:rPr>
        <w:t xml:space="preserve"> 追评文本情感倾向统计数据</w:t>
      </w:r>
    </w:p>
    <w:tbl>
      <w:tblPr>
        <w:tblStyle w:val="24"/>
        <w:tblW w:w="7826"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29"/>
        <w:gridCol w:w="1178"/>
        <w:gridCol w:w="1673"/>
        <w:gridCol w:w="1673"/>
        <w:gridCol w:w="167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1629" w:type="dxa"/>
            <w:tcBorders>
              <w:bottom w:val="single" w:color="auto" w:sz="6" w:space="0"/>
            </w:tcBorders>
          </w:tcPr>
          <w:p>
            <w:pPr>
              <w:spacing w:line="300" w:lineRule="exact"/>
              <w:jc w:val="center"/>
              <w:rPr>
                <w:sz w:val="21"/>
                <w:szCs w:val="21"/>
              </w:rPr>
            </w:pPr>
          </w:p>
        </w:tc>
        <w:tc>
          <w:tcPr>
            <w:tcW w:w="2851" w:type="dxa"/>
            <w:gridSpan w:val="2"/>
            <w:tcBorders>
              <w:bottom w:val="single" w:color="auto" w:sz="6" w:space="0"/>
            </w:tcBorders>
          </w:tcPr>
          <w:p>
            <w:pPr>
              <w:spacing w:line="300" w:lineRule="exact"/>
              <w:jc w:val="center"/>
              <w:rPr>
                <w:sz w:val="21"/>
                <w:szCs w:val="21"/>
              </w:rPr>
            </w:pPr>
            <w:r>
              <w:rPr>
                <w:sz w:val="21"/>
                <w:szCs w:val="21"/>
              </w:rPr>
              <w:t>京东平台</w:t>
            </w:r>
          </w:p>
        </w:tc>
        <w:tc>
          <w:tcPr>
            <w:tcW w:w="3346" w:type="dxa"/>
            <w:gridSpan w:val="2"/>
            <w:tcBorders>
              <w:bottom w:val="single" w:color="auto" w:sz="6" w:space="0"/>
            </w:tcBorders>
          </w:tcPr>
          <w:p>
            <w:pPr>
              <w:spacing w:line="300" w:lineRule="exact"/>
              <w:jc w:val="center"/>
              <w:rPr>
                <w:sz w:val="21"/>
                <w:szCs w:val="21"/>
              </w:rPr>
            </w:pPr>
            <w:r>
              <w:rPr>
                <w:sz w:val="21"/>
                <w:szCs w:val="21"/>
              </w:rPr>
              <w:t>苏宁易购</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629" w:type="dxa"/>
            <w:tcBorders>
              <w:top w:val="single" w:color="auto" w:sz="6" w:space="0"/>
              <w:bottom w:val="single" w:color="auto" w:sz="6" w:space="0"/>
            </w:tcBorders>
          </w:tcPr>
          <w:p>
            <w:pPr>
              <w:spacing w:line="300" w:lineRule="exact"/>
              <w:jc w:val="center"/>
              <w:rPr>
                <w:sz w:val="21"/>
                <w:szCs w:val="21"/>
              </w:rPr>
            </w:pPr>
            <w:r>
              <w:rPr>
                <w:sz w:val="21"/>
                <w:szCs w:val="21"/>
              </w:rPr>
              <w:t>追评情感倾向</w:t>
            </w:r>
          </w:p>
        </w:tc>
        <w:tc>
          <w:tcPr>
            <w:tcW w:w="1178" w:type="dxa"/>
            <w:tcBorders>
              <w:top w:val="single" w:color="auto" w:sz="6" w:space="0"/>
              <w:bottom w:val="single" w:color="auto" w:sz="6" w:space="0"/>
            </w:tcBorders>
          </w:tcPr>
          <w:p>
            <w:pPr>
              <w:spacing w:line="300" w:lineRule="exact"/>
              <w:jc w:val="center"/>
              <w:rPr>
                <w:sz w:val="21"/>
                <w:szCs w:val="21"/>
              </w:rPr>
            </w:pPr>
            <w:r>
              <w:rPr>
                <w:sz w:val="21"/>
                <w:szCs w:val="21"/>
              </w:rPr>
              <w:t>频次</w:t>
            </w:r>
          </w:p>
        </w:tc>
        <w:tc>
          <w:tcPr>
            <w:tcW w:w="1673" w:type="dxa"/>
            <w:tcBorders>
              <w:top w:val="single" w:color="auto" w:sz="6" w:space="0"/>
              <w:bottom w:val="single" w:color="auto" w:sz="6" w:space="0"/>
            </w:tcBorders>
          </w:tcPr>
          <w:p>
            <w:pPr>
              <w:spacing w:line="300" w:lineRule="exact"/>
              <w:jc w:val="center"/>
              <w:rPr>
                <w:sz w:val="21"/>
                <w:szCs w:val="21"/>
              </w:rPr>
            </w:pPr>
            <w:r>
              <w:rPr>
                <w:sz w:val="21"/>
                <w:szCs w:val="21"/>
              </w:rPr>
              <w:t>比例%</w:t>
            </w:r>
          </w:p>
        </w:tc>
        <w:tc>
          <w:tcPr>
            <w:tcW w:w="1673" w:type="dxa"/>
            <w:tcBorders>
              <w:top w:val="single" w:color="auto" w:sz="6" w:space="0"/>
              <w:bottom w:val="single" w:color="auto" w:sz="6" w:space="0"/>
            </w:tcBorders>
          </w:tcPr>
          <w:p>
            <w:pPr>
              <w:spacing w:line="300" w:lineRule="exact"/>
              <w:jc w:val="center"/>
              <w:rPr>
                <w:sz w:val="21"/>
                <w:szCs w:val="21"/>
              </w:rPr>
            </w:pPr>
            <w:r>
              <w:rPr>
                <w:sz w:val="21"/>
                <w:szCs w:val="21"/>
              </w:rPr>
              <w:t>频次</w:t>
            </w:r>
          </w:p>
        </w:tc>
        <w:tc>
          <w:tcPr>
            <w:tcW w:w="1673" w:type="dxa"/>
            <w:tcBorders>
              <w:top w:val="single" w:color="auto" w:sz="6" w:space="0"/>
              <w:bottom w:val="single" w:color="auto" w:sz="6" w:space="0"/>
            </w:tcBorders>
          </w:tcPr>
          <w:p>
            <w:pPr>
              <w:spacing w:line="300" w:lineRule="exact"/>
              <w:jc w:val="center"/>
              <w:rPr>
                <w:sz w:val="21"/>
                <w:szCs w:val="21"/>
              </w:rPr>
            </w:pPr>
            <w:r>
              <w:rPr>
                <w:sz w:val="21"/>
                <w:szCs w:val="21"/>
              </w:rPr>
              <w:t>比例%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9" w:type="dxa"/>
            <w:tcBorders>
              <w:top w:val="single" w:color="auto" w:sz="6" w:space="0"/>
            </w:tcBorders>
          </w:tcPr>
          <w:p>
            <w:pPr>
              <w:spacing w:line="300" w:lineRule="exact"/>
              <w:jc w:val="center"/>
              <w:rPr>
                <w:sz w:val="21"/>
                <w:szCs w:val="21"/>
              </w:rPr>
            </w:pPr>
            <w:r>
              <w:rPr>
                <w:sz w:val="21"/>
                <w:szCs w:val="21"/>
              </w:rPr>
              <w:t>非常正向</w:t>
            </w:r>
          </w:p>
        </w:tc>
        <w:tc>
          <w:tcPr>
            <w:tcW w:w="1178" w:type="dxa"/>
            <w:tcBorders>
              <w:top w:val="single" w:color="auto" w:sz="6" w:space="0"/>
            </w:tcBorders>
            <w:vAlign w:val="bottom"/>
          </w:tcPr>
          <w:p>
            <w:pPr>
              <w:spacing w:line="300" w:lineRule="exact"/>
              <w:jc w:val="center"/>
              <w:rPr>
                <w:sz w:val="21"/>
                <w:szCs w:val="21"/>
              </w:rPr>
            </w:pPr>
            <w:r>
              <w:rPr>
                <w:sz w:val="21"/>
                <w:szCs w:val="21"/>
              </w:rPr>
              <w:t>1417</w:t>
            </w:r>
          </w:p>
        </w:tc>
        <w:tc>
          <w:tcPr>
            <w:tcW w:w="1673" w:type="dxa"/>
            <w:tcBorders>
              <w:top w:val="single" w:color="auto" w:sz="6" w:space="0"/>
            </w:tcBorders>
            <w:vAlign w:val="bottom"/>
          </w:tcPr>
          <w:p>
            <w:pPr>
              <w:spacing w:line="300" w:lineRule="exact"/>
              <w:jc w:val="center"/>
              <w:rPr>
                <w:sz w:val="21"/>
                <w:szCs w:val="21"/>
              </w:rPr>
            </w:pPr>
            <w:r>
              <w:rPr>
                <w:sz w:val="21"/>
                <w:szCs w:val="21"/>
              </w:rPr>
              <w:t>79.88</w:t>
            </w:r>
          </w:p>
        </w:tc>
        <w:tc>
          <w:tcPr>
            <w:tcW w:w="1673" w:type="dxa"/>
            <w:tcBorders>
              <w:top w:val="single" w:color="auto" w:sz="6" w:space="0"/>
            </w:tcBorders>
            <w:vAlign w:val="bottom"/>
          </w:tcPr>
          <w:p>
            <w:pPr>
              <w:spacing w:line="300" w:lineRule="exact"/>
              <w:jc w:val="center"/>
              <w:rPr>
                <w:sz w:val="21"/>
                <w:szCs w:val="21"/>
              </w:rPr>
            </w:pPr>
            <w:r>
              <w:rPr>
                <w:sz w:val="21"/>
                <w:szCs w:val="21"/>
              </w:rPr>
              <w:t>387</w:t>
            </w:r>
          </w:p>
        </w:tc>
        <w:tc>
          <w:tcPr>
            <w:tcW w:w="1673" w:type="dxa"/>
            <w:tcBorders>
              <w:top w:val="single" w:color="auto" w:sz="6" w:space="0"/>
            </w:tcBorders>
            <w:vAlign w:val="bottom"/>
          </w:tcPr>
          <w:p>
            <w:pPr>
              <w:spacing w:line="300" w:lineRule="exact"/>
              <w:jc w:val="center"/>
              <w:rPr>
                <w:sz w:val="21"/>
                <w:szCs w:val="21"/>
              </w:rPr>
            </w:pPr>
            <w:r>
              <w:rPr>
                <w:sz w:val="21"/>
                <w:szCs w:val="21"/>
              </w:rPr>
              <w:t>77.87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9" w:type="dxa"/>
          </w:tcPr>
          <w:p>
            <w:pPr>
              <w:spacing w:line="300" w:lineRule="exact"/>
              <w:jc w:val="center"/>
              <w:rPr>
                <w:sz w:val="21"/>
                <w:szCs w:val="21"/>
              </w:rPr>
            </w:pPr>
            <w:r>
              <w:rPr>
                <w:sz w:val="21"/>
                <w:szCs w:val="21"/>
              </w:rPr>
              <w:t>较为正向</w:t>
            </w:r>
          </w:p>
        </w:tc>
        <w:tc>
          <w:tcPr>
            <w:tcW w:w="1178" w:type="dxa"/>
            <w:vAlign w:val="bottom"/>
          </w:tcPr>
          <w:p>
            <w:pPr>
              <w:spacing w:line="300" w:lineRule="exact"/>
              <w:jc w:val="center"/>
              <w:rPr>
                <w:sz w:val="21"/>
                <w:szCs w:val="21"/>
              </w:rPr>
            </w:pPr>
            <w:r>
              <w:rPr>
                <w:sz w:val="21"/>
                <w:szCs w:val="21"/>
              </w:rPr>
              <w:t>28</w:t>
            </w:r>
          </w:p>
        </w:tc>
        <w:tc>
          <w:tcPr>
            <w:tcW w:w="1673" w:type="dxa"/>
            <w:vAlign w:val="bottom"/>
          </w:tcPr>
          <w:p>
            <w:pPr>
              <w:spacing w:line="300" w:lineRule="exact"/>
              <w:jc w:val="center"/>
              <w:rPr>
                <w:sz w:val="21"/>
                <w:szCs w:val="21"/>
              </w:rPr>
            </w:pPr>
            <w:r>
              <w:rPr>
                <w:sz w:val="21"/>
                <w:szCs w:val="21"/>
              </w:rPr>
              <w:t>1.58</w:t>
            </w:r>
          </w:p>
        </w:tc>
        <w:tc>
          <w:tcPr>
            <w:tcW w:w="1673" w:type="dxa"/>
            <w:vAlign w:val="bottom"/>
          </w:tcPr>
          <w:p>
            <w:pPr>
              <w:spacing w:line="300" w:lineRule="exact"/>
              <w:jc w:val="center"/>
              <w:rPr>
                <w:sz w:val="21"/>
                <w:szCs w:val="21"/>
              </w:rPr>
            </w:pPr>
            <w:r>
              <w:rPr>
                <w:sz w:val="21"/>
                <w:szCs w:val="21"/>
              </w:rPr>
              <w:t>9</w:t>
            </w:r>
          </w:p>
        </w:tc>
        <w:tc>
          <w:tcPr>
            <w:tcW w:w="1673" w:type="dxa"/>
            <w:vAlign w:val="bottom"/>
          </w:tcPr>
          <w:p>
            <w:pPr>
              <w:spacing w:line="300" w:lineRule="exact"/>
              <w:jc w:val="center"/>
              <w:rPr>
                <w:sz w:val="21"/>
                <w:szCs w:val="21"/>
              </w:rPr>
            </w:pPr>
            <w:r>
              <w:rPr>
                <w:sz w:val="21"/>
                <w:szCs w:val="21"/>
              </w:rPr>
              <w:t>1.81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9" w:type="dxa"/>
          </w:tcPr>
          <w:p>
            <w:pPr>
              <w:spacing w:line="300" w:lineRule="exact"/>
              <w:jc w:val="center"/>
              <w:rPr>
                <w:sz w:val="21"/>
                <w:szCs w:val="21"/>
              </w:rPr>
            </w:pPr>
            <w:r>
              <w:rPr>
                <w:sz w:val="21"/>
                <w:szCs w:val="21"/>
              </w:rPr>
              <w:t>较为负向</w:t>
            </w:r>
          </w:p>
        </w:tc>
        <w:tc>
          <w:tcPr>
            <w:tcW w:w="1178" w:type="dxa"/>
            <w:vAlign w:val="bottom"/>
          </w:tcPr>
          <w:p>
            <w:pPr>
              <w:spacing w:line="300" w:lineRule="exact"/>
              <w:jc w:val="center"/>
              <w:rPr>
                <w:sz w:val="21"/>
                <w:szCs w:val="21"/>
              </w:rPr>
            </w:pPr>
            <w:r>
              <w:rPr>
                <w:sz w:val="21"/>
                <w:szCs w:val="21"/>
              </w:rPr>
              <w:t>19</w:t>
            </w:r>
          </w:p>
        </w:tc>
        <w:tc>
          <w:tcPr>
            <w:tcW w:w="1673" w:type="dxa"/>
            <w:vAlign w:val="bottom"/>
          </w:tcPr>
          <w:p>
            <w:pPr>
              <w:spacing w:line="300" w:lineRule="exact"/>
              <w:jc w:val="center"/>
              <w:rPr>
                <w:sz w:val="21"/>
                <w:szCs w:val="21"/>
              </w:rPr>
            </w:pPr>
            <w:r>
              <w:rPr>
                <w:sz w:val="21"/>
                <w:szCs w:val="21"/>
              </w:rPr>
              <w:t>1.07</w:t>
            </w:r>
          </w:p>
        </w:tc>
        <w:tc>
          <w:tcPr>
            <w:tcW w:w="1673" w:type="dxa"/>
            <w:vAlign w:val="bottom"/>
          </w:tcPr>
          <w:p>
            <w:pPr>
              <w:spacing w:line="300" w:lineRule="exact"/>
              <w:jc w:val="center"/>
              <w:rPr>
                <w:sz w:val="21"/>
                <w:szCs w:val="21"/>
              </w:rPr>
            </w:pPr>
            <w:r>
              <w:rPr>
                <w:sz w:val="21"/>
                <w:szCs w:val="21"/>
              </w:rPr>
              <w:t>7</w:t>
            </w:r>
          </w:p>
        </w:tc>
        <w:tc>
          <w:tcPr>
            <w:tcW w:w="1673" w:type="dxa"/>
            <w:vAlign w:val="bottom"/>
          </w:tcPr>
          <w:p>
            <w:pPr>
              <w:spacing w:line="300" w:lineRule="exact"/>
              <w:jc w:val="center"/>
              <w:rPr>
                <w:sz w:val="21"/>
                <w:szCs w:val="21"/>
              </w:rPr>
            </w:pPr>
            <w:r>
              <w:rPr>
                <w:sz w:val="21"/>
                <w:szCs w:val="21"/>
              </w:rPr>
              <w:t>1.41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9" w:type="dxa"/>
          </w:tcPr>
          <w:p>
            <w:pPr>
              <w:spacing w:line="300" w:lineRule="exact"/>
              <w:jc w:val="center"/>
              <w:rPr>
                <w:sz w:val="21"/>
                <w:szCs w:val="21"/>
              </w:rPr>
            </w:pPr>
            <w:r>
              <w:rPr>
                <w:sz w:val="21"/>
                <w:szCs w:val="21"/>
              </w:rPr>
              <w:t>非常负向</w:t>
            </w:r>
          </w:p>
        </w:tc>
        <w:tc>
          <w:tcPr>
            <w:tcW w:w="1178" w:type="dxa"/>
            <w:vAlign w:val="bottom"/>
          </w:tcPr>
          <w:p>
            <w:pPr>
              <w:spacing w:line="300" w:lineRule="exact"/>
              <w:jc w:val="center"/>
              <w:rPr>
                <w:sz w:val="21"/>
                <w:szCs w:val="21"/>
              </w:rPr>
            </w:pPr>
            <w:r>
              <w:rPr>
                <w:sz w:val="21"/>
                <w:szCs w:val="21"/>
              </w:rPr>
              <w:t>310</w:t>
            </w:r>
          </w:p>
        </w:tc>
        <w:tc>
          <w:tcPr>
            <w:tcW w:w="1673" w:type="dxa"/>
            <w:vAlign w:val="bottom"/>
          </w:tcPr>
          <w:p>
            <w:pPr>
              <w:spacing w:line="300" w:lineRule="exact"/>
              <w:jc w:val="center"/>
              <w:rPr>
                <w:sz w:val="21"/>
                <w:szCs w:val="21"/>
              </w:rPr>
            </w:pPr>
            <w:r>
              <w:rPr>
                <w:sz w:val="21"/>
                <w:szCs w:val="21"/>
              </w:rPr>
              <w:t>17.47</w:t>
            </w:r>
          </w:p>
        </w:tc>
        <w:tc>
          <w:tcPr>
            <w:tcW w:w="1673" w:type="dxa"/>
            <w:vAlign w:val="bottom"/>
          </w:tcPr>
          <w:p>
            <w:pPr>
              <w:spacing w:line="300" w:lineRule="exact"/>
              <w:jc w:val="center"/>
              <w:rPr>
                <w:sz w:val="21"/>
                <w:szCs w:val="21"/>
              </w:rPr>
            </w:pPr>
            <w:r>
              <w:rPr>
                <w:sz w:val="21"/>
                <w:szCs w:val="21"/>
              </w:rPr>
              <w:t>94</w:t>
            </w:r>
          </w:p>
        </w:tc>
        <w:tc>
          <w:tcPr>
            <w:tcW w:w="1673" w:type="dxa"/>
            <w:vAlign w:val="bottom"/>
          </w:tcPr>
          <w:p>
            <w:pPr>
              <w:spacing w:line="300" w:lineRule="exact"/>
              <w:jc w:val="center"/>
              <w:rPr>
                <w:sz w:val="21"/>
                <w:szCs w:val="21"/>
              </w:rPr>
            </w:pPr>
            <w:r>
              <w:rPr>
                <w:sz w:val="21"/>
                <w:szCs w:val="21"/>
              </w:rPr>
              <w:t>18.91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9" w:type="dxa"/>
          </w:tcPr>
          <w:p>
            <w:pPr>
              <w:spacing w:line="300" w:lineRule="exact"/>
              <w:jc w:val="center"/>
              <w:rPr>
                <w:sz w:val="21"/>
                <w:szCs w:val="21"/>
              </w:rPr>
            </w:pPr>
            <w:r>
              <w:rPr>
                <w:sz w:val="21"/>
                <w:szCs w:val="21"/>
              </w:rPr>
              <w:t>合计</w:t>
            </w:r>
          </w:p>
        </w:tc>
        <w:tc>
          <w:tcPr>
            <w:tcW w:w="1178" w:type="dxa"/>
          </w:tcPr>
          <w:p>
            <w:pPr>
              <w:spacing w:line="300" w:lineRule="exact"/>
              <w:jc w:val="center"/>
              <w:rPr>
                <w:sz w:val="21"/>
                <w:szCs w:val="21"/>
              </w:rPr>
            </w:pPr>
            <w:r>
              <w:rPr>
                <w:sz w:val="21"/>
                <w:szCs w:val="21"/>
              </w:rPr>
              <w:t>1774</w:t>
            </w:r>
          </w:p>
        </w:tc>
        <w:tc>
          <w:tcPr>
            <w:tcW w:w="1673" w:type="dxa"/>
          </w:tcPr>
          <w:p>
            <w:pPr>
              <w:spacing w:line="300" w:lineRule="exact"/>
              <w:jc w:val="center"/>
              <w:rPr>
                <w:sz w:val="21"/>
                <w:szCs w:val="21"/>
              </w:rPr>
            </w:pPr>
            <w:r>
              <w:rPr>
                <w:sz w:val="21"/>
                <w:szCs w:val="21"/>
              </w:rPr>
              <w:t>100</w:t>
            </w:r>
          </w:p>
        </w:tc>
        <w:tc>
          <w:tcPr>
            <w:tcW w:w="1673" w:type="dxa"/>
            <w:vAlign w:val="bottom"/>
          </w:tcPr>
          <w:p>
            <w:pPr>
              <w:spacing w:line="300" w:lineRule="exact"/>
              <w:jc w:val="center"/>
              <w:rPr>
                <w:sz w:val="21"/>
                <w:szCs w:val="21"/>
              </w:rPr>
            </w:pPr>
            <w:r>
              <w:rPr>
                <w:sz w:val="21"/>
                <w:szCs w:val="21"/>
              </w:rPr>
              <w:t>640</w:t>
            </w:r>
          </w:p>
        </w:tc>
        <w:tc>
          <w:tcPr>
            <w:tcW w:w="1673" w:type="dxa"/>
            <w:vAlign w:val="bottom"/>
          </w:tcPr>
          <w:p>
            <w:pPr>
              <w:spacing w:line="300" w:lineRule="exact"/>
              <w:jc w:val="center"/>
              <w:rPr>
                <w:sz w:val="21"/>
                <w:szCs w:val="21"/>
              </w:rPr>
            </w:pPr>
            <w:r>
              <w:rPr>
                <w:sz w:val="21"/>
                <w:szCs w:val="21"/>
              </w:rPr>
              <w:t>100.00</w:t>
            </w:r>
          </w:p>
        </w:tc>
      </w:tr>
    </w:tbl>
    <w:p>
      <w:pPr>
        <w:ind w:firstLine="480" w:firstLineChars="200"/>
      </w:pPr>
      <w:r>
        <w:rPr>
          <w:rFonts w:hint="eastAsia"/>
        </w:rPr>
        <w:t>其中京东平台非常正向的追评文本占比最大，达到了33.04</w:t>
      </w:r>
      <w:r>
        <w:t>%</w:t>
      </w:r>
      <w:r>
        <w:rPr>
          <w:rFonts w:hint="eastAsia"/>
        </w:rPr>
        <w:t>，其次是非常负向的评论内容，占比达到了27.90</w:t>
      </w:r>
      <w:r>
        <w:t>%</w:t>
      </w:r>
      <w:r>
        <w:rPr>
          <w:rFonts w:hint="eastAsia"/>
        </w:rPr>
        <w:t>。苏宁易购平台非常正向的追评占比达到了59.74</w:t>
      </w:r>
      <w:r>
        <w:t>%</w:t>
      </w:r>
      <w:r>
        <w:rPr>
          <w:rFonts w:hint="eastAsia"/>
        </w:rPr>
        <w:t>，较为正向的追评占比达到了21.11</w:t>
      </w:r>
      <w:r>
        <w:t>%</w:t>
      </w:r>
      <w:r>
        <w:rPr>
          <w:rFonts w:hint="eastAsia"/>
        </w:rPr>
        <w:t>。</w:t>
      </w:r>
    </w:p>
    <w:p>
      <w:pPr>
        <w:pStyle w:val="3"/>
        <w:spacing w:before="156" w:after="156"/>
      </w:pPr>
      <w:bookmarkStart w:id="172" w:name="_Toc11785"/>
      <w:bookmarkStart w:id="173" w:name="_Toc102585613"/>
      <w:bookmarkStart w:id="174" w:name="_Toc19559"/>
      <w:bookmarkStart w:id="175" w:name="_Toc21504"/>
      <w:bookmarkStart w:id="176" w:name="_Toc102830370"/>
      <w:bookmarkStart w:id="177" w:name="_Toc30510"/>
      <w:bookmarkStart w:id="178" w:name="_Toc102576938"/>
      <w:bookmarkStart w:id="179" w:name="_Toc102584930"/>
      <w:bookmarkStart w:id="180" w:name="_Toc13114"/>
      <w:r>
        <w:t>3</w:t>
      </w:r>
      <w:r>
        <w:rPr>
          <w:rFonts w:hint="eastAsia"/>
        </w:rPr>
        <w:t>.4 初评与追评文本对比</w:t>
      </w:r>
      <w:bookmarkEnd w:id="172"/>
      <w:bookmarkEnd w:id="173"/>
      <w:bookmarkEnd w:id="174"/>
      <w:bookmarkEnd w:id="175"/>
      <w:bookmarkEnd w:id="176"/>
      <w:bookmarkEnd w:id="177"/>
      <w:bookmarkEnd w:id="178"/>
      <w:bookmarkEnd w:id="179"/>
      <w:bookmarkEnd w:id="180"/>
    </w:p>
    <w:p>
      <w:pPr>
        <w:ind w:firstLine="480" w:firstLineChars="200"/>
      </w:pPr>
      <w:r>
        <w:rPr>
          <w:rFonts w:hint="eastAsia"/>
        </w:rPr>
        <w:t>从前面几个部分的分析可以看出，追评文本和初评文本在很多方面都存在很大的差异。因为对初评和追评的统计值、文本主题和情感倾向上做对比分析。</w:t>
      </w:r>
    </w:p>
    <w:p>
      <w:pPr>
        <w:ind w:firstLine="480" w:firstLineChars="200"/>
      </w:pPr>
      <w:r>
        <w:rPr>
          <w:rFonts w:hint="eastAsia"/>
        </w:rPr>
        <w:t>在描述性统计上，京东平台追评文字的字数平均要比初评文本少18.23字，主要是由于初评相对于追评有评论模板的原因造成的，用户更多的是发表自己对于产品的真实感受，如表3-8所示。</w:t>
      </w:r>
    </w:p>
    <w:p>
      <w:pPr>
        <w:pStyle w:val="64"/>
      </w:pPr>
      <w:r>
        <w:rPr>
          <w:rFonts w:hint="eastAsia"/>
        </w:rPr>
        <w:t>表</w:t>
      </w:r>
      <w:r>
        <w:t>3</w:t>
      </w:r>
      <w:r>
        <w:rPr>
          <w:rFonts w:hint="eastAsia"/>
        </w:rPr>
        <w:t>-</w:t>
      </w:r>
      <w:r>
        <w:t xml:space="preserve">8 </w:t>
      </w:r>
      <w:r>
        <w:rPr>
          <w:rFonts w:hint="eastAsia"/>
        </w:rPr>
        <w:t>京东平台初评及追评描述性统计分析</w:t>
      </w:r>
    </w:p>
    <w:tbl>
      <w:tblPr>
        <w:tblStyle w:val="2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68"/>
        <w:gridCol w:w="1238"/>
        <w:gridCol w:w="1453"/>
        <w:gridCol w:w="1453"/>
        <w:gridCol w:w="1454"/>
        <w:gridCol w:w="145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dxa"/>
            <w:tcBorders>
              <w:bottom w:val="single" w:color="auto" w:sz="6" w:space="0"/>
            </w:tcBorders>
          </w:tcPr>
          <w:p>
            <w:pPr>
              <w:spacing w:line="300" w:lineRule="exact"/>
              <w:jc w:val="center"/>
              <w:rPr>
                <w:sz w:val="21"/>
                <w:szCs w:val="21"/>
              </w:rPr>
            </w:pPr>
          </w:p>
        </w:tc>
        <w:tc>
          <w:tcPr>
            <w:tcW w:w="1238" w:type="dxa"/>
            <w:tcBorders>
              <w:bottom w:val="single" w:color="auto" w:sz="6" w:space="0"/>
            </w:tcBorders>
          </w:tcPr>
          <w:p>
            <w:pPr>
              <w:spacing w:line="300" w:lineRule="exact"/>
              <w:jc w:val="center"/>
              <w:rPr>
                <w:sz w:val="21"/>
                <w:szCs w:val="21"/>
              </w:rPr>
            </w:pPr>
            <w:r>
              <w:rPr>
                <w:sz w:val="21"/>
                <w:szCs w:val="21"/>
              </w:rPr>
              <w:t>N</w:t>
            </w:r>
          </w:p>
        </w:tc>
        <w:tc>
          <w:tcPr>
            <w:tcW w:w="1453" w:type="dxa"/>
            <w:tcBorders>
              <w:bottom w:val="single" w:color="auto" w:sz="6" w:space="0"/>
            </w:tcBorders>
          </w:tcPr>
          <w:p>
            <w:pPr>
              <w:spacing w:line="300" w:lineRule="exact"/>
              <w:jc w:val="center"/>
              <w:rPr>
                <w:sz w:val="21"/>
                <w:szCs w:val="21"/>
              </w:rPr>
            </w:pPr>
            <w:r>
              <w:rPr>
                <w:sz w:val="21"/>
                <w:szCs w:val="21"/>
              </w:rPr>
              <w:t>极小值</w:t>
            </w:r>
          </w:p>
        </w:tc>
        <w:tc>
          <w:tcPr>
            <w:tcW w:w="1453" w:type="dxa"/>
            <w:tcBorders>
              <w:bottom w:val="single" w:color="auto" w:sz="6" w:space="0"/>
            </w:tcBorders>
          </w:tcPr>
          <w:p>
            <w:pPr>
              <w:spacing w:line="300" w:lineRule="exact"/>
              <w:jc w:val="center"/>
              <w:rPr>
                <w:sz w:val="21"/>
                <w:szCs w:val="21"/>
              </w:rPr>
            </w:pPr>
            <w:r>
              <w:rPr>
                <w:sz w:val="21"/>
                <w:szCs w:val="21"/>
              </w:rPr>
              <w:t>极大值</w:t>
            </w:r>
          </w:p>
        </w:tc>
        <w:tc>
          <w:tcPr>
            <w:tcW w:w="1454" w:type="dxa"/>
            <w:tcBorders>
              <w:bottom w:val="single" w:color="auto" w:sz="6" w:space="0"/>
            </w:tcBorders>
          </w:tcPr>
          <w:p>
            <w:pPr>
              <w:spacing w:line="300" w:lineRule="exact"/>
              <w:jc w:val="center"/>
              <w:rPr>
                <w:sz w:val="21"/>
                <w:szCs w:val="21"/>
              </w:rPr>
            </w:pPr>
            <w:r>
              <w:rPr>
                <w:sz w:val="21"/>
                <w:szCs w:val="21"/>
              </w:rPr>
              <w:t>均值</w:t>
            </w:r>
          </w:p>
        </w:tc>
        <w:tc>
          <w:tcPr>
            <w:tcW w:w="1454" w:type="dxa"/>
            <w:tcBorders>
              <w:bottom w:val="single" w:color="auto" w:sz="6" w:space="0"/>
            </w:tcBorders>
          </w:tcPr>
          <w:p>
            <w:pPr>
              <w:spacing w:line="300" w:lineRule="exact"/>
              <w:jc w:val="center"/>
              <w:rPr>
                <w:sz w:val="21"/>
                <w:szCs w:val="21"/>
              </w:rPr>
            </w:pPr>
            <w:r>
              <w:rPr>
                <w:sz w:val="21"/>
                <w:szCs w:val="21"/>
              </w:rPr>
              <w:t>标准差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dxa"/>
            <w:tcBorders>
              <w:top w:val="single" w:color="auto" w:sz="6" w:space="0"/>
              <w:bottom w:val="nil"/>
            </w:tcBorders>
          </w:tcPr>
          <w:p>
            <w:pPr>
              <w:spacing w:line="300" w:lineRule="exact"/>
              <w:jc w:val="center"/>
              <w:rPr>
                <w:sz w:val="21"/>
                <w:szCs w:val="21"/>
              </w:rPr>
            </w:pPr>
            <w:r>
              <w:rPr>
                <w:sz w:val="21"/>
                <w:szCs w:val="21"/>
              </w:rPr>
              <w:t>初评字数</w:t>
            </w:r>
          </w:p>
        </w:tc>
        <w:tc>
          <w:tcPr>
            <w:tcW w:w="1238" w:type="dxa"/>
            <w:tcBorders>
              <w:top w:val="single" w:color="auto" w:sz="6" w:space="0"/>
              <w:bottom w:val="nil"/>
            </w:tcBorders>
          </w:tcPr>
          <w:p>
            <w:pPr>
              <w:spacing w:line="300" w:lineRule="exact"/>
              <w:jc w:val="center"/>
              <w:rPr>
                <w:sz w:val="21"/>
                <w:szCs w:val="21"/>
              </w:rPr>
            </w:pPr>
            <w:r>
              <w:rPr>
                <w:sz w:val="21"/>
                <w:szCs w:val="21"/>
              </w:rPr>
              <w:t>39980</w:t>
            </w:r>
          </w:p>
        </w:tc>
        <w:tc>
          <w:tcPr>
            <w:tcW w:w="1453" w:type="dxa"/>
            <w:tcBorders>
              <w:top w:val="single" w:color="auto" w:sz="6" w:space="0"/>
              <w:bottom w:val="nil"/>
            </w:tcBorders>
          </w:tcPr>
          <w:p>
            <w:pPr>
              <w:spacing w:line="300" w:lineRule="exact"/>
              <w:jc w:val="center"/>
              <w:rPr>
                <w:sz w:val="21"/>
                <w:szCs w:val="21"/>
              </w:rPr>
            </w:pPr>
            <w:r>
              <w:rPr>
                <w:sz w:val="21"/>
                <w:szCs w:val="21"/>
              </w:rPr>
              <w:t>1</w:t>
            </w:r>
          </w:p>
        </w:tc>
        <w:tc>
          <w:tcPr>
            <w:tcW w:w="1453" w:type="dxa"/>
            <w:tcBorders>
              <w:top w:val="single" w:color="auto" w:sz="6" w:space="0"/>
              <w:bottom w:val="nil"/>
            </w:tcBorders>
          </w:tcPr>
          <w:p>
            <w:pPr>
              <w:spacing w:line="300" w:lineRule="exact"/>
              <w:jc w:val="center"/>
              <w:rPr>
                <w:sz w:val="21"/>
                <w:szCs w:val="21"/>
              </w:rPr>
            </w:pPr>
            <w:r>
              <w:rPr>
                <w:sz w:val="21"/>
                <w:szCs w:val="21"/>
              </w:rPr>
              <w:t>507</w:t>
            </w:r>
          </w:p>
        </w:tc>
        <w:tc>
          <w:tcPr>
            <w:tcW w:w="1454" w:type="dxa"/>
            <w:tcBorders>
              <w:top w:val="single" w:color="auto" w:sz="6" w:space="0"/>
              <w:bottom w:val="nil"/>
            </w:tcBorders>
          </w:tcPr>
          <w:p>
            <w:pPr>
              <w:spacing w:line="300" w:lineRule="exact"/>
              <w:jc w:val="center"/>
              <w:rPr>
                <w:sz w:val="21"/>
                <w:szCs w:val="21"/>
              </w:rPr>
            </w:pPr>
            <w:r>
              <w:rPr>
                <w:sz w:val="21"/>
                <w:szCs w:val="21"/>
              </w:rPr>
              <w:t>58.83</w:t>
            </w:r>
          </w:p>
        </w:tc>
        <w:tc>
          <w:tcPr>
            <w:tcW w:w="1454" w:type="dxa"/>
            <w:tcBorders>
              <w:top w:val="single" w:color="auto" w:sz="6" w:space="0"/>
              <w:bottom w:val="nil"/>
            </w:tcBorders>
          </w:tcPr>
          <w:p>
            <w:pPr>
              <w:spacing w:line="300" w:lineRule="exact"/>
              <w:jc w:val="center"/>
              <w:rPr>
                <w:sz w:val="21"/>
                <w:szCs w:val="21"/>
              </w:rPr>
            </w:pPr>
            <w:r>
              <w:rPr>
                <w:sz w:val="21"/>
                <w:szCs w:val="21"/>
              </w:rPr>
              <w:t>68.94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dxa"/>
            <w:tcBorders>
              <w:top w:val="nil"/>
            </w:tcBorders>
          </w:tcPr>
          <w:p>
            <w:pPr>
              <w:spacing w:line="300" w:lineRule="exact"/>
              <w:jc w:val="center"/>
              <w:rPr>
                <w:sz w:val="21"/>
                <w:szCs w:val="21"/>
              </w:rPr>
            </w:pPr>
            <w:r>
              <w:rPr>
                <w:sz w:val="21"/>
                <w:szCs w:val="21"/>
              </w:rPr>
              <w:t>追评字数</w:t>
            </w:r>
          </w:p>
        </w:tc>
        <w:tc>
          <w:tcPr>
            <w:tcW w:w="1238" w:type="dxa"/>
            <w:tcBorders>
              <w:top w:val="nil"/>
            </w:tcBorders>
          </w:tcPr>
          <w:p>
            <w:pPr>
              <w:spacing w:line="300" w:lineRule="exact"/>
              <w:jc w:val="center"/>
              <w:rPr>
                <w:sz w:val="21"/>
                <w:szCs w:val="21"/>
              </w:rPr>
            </w:pPr>
            <w:r>
              <w:rPr>
                <w:sz w:val="21"/>
                <w:szCs w:val="21"/>
              </w:rPr>
              <w:t>1774</w:t>
            </w:r>
          </w:p>
        </w:tc>
        <w:tc>
          <w:tcPr>
            <w:tcW w:w="1453" w:type="dxa"/>
            <w:tcBorders>
              <w:top w:val="nil"/>
            </w:tcBorders>
          </w:tcPr>
          <w:p>
            <w:pPr>
              <w:spacing w:line="300" w:lineRule="exact"/>
              <w:jc w:val="center"/>
              <w:rPr>
                <w:sz w:val="21"/>
                <w:szCs w:val="21"/>
              </w:rPr>
            </w:pPr>
            <w:r>
              <w:rPr>
                <w:sz w:val="21"/>
                <w:szCs w:val="21"/>
              </w:rPr>
              <w:t>1</w:t>
            </w:r>
          </w:p>
        </w:tc>
        <w:tc>
          <w:tcPr>
            <w:tcW w:w="1453" w:type="dxa"/>
            <w:tcBorders>
              <w:top w:val="nil"/>
            </w:tcBorders>
          </w:tcPr>
          <w:p>
            <w:pPr>
              <w:spacing w:line="300" w:lineRule="exact"/>
              <w:jc w:val="center"/>
              <w:rPr>
                <w:sz w:val="21"/>
                <w:szCs w:val="21"/>
              </w:rPr>
            </w:pPr>
            <w:r>
              <w:rPr>
                <w:sz w:val="21"/>
                <w:szCs w:val="21"/>
              </w:rPr>
              <w:t>444</w:t>
            </w:r>
          </w:p>
        </w:tc>
        <w:tc>
          <w:tcPr>
            <w:tcW w:w="1454" w:type="dxa"/>
            <w:tcBorders>
              <w:top w:val="nil"/>
            </w:tcBorders>
          </w:tcPr>
          <w:p>
            <w:pPr>
              <w:spacing w:line="300" w:lineRule="exact"/>
              <w:jc w:val="center"/>
              <w:rPr>
                <w:sz w:val="21"/>
                <w:szCs w:val="21"/>
              </w:rPr>
            </w:pPr>
            <w:r>
              <w:rPr>
                <w:sz w:val="21"/>
                <w:szCs w:val="21"/>
              </w:rPr>
              <w:t>40.60</w:t>
            </w:r>
          </w:p>
        </w:tc>
        <w:tc>
          <w:tcPr>
            <w:tcW w:w="1454" w:type="dxa"/>
            <w:tcBorders>
              <w:top w:val="nil"/>
            </w:tcBorders>
          </w:tcPr>
          <w:p>
            <w:pPr>
              <w:spacing w:line="300" w:lineRule="exact"/>
              <w:jc w:val="center"/>
              <w:rPr>
                <w:sz w:val="21"/>
                <w:szCs w:val="21"/>
              </w:rPr>
            </w:pPr>
            <w:r>
              <w:rPr>
                <w:sz w:val="21"/>
                <w:szCs w:val="21"/>
              </w:rPr>
              <w:t>51.10</w:t>
            </w:r>
          </w:p>
        </w:tc>
      </w:tr>
    </w:tbl>
    <w:p>
      <w:pPr>
        <w:ind w:firstLine="480"/>
        <w:rPr>
          <w:lang w:bidi="ar"/>
        </w:rPr>
      </w:pPr>
      <w:r>
        <w:rPr>
          <w:rFonts w:hint="eastAsia"/>
          <w:lang w:bidi="ar"/>
        </w:rPr>
        <w:t>初评及追评主题分类对比，如表</w:t>
      </w:r>
      <w:r>
        <w:t>3</w:t>
      </w:r>
      <w:r>
        <w:rPr>
          <w:rFonts w:hint="eastAsia"/>
        </w:rPr>
        <w:t>-</w:t>
      </w:r>
      <w:r>
        <w:t>9</w:t>
      </w:r>
      <w:r>
        <w:rPr>
          <w:rFonts w:hint="eastAsia"/>
          <w:lang w:bidi="ar"/>
        </w:rPr>
        <w:t>所示。</w:t>
      </w:r>
    </w:p>
    <w:p>
      <w:pPr>
        <w:pStyle w:val="64"/>
      </w:pPr>
      <w:r>
        <w:rPr>
          <w:rFonts w:hint="eastAsia"/>
        </w:rPr>
        <w:t>表</w:t>
      </w:r>
      <w:r>
        <w:t>3</w:t>
      </w:r>
      <w:r>
        <w:rPr>
          <w:rFonts w:hint="eastAsia"/>
        </w:rPr>
        <w:t>-</w:t>
      </w:r>
      <w:r>
        <w:t>9</w:t>
      </w:r>
      <w:r>
        <w:rPr>
          <w:rFonts w:hint="eastAsia"/>
        </w:rPr>
        <w:t xml:space="preserve"> 京东平台初评及追评主题对比</w:t>
      </w:r>
    </w:p>
    <w:tbl>
      <w:tblPr>
        <w:tblStyle w:val="24"/>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73"/>
        <w:gridCol w:w="1614"/>
        <w:gridCol w:w="1412"/>
        <w:gridCol w:w="155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3487" w:type="dxa"/>
            <w:gridSpan w:val="2"/>
            <w:tcBorders>
              <w:bottom w:val="single" w:color="auto" w:sz="6" w:space="0"/>
            </w:tcBorders>
          </w:tcPr>
          <w:p>
            <w:pPr>
              <w:spacing w:line="300" w:lineRule="exact"/>
              <w:jc w:val="center"/>
              <w:rPr>
                <w:sz w:val="21"/>
                <w:szCs w:val="21"/>
              </w:rPr>
            </w:pPr>
            <w:r>
              <w:rPr>
                <w:sz w:val="21"/>
                <w:szCs w:val="21"/>
              </w:rPr>
              <w:t>京东平台</w:t>
            </w:r>
          </w:p>
        </w:tc>
        <w:tc>
          <w:tcPr>
            <w:tcW w:w="2962" w:type="dxa"/>
            <w:gridSpan w:val="2"/>
            <w:tcBorders>
              <w:bottom w:val="single" w:color="auto" w:sz="6" w:space="0"/>
            </w:tcBorders>
          </w:tcPr>
          <w:p>
            <w:pPr>
              <w:spacing w:line="300" w:lineRule="exact"/>
              <w:jc w:val="center"/>
              <w:rPr>
                <w:sz w:val="21"/>
                <w:szCs w:val="21"/>
              </w:rPr>
            </w:pPr>
            <w:r>
              <w:rPr>
                <w:sz w:val="21"/>
                <w:szCs w:val="21"/>
              </w:rPr>
              <w:t>苏宁易购</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73" w:type="dxa"/>
            <w:tcBorders>
              <w:top w:val="single" w:color="auto" w:sz="6" w:space="0"/>
              <w:bottom w:val="nil"/>
            </w:tcBorders>
          </w:tcPr>
          <w:p>
            <w:pPr>
              <w:spacing w:line="300" w:lineRule="exact"/>
              <w:jc w:val="center"/>
              <w:rPr>
                <w:sz w:val="21"/>
                <w:szCs w:val="21"/>
              </w:rPr>
            </w:pPr>
            <w:r>
              <w:rPr>
                <w:sz w:val="21"/>
                <w:szCs w:val="21"/>
              </w:rPr>
              <w:t>初评主题</w:t>
            </w:r>
          </w:p>
        </w:tc>
        <w:tc>
          <w:tcPr>
            <w:tcW w:w="1614" w:type="dxa"/>
            <w:tcBorders>
              <w:top w:val="single" w:color="auto" w:sz="6" w:space="0"/>
              <w:bottom w:val="nil"/>
            </w:tcBorders>
          </w:tcPr>
          <w:p>
            <w:pPr>
              <w:spacing w:line="300" w:lineRule="exact"/>
              <w:jc w:val="center"/>
              <w:rPr>
                <w:sz w:val="21"/>
                <w:szCs w:val="21"/>
              </w:rPr>
            </w:pPr>
            <w:r>
              <w:rPr>
                <w:sz w:val="21"/>
                <w:szCs w:val="21"/>
              </w:rPr>
              <w:t>追评主题</w:t>
            </w:r>
          </w:p>
        </w:tc>
        <w:tc>
          <w:tcPr>
            <w:tcW w:w="1412" w:type="dxa"/>
            <w:tcBorders>
              <w:top w:val="single" w:color="auto" w:sz="6" w:space="0"/>
              <w:bottom w:val="nil"/>
            </w:tcBorders>
          </w:tcPr>
          <w:p>
            <w:pPr>
              <w:spacing w:line="300" w:lineRule="exact"/>
              <w:jc w:val="center"/>
              <w:rPr>
                <w:sz w:val="21"/>
                <w:szCs w:val="21"/>
              </w:rPr>
            </w:pPr>
            <w:r>
              <w:rPr>
                <w:sz w:val="21"/>
                <w:szCs w:val="21"/>
              </w:rPr>
              <w:t>初评主题</w:t>
            </w:r>
          </w:p>
        </w:tc>
        <w:tc>
          <w:tcPr>
            <w:tcW w:w="1550" w:type="dxa"/>
            <w:tcBorders>
              <w:top w:val="single" w:color="auto" w:sz="6" w:space="0"/>
              <w:bottom w:val="nil"/>
            </w:tcBorders>
          </w:tcPr>
          <w:p>
            <w:pPr>
              <w:spacing w:line="300" w:lineRule="exact"/>
              <w:jc w:val="center"/>
              <w:rPr>
                <w:sz w:val="21"/>
                <w:szCs w:val="21"/>
              </w:rPr>
            </w:pPr>
            <w:r>
              <w:rPr>
                <w:sz w:val="21"/>
                <w:szCs w:val="21"/>
              </w:rPr>
              <w:t>追评主题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73" w:type="dxa"/>
            <w:tcBorders>
              <w:top w:val="nil"/>
            </w:tcBorders>
          </w:tcPr>
          <w:p>
            <w:pPr>
              <w:spacing w:line="300" w:lineRule="exact"/>
              <w:jc w:val="center"/>
              <w:rPr>
                <w:sz w:val="21"/>
                <w:szCs w:val="21"/>
              </w:rPr>
            </w:pPr>
            <w:r>
              <w:rPr>
                <w:sz w:val="21"/>
                <w:szCs w:val="21"/>
              </w:rPr>
              <w:t>A：安装</w:t>
            </w:r>
          </w:p>
        </w:tc>
        <w:tc>
          <w:tcPr>
            <w:tcW w:w="1614" w:type="dxa"/>
            <w:tcBorders>
              <w:top w:val="nil"/>
            </w:tcBorders>
          </w:tcPr>
          <w:p>
            <w:pPr>
              <w:spacing w:line="300" w:lineRule="exact"/>
              <w:jc w:val="center"/>
              <w:rPr>
                <w:sz w:val="21"/>
                <w:szCs w:val="21"/>
              </w:rPr>
            </w:pPr>
            <w:r>
              <w:rPr>
                <w:sz w:val="21"/>
                <w:szCs w:val="21"/>
              </w:rPr>
              <w:t>A：安装</w:t>
            </w:r>
          </w:p>
        </w:tc>
        <w:tc>
          <w:tcPr>
            <w:tcW w:w="1412" w:type="dxa"/>
            <w:tcBorders>
              <w:top w:val="nil"/>
            </w:tcBorders>
          </w:tcPr>
          <w:p>
            <w:pPr>
              <w:spacing w:line="300" w:lineRule="exact"/>
              <w:jc w:val="center"/>
              <w:rPr>
                <w:sz w:val="21"/>
                <w:szCs w:val="21"/>
              </w:rPr>
            </w:pPr>
            <w:r>
              <w:rPr>
                <w:sz w:val="21"/>
                <w:szCs w:val="21"/>
              </w:rPr>
              <w:t>A：安装</w:t>
            </w:r>
          </w:p>
        </w:tc>
        <w:tc>
          <w:tcPr>
            <w:tcW w:w="1550" w:type="dxa"/>
            <w:tcBorders>
              <w:top w:val="nil"/>
            </w:tcBorders>
          </w:tcPr>
          <w:p>
            <w:pPr>
              <w:spacing w:line="300" w:lineRule="exact"/>
              <w:jc w:val="center"/>
              <w:rPr>
                <w:sz w:val="21"/>
                <w:szCs w:val="21"/>
              </w:rPr>
            </w:pPr>
            <w:r>
              <w:rPr>
                <w:sz w:val="21"/>
                <w:szCs w:val="21"/>
              </w:rPr>
              <w:t>A：安装</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73" w:type="dxa"/>
          </w:tcPr>
          <w:p>
            <w:pPr>
              <w:spacing w:line="300" w:lineRule="exact"/>
              <w:jc w:val="center"/>
              <w:rPr>
                <w:sz w:val="21"/>
                <w:szCs w:val="21"/>
              </w:rPr>
            </w:pPr>
            <w:r>
              <w:rPr>
                <w:sz w:val="21"/>
                <w:szCs w:val="21"/>
              </w:rPr>
              <w:t>B：客服</w:t>
            </w:r>
          </w:p>
        </w:tc>
        <w:tc>
          <w:tcPr>
            <w:tcW w:w="1614" w:type="dxa"/>
          </w:tcPr>
          <w:p>
            <w:pPr>
              <w:spacing w:line="300" w:lineRule="exact"/>
              <w:jc w:val="center"/>
              <w:rPr>
                <w:sz w:val="21"/>
                <w:szCs w:val="21"/>
              </w:rPr>
            </w:pPr>
            <w:r>
              <w:rPr>
                <w:sz w:val="21"/>
                <w:szCs w:val="21"/>
              </w:rPr>
              <w:t>B：服务</w:t>
            </w:r>
          </w:p>
        </w:tc>
        <w:tc>
          <w:tcPr>
            <w:tcW w:w="1412" w:type="dxa"/>
          </w:tcPr>
          <w:p>
            <w:pPr>
              <w:spacing w:line="300" w:lineRule="exact"/>
              <w:jc w:val="center"/>
              <w:rPr>
                <w:sz w:val="21"/>
                <w:szCs w:val="21"/>
              </w:rPr>
            </w:pPr>
            <w:r>
              <w:rPr>
                <w:sz w:val="21"/>
                <w:szCs w:val="21"/>
              </w:rPr>
              <w:t>B：效果</w:t>
            </w:r>
          </w:p>
        </w:tc>
        <w:tc>
          <w:tcPr>
            <w:tcW w:w="1550" w:type="dxa"/>
          </w:tcPr>
          <w:p>
            <w:pPr>
              <w:spacing w:line="300" w:lineRule="exact"/>
              <w:jc w:val="center"/>
              <w:rPr>
                <w:sz w:val="21"/>
                <w:szCs w:val="21"/>
              </w:rPr>
            </w:pPr>
            <w:r>
              <w:rPr>
                <w:sz w:val="21"/>
                <w:szCs w:val="21"/>
              </w:rPr>
              <w:t>B：空调</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73" w:type="dxa"/>
          </w:tcPr>
          <w:p>
            <w:pPr>
              <w:spacing w:line="300" w:lineRule="exact"/>
              <w:jc w:val="center"/>
              <w:rPr>
                <w:sz w:val="21"/>
                <w:szCs w:val="21"/>
              </w:rPr>
            </w:pPr>
            <w:r>
              <w:rPr>
                <w:sz w:val="21"/>
                <w:szCs w:val="21"/>
              </w:rPr>
              <w:t>C：制冷</w:t>
            </w:r>
          </w:p>
        </w:tc>
        <w:tc>
          <w:tcPr>
            <w:tcW w:w="1614" w:type="dxa"/>
          </w:tcPr>
          <w:p>
            <w:pPr>
              <w:spacing w:line="300" w:lineRule="exact"/>
              <w:jc w:val="center"/>
              <w:rPr>
                <w:sz w:val="21"/>
                <w:szCs w:val="21"/>
              </w:rPr>
            </w:pPr>
            <w:r>
              <w:rPr>
                <w:sz w:val="21"/>
                <w:szCs w:val="21"/>
              </w:rPr>
              <w:t>C：制冷</w:t>
            </w:r>
          </w:p>
        </w:tc>
        <w:tc>
          <w:tcPr>
            <w:tcW w:w="1412" w:type="dxa"/>
          </w:tcPr>
          <w:p>
            <w:pPr>
              <w:spacing w:line="300" w:lineRule="exact"/>
              <w:jc w:val="center"/>
              <w:rPr>
                <w:sz w:val="21"/>
                <w:szCs w:val="21"/>
              </w:rPr>
            </w:pPr>
            <w:r>
              <w:rPr>
                <w:sz w:val="21"/>
                <w:szCs w:val="21"/>
              </w:rPr>
              <w:t>C：静音</w:t>
            </w:r>
          </w:p>
        </w:tc>
        <w:tc>
          <w:tcPr>
            <w:tcW w:w="1550" w:type="dxa"/>
          </w:tcPr>
          <w:p>
            <w:pPr>
              <w:spacing w:line="300" w:lineRule="exact"/>
              <w:jc w:val="center"/>
              <w:rPr>
                <w:sz w:val="21"/>
                <w:szCs w:val="21"/>
              </w:rPr>
            </w:pPr>
            <w:r>
              <w:rPr>
                <w:sz w:val="21"/>
                <w:szCs w:val="21"/>
              </w:rPr>
              <w:t>C：制冷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73" w:type="dxa"/>
          </w:tcPr>
          <w:p>
            <w:pPr>
              <w:spacing w:line="300" w:lineRule="exact"/>
              <w:jc w:val="center"/>
              <w:rPr>
                <w:sz w:val="21"/>
                <w:szCs w:val="21"/>
              </w:rPr>
            </w:pPr>
            <w:r>
              <w:rPr>
                <w:sz w:val="21"/>
                <w:szCs w:val="21"/>
              </w:rPr>
              <w:t>D：效果</w:t>
            </w:r>
          </w:p>
        </w:tc>
        <w:tc>
          <w:tcPr>
            <w:tcW w:w="1614" w:type="dxa"/>
          </w:tcPr>
          <w:p>
            <w:pPr>
              <w:spacing w:line="300" w:lineRule="exact"/>
              <w:jc w:val="center"/>
              <w:rPr>
                <w:sz w:val="21"/>
                <w:szCs w:val="21"/>
              </w:rPr>
            </w:pPr>
            <w:r>
              <w:rPr>
                <w:sz w:val="21"/>
                <w:szCs w:val="21"/>
              </w:rPr>
              <w:t>D：效果</w:t>
            </w:r>
          </w:p>
        </w:tc>
        <w:tc>
          <w:tcPr>
            <w:tcW w:w="1412" w:type="dxa"/>
          </w:tcPr>
          <w:p>
            <w:pPr>
              <w:spacing w:line="300" w:lineRule="exact"/>
              <w:jc w:val="center"/>
              <w:rPr>
                <w:sz w:val="21"/>
                <w:szCs w:val="21"/>
              </w:rPr>
            </w:pPr>
            <w:r>
              <w:rPr>
                <w:sz w:val="21"/>
                <w:szCs w:val="21"/>
              </w:rPr>
              <w:t>D：节能</w:t>
            </w:r>
          </w:p>
        </w:tc>
        <w:tc>
          <w:tcPr>
            <w:tcW w:w="1550" w:type="dxa"/>
          </w:tcPr>
          <w:p>
            <w:pPr>
              <w:spacing w:line="300" w:lineRule="exact"/>
              <w:jc w:val="center"/>
              <w:rPr>
                <w:sz w:val="21"/>
                <w:szCs w:val="21"/>
              </w:rPr>
            </w:pPr>
            <w:r>
              <w:rPr>
                <w:sz w:val="21"/>
                <w:szCs w:val="21"/>
              </w:rPr>
              <w:t>D：效果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73" w:type="dxa"/>
          </w:tcPr>
          <w:p>
            <w:pPr>
              <w:spacing w:line="300" w:lineRule="exact"/>
              <w:jc w:val="center"/>
              <w:rPr>
                <w:sz w:val="21"/>
                <w:szCs w:val="21"/>
              </w:rPr>
            </w:pPr>
            <w:r>
              <w:rPr>
                <w:sz w:val="21"/>
                <w:szCs w:val="21"/>
              </w:rPr>
              <w:t>E：服务</w:t>
            </w:r>
          </w:p>
        </w:tc>
        <w:tc>
          <w:tcPr>
            <w:tcW w:w="1614" w:type="dxa"/>
          </w:tcPr>
          <w:p>
            <w:pPr>
              <w:spacing w:line="300" w:lineRule="exact"/>
              <w:jc w:val="center"/>
              <w:rPr>
                <w:sz w:val="21"/>
                <w:szCs w:val="21"/>
              </w:rPr>
            </w:pPr>
            <w:r>
              <w:rPr>
                <w:sz w:val="21"/>
                <w:szCs w:val="21"/>
              </w:rPr>
              <w:t>E：客服</w:t>
            </w:r>
          </w:p>
        </w:tc>
        <w:tc>
          <w:tcPr>
            <w:tcW w:w="1412" w:type="dxa"/>
          </w:tcPr>
          <w:p>
            <w:pPr>
              <w:spacing w:line="300" w:lineRule="exact"/>
              <w:jc w:val="center"/>
              <w:rPr>
                <w:sz w:val="21"/>
                <w:szCs w:val="21"/>
              </w:rPr>
            </w:pPr>
            <w:r>
              <w:rPr>
                <w:sz w:val="21"/>
                <w:szCs w:val="21"/>
              </w:rPr>
              <w:t>E：风力</w:t>
            </w:r>
          </w:p>
        </w:tc>
        <w:tc>
          <w:tcPr>
            <w:tcW w:w="1550" w:type="dxa"/>
          </w:tcPr>
          <w:p>
            <w:pPr>
              <w:spacing w:line="300" w:lineRule="exact"/>
              <w:jc w:val="center"/>
              <w:rPr>
                <w:sz w:val="21"/>
                <w:szCs w:val="21"/>
              </w:rPr>
            </w:pPr>
            <w:r>
              <w:rPr>
                <w:sz w:val="21"/>
                <w:szCs w:val="21"/>
              </w:rPr>
              <w:t>E：服务</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73" w:type="dxa"/>
          </w:tcPr>
          <w:p>
            <w:pPr>
              <w:spacing w:line="300" w:lineRule="exact"/>
              <w:jc w:val="center"/>
              <w:rPr>
                <w:sz w:val="21"/>
                <w:szCs w:val="21"/>
              </w:rPr>
            </w:pPr>
            <w:r>
              <w:rPr>
                <w:sz w:val="21"/>
                <w:szCs w:val="21"/>
              </w:rPr>
              <w:t>F：外观</w:t>
            </w:r>
          </w:p>
        </w:tc>
        <w:tc>
          <w:tcPr>
            <w:tcW w:w="1614" w:type="dxa"/>
          </w:tcPr>
          <w:p>
            <w:pPr>
              <w:spacing w:line="300" w:lineRule="exact"/>
              <w:jc w:val="center"/>
              <w:rPr>
                <w:sz w:val="21"/>
                <w:szCs w:val="21"/>
              </w:rPr>
            </w:pPr>
            <w:r>
              <w:rPr>
                <w:sz w:val="21"/>
                <w:szCs w:val="21"/>
              </w:rPr>
              <w:t>F：售后</w:t>
            </w:r>
          </w:p>
        </w:tc>
        <w:tc>
          <w:tcPr>
            <w:tcW w:w="1412" w:type="dxa"/>
          </w:tcPr>
          <w:p>
            <w:pPr>
              <w:spacing w:line="300" w:lineRule="exact"/>
              <w:jc w:val="center"/>
              <w:rPr>
                <w:sz w:val="21"/>
                <w:szCs w:val="21"/>
              </w:rPr>
            </w:pPr>
            <w:r>
              <w:rPr>
                <w:sz w:val="21"/>
                <w:szCs w:val="21"/>
              </w:rPr>
              <w:t>F：制冷</w:t>
            </w:r>
          </w:p>
        </w:tc>
        <w:tc>
          <w:tcPr>
            <w:tcW w:w="1550" w:type="dxa"/>
          </w:tcPr>
          <w:p>
            <w:pPr>
              <w:spacing w:line="300" w:lineRule="exact"/>
              <w:jc w:val="center"/>
              <w:rPr>
                <w:sz w:val="21"/>
                <w:szCs w:val="21"/>
              </w:rPr>
            </w:pPr>
            <w:r>
              <w:rPr>
                <w:sz w:val="21"/>
                <w:szCs w:val="21"/>
              </w:rPr>
              <w:t>F：满意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73" w:type="dxa"/>
          </w:tcPr>
          <w:p>
            <w:pPr>
              <w:spacing w:line="300" w:lineRule="exact"/>
              <w:jc w:val="center"/>
              <w:rPr>
                <w:sz w:val="21"/>
                <w:szCs w:val="21"/>
              </w:rPr>
            </w:pPr>
            <w:r>
              <w:rPr>
                <w:sz w:val="21"/>
                <w:szCs w:val="21"/>
              </w:rPr>
              <w:t>G：售后</w:t>
            </w:r>
          </w:p>
        </w:tc>
        <w:tc>
          <w:tcPr>
            <w:tcW w:w="1614" w:type="dxa"/>
          </w:tcPr>
          <w:p>
            <w:pPr>
              <w:spacing w:line="300" w:lineRule="exact"/>
              <w:jc w:val="center"/>
              <w:rPr>
                <w:sz w:val="21"/>
                <w:szCs w:val="21"/>
              </w:rPr>
            </w:pPr>
            <w:r>
              <w:rPr>
                <w:sz w:val="21"/>
                <w:szCs w:val="21"/>
              </w:rPr>
              <w:t>G：态度</w:t>
            </w:r>
          </w:p>
        </w:tc>
        <w:tc>
          <w:tcPr>
            <w:tcW w:w="1412" w:type="dxa"/>
          </w:tcPr>
          <w:p>
            <w:pPr>
              <w:spacing w:line="300" w:lineRule="exact"/>
              <w:jc w:val="center"/>
              <w:rPr>
                <w:sz w:val="21"/>
                <w:szCs w:val="21"/>
              </w:rPr>
            </w:pPr>
            <w:r>
              <w:rPr>
                <w:sz w:val="21"/>
                <w:szCs w:val="21"/>
              </w:rPr>
              <w:t>G：服务</w:t>
            </w:r>
          </w:p>
        </w:tc>
        <w:tc>
          <w:tcPr>
            <w:tcW w:w="1550" w:type="dxa"/>
          </w:tcPr>
          <w:p>
            <w:pPr>
              <w:spacing w:line="300" w:lineRule="exact"/>
              <w:jc w:val="center"/>
              <w:rPr>
                <w:sz w:val="21"/>
                <w:szCs w:val="21"/>
              </w:rPr>
            </w:pPr>
            <w:r>
              <w:rPr>
                <w:sz w:val="21"/>
                <w:szCs w:val="21"/>
              </w:rPr>
              <w:t>G：客服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73" w:type="dxa"/>
          </w:tcPr>
          <w:p>
            <w:pPr>
              <w:spacing w:line="300" w:lineRule="exact"/>
              <w:jc w:val="center"/>
              <w:rPr>
                <w:sz w:val="21"/>
                <w:szCs w:val="21"/>
              </w:rPr>
            </w:pPr>
            <w:r>
              <w:rPr>
                <w:sz w:val="21"/>
                <w:szCs w:val="21"/>
              </w:rPr>
              <w:t>H：送货</w:t>
            </w:r>
          </w:p>
        </w:tc>
        <w:tc>
          <w:tcPr>
            <w:tcW w:w="1614" w:type="dxa"/>
          </w:tcPr>
          <w:p>
            <w:pPr>
              <w:spacing w:line="300" w:lineRule="exact"/>
              <w:jc w:val="center"/>
              <w:rPr>
                <w:sz w:val="21"/>
                <w:szCs w:val="21"/>
              </w:rPr>
            </w:pPr>
            <w:r>
              <w:rPr>
                <w:sz w:val="21"/>
                <w:szCs w:val="21"/>
              </w:rPr>
              <w:t>H：制热</w:t>
            </w:r>
          </w:p>
        </w:tc>
        <w:tc>
          <w:tcPr>
            <w:tcW w:w="1412" w:type="dxa"/>
          </w:tcPr>
          <w:p>
            <w:pPr>
              <w:spacing w:line="300" w:lineRule="exact"/>
              <w:jc w:val="center"/>
              <w:rPr>
                <w:sz w:val="21"/>
                <w:szCs w:val="21"/>
              </w:rPr>
            </w:pPr>
            <w:r>
              <w:rPr>
                <w:sz w:val="21"/>
                <w:szCs w:val="21"/>
              </w:rPr>
              <w:t>H：空调</w:t>
            </w:r>
          </w:p>
        </w:tc>
        <w:tc>
          <w:tcPr>
            <w:tcW w:w="1550" w:type="dxa"/>
          </w:tcPr>
          <w:p>
            <w:pPr>
              <w:spacing w:line="300" w:lineRule="exact"/>
              <w:jc w:val="center"/>
              <w:rPr>
                <w:sz w:val="21"/>
                <w:szCs w:val="21"/>
              </w:rPr>
            </w:pPr>
            <w:r>
              <w:rPr>
                <w:sz w:val="21"/>
                <w:szCs w:val="21"/>
              </w:rPr>
              <w:t>H：苏宁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73" w:type="dxa"/>
          </w:tcPr>
          <w:p>
            <w:pPr>
              <w:spacing w:line="300" w:lineRule="exact"/>
              <w:jc w:val="center"/>
              <w:rPr>
                <w:sz w:val="21"/>
                <w:szCs w:val="21"/>
              </w:rPr>
            </w:pPr>
            <w:r>
              <w:rPr>
                <w:sz w:val="21"/>
                <w:szCs w:val="21"/>
              </w:rPr>
              <w:t>I：质量</w:t>
            </w:r>
          </w:p>
        </w:tc>
        <w:tc>
          <w:tcPr>
            <w:tcW w:w="1614" w:type="dxa"/>
          </w:tcPr>
          <w:p>
            <w:pPr>
              <w:spacing w:line="300" w:lineRule="exact"/>
              <w:jc w:val="center"/>
              <w:rPr>
                <w:sz w:val="21"/>
                <w:szCs w:val="21"/>
              </w:rPr>
            </w:pPr>
            <w:r>
              <w:rPr>
                <w:sz w:val="21"/>
                <w:szCs w:val="21"/>
              </w:rPr>
              <w:t>I：质量</w:t>
            </w:r>
          </w:p>
        </w:tc>
        <w:tc>
          <w:tcPr>
            <w:tcW w:w="1412" w:type="dxa"/>
          </w:tcPr>
          <w:p>
            <w:pPr>
              <w:spacing w:line="300" w:lineRule="exact"/>
              <w:jc w:val="center"/>
              <w:rPr>
                <w:sz w:val="21"/>
                <w:szCs w:val="21"/>
              </w:rPr>
            </w:pPr>
            <w:r>
              <w:rPr>
                <w:sz w:val="21"/>
                <w:szCs w:val="21"/>
              </w:rPr>
              <w:t>I：好评</w:t>
            </w:r>
          </w:p>
        </w:tc>
        <w:tc>
          <w:tcPr>
            <w:tcW w:w="1550" w:type="dxa"/>
          </w:tcPr>
          <w:p>
            <w:pPr>
              <w:spacing w:line="300" w:lineRule="exact"/>
              <w:jc w:val="center"/>
              <w:rPr>
                <w:sz w:val="21"/>
                <w:szCs w:val="21"/>
              </w:rPr>
            </w:pPr>
            <w:r>
              <w:rPr>
                <w:sz w:val="21"/>
                <w:szCs w:val="21"/>
              </w:rPr>
              <w:t>I：制热</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73" w:type="dxa"/>
          </w:tcPr>
          <w:p>
            <w:pPr>
              <w:spacing w:line="300" w:lineRule="exact"/>
              <w:jc w:val="center"/>
              <w:rPr>
                <w:sz w:val="21"/>
                <w:szCs w:val="21"/>
              </w:rPr>
            </w:pPr>
            <w:r>
              <w:rPr>
                <w:sz w:val="21"/>
                <w:szCs w:val="21"/>
              </w:rPr>
              <w:t>J：态度</w:t>
            </w:r>
          </w:p>
        </w:tc>
        <w:tc>
          <w:tcPr>
            <w:tcW w:w="1614" w:type="dxa"/>
          </w:tcPr>
          <w:p>
            <w:pPr>
              <w:spacing w:line="300" w:lineRule="exact"/>
              <w:jc w:val="center"/>
              <w:rPr>
                <w:sz w:val="21"/>
                <w:szCs w:val="21"/>
              </w:rPr>
            </w:pPr>
            <w:r>
              <w:rPr>
                <w:sz w:val="21"/>
                <w:szCs w:val="21"/>
              </w:rPr>
              <w:t>J：态度</w:t>
            </w:r>
          </w:p>
        </w:tc>
        <w:tc>
          <w:tcPr>
            <w:tcW w:w="1412" w:type="dxa"/>
          </w:tcPr>
          <w:p>
            <w:pPr>
              <w:spacing w:line="300" w:lineRule="exact"/>
              <w:jc w:val="center"/>
              <w:rPr>
                <w:sz w:val="21"/>
                <w:szCs w:val="21"/>
              </w:rPr>
            </w:pPr>
            <w:r>
              <w:rPr>
                <w:sz w:val="21"/>
                <w:szCs w:val="21"/>
              </w:rPr>
              <w:t>J：满意</w:t>
            </w:r>
          </w:p>
        </w:tc>
        <w:tc>
          <w:tcPr>
            <w:tcW w:w="1550" w:type="dxa"/>
          </w:tcPr>
          <w:p>
            <w:pPr>
              <w:spacing w:line="300" w:lineRule="exact"/>
              <w:jc w:val="center"/>
              <w:rPr>
                <w:sz w:val="21"/>
                <w:szCs w:val="21"/>
              </w:rPr>
            </w:pPr>
            <w:r>
              <w:rPr>
                <w:sz w:val="21"/>
                <w:szCs w:val="21"/>
              </w:rPr>
              <w:t>J：噪声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73" w:type="dxa"/>
          </w:tcPr>
          <w:p>
            <w:pPr>
              <w:spacing w:line="300" w:lineRule="exact"/>
              <w:jc w:val="center"/>
              <w:rPr>
                <w:sz w:val="21"/>
                <w:szCs w:val="21"/>
              </w:rPr>
            </w:pPr>
            <w:r>
              <w:rPr>
                <w:sz w:val="21"/>
                <w:szCs w:val="21"/>
              </w:rPr>
              <w:t>K：速度</w:t>
            </w:r>
          </w:p>
        </w:tc>
        <w:tc>
          <w:tcPr>
            <w:tcW w:w="1614" w:type="dxa"/>
          </w:tcPr>
          <w:p>
            <w:pPr>
              <w:spacing w:line="300" w:lineRule="exact"/>
              <w:jc w:val="center"/>
              <w:rPr>
                <w:sz w:val="21"/>
                <w:szCs w:val="21"/>
              </w:rPr>
            </w:pPr>
            <w:r>
              <w:rPr>
                <w:sz w:val="21"/>
                <w:szCs w:val="21"/>
              </w:rPr>
              <w:t>K：送货</w:t>
            </w:r>
          </w:p>
        </w:tc>
        <w:tc>
          <w:tcPr>
            <w:tcW w:w="1412" w:type="dxa"/>
          </w:tcPr>
          <w:p>
            <w:pPr>
              <w:spacing w:line="300" w:lineRule="exact"/>
              <w:jc w:val="center"/>
              <w:rPr>
                <w:sz w:val="21"/>
                <w:szCs w:val="21"/>
              </w:rPr>
            </w:pPr>
            <w:r>
              <w:rPr>
                <w:sz w:val="21"/>
                <w:szCs w:val="21"/>
              </w:rPr>
              <w:t>K：苏宁</w:t>
            </w:r>
          </w:p>
        </w:tc>
        <w:tc>
          <w:tcPr>
            <w:tcW w:w="1550" w:type="dxa"/>
          </w:tcPr>
          <w:p>
            <w:pPr>
              <w:spacing w:line="300" w:lineRule="exact"/>
              <w:jc w:val="center"/>
              <w:rPr>
                <w:sz w:val="21"/>
                <w:szCs w:val="21"/>
              </w:rPr>
            </w:pPr>
            <w:r>
              <w:rPr>
                <w:sz w:val="21"/>
                <w:szCs w:val="21"/>
              </w:rPr>
              <w:t>K：外观</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73" w:type="dxa"/>
          </w:tcPr>
          <w:p>
            <w:pPr>
              <w:spacing w:line="300" w:lineRule="exact"/>
              <w:jc w:val="center"/>
              <w:rPr>
                <w:sz w:val="21"/>
                <w:szCs w:val="21"/>
              </w:rPr>
            </w:pPr>
            <w:r>
              <w:rPr>
                <w:sz w:val="21"/>
                <w:szCs w:val="21"/>
              </w:rPr>
              <w:t>L：品牌</w:t>
            </w:r>
          </w:p>
        </w:tc>
        <w:tc>
          <w:tcPr>
            <w:tcW w:w="1614" w:type="dxa"/>
          </w:tcPr>
          <w:p>
            <w:pPr>
              <w:spacing w:line="300" w:lineRule="exact"/>
              <w:jc w:val="center"/>
              <w:rPr>
                <w:sz w:val="21"/>
                <w:szCs w:val="21"/>
              </w:rPr>
            </w:pPr>
            <w:r>
              <w:rPr>
                <w:sz w:val="21"/>
                <w:szCs w:val="21"/>
              </w:rPr>
              <w:t>L：品牌</w:t>
            </w:r>
          </w:p>
        </w:tc>
        <w:tc>
          <w:tcPr>
            <w:tcW w:w="1412" w:type="dxa"/>
          </w:tcPr>
          <w:p>
            <w:pPr>
              <w:spacing w:line="300" w:lineRule="exact"/>
              <w:jc w:val="center"/>
              <w:rPr>
                <w:sz w:val="21"/>
                <w:szCs w:val="21"/>
              </w:rPr>
            </w:pPr>
            <w:r>
              <w:rPr>
                <w:sz w:val="21"/>
                <w:szCs w:val="21"/>
              </w:rPr>
              <w:t>L：外观</w:t>
            </w:r>
          </w:p>
        </w:tc>
        <w:tc>
          <w:tcPr>
            <w:tcW w:w="1550" w:type="dxa"/>
          </w:tcPr>
          <w:p>
            <w:pPr>
              <w:spacing w:line="300" w:lineRule="exact"/>
              <w:jc w:val="center"/>
              <w:rPr>
                <w:sz w:val="21"/>
                <w:szCs w:val="21"/>
              </w:rPr>
            </w:pPr>
            <w:r>
              <w:rPr>
                <w:sz w:val="21"/>
                <w:szCs w:val="21"/>
              </w:rPr>
              <w:t>L：质量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73" w:type="dxa"/>
          </w:tcPr>
          <w:p>
            <w:pPr>
              <w:spacing w:line="300" w:lineRule="exact"/>
              <w:jc w:val="center"/>
              <w:rPr>
                <w:sz w:val="21"/>
                <w:szCs w:val="21"/>
              </w:rPr>
            </w:pPr>
            <w:r>
              <w:rPr>
                <w:sz w:val="21"/>
                <w:szCs w:val="21"/>
              </w:rPr>
              <w:t>M：物流</w:t>
            </w:r>
          </w:p>
        </w:tc>
        <w:tc>
          <w:tcPr>
            <w:tcW w:w="1614" w:type="dxa"/>
          </w:tcPr>
          <w:p>
            <w:pPr>
              <w:spacing w:line="300" w:lineRule="exact"/>
              <w:jc w:val="center"/>
              <w:rPr>
                <w:sz w:val="21"/>
                <w:szCs w:val="21"/>
              </w:rPr>
            </w:pPr>
            <w:r>
              <w:rPr>
                <w:sz w:val="21"/>
                <w:szCs w:val="21"/>
              </w:rPr>
              <w:t>M：专业</w:t>
            </w:r>
          </w:p>
        </w:tc>
        <w:tc>
          <w:tcPr>
            <w:tcW w:w="1412" w:type="dxa"/>
          </w:tcPr>
          <w:p>
            <w:pPr>
              <w:spacing w:line="300" w:lineRule="exact"/>
              <w:jc w:val="center"/>
              <w:rPr>
                <w:sz w:val="21"/>
                <w:szCs w:val="21"/>
              </w:rPr>
            </w:pPr>
            <w:r>
              <w:rPr>
                <w:sz w:val="21"/>
                <w:szCs w:val="21"/>
              </w:rPr>
              <w:t>M：系统</w:t>
            </w:r>
          </w:p>
        </w:tc>
        <w:tc>
          <w:tcPr>
            <w:tcW w:w="1550" w:type="dxa"/>
          </w:tcPr>
          <w:p>
            <w:pPr>
              <w:spacing w:line="300" w:lineRule="exact"/>
              <w:jc w:val="center"/>
              <w:rPr>
                <w:sz w:val="21"/>
                <w:szCs w:val="21"/>
              </w:rPr>
            </w:pPr>
            <w:r>
              <w:rPr>
                <w:sz w:val="21"/>
                <w:szCs w:val="21"/>
              </w:rPr>
              <w:t>M：声音</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73" w:type="dxa"/>
          </w:tcPr>
          <w:p>
            <w:pPr>
              <w:spacing w:line="300" w:lineRule="exact"/>
              <w:jc w:val="center"/>
              <w:rPr>
                <w:sz w:val="21"/>
                <w:szCs w:val="21"/>
              </w:rPr>
            </w:pPr>
            <w:r>
              <w:rPr>
                <w:sz w:val="21"/>
                <w:szCs w:val="21"/>
              </w:rPr>
              <w:t>N：价格</w:t>
            </w:r>
          </w:p>
        </w:tc>
        <w:tc>
          <w:tcPr>
            <w:tcW w:w="1614" w:type="dxa"/>
          </w:tcPr>
          <w:p>
            <w:pPr>
              <w:spacing w:line="300" w:lineRule="exact"/>
              <w:jc w:val="center"/>
              <w:rPr>
                <w:sz w:val="21"/>
                <w:szCs w:val="21"/>
              </w:rPr>
            </w:pPr>
            <w:r>
              <w:rPr>
                <w:sz w:val="21"/>
                <w:szCs w:val="21"/>
              </w:rPr>
              <w:t>N：外观</w:t>
            </w:r>
          </w:p>
        </w:tc>
        <w:tc>
          <w:tcPr>
            <w:tcW w:w="1412" w:type="dxa"/>
          </w:tcPr>
          <w:p>
            <w:pPr>
              <w:spacing w:line="300" w:lineRule="exact"/>
              <w:jc w:val="center"/>
              <w:rPr>
                <w:sz w:val="21"/>
                <w:szCs w:val="21"/>
              </w:rPr>
            </w:pPr>
            <w:r>
              <w:rPr>
                <w:sz w:val="21"/>
                <w:szCs w:val="21"/>
              </w:rPr>
              <w:t>N：质量</w:t>
            </w:r>
          </w:p>
        </w:tc>
        <w:tc>
          <w:tcPr>
            <w:tcW w:w="1550" w:type="dxa"/>
          </w:tcPr>
          <w:p>
            <w:pPr>
              <w:spacing w:line="300" w:lineRule="exact"/>
              <w:jc w:val="center"/>
              <w:rPr>
                <w:sz w:val="21"/>
                <w:szCs w:val="21"/>
              </w:rPr>
            </w:pPr>
            <w:r>
              <w:rPr>
                <w:sz w:val="21"/>
                <w:szCs w:val="21"/>
              </w:rPr>
              <w:t>N：好看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73" w:type="dxa"/>
          </w:tcPr>
          <w:p>
            <w:pPr>
              <w:spacing w:line="300" w:lineRule="exact"/>
              <w:jc w:val="center"/>
              <w:rPr>
                <w:sz w:val="21"/>
                <w:szCs w:val="21"/>
              </w:rPr>
            </w:pPr>
            <w:r>
              <w:rPr>
                <w:sz w:val="21"/>
                <w:szCs w:val="21"/>
              </w:rPr>
              <w:t xml:space="preserve">  O：性价比</w:t>
            </w:r>
          </w:p>
        </w:tc>
        <w:tc>
          <w:tcPr>
            <w:tcW w:w="1614" w:type="dxa"/>
          </w:tcPr>
          <w:p>
            <w:pPr>
              <w:spacing w:line="300" w:lineRule="exact"/>
              <w:jc w:val="center"/>
              <w:rPr>
                <w:sz w:val="21"/>
                <w:szCs w:val="21"/>
              </w:rPr>
            </w:pPr>
            <w:r>
              <w:rPr>
                <w:sz w:val="21"/>
                <w:szCs w:val="21"/>
              </w:rPr>
              <w:t>O：体验</w:t>
            </w:r>
          </w:p>
        </w:tc>
        <w:tc>
          <w:tcPr>
            <w:tcW w:w="1412" w:type="dxa"/>
          </w:tcPr>
          <w:p>
            <w:pPr>
              <w:spacing w:line="300" w:lineRule="exact"/>
              <w:jc w:val="center"/>
              <w:rPr>
                <w:sz w:val="21"/>
                <w:szCs w:val="21"/>
              </w:rPr>
            </w:pPr>
            <w:r>
              <w:rPr>
                <w:sz w:val="21"/>
                <w:szCs w:val="21"/>
              </w:rPr>
              <w:t>O：产品</w:t>
            </w:r>
          </w:p>
        </w:tc>
        <w:tc>
          <w:tcPr>
            <w:tcW w:w="1550" w:type="dxa"/>
          </w:tcPr>
          <w:p>
            <w:pPr>
              <w:spacing w:line="300" w:lineRule="exact"/>
              <w:jc w:val="center"/>
              <w:rPr>
                <w:sz w:val="21"/>
                <w:szCs w:val="21"/>
              </w:rPr>
            </w:pPr>
            <w:r>
              <w:rPr>
                <w:sz w:val="21"/>
                <w:szCs w:val="21"/>
              </w:rPr>
              <w:t>O：品牌</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73" w:type="dxa"/>
          </w:tcPr>
          <w:p>
            <w:pPr>
              <w:spacing w:line="300" w:lineRule="exact"/>
              <w:jc w:val="center"/>
              <w:rPr>
                <w:sz w:val="21"/>
                <w:szCs w:val="21"/>
              </w:rPr>
            </w:pPr>
            <w:r>
              <w:rPr>
                <w:sz w:val="21"/>
                <w:szCs w:val="21"/>
              </w:rPr>
              <w:t>P：静音</w:t>
            </w:r>
          </w:p>
        </w:tc>
        <w:tc>
          <w:tcPr>
            <w:tcW w:w="1614" w:type="dxa"/>
          </w:tcPr>
          <w:p>
            <w:pPr>
              <w:spacing w:line="300" w:lineRule="exact"/>
              <w:jc w:val="center"/>
              <w:rPr>
                <w:sz w:val="21"/>
                <w:szCs w:val="21"/>
              </w:rPr>
            </w:pPr>
            <w:r>
              <w:rPr>
                <w:sz w:val="21"/>
                <w:szCs w:val="21"/>
              </w:rPr>
              <w:t>P：速度</w:t>
            </w:r>
          </w:p>
        </w:tc>
        <w:tc>
          <w:tcPr>
            <w:tcW w:w="1412" w:type="dxa"/>
          </w:tcPr>
          <w:p>
            <w:pPr>
              <w:spacing w:line="300" w:lineRule="exact"/>
              <w:jc w:val="center"/>
              <w:rPr>
                <w:sz w:val="21"/>
                <w:szCs w:val="21"/>
              </w:rPr>
            </w:pPr>
            <w:r>
              <w:rPr>
                <w:sz w:val="21"/>
                <w:szCs w:val="21"/>
              </w:rPr>
              <w:t>P：声音</w:t>
            </w:r>
          </w:p>
        </w:tc>
        <w:tc>
          <w:tcPr>
            <w:tcW w:w="1550" w:type="dxa"/>
          </w:tcPr>
          <w:p>
            <w:pPr>
              <w:spacing w:line="300" w:lineRule="exact"/>
              <w:jc w:val="center"/>
              <w:rPr>
                <w:sz w:val="21"/>
                <w:szCs w:val="21"/>
              </w:rPr>
            </w:pPr>
            <w:r>
              <w:rPr>
                <w:sz w:val="21"/>
                <w:szCs w:val="21"/>
              </w:rPr>
              <w:t xml:space="preserve">  P：性价比</w:t>
            </w:r>
          </w:p>
        </w:tc>
      </w:tr>
    </w:tbl>
    <w:p>
      <w:pPr>
        <w:ind w:firstLine="480" w:firstLineChars="200"/>
      </w:pPr>
      <w:r>
        <w:rPr>
          <w:rFonts w:hint="eastAsia"/>
        </w:rPr>
        <w:t>可以看到追评中出现了初评中没有出现的主题：制热、专业和体验，用户在确认收货和深入体验产品之后，重点关注的问题从对产品的第一印象，变为对产品本身的使用感受和使用过程中遇到的问题。初评与追评中均提及较多的词是安装、效果、客服、服务，表明这是消费者普遍关注的问题。</w:t>
      </w:r>
    </w:p>
    <w:p>
      <w:pPr>
        <w:pStyle w:val="64"/>
      </w:pPr>
      <w:r>
        <w:rPr>
          <w:rFonts w:hint="eastAsia"/>
        </w:rPr>
        <w:t>表</w:t>
      </w:r>
      <w:r>
        <w:t>3</w:t>
      </w:r>
      <w:r>
        <w:rPr>
          <w:rFonts w:hint="eastAsia"/>
        </w:rPr>
        <w:t>-</w:t>
      </w:r>
      <w:r>
        <w:t>10</w:t>
      </w:r>
      <w:r>
        <w:rPr>
          <w:rFonts w:hint="eastAsia"/>
        </w:rPr>
        <w:t xml:space="preserve"> 京东平台初评及追评情感倾向对比</w:t>
      </w:r>
    </w:p>
    <w:tbl>
      <w:tblPr>
        <w:tblStyle w:val="24"/>
        <w:tblW w:w="7736"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45"/>
        <w:gridCol w:w="1500"/>
        <w:gridCol w:w="1765"/>
        <w:gridCol w:w="1765"/>
        <w:gridCol w:w="136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5" w:type="dxa"/>
            <w:tcBorders>
              <w:bottom w:val="single" w:color="auto" w:sz="6" w:space="0"/>
            </w:tcBorders>
          </w:tcPr>
          <w:p>
            <w:pPr>
              <w:spacing w:line="300" w:lineRule="exact"/>
              <w:jc w:val="center"/>
              <w:rPr>
                <w:sz w:val="21"/>
                <w:szCs w:val="21"/>
              </w:rPr>
            </w:pPr>
            <w:r>
              <w:rPr>
                <w:rFonts w:hint="eastAsia"/>
                <w:sz w:val="21"/>
                <w:szCs w:val="21"/>
              </w:rPr>
              <w:t>电商平台</w:t>
            </w:r>
          </w:p>
        </w:tc>
        <w:tc>
          <w:tcPr>
            <w:tcW w:w="1500" w:type="dxa"/>
            <w:tcBorders>
              <w:bottom w:val="single" w:color="auto" w:sz="6" w:space="0"/>
            </w:tcBorders>
          </w:tcPr>
          <w:p>
            <w:pPr>
              <w:spacing w:line="300" w:lineRule="exact"/>
              <w:jc w:val="center"/>
              <w:rPr>
                <w:sz w:val="21"/>
                <w:szCs w:val="21"/>
              </w:rPr>
            </w:pPr>
            <w:r>
              <w:rPr>
                <w:sz w:val="21"/>
                <w:szCs w:val="21"/>
              </w:rPr>
              <w:t>评论情感倾向</w:t>
            </w:r>
          </w:p>
        </w:tc>
        <w:tc>
          <w:tcPr>
            <w:tcW w:w="1765" w:type="dxa"/>
            <w:tcBorders>
              <w:bottom w:val="single" w:color="auto" w:sz="6" w:space="0"/>
            </w:tcBorders>
          </w:tcPr>
          <w:p>
            <w:pPr>
              <w:spacing w:line="300" w:lineRule="exact"/>
              <w:jc w:val="center"/>
              <w:rPr>
                <w:sz w:val="21"/>
                <w:szCs w:val="21"/>
              </w:rPr>
            </w:pPr>
            <w:r>
              <w:rPr>
                <w:sz w:val="21"/>
                <w:szCs w:val="21"/>
              </w:rPr>
              <w:t>初评百分比%</w:t>
            </w:r>
          </w:p>
        </w:tc>
        <w:tc>
          <w:tcPr>
            <w:tcW w:w="1765" w:type="dxa"/>
            <w:tcBorders>
              <w:bottom w:val="single" w:color="auto" w:sz="6" w:space="0"/>
            </w:tcBorders>
          </w:tcPr>
          <w:p>
            <w:pPr>
              <w:spacing w:line="300" w:lineRule="exact"/>
              <w:jc w:val="center"/>
              <w:rPr>
                <w:sz w:val="21"/>
                <w:szCs w:val="21"/>
              </w:rPr>
            </w:pPr>
            <w:r>
              <w:rPr>
                <w:sz w:val="21"/>
                <w:szCs w:val="21"/>
              </w:rPr>
              <w:t>追评百分比%</w:t>
            </w:r>
          </w:p>
        </w:tc>
        <w:tc>
          <w:tcPr>
            <w:tcW w:w="1361" w:type="dxa"/>
            <w:tcBorders>
              <w:bottom w:val="single" w:color="auto" w:sz="6" w:space="0"/>
            </w:tcBorders>
          </w:tcPr>
          <w:p>
            <w:pPr>
              <w:spacing w:line="300" w:lineRule="exact"/>
              <w:jc w:val="center"/>
              <w:rPr>
                <w:sz w:val="21"/>
                <w:szCs w:val="21"/>
              </w:rPr>
            </w:pPr>
            <w:r>
              <w:rPr>
                <w:sz w:val="21"/>
                <w:szCs w:val="21"/>
              </w:rPr>
              <w:t>差异%</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5" w:type="dxa"/>
            <w:vMerge w:val="restart"/>
            <w:tcBorders>
              <w:top w:val="single" w:color="auto" w:sz="6" w:space="0"/>
            </w:tcBorders>
            <w:vAlign w:val="center"/>
          </w:tcPr>
          <w:p>
            <w:pPr>
              <w:spacing w:line="300" w:lineRule="exact"/>
              <w:jc w:val="center"/>
              <w:rPr>
                <w:sz w:val="21"/>
                <w:szCs w:val="21"/>
              </w:rPr>
            </w:pPr>
            <w:r>
              <w:rPr>
                <w:rFonts w:hint="eastAsia"/>
                <w:sz w:val="21"/>
                <w:szCs w:val="21"/>
              </w:rPr>
              <w:t>京东平台</w:t>
            </w:r>
          </w:p>
        </w:tc>
        <w:tc>
          <w:tcPr>
            <w:tcW w:w="1500" w:type="dxa"/>
            <w:tcBorders>
              <w:top w:val="single" w:color="auto" w:sz="6" w:space="0"/>
              <w:bottom w:val="nil"/>
            </w:tcBorders>
          </w:tcPr>
          <w:p>
            <w:pPr>
              <w:spacing w:line="300" w:lineRule="exact"/>
              <w:jc w:val="center"/>
              <w:rPr>
                <w:sz w:val="21"/>
                <w:szCs w:val="21"/>
              </w:rPr>
            </w:pPr>
            <w:r>
              <w:rPr>
                <w:sz w:val="21"/>
                <w:szCs w:val="21"/>
              </w:rPr>
              <w:t>非常正向</w:t>
            </w:r>
          </w:p>
        </w:tc>
        <w:tc>
          <w:tcPr>
            <w:tcW w:w="1765" w:type="dxa"/>
            <w:tcBorders>
              <w:top w:val="single" w:color="auto" w:sz="6" w:space="0"/>
              <w:bottom w:val="nil"/>
            </w:tcBorders>
            <w:vAlign w:val="bottom"/>
          </w:tcPr>
          <w:p>
            <w:pPr>
              <w:spacing w:line="300" w:lineRule="exact"/>
              <w:jc w:val="center"/>
              <w:rPr>
                <w:sz w:val="21"/>
                <w:szCs w:val="21"/>
              </w:rPr>
            </w:pPr>
            <w:r>
              <w:rPr>
                <w:sz w:val="21"/>
                <w:szCs w:val="21"/>
              </w:rPr>
              <w:t>90.02</w:t>
            </w:r>
          </w:p>
        </w:tc>
        <w:tc>
          <w:tcPr>
            <w:tcW w:w="1765" w:type="dxa"/>
            <w:tcBorders>
              <w:top w:val="single" w:color="auto" w:sz="6" w:space="0"/>
              <w:bottom w:val="nil"/>
            </w:tcBorders>
            <w:vAlign w:val="bottom"/>
          </w:tcPr>
          <w:p>
            <w:pPr>
              <w:spacing w:line="300" w:lineRule="exact"/>
              <w:jc w:val="center"/>
              <w:rPr>
                <w:sz w:val="21"/>
                <w:szCs w:val="21"/>
              </w:rPr>
            </w:pPr>
            <w:r>
              <w:rPr>
                <w:sz w:val="21"/>
                <w:szCs w:val="21"/>
              </w:rPr>
              <w:t>79.88</w:t>
            </w:r>
          </w:p>
        </w:tc>
        <w:tc>
          <w:tcPr>
            <w:tcW w:w="1361" w:type="dxa"/>
            <w:tcBorders>
              <w:top w:val="single" w:color="auto" w:sz="6" w:space="0"/>
              <w:bottom w:val="nil"/>
            </w:tcBorders>
            <w:vAlign w:val="bottom"/>
          </w:tcPr>
          <w:p>
            <w:pPr>
              <w:spacing w:line="300" w:lineRule="exact"/>
              <w:jc w:val="center"/>
              <w:rPr>
                <w:sz w:val="21"/>
                <w:szCs w:val="21"/>
              </w:rPr>
            </w:pPr>
            <w:r>
              <w:rPr>
                <w:sz w:val="21"/>
                <w:szCs w:val="21"/>
              </w:rPr>
              <w:t>-10.14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5" w:type="dxa"/>
            <w:vMerge w:val="continue"/>
            <w:vAlign w:val="center"/>
          </w:tcPr>
          <w:p>
            <w:pPr>
              <w:spacing w:line="300" w:lineRule="exact"/>
              <w:jc w:val="center"/>
              <w:rPr>
                <w:sz w:val="21"/>
                <w:szCs w:val="21"/>
              </w:rPr>
            </w:pPr>
          </w:p>
        </w:tc>
        <w:tc>
          <w:tcPr>
            <w:tcW w:w="1500" w:type="dxa"/>
            <w:tcBorders>
              <w:top w:val="nil"/>
            </w:tcBorders>
          </w:tcPr>
          <w:p>
            <w:pPr>
              <w:spacing w:line="300" w:lineRule="exact"/>
              <w:jc w:val="center"/>
              <w:rPr>
                <w:sz w:val="21"/>
                <w:szCs w:val="21"/>
              </w:rPr>
            </w:pPr>
            <w:r>
              <w:rPr>
                <w:sz w:val="21"/>
                <w:szCs w:val="21"/>
              </w:rPr>
              <w:t>较为正向</w:t>
            </w:r>
          </w:p>
        </w:tc>
        <w:tc>
          <w:tcPr>
            <w:tcW w:w="1765" w:type="dxa"/>
            <w:tcBorders>
              <w:top w:val="nil"/>
            </w:tcBorders>
            <w:vAlign w:val="bottom"/>
          </w:tcPr>
          <w:p>
            <w:pPr>
              <w:spacing w:line="300" w:lineRule="exact"/>
              <w:jc w:val="center"/>
              <w:rPr>
                <w:sz w:val="21"/>
                <w:szCs w:val="21"/>
              </w:rPr>
            </w:pPr>
            <w:r>
              <w:rPr>
                <w:sz w:val="21"/>
                <w:szCs w:val="21"/>
              </w:rPr>
              <w:t>0.56</w:t>
            </w:r>
          </w:p>
        </w:tc>
        <w:tc>
          <w:tcPr>
            <w:tcW w:w="1765" w:type="dxa"/>
            <w:tcBorders>
              <w:top w:val="nil"/>
            </w:tcBorders>
            <w:vAlign w:val="bottom"/>
          </w:tcPr>
          <w:p>
            <w:pPr>
              <w:spacing w:line="300" w:lineRule="exact"/>
              <w:jc w:val="center"/>
              <w:rPr>
                <w:sz w:val="21"/>
                <w:szCs w:val="21"/>
              </w:rPr>
            </w:pPr>
            <w:r>
              <w:rPr>
                <w:sz w:val="21"/>
                <w:szCs w:val="21"/>
              </w:rPr>
              <w:t>1.58</w:t>
            </w:r>
          </w:p>
        </w:tc>
        <w:tc>
          <w:tcPr>
            <w:tcW w:w="1361" w:type="dxa"/>
            <w:tcBorders>
              <w:top w:val="nil"/>
            </w:tcBorders>
            <w:vAlign w:val="bottom"/>
          </w:tcPr>
          <w:p>
            <w:pPr>
              <w:spacing w:line="300" w:lineRule="exact"/>
              <w:jc w:val="center"/>
              <w:rPr>
                <w:sz w:val="21"/>
                <w:szCs w:val="21"/>
              </w:rPr>
            </w:pPr>
            <w:r>
              <w:rPr>
                <w:sz w:val="21"/>
                <w:szCs w:val="21"/>
              </w:rPr>
              <w:t>1.02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5" w:type="dxa"/>
            <w:vMerge w:val="continue"/>
            <w:vAlign w:val="center"/>
          </w:tcPr>
          <w:p>
            <w:pPr>
              <w:spacing w:line="300" w:lineRule="exact"/>
              <w:jc w:val="center"/>
              <w:rPr>
                <w:sz w:val="21"/>
                <w:szCs w:val="21"/>
              </w:rPr>
            </w:pPr>
          </w:p>
        </w:tc>
        <w:tc>
          <w:tcPr>
            <w:tcW w:w="1500" w:type="dxa"/>
          </w:tcPr>
          <w:p>
            <w:pPr>
              <w:spacing w:line="300" w:lineRule="exact"/>
              <w:jc w:val="center"/>
              <w:rPr>
                <w:sz w:val="21"/>
                <w:szCs w:val="21"/>
              </w:rPr>
            </w:pPr>
            <w:r>
              <w:rPr>
                <w:sz w:val="21"/>
                <w:szCs w:val="21"/>
              </w:rPr>
              <w:t>较为负向</w:t>
            </w:r>
          </w:p>
        </w:tc>
        <w:tc>
          <w:tcPr>
            <w:tcW w:w="1765" w:type="dxa"/>
            <w:vAlign w:val="bottom"/>
          </w:tcPr>
          <w:p>
            <w:pPr>
              <w:spacing w:line="300" w:lineRule="exact"/>
              <w:jc w:val="center"/>
              <w:rPr>
                <w:sz w:val="21"/>
                <w:szCs w:val="21"/>
              </w:rPr>
            </w:pPr>
            <w:r>
              <w:rPr>
                <w:sz w:val="21"/>
                <w:szCs w:val="21"/>
              </w:rPr>
              <w:t>0.51</w:t>
            </w:r>
          </w:p>
        </w:tc>
        <w:tc>
          <w:tcPr>
            <w:tcW w:w="1765" w:type="dxa"/>
            <w:vAlign w:val="bottom"/>
          </w:tcPr>
          <w:p>
            <w:pPr>
              <w:spacing w:line="300" w:lineRule="exact"/>
              <w:jc w:val="center"/>
              <w:rPr>
                <w:sz w:val="21"/>
                <w:szCs w:val="21"/>
              </w:rPr>
            </w:pPr>
            <w:r>
              <w:rPr>
                <w:sz w:val="21"/>
                <w:szCs w:val="21"/>
              </w:rPr>
              <w:t>1.07</w:t>
            </w:r>
          </w:p>
        </w:tc>
        <w:tc>
          <w:tcPr>
            <w:tcW w:w="1361" w:type="dxa"/>
            <w:vAlign w:val="bottom"/>
          </w:tcPr>
          <w:p>
            <w:pPr>
              <w:spacing w:line="300" w:lineRule="exact"/>
              <w:jc w:val="center"/>
              <w:rPr>
                <w:sz w:val="21"/>
                <w:szCs w:val="21"/>
              </w:rPr>
            </w:pPr>
            <w:r>
              <w:rPr>
                <w:sz w:val="21"/>
                <w:szCs w:val="21"/>
              </w:rPr>
              <w:t>0.56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5" w:type="dxa"/>
            <w:vMerge w:val="continue"/>
            <w:tcBorders>
              <w:bottom w:val="single" w:color="auto" w:sz="6" w:space="0"/>
            </w:tcBorders>
            <w:vAlign w:val="center"/>
          </w:tcPr>
          <w:p>
            <w:pPr>
              <w:spacing w:line="300" w:lineRule="exact"/>
              <w:jc w:val="center"/>
              <w:rPr>
                <w:sz w:val="21"/>
                <w:szCs w:val="21"/>
              </w:rPr>
            </w:pPr>
          </w:p>
        </w:tc>
        <w:tc>
          <w:tcPr>
            <w:tcW w:w="1500" w:type="dxa"/>
            <w:tcBorders>
              <w:bottom w:val="single" w:color="auto" w:sz="6" w:space="0"/>
            </w:tcBorders>
          </w:tcPr>
          <w:p>
            <w:pPr>
              <w:spacing w:line="300" w:lineRule="exact"/>
              <w:jc w:val="center"/>
              <w:rPr>
                <w:sz w:val="21"/>
                <w:szCs w:val="21"/>
              </w:rPr>
            </w:pPr>
            <w:r>
              <w:rPr>
                <w:sz w:val="21"/>
                <w:szCs w:val="21"/>
              </w:rPr>
              <w:t>非常负向</w:t>
            </w:r>
          </w:p>
        </w:tc>
        <w:tc>
          <w:tcPr>
            <w:tcW w:w="1765" w:type="dxa"/>
            <w:tcBorders>
              <w:bottom w:val="single" w:color="auto" w:sz="6" w:space="0"/>
            </w:tcBorders>
            <w:vAlign w:val="bottom"/>
          </w:tcPr>
          <w:p>
            <w:pPr>
              <w:spacing w:line="300" w:lineRule="exact"/>
              <w:jc w:val="center"/>
              <w:rPr>
                <w:sz w:val="21"/>
                <w:szCs w:val="21"/>
              </w:rPr>
            </w:pPr>
            <w:r>
              <w:rPr>
                <w:sz w:val="21"/>
                <w:szCs w:val="21"/>
              </w:rPr>
              <w:t>8.91</w:t>
            </w:r>
          </w:p>
        </w:tc>
        <w:tc>
          <w:tcPr>
            <w:tcW w:w="1765" w:type="dxa"/>
            <w:tcBorders>
              <w:bottom w:val="single" w:color="auto" w:sz="6" w:space="0"/>
            </w:tcBorders>
            <w:vAlign w:val="bottom"/>
          </w:tcPr>
          <w:p>
            <w:pPr>
              <w:spacing w:line="300" w:lineRule="exact"/>
              <w:jc w:val="center"/>
              <w:rPr>
                <w:sz w:val="21"/>
                <w:szCs w:val="21"/>
              </w:rPr>
            </w:pPr>
            <w:r>
              <w:rPr>
                <w:sz w:val="21"/>
                <w:szCs w:val="21"/>
              </w:rPr>
              <w:t>17.47</w:t>
            </w:r>
          </w:p>
        </w:tc>
        <w:tc>
          <w:tcPr>
            <w:tcW w:w="1361" w:type="dxa"/>
            <w:tcBorders>
              <w:bottom w:val="single" w:color="auto" w:sz="6" w:space="0"/>
            </w:tcBorders>
            <w:vAlign w:val="bottom"/>
          </w:tcPr>
          <w:p>
            <w:pPr>
              <w:spacing w:line="300" w:lineRule="exact"/>
              <w:jc w:val="center"/>
              <w:rPr>
                <w:sz w:val="21"/>
                <w:szCs w:val="21"/>
              </w:rPr>
            </w:pPr>
            <w:r>
              <w:rPr>
                <w:sz w:val="21"/>
                <w:szCs w:val="21"/>
              </w:rPr>
              <w:t>8.56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5" w:type="dxa"/>
            <w:vMerge w:val="restart"/>
            <w:tcBorders>
              <w:top w:val="single" w:color="auto" w:sz="6" w:space="0"/>
            </w:tcBorders>
            <w:vAlign w:val="center"/>
          </w:tcPr>
          <w:p>
            <w:pPr>
              <w:spacing w:line="300" w:lineRule="exact"/>
              <w:jc w:val="center"/>
              <w:rPr>
                <w:sz w:val="21"/>
                <w:szCs w:val="21"/>
              </w:rPr>
            </w:pPr>
            <w:r>
              <w:rPr>
                <w:rFonts w:hint="eastAsia"/>
                <w:sz w:val="21"/>
                <w:szCs w:val="21"/>
              </w:rPr>
              <w:t>苏宁易购</w:t>
            </w:r>
          </w:p>
        </w:tc>
        <w:tc>
          <w:tcPr>
            <w:tcW w:w="1500" w:type="dxa"/>
            <w:tcBorders>
              <w:top w:val="single" w:color="auto" w:sz="6" w:space="0"/>
            </w:tcBorders>
          </w:tcPr>
          <w:p>
            <w:pPr>
              <w:spacing w:line="300" w:lineRule="exact"/>
              <w:jc w:val="center"/>
              <w:rPr>
                <w:sz w:val="21"/>
                <w:szCs w:val="21"/>
              </w:rPr>
            </w:pPr>
            <w:r>
              <w:rPr>
                <w:sz w:val="21"/>
                <w:szCs w:val="21"/>
              </w:rPr>
              <w:t>非常正向</w:t>
            </w:r>
          </w:p>
        </w:tc>
        <w:tc>
          <w:tcPr>
            <w:tcW w:w="1765" w:type="dxa"/>
            <w:tcBorders>
              <w:top w:val="single" w:color="auto" w:sz="6" w:space="0"/>
            </w:tcBorders>
            <w:vAlign w:val="bottom"/>
          </w:tcPr>
          <w:p>
            <w:pPr>
              <w:spacing w:line="300" w:lineRule="exact"/>
              <w:jc w:val="center"/>
              <w:rPr>
                <w:sz w:val="21"/>
                <w:szCs w:val="21"/>
              </w:rPr>
            </w:pPr>
            <w:r>
              <w:rPr>
                <w:sz w:val="21"/>
                <w:szCs w:val="21"/>
              </w:rPr>
              <w:t>89.94</w:t>
            </w:r>
          </w:p>
        </w:tc>
        <w:tc>
          <w:tcPr>
            <w:tcW w:w="1765" w:type="dxa"/>
            <w:tcBorders>
              <w:top w:val="single" w:color="auto" w:sz="6" w:space="0"/>
            </w:tcBorders>
            <w:vAlign w:val="center"/>
          </w:tcPr>
          <w:p>
            <w:pPr>
              <w:spacing w:line="300" w:lineRule="exact"/>
              <w:jc w:val="center"/>
              <w:rPr>
                <w:sz w:val="21"/>
                <w:szCs w:val="21"/>
              </w:rPr>
            </w:pPr>
            <w:r>
              <w:rPr>
                <w:sz w:val="21"/>
                <w:szCs w:val="21"/>
              </w:rPr>
              <w:t>80.03</w:t>
            </w:r>
          </w:p>
        </w:tc>
        <w:tc>
          <w:tcPr>
            <w:tcW w:w="1361" w:type="dxa"/>
            <w:tcBorders>
              <w:top w:val="single" w:color="auto" w:sz="6" w:space="0"/>
            </w:tcBorders>
            <w:vAlign w:val="bottom"/>
          </w:tcPr>
          <w:p>
            <w:pPr>
              <w:spacing w:line="300" w:lineRule="exact"/>
              <w:jc w:val="center"/>
              <w:rPr>
                <w:sz w:val="21"/>
                <w:szCs w:val="21"/>
              </w:rPr>
            </w:pPr>
            <w:r>
              <w:rPr>
                <w:sz w:val="21"/>
                <w:szCs w:val="21"/>
              </w:rPr>
              <w:t>-9.91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5" w:type="dxa"/>
            <w:vMerge w:val="continue"/>
          </w:tcPr>
          <w:p>
            <w:pPr>
              <w:spacing w:line="300" w:lineRule="exact"/>
              <w:jc w:val="center"/>
              <w:rPr>
                <w:sz w:val="21"/>
                <w:szCs w:val="21"/>
              </w:rPr>
            </w:pPr>
          </w:p>
        </w:tc>
        <w:tc>
          <w:tcPr>
            <w:tcW w:w="1500" w:type="dxa"/>
          </w:tcPr>
          <w:p>
            <w:pPr>
              <w:spacing w:line="300" w:lineRule="exact"/>
              <w:jc w:val="center"/>
              <w:rPr>
                <w:sz w:val="21"/>
                <w:szCs w:val="21"/>
              </w:rPr>
            </w:pPr>
            <w:r>
              <w:rPr>
                <w:sz w:val="21"/>
                <w:szCs w:val="21"/>
              </w:rPr>
              <w:t>较为正向</w:t>
            </w:r>
          </w:p>
        </w:tc>
        <w:tc>
          <w:tcPr>
            <w:tcW w:w="1765" w:type="dxa"/>
            <w:vAlign w:val="bottom"/>
          </w:tcPr>
          <w:p>
            <w:pPr>
              <w:spacing w:line="300" w:lineRule="exact"/>
              <w:jc w:val="center"/>
              <w:rPr>
                <w:sz w:val="21"/>
                <w:szCs w:val="21"/>
              </w:rPr>
            </w:pPr>
            <w:r>
              <w:rPr>
                <w:sz w:val="21"/>
                <w:szCs w:val="21"/>
              </w:rPr>
              <w:t>3.42</w:t>
            </w:r>
          </w:p>
        </w:tc>
        <w:tc>
          <w:tcPr>
            <w:tcW w:w="1765" w:type="dxa"/>
            <w:vAlign w:val="center"/>
          </w:tcPr>
          <w:p>
            <w:pPr>
              <w:spacing w:line="300" w:lineRule="exact"/>
              <w:jc w:val="center"/>
              <w:rPr>
                <w:sz w:val="21"/>
                <w:szCs w:val="21"/>
              </w:rPr>
            </w:pPr>
            <w:r>
              <w:rPr>
                <w:sz w:val="21"/>
                <w:szCs w:val="21"/>
              </w:rPr>
              <w:t>1.40</w:t>
            </w:r>
          </w:p>
        </w:tc>
        <w:tc>
          <w:tcPr>
            <w:tcW w:w="1361" w:type="dxa"/>
            <w:vAlign w:val="bottom"/>
          </w:tcPr>
          <w:p>
            <w:pPr>
              <w:spacing w:line="300" w:lineRule="exact"/>
              <w:jc w:val="center"/>
              <w:rPr>
                <w:sz w:val="21"/>
                <w:szCs w:val="21"/>
              </w:rPr>
            </w:pPr>
            <w:r>
              <w:rPr>
                <w:sz w:val="21"/>
                <w:szCs w:val="21"/>
              </w:rPr>
              <w:t>-2.02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5" w:type="dxa"/>
            <w:vMerge w:val="continue"/>
          </w:tcPr>
          <w:p>
            <w:pPr>
              <w:spacing w:line="300" w:lineRule="exact"/>
              <w:jc w:val="center"/>
              <w:rPr>
                <w:sz w:val="21"/>
                <w:szCs w:val="21"/>
              </w:rPr>
            </w:pPr>
          </w:p>
        </w:tc>
        <w:tc>
          <w:tcPr>
            <w:tcW w:w="1500" w:type="dxa"/>
          </w:tcPr>
          <w:p>
            <w:pPr>
              <w:spacing w:line="300" w:lineRule="exact"/>
              <w:jc w:val="center"/>
              <w:rPr>
                <w:sz w:val="21"/>
                <w:szCs w:val="21"/>
              </w:rPr>
            </w:pPr>
            <w:r>
              <w:rPr>
                <w:sz w:val="21"/>
                <w:szCs w:val="21"/>
              </w:rPr>
              <w:t>较为负向</w:t>
            </w:r>
          </w:p>
        </w:tc>
        <w:tc>
          <w:tcPr>
            <w:tcW w:w="1765" w:type="dxa"/>
            <w:vAlign w:val="bottom"/>
          </w:tcPr>
          <w:p>
            <w:pPr>
              <w:spacing w:line="300" w:lineRule="exact"/>
              <w:jc w:val="center"/>
              <w:rPr>
                <w:sz w:val="21"/>
                <w:szCs w:val="21"/>
              </w:rPr>
            </w:pPr>
            <w:r>
              <w:rPr>
                <w:sz w:val="21"/>
                <w:szCs w:val="21"/>
              </w:rPr>
              <w:t>0.60</w:t>
            </w:r>
          </w:p>
        </w:tc>
        <w:tc>
          <w:tcPr>
            <w:tcW w:w="1765" w:type="dxa"/>
            <w:vAlign w:val="center"/>
          </w:tcPr>
          <w:p>
            <w:pPr>
              <w:spacing w:line="300" w:lineRule="exact"/>
              <w:jc w:val="center"/>
              <w:rPr>
                <w:sz w:val="21"/>
                <w:szCs w:val="21"/>
              </w:rPr>
            </w:pPr>
            <w:r>
              <w:rPr>
                <w:sz w:val="21"/>
                <w:szCs w:val="21"/>
              </w:rPr>
              <w:t>1.78</w:t>
            </w:r>
          </w:p>
        </w:tc>
        <w:tc>
          <w:tcPr>
            <w:tcW w:w="1361" w:type="dxa"/>
            <w:vAlign w:val="bottom"/>
          </w:tcPr>
          <w:p>
            <w:pPr>
              <w:spacing w:line="300" w:lineRule="exact"/>
              <w:jc w:val="center"/>
              <w:rPr>
                <w:sz w:val="21"/>
                <w:szCs w:val="21"/>
              </w:rPr>
            </w:pPr>
            <w:r>
              <w:rPr>
                <w:sz w:val="21"/>
                <w:szCs w:val="21"/>
              </w:rPr>
              <w:t>1.18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5" w:type="dxa"/>
            <w:vMerge w:val="continue"/>
          </w:tcPr>
          <w:p>
            <w:pPr>
              <w:spacing w:line="300" w:lineRule="exact"/>
              <w:jc w:val="center"/>
              <w:rPr>
                <w:sz w:val="21"/>
                <w:szCs w:val="21"/>
              </w:rPr>
            </w:pPr>
          </w:p>
        </w:tc>
        <w:tc>
          <w:tcPr>
            <w:tcW w:w="1500" w:type="dxa"/>
          </w:tcPr>
          <w:p>
            <w:pPr>
              <w:spacing w:line="300" w:lineRule="exact"/>
              <w:jc w:val="center"/>
              <w:rPr>
                <w:sz w:val="21"/>
                <w:szCs w:val="21"/>
              </w:rPr>
            </w:pPr>
            <w:r>
              <w:rPr>
                <w:sz w:val="21"/>
                <w:szCs w:val="21"/>
              </w:rPr>
              <w:t>非常负向</w:t>
            </w:r>
          </w:p>
        </w:tc>
        <w:tc>
          <w:tcPr>
            <w:tcW w:w="1765" w:type="dxa"/>
            <w:vAlign w:val="bottom"/>
          </w:tcPr>
          <w:p>
            <w:pPr>
              <w:spacing w:line="300" w:lineRule="exact"/>
              <w:jc w:val="center"/>
              <w:rPr>
                <w:sz w:val="21"/>
                <w:szCs w:val="21"/>
              </w:rPr>
            </w:pPr>
            <w:r>
              <w:rPr>
                <w:sz w:val="21"/>
                <w:szCs w:val="21"/>
              </w:rPr>
              <w:t>6.04</w:t>
            </w:r>
          </w:p>
        </w:tc>
        <w:tc>
          <w:tcPr>
            <w:tcW w:w="1765" w:type="dxa"/>
            <w:vAlign w:val="center"/>
          </w:tcPr>
          <w:p>
            <w:pPr>
              <w:spacing w:line="300" w:lineRule="exact"/>
              <w:jc w:val="center"/>
              <w:rPr>
                <w:sz w:val="21"/>
                <w:szCs w:val="21"/>
              </w:rPr>
            </w:pPr>
            <w:r>
              <w:rPr>
                <w:sz w:val="21"/>
                <w:szCs w:val="21"/>
              </w:rPr>
              <w:t>16.79</w:t>
            </w:r>
          </w:p>
        </w:tc>
        <w:tc>
          <w:tcPr>
            <w:tcW w:w="1361" w:type="dxa"/>
            <w:vAlign w:val="bottom"/>
          </w:tcPr>
          <w:p>
            <w:pPr>
              <w:spacing w:line="300" w:lineRule="exact"/>
              <w:jc w:val="center"/>
              <w:rPr>
                <w:sz w:val="21"/>
                <w:szCs w:val="21"/>
              </w:rPr>
            </w:pPr>
            <w:r>
              <w:rPr>
                <w:sz w:val="21"/>
                <w:szCs w:val="21"/>
              </w:rPr>
              <w:t>10.75</w:t>
            </w:r>
          </w:p>
        </w:tc>
      </w:tr>
    </w:tbl>
    <w:p>
      <w:pPr>
        <w:ind w:firstLine="480" w:firstLineChars="200"/>
        <w:rPr>
          <w:lang w:bidi="ar"/>
        </w:rPr>
      </w:pPr>
      <w:r>
        <w:rPr>
          <w:rFonts w:hint="eastAsia"/>
          <w:lang w:bidi="ar"/>
        </w:rPr>
        <w:t>在追评情感倾向方面，可以看到京东平台追评与初评变化最大的是非常正向的评论的占比，减少了10.14</w:t>
      </w:r>
      <w:r>
        <w:rPr>
          <w:lang w:bidi="ar"/>
        </w:rPr>
        <w:t>%</w:t>
      </w:r>
      <w:r>
        <w:rPr>
          <w:rFonts w:hint="eastAsia"/>
          <w:lang w:bidi="ar"/>
        </w:rPr>
        <w:t>，负向的评论整体增加了10.12</w:t>
      </w:r>
      <w:r>
        <w:rPr>
          <w:lang w:bidi="ar"/>
        </w:rPr>
        <w:t>%</w:t>
      </w:r>
      <w:r>
        <w:rPr>
          <w:rFonts w:hint="eastAsia"/>
          <w:lang w:bidi="ar"/>
        </w:rPr>
        <w:t>，除非常正向的情感倾向外，其他情感倾向的占比均有所提高。苏宁易购的情感倾向变化趋势则与京东平台的变化趋势有一定的区别，主要区别在于较为正向的评论整体呈下降趋势，减少了9.91</w:t>
      </w:r>
      <w:r>
        <w:rPr>
          <w:lang w:bidi="ar"/>
        </w:rPr>
        <w:t>%</w:t>
      </w:r>
      <w:r>
        <w:rPr>
          <w:rFonts w:hint="eastAsia"/>
          <w:lang w:bidi="ar"/>
        </w:rPr>
        <w:t>，变化最大的是非常负向的评论的占比，增加了10.75</w:t>
      </w:r>
      <w:r>
        <w:rPr>
          <w:lang w:bidi="ar"/>
        </w:rPr>
        <w:t>%</w:t>
      </w:r>
      <w:r>
        <w:rPr>
          <w:rFonts w:hint="eastAsia"/>
          <w:lang w:bidi="ar"/>
        </w:rPr>
        <w:t>，正向的评论占比整体减少了11.93</w:t>
      </w:r>
      <w:r>
        <w:rPr>
          <w:lang w:bidi="ar"/>
        </w:rPr>
        <w:t>%</w:t>
      </w:r>
      <w:r>
        <w:rPr>
          <w:rFonts w:hint="eastAsia"/>
          <w:lang w:bidi="ar"/>
        </w:rPr>
        <w:t>。</w:t>
      </w:r>
    </w:p>
    <w:p>
      <w:pPr>
        <w:ind w:firstLine="480" w:firstLineChars="200"/>
        <w:rPr>
          <w:rFonts w:ascii="黑体" w:eastAsia="黑体"/>
        </w:rPr>
      </w:pPr>
      <w:r>
        <w:rPr>
          <w:rFonts w:hint="eastAsia"/>
          <w:lang w:bidi="ar"/>
        </w:rPr>
        <w:t>初步推测是顾客体验造成了初评和追评之间的情感差异，初评是用户刚收到货，初步接触产品时发布的，容易受外观、品牌等第一印象的影响，评价较为感性，随着消费者逐步地深入体验产品，越来越关注产品质量和售后服务问题，此时发布的追评也会更加全面和客观。</w:t>
      </w:r>
    </w:p>
    <w:p>
      <w:pPr>
        <w:pStyle w:val="2"/>
        <w:tabs>
          <w:tab w:val="left" w:pos="1721"/>
        </w:tabs>
        <w:spacing w:before="156" w:after="156"/>
        <w:jc w:val="both"/>
        <w:rPr>
          <w:rFonts w:ascii="黑体"/>
          <w:color w:val="FF0000"/>
          <w:szCs w:val="36"/>
        </w:rPr>
      </w:pPr>
      <w:r>
        <w:rPr>
          <w:rFonts w:ascii="黑体"/>
          <w:color w:val="FF0000"/>
          <w:szCs w:val="36"/>
        </w:rPr>
        <w:tab/>
      </w:r>
    </w:p>
    <w:p>
      <w:pPr>
        <w:pStyle w:val="2"/>
        <w:spacing w:before="156" w:after="156"/>
        <w:rPr>
          <w:rFonts w:ascii="黑体"/>
          <w:szCs w:val="36"/>
        </w:rPr>
      </w:pPr>
      <w:r>
        <w:rPr>
          <w:rFonts w:hint="eastAsia"/>
        </w:rPr>
        <w:br w:type="page"/>
      </w:r>
      <w:bookmarkStart w:id="181" w:name="_Toc102585614"/>
      <w:bookmarkStart w:id="182" w:name="_Toc102584931"/>
      <w:bookmarkStart w:id="183" w:name="_Toc102576939"/>
      <w:bookmarkStart w:id="184" w:name="_Toc102830371"/>
      <w:r>
        <w:t>4</w:t>
      </w:r>
      <w:r>
        <w:rPr>
          <w:rFonts w:hint="eastAsia"/>
        </w:rPr>
        <w:t xml:space="preserve"> 基于时间序列的追评情感分析</w:t>
      </w:r>
      <w:bookmarkEnd w:id="181"/>
      <w:bookmarkEnd w:id="182"/>
      <w:bookmarkEnd w:id="183"/>
      <w:bookmarkEnd w:id="184"/>
    </w:p>
    <w:p>
      <w:pPr>
        <w:ind w:firstLine="480" w:firstLineChars="200"/>
      </w:pPr>
      <w:bookmarkStart w:id="185" w:name="_Toc16282"/>
      <w:bookmarkStart w:id="186" w:name="_Toc17523"/>
      <w:bookmarkStart w:id="187" w:name="_Toc5962"/>
      <w:bookmarkStart w:id="188" w:name="_Toc25021"/>
      <w:bookmarkStart w:id="189" w:name="_Toc16744"/>
      <w:r>
        <w:rPr>
          <w:rFonts w:hint="eastAsia"/>
        </w:rPr>
        <w:t>在第2部分中，基于K-Means聚类，将京东平台和苏宁易购追评的时间阶段，分割为短、中和长三个时期，其中京东平台有80</w:t>
      </w:r>
      <w:r>
        <w:t>%</w:t>
      </w:r>
      <w:r>
        <w:rPr>
          <w:rFonts w:hint="eastAsia"/>
        </w:rPr>
        <w:t>的追评在20天之内发布，而剩余的20</w:t>
      </w:r>
      <w:r>
        <w:t>%</w:t>
      </w:r>
      <w:r>
        <w:rPr>
          <w:rFonts w:hint="eastAsia"/>
        </w:rPr>
        <w:t>的评论在21-180天内发布，如表4-1所示。本部分将在第2部分划分的时间阶段的基础上，分析用户在不同时间阶段的追评情感倾向分布情况，研究用户在线追评的时间间隔长短是否会影响情感倾向的分布以及影响程度。</w:t>
      </w:r>
    </w:p>
    <w:p>
      <w:pPr>
        <w:pStyle w:val="64"/>
      </w:pPr>
      <w:r>
        <w:rPr>
          <w:rFonts w:hint="eastAsia"/>
        </w:rPr>
        <w:t>表</w:t>
      </w:r>
      <w:r>
        <w:t>4</w:t>
      </w:r>
      <w:r>
        <w:rPr>
          <w:rFonts w:hint="eastAsia"/>
        </w:rPr>
        <w:t>-1 追评时间间隔统计分析</w:t>
      </w:r>
    </w:p>
    <w:tbl>
      <w:tblPr>
        <w:tblStyle w:val="24"/>
        <w:tblW w:w="9320"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17"/>
        <w:gridCol w:w="1559"/>
        <w:gridCol w:w="2214"/>
        <w:gridCol w:w="1082"/>
        <w:gridCol w:w="1307"/>
        <w:gridCol w:w="1009"/>
        <w:gridCol w:w="103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17" w:type="dxa"/>
            <w:tcBorders>
              <w:bottom w:val="single" w:color="auto" w:sz="6" w:space="0"/>
            </w:tcBorders>
          </w:tcPr>
          <w:p>
            <w:pPr>
              <w:spacing w:line="300" w:lineRule="exact"/>
              <w:jc w:val="center"/>
              <w:rPr>
                <w:sz w:val="21"/>
                <w:szCs w:val="21"/>
              </w:rPr>
            </w:pPr>
            <w:r>
              <w:rPr>
                <w:sz w:val="21"/>
                <w:szCs w:val="21"/>
              </w:rPr>
              <w:t>电商平台</w:t>
            </w:r>
          </w:p>
        </w:tc>
        <w:tc>
          <w:tcPr>
            <w:tcW w:w="1559" w:type="dxa"/>
            <w:tcBorders>
              <w:bottom w:val="single" w:color="auto" w:sz="6" w:space="0"/>
            </w:tcBorders>
          </w:tcPr>
          <w:p>
            <w:pPr>
              <w:spacing w:line="300" w:lineRule="exact"/>
              <w:jc w:val="center"/>
              <w:rPr>
                <w:sz w:val="21"/>
                <w:szCs w:val="21"/>
              </w:rPr>
            </w:pPr>
            <w:r>
              <w:rPr>
                <w:sz w:val="21"/>
                <w:szCs w:val="21"/>
              </w:rPr>
              <w:t>时间阶段</w:t>
            </w:r>
          </w:p>
        </w:tc>
        <w:tc>
          <w:tcPr>
            <w:tcW w:w="2214" w:type="dxa"/>
            <w:tcBorders>
              <w:bottom w:val="single" w:color="auto" w:sz="6" w:space="0"/>
            </w:tcBorders>
          </w:tcPr>
          <w:p>
            <w:pPr>
              <w:spacing w:line="300" w:lineRule="exact"/>
              <w:jc w:val="center"/>
              <w:rPr>
                <w:sz w:val="21"/>
                <w:szCs w:val="21"/>
              </w:rPr>
            </w:pPr>
            <w:r>
              <w:rPr>
                <w:sz w:val="21"/>
                <w:szCs w:val="21"/>
              </w:rPr>
              <w:t>时间间隔/天</w:t>
            </w:r>
          </w:p>
        </w:tc>
        <w:tc>
          <w:tcPr>
            <w:tcW w:w="1082" w:type="dxa"/>
            <w:tcBorders>
              <w:bottom w:val="single" w:color="auto" w:sz="6" w:space="0"/>
            </w:tcBorders>
          </w:tcPr>
          <w:p>
            <w:pPr>
              <w:spacing w:line="300" w:lineRule="exact"/>
              <w:jc w:val="center"/>
              <w:rPr>
                <w:sz w:val="21"/>
                <w:szCs w:val="21"/>
              </w:rPr>
            </w:pPr>
            <w:r>
              <w:rPr>
                <w:sz w:val="21"/>
                <w:szCs w:val="21"/>
              </w:rPr>
              <w:t>追评数量</w:t>
            </w:r>
          </w:p>
        </w:tc>
        <w:tc>
          <w:tcPr>
            <w:tcW w:w="1307" w:type="dxa"/>
            <w:tcBorders>
              <w:bottom w:val="single" w:color="auto" w:sz="6" w:space="0"/>
            </w:tcBorders>
          </w:tcPr>
          <w:p>
            <w:pPr>
              <w:spacing w:line="300" w:lineRule="exact"/>
              <w:jc w:val="center"/>
              <w:rPr>
                <w:sz w:val="21"/>
                <w:szCs w:val="21"/>
              </w:rPr>
            </w:pPr>
            <w:r>
              <w:rPr>
                <w:sz w:val="21"/>
                <w:szCs w:val="21"/>
              </w:rPr>
              <w:t>追评比例%</w:t>
            </w:r>
          </w:p>
        </w:tc>
        <w:tc>
          <w:tcPr>
            <w:tcW w:w="1009" w:type="dxa"/>
            <w:tcBorders>
              <w:bottom w:val="single" w:color="auto" w:sz="6" w:space="0"/>
            </w:tcBorders>
          </w:tcPr>
          <w:p>
            <w:pPr>
              <w:spacing w:line="300" w:lineRule="exact"/>
              <w:jc w:val="center"/>
              <w:rPr>
                <w:sz w:val="21"/>
                <w:szCs w:val="21"/>
              </w:rPr>
            </w:pPr>
            <w:r>
              <w:rPr>
                <w:sz w:val="21"/>
                <w:szCs w:val="21"/>
              </w:rPr>
              <w:t>中心点</w:t>
            </w:r>
          </w:p>
        </w:tc>
        <w:tc>
          <w:tcPr>
            <w:tcW w:w="1032" w:type="dxa"/>
            <w:tcBorders>
              <w:bottom w:val="single" w:color="auto" w:sz="6" w:space="0"/>
            </w:tcBorders>
          </w:tcPr>
          <w:p>
            <w:pPr>
              <w:spacing w:line="300" w:lineRule="exact"/>
              <w:jc w:val="center"/>
              <w:rPr>
                <w:sz w:val="21"/>
                <w:szCs w:val="21"/>
              </w:rPr>
            </w:pPr>
            <w:r>
              <w:rPr>
                <w:sz w:val="21"/>
                <w:szCs w:val="21"/>
              </w:rPr>
              <w:t>频率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17" w:type="dxa"/>
            <w:vMerge w:val="restart"/>
            <w:tcBorders>
              <w:top w:val="single" w:color="auto" w:sz="6" w:space="0"/>
              <w:bottom w:val="nil"/>
            </w:tcBorders>
            <w:vAlign w:val="center"/>
          </w:tcPr>
          <w:p>
            <w:pPr>
              <w:spacing w:line="300" w:lineRule="exact"/>
              <w:jc w:val="center"/>
              <w:rPr>
                <w:sz w:val="21"/>
                <w:szCs w:val="21"/>
              </w:rPr>
            </w:pPr>
            <w:r>
              <w:rPr>
                <w:sz w:val="21"/>
                <w:szCs w:val="21"/>
              </w:rPr>
              <w:t>京东平台</w:t>
            </w:r>
          </w:p>
        </w:tc>
        <w:tc>
          <w:tcPr>
            <w:tcW w:w="1559" w:type="dxa"/>
            <w:tcBorders>
              <w:top w:val="single" w:color="auto" w:sz="6" w:space="0"/>
              <w:bottom w:val="nil"/>
            </w:tcBorders>
          </w:tcPr>
          <w:p>
            <w:pPr>
              <w:spacing w:line="300" w:lineRule="exact"/>
              <w:jc w:val="center"/>
              <w:rPr>
                <w:sz w:val="21"/>
                <w:szCs w:val="21"/>
              </w:rPr>
            </w:pPr>
            <w:r>
              <w:rPr>
                <w:sz w:val="21"/>
                <w:szCs w:val="21"/>
              </w:rPr>
              <w:t>短期</w:t>
            </w:r>
          </w:p>
        </w:tc>
        <w:tc>
          <w:tcPr>
            <w:tcW w:w="2214" w:type="dxa"/>
            <w:tcBorders>
              <w:top w:val="single" w:color="auto" w:sz="6" w:space="0"/>
              <w:bottom w:val="nil"/>
            </w:tcBorders>
          </w:tcPr>
          <w:p>
            <w:pPr>
              <w:spacing w:line="300" w:lineRule="exact"/>
              <w:jc w:val="center"/>
              <w:rPr>
                <w:sz w:val="21"/>
                <w:szCs w:val="21"/>
              </w:rPr>
            </w:pPr>
            <w:r>
              <w:rPr>
                <w:sz w:val="21"/>
                <w:szCs w:val="21"/>
              </w:rPr>
              <w:t>0~2</w:t>
            </w:r>
          </w:p>
        </w:tc>
        <w:tc>
          <w:tcPr>
            <w:tcW w:w="1082" w:type="dxa"/>
            <w:tcBorders>
              <w:top w:val="single" w:color="auto" w:sz="6" w:space="0"/>
              <w:bottom w:val="nil"/>
            </w:tcBorders>
          </w:tcPr>
          <w:p>
            <w:pPr>
              <w:spacing w:line="300" w:lineRule="exact"/>
              <w:jc w:val="center"/>
              <w:rPr>
                <w:sz w:val="21"/>
                <w:szCs w:val="21"/>
              </w:rPr>
            </w:pPr>
            <w:r>
              <w:rPr>
                <w:sz w:val="21"/>
                <w:szCs w:val="21"/>
              </w:rPr>
              <w:t>383</w:t>
            </w:r>
          </w:p>
        </w:tc>
        <w:tc>
          <w:tcPr>
            <w:tcW w:w="1307" w:type="dxa"/>
            <w:tcBorders>
              <w:top w:val="single" w:color="auto" w:sz="6" w:space="0"/>
              <w:bottom w:val="nil"/>
            </w:tcBorders>
          </w:tcPr>
          <w:p>
            <w:pPr>
              <w:spacing w:line="300" w:lineRule="exact"/>
              <w:jc w:val="center"/>
              <w:rPr>
                <w:sz w:val="21"/>
                <w:szCs w:val="21"/>
              </w:rPr>
            </w:pPr>
            <w:r>
              <w:rPr>
                <w:sz w:val="21"/>
                <w:szCs w:val="21"/>
              </w:rPr>
              <w:t>21.59</w:t>
            </w:r>
          </w:p>
        </w:tc>
        <w:tc>
          <w:tcPr>
            <w:tcW w:w="1009" w:type="dxa"/>
            <w:tcBorders>
              <w:top w:val="single" w:color="auto" w:sz="6" w:space="0"/>
              <w:bottom w:val="nil"/>
            </w:tcBorders>
          </w:tcPr>
          <w:p>
            <w:pPr>
              <w:spacing w:line="300" w:lineRule="exact"/>
              <w:jc w:val="center"/>
              <w:rPr>
                <w:sz w:val="21"/>
                <w:szCs w:val="21"/>
              </w:rPr>
            </w:pPr>
            <w:r>
              <w:rPr>
                <w:sz w:val="21"/>
                <w:szCs w:val="21"/>
              </w:rPr>
              <w:t>127.7</w:t>
            </w:r>
          </w:p>
        </w:tc>
        <w:tc>
          <w:tcPr>
            <w:tcW w:w="1032" w:type="dxa"/>
            <w:tcBorders>
              <w:top w:val="single" w:color="auto" w:sz="6" w:space="0"/>
              <w:bottom w:val="nil"/>
            </w:tcBorders>
          </w:tcPr>
          <w:p>
            <w:pPr>
              <w:spacing w:line="300" w:lineRule="exact"/>
              <w:jc w:val="center"/>
              <w:rPr>
                <w:sz w:val="21"/>
                <w:szCs w:val="21"/>
              </w:rPr>
            </w:pPr>
            <w:r>
              <w:rPr>
                <w:sz w:val="21"/>
                <w:szCs w:val="21"/>
              </w:rPr>
              <w:t>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17" w:type="dxa"/>
            <w:vMerge w:val="continue"/>
            <w:tcBorders>
              <w:top w:val="nil"/>
              <w:bottom w:val="nil"/>
            </w:tcBorders>
          </w:tcPr>
          <w:p>
            <w:pPr>
              <w:spacing w:line="300" w:lineRule="exact"/>
              <w:jc w:val="center"/>
              <w:rPr>
                <w:sz w:val="21"/>
                <w:szCs w:val="21"/>
              </w:rPr>
            </w:pPr>
          </w:p>
        </w:tc>
        <w:tc>
          <w:tcPr>
            <w:tcW w:w="1559" w:type="dxa"/>
            <w:tcBorders>
              <w:top w:val="nil"/>
              <w:bottom w:val="nil"/>
            </w:tcBorders>
          </w:tcPr>
          <w:p>
            <w:pPr>
              <w:spacing w:line="300" w:lineRule="exact"/>
              <w:jc w:val="center"/>
              <w:rPr>
                <w:sz w:val="21"/>
                <w:szCs w:val="21"/>
              </w:rPr>
            </w:pPr>
            <w:r>
              <w:rPr>
                <w:sz w:val="21"/>
                <w:szCs w:val="21"/>
              </w:rPr>
              <w:t>中期</w:t>
            </w:r>
          </w:p>
        </w:tc>
        <w:tc>
          <w:tcPr>
            <w:tcW w:w="2214" w:type="dxa"/>
            <w:tcBorders>
              <w:top w:val="nil"/>
              <w:bottom w:val="nil"/>
            </w:tcBorders>
          </w:tcPr>
          <w:p>
            <w:pPr>
              <w:spacing w:line="300" w:lineRule="exact"/>
              <w:jc w:val="center"/>
              <w:rPr>
                <w:sz w:val="21"/>
                <w:szCs w:val="21"/>
              </w:rPr>
            </w:pPr>
            <w:r>
              <w:rPr>
                <w:sz w:val="21"/>
                <w:szCs w:val="21"/>
              </w:rPr>
              <w:t>3~20</w:t>
            </w:r>
          </w:p>
        </w:tc>
        <w:tc>
          <w:tcPr>
            <w:tcW w:w="1082" w:type="dxa"/>
            <w:tcBorders>
              <w:top w:val="nil"/>
              <w:bottom w:val="nil"/>
            </w:tcBorders>
          </w:tcPr>
          <w:p>
            <w:pPr>
              <w:spacing w:line="300" w:lineRule="exact"/>
              <w:jc w:val="center"/>
              <w:rPr>
                <w:sz w:val="21"/>
                <w:szCs w:val="21"/>
              </w:rPr>
            </w:pPr>
            <w:r>
              <w:rPr>
                <w:sz w:val="21"/>
                <w:szCs w:val="21"/>
              </w:rPr>
              <w:t>1001</w:t>
            </w:r>
          </w:p>
        </w:tc>
        <w:tc>
          <w:tcPr>
            <w:tcW w:w="1307" w:type="dxa"/>
            <w:tcBorders>
              <w:top w:val="nil"/>
              <w:bottom w:val="nil"/>
            </w:tcBorders>
          </w:tcPr>
          <w:p>
            <w:pPr>
              <w:spacing w:line="300" w:lineRule="exact"/>
              <w:jc w:val="center"/>
              <w:rPr>
                <w:sz w:val="21"/>
                <w:szCs w:val="21"/>
              </w:rPr>
            </w:pPr>
            <w:r>
              <w:rPr>
                <w:sz w:val="21"/>
                <w:szCs w:val="21"/>
              </w:rPr>
              <w:t>56.43</w:t>
            </w:r>
          </w:p>
        </w:tc>
        <w:tc>
          <w:tcPr>
            <w:tcW w:w="1009" w:type="dxa"/>
            <w:tcBorders>
              <w:top w:val="nil"/>
              <w:bottom w:val="nil"/>
            </w:tcBorders>
          </w:tcPr>
          <w:p>
            <w:pPr>
              <w:spacing w:line="300" w:lineRule="exact"/>
              <w:jc w:val="center"/>
              <w:rPr>
                <w:sz w:val="21"/>
                <w:szCs w:val="21"/>
              </w:rPr>
            </w:pPr>
            <w:r>
              <w:rPr>
                <w:sz w:val="21"/>
                <w:szCs w:val="21"/>
              </w:rPr>
              <w:t>60.59</w:t>
            </w:r>
          </w:p>
        </w:tc>
        <w:tc>
          <w:tcPr>
            <w:tcW w:w="1032" w:type="dxa"/>
            <w:tcBorders>
              <w:top w:val="nil"/>
              <w:bottom w:val="nil"/>
            </w:tcBorders>
          </w:tcPr>
          <w:p>
            <w:pPr>
              <w:spacing w:line="300" w:lineRule="exact"/>
              <w:jc w:val="center"/>
              <w:rPr>
                <w:sz w:val="21"/>
                <w:szCs w:val="21"/>
              </w:rPr>
            </w:pPr>
            <w:r>
              <w:rPr>
                <w:sz w:val="21"/>
                <w:szCs w:val="21"/>
              </w:rPr>
              <w:t>中</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17" w:type="dxa"/>
            <w:vMerge w:val="continue"/>
            <w:tcBorders>
              <w:top w:val="nil"/>
              <w:bottom w:val="single" w:color="auto" w:sz="6" w:space="0"/>
            </w:tcBorders>
          </w:tcPr>
          <w:p>
            <w:pPr>
              <w:spacing w:line="300" w:lineRule="exact"/>
              <w:jc w:val="center"/>
              <w:rPr>
                <w:sz w:val="21"/>
                <w:szCs w:val="21"/>
              </w:rPr>
            </w:pPr>
          </w:p>
        </w:tc>
        <w:tc>
          <w:tcPr>
            <w:tcW w:w="1559" w:type="dxa"/>
            <w:tcBorders>
              <w:top w:val="nil"/>
              <w:bottom w:val="single" w:color="auto" w:sz="6" w:space="0"/>
            </w:tcBorders>
          </w:tcPr>
          <w:p>
            <w:pPr>
              <w:spacing w:line="300" w:lineRule="exact"/>
              <w:jc w:val="center"/>
              <w:rPr>
                <w:sz w:val="21"/>
                <w:szCs w:val="21"/>
              </w:rPr>
            </w:pPr>
            <w:r>
              <w:rPr>
                <w:sz w:val="21"/>
                <w:szCs w:val="21"/>
              </w:rPr>
              <w:t>长期</w:t>
            </w:r>
          </w:p>
        </w:tc>
        <w:tc>
          <w:tcPr>
            <w:tcW w:w="2214" w:type="dxa"/>
            <w:tcBorders>
              <w:top w:val="nil"/>
              <w:bottom w:val="single" w:color="auto" w:sz="6" w:space="0"/>
            </w:tcBorders>
          </w:tcPr>
          <w:p>
            <w:pPr>
              <w:spacing w:line="300" w:lineRule="exact"/>
              <w:jc w:val="center"/>
              <w:rPr>
                <w:sz w:val="21"/>
                <w:szCs w:val="21"/>
              </w:rPr>
            </w:pPr>
            <w:r>
              <w:rPr>
                <w:sz w:val="21"/>
                <w:szCs w:val="21"/>
              </w:rPr>
              <w:t>21~205</w:t>
            </w:r>
          </w:p>
        </w:tc>
        <w:tc>
          <w:tcPr>
            <w:tcW w:w="1082" w:type="dxa"/>
            <w:tcBorders>
              <w:top w:val="nil"/>
              <w:bottom w:val="single" w:color="auto" w:sz="6" w:space="0"/>
            </w:tcBorders>
          </w:tcPr>
          <w:p>
            <w:pPr>
              <w:spacing w:line="300" w:lineRule="exact"/>
              <w:jc w:val="center"/>
              <w:rPr>
                <w:sz w:val="21"/>
                <w:szCs w:val="21"/>
              </w:rPr>
            </w:pPr>
            <w:r>
              <w:rPr>
                <w:sz w:val="21"/>
                <w:szCs w:val="21"/>
              </w:rPr>
              <w:t>390</w:t>
            </w:r>
          </w:p>
        </w:tc>
        <w:tc>
          <w:tcPr>
            <w:tcW w:w="1307" w:type="dxa"/>
            <w:tcBorders>
              <w:top w:val="nil"/>
              <w:bottom w:val="single" w:color="auto" w:sz="6" w:space="0"/>
            </w:tcBorders>
          </w:tcPr>
          <w:p>
            <w:pPr>
              <w:spacing w:line="300" w:lineRule="exact"/>
              <w:jc w:val="center"/>
              <w:rPr>
                <w:sz w:val="21"/>
                <w:szCs w:val="21"/>
              </w:rPr>
            </w:pPr>
            <w:r>
              <w:rPr>
                <w:sz w:val="21"/>
                <w:szCs w:val="21"/>
              </w:rPr>
              <w:t>21.98</w:t>
            </w:r>
          </w:p>
        </w:tc>
        <w:tc>
          <w:tcPr>
            <w:tcW w:w="1009" w:type="dxa"/>
            <w:tcBorders>
              <w:top w:val="nil"/>
              <w:bottom w:val="single" w:color="auto" w:sz="6" w:space="0"/>
            </w:tcBorders>
          </w:tcPr>
          <w:p>
            <w:pPr>
              <w:spacing w:line="300" w:lineRule="exact"/>
              <w:jc w:val="center"/>
              <w:rPr>
                <w:sz w:val="21"/>
                <w:szCs w:val="21"/>
              </w:rPr>
            </w:pPr>
            <w:r>
              <w:rPr>
                <w:sz w:val="21"/>
                <w:szCs w:val="21"/>
              </w:rPr>
              <w:t>3.65</w:t>
            </w:r>
          </w:p>
        </w:tc>
        <w:tc>
          <w:tcPr>
            <w:tcW w:w="1032" w:type="dxa"/>
            <w:tcBorders>
              <w:top w:val="nil"/>
              <w:bottom w:val="single" w:color="auto" w:sz="6" w:space="0"/>
            </w:tcBorders>
          </w:tcPr>
          <w:p>
            <w:pPr>
              <w:spacing w:line="300" w:lineRule="exact"/>
              <w:jc w:val="center"/>
              <w:rPr>
                <w:sz w:val="21"/>
                <w:szCs w:val="21"/>
              </w:rPr>
            </w:pPr>
            <w:r>
              <w:rPr>
                <w:sz w:val="21"/>
                <w:szCs w:val="21"/>
              </w:rPr>
              <w:t>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17" w:type="dxa"/>
            <w:vMerge w:val="restart"/>
            <w:tcBorders>
              <w:top w:val="single" w:color="auto" w:sz="6" w:space="0"/>
              <w:bottom w:val="nil"/>
            </w:tcBorders>
            <w:vAlign w:val="center"/>
          </w:tcPr>
          <w:p>
            <w:pPr>
              <w:spacing w:line="300" w:lineRule="exact"/>
              <w:jc w:val="center"/>
              <w:rPr>
                <w:sz w:val="21"/>
                <w:szCs w:val="21"/>
              </w:rPr>
            </w:pPr>
            <w:r>
              <w:rPr>
                <w:sz w:val="21"/>
                <w:szCs w:val="21"/>
              </w:rPr>
              <w:t>苏宁易购</w:t>
            </w:r>
          </w:p>
        </w:tc>
        <w:tc>
          <w:tcPr>
            <w:tcW w:w="1559" w:type="dxa"/>
            <w:tcBorders>
              <w:top w:val="single" w:color="auto" w:sz="6" w:space="0"/>
              <w:bottom w:val="nil"/>
            </w:tcBorders>
          </w:tcPr>
          <w:p>
            <w:pPr>
              <w:spacing w:line="300" w:lineRule="exact"/>
              <w:jc w:val="center"/>
              <w:rPr>
                <w:sz w:val="21"/>
                <w:szCs w:val="21"/>
              </w:rPr>
            </w:pPr>
            <w:r>
              <w:rPr>
                <w:sz w:val="21"/>
                <w:szCs w:val="21"/>
              </w:rPr>
              <w:t>短期</w:t>
            </w:r>
          </w:p>
        </w:tc>
        <w:tc>
          <w:tcPr>
            <w:tcW w:w="2214" w:type="dxa"/>
            <w:tcBorders>
              <w:top w:val="single" w:color="auto" w:sz="6" w:space="0"/>
              <w:bottom w:val="nil"/>
            </w:tcBorders>
          </w:tcPr>
          <w:p>
            <w:pPr>
              <w:spacing w:line="300" w:lineRule="exact"/>
              <w:jc w:val="center"/>
              <w:rPr>
                <w:sz w:val="21"/>
                <w:szCs w:val="21"/>
              </w:rPr>
            </w:pPr>
            <w:r>
              <w:rPr>
                <w:sz w:val="21"/>
                <w:szCs w:val="21"/>
              </w:rPr>
              <w:t>0</w:t>
            </w:r>
          </w:p>
        </w:tc>
        <w:tc>
          <w:tcPr>
            <w:tcW w:w="1082" w:type="dxa"/>
            <w:tcBorders>
              <w:top w:val="single" w:color="auto" w:sz="6" w:space="0"/>
              <w:bottom w:val="nil"/>
            </w:tcBorders>
            <w:vAlign w:val="center"/>
          </w:tcPr>
          <w:p>
            <w:pPr>
              <w:spacing w:line="300" w:lineRule="exact"/>
              <w:jc w:val="center"/>
              <w:rPr>
                <w:sz w:val="21"/>
                <w:szCs w:val="21"/>
              </w:rPr>
            </w:pPr>
            <w:r>
              <w:rPr>
                <w:sz w:val="21"/>
                <w:szCs w:val="21"/>
              </w:rPr>
              <w:t>318</w:t>
            </w:r>
          </w:p>
        </w:tc>
        <w:tc>
          <w:tcPr>
            <w:tcW w:w="1307" w:type="dxa"/>
            <w:tcBorders>
              <w:top w:val="single" w:color="auto" w:sz="6" w:space="0"/>
              <w:bottom w:val="nil"/>
            </w:tcBorders>
            <w:vAlign w:val="center"/>
          </w:tcPr>
          <w:p>
            <w:pPr>
              <w:spacing w:line="300" w:lineRule="exact"/>
              <w:jc w:val="center"/>
              <w:rPr>
                <w:sz w:val="21"/>
                <w:szCs w:val="21"/>
              </w:rPr>
            </w:pPr>
            <w:r>
              <w:rPr>
                <w:sz w:val="21"/>
                <w:szCs w:val="21"/>
              </w:rPr>
              <w:t>49.69</w:t>
            </w:r>
          </w:p>
        </w:tc>
        <w:tc>
          <w:tcPr>
            <w:tcW w:w="1009" w:type="dxa"/>
            <w:tcBorders>
              <w:top w:val="single" w:color="auto" w:sz="6" w:space="0"/>
              <w:bottom w:val="nil"/>
            </w:tcBorders>
          </w:tcPr>
          <w:p>
            <w:pPr>
              <w:spacing w:line="300" w:lineRule="exact"/>
              <w:jc w:val="center"/>
              <w:rPr>
                <w:sz w:val="21"/>
                <w:szCs w:val="21"/>
              </w:rPr>
            </w:pPr>
            <w:r>
              <w:rPr>
                <w:sz w:val="21"/>
                <w:szCs w:val="21"/>
              </w:rPr>
              <w:t>112.36</w:t>
            </w:r>
          </w:p>
        </w:tc>
        <w:tc>
          <w:tcPr>
            <w:tcW w:w="1032" w:type="dxa"/>
            <w:tcBorders>
              <w:top w:val="single" w:color="auto" w:sz="6" w:space="0"/>
              <w:bottom w:val="nil"/>
            </w:tcBorders>
          </w:tcPr>
          <w:p>
            <w:pPr>
              <w:spacing w:line="300" w:lineRule="exact"/>
              <w:jc w:val="center"/>
              <w:rPr>
                <w:sz w:val="21"/>
                <w:szCs w:val="21"/>
              </w:rPr>
            </w:pPr>
            <w:r>
              <w:rPr>
                <w:sz w:val="21"/>
                <w:szCs w:val="21"/>
              </w:rPr>
              <w:t>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17" w:type="dxa"/>
            <w:vMerge w:val="continue"/>
            <w:tcBorders>
              <w:top w:val="nil"/>
            </w:tcBorders>
          </w:tcPr>
          <w:p>
            <w:pPr>
              <w:spacing w:line="300" w:lineRule="exact"/>
              <w:jc w:val="center"/>
              <w:rPr>
                <w:sz w:val="21"/>
                <w:szCs w:val="21"/>
              </w:rPr>
            </w:pPr>
          </w:p>
        </w:tc>
        <w:tc>
          <w:tcPr>
            <w:tcW w:w="1559" w:type="dxa"/>
            <w:tcBorders>
              <w:top w:val="nil"/>
            </w:tcBorders>
          </w:tcPr>
          <w:p>
            <w:pPr>
              <w:spacing w:line="300" w:lineRule="exact"/>
              <w:jc w:val="center"/>
              <w:rPr>
                <w:sz w:val="21"/>
                <w:szCs w:val="21"/>
              </w:rPr>
            </w:pPr>
            <w:r>
              <w:rPr>
                <w:sz w:val="21"/>
                <w:szCs w:val="21"/>
              </w:rPr>
              <w:t>中期</w:t>
            </w:r>
          </w:p>
        </w:tc>
        <w:tc>
          <w:tcPr>
            <w:tcW w:w="2214" w:type="dxa"/>
            <w:tcBorders>
              <w:top w:val="nil"/>
            </w:tcBorders>
          </w:tcPr>
          <w:p>
            <w:pPr>
              <w:spacing w:line="300" w:lineRule="exact"/>
              <w:jc w:val="center"/>
              <w:rPr>
                <w:sz w:val="21"/>
                <w:szCs w:val="21"/>
              </w:rPr>
            </w:pPr>
            <w:r>
              <w:rPr>
                <w:sz w:val="21"/>
                <w:szCs w:val="21"/>
              </w:rPr>
              <w:t>1~10</w:t>
            </w:r>
          </w:p>
        </w:tc>
        <w:tc>
          <w:tcPr>
            <w:tcW w:w="1082" w:type="dxa"/>
            <w:tcBorders>
              <w:top w:val="nil"/>
            </w:tcBorders>
            <w:vAlign w:val="center"/>
          </w:tcPr>
          <w:p>
            <w:pPr>
              <w:spacing w:line="300" w:lineRule="exact"/>
              <w:jc w:val="center"/>
              <w:rPr>
                <w:sz w:val="21"/>
                <w:szCs w:val="21"/>
              </w:rPr>
            </w:pPr>
            <w:r>
              <w:rPr>
                <w:sz w:val="21"/>
                <w:szCs w:val="21"/>
              </w:rPr>
              <w:t>191</w:t>
            </w:r>
          </w:p>
        </w:tc>
        <w:tc>
          <w:tcPr>
            <w:tcW w:w="1307" w:type="dxa"/>
            <w:tcBorders>
              <w:top w:val="nil"/>
            </w:tcBorders>
            <w:vAlign w:val="center"/>
          </w:tcPr>
          <w:p>
            <w:pPr>
              <w:spacing w:line="300" w:lineRule="exact"/>
              <w:jc w:val="center"/>
              <w:rPr>
                <w:sz w:val="21"/>
                <w:szCs w:val="21"/>
              </w:rPr>
            </w:pPr>
            <w:r>
              <w:rPr>
                <w:sz w:val="21"/>
                <w:szCs w:val="21"/>
              </w:rPr>
              <w:t>29.84</w:t>
            </w:r>
          </w:p>
        </w:tc>
        <w:tc>
          <w:tcPr>
            <w:tcW w:w="1009" w:type="dxa"/>
            <w:tcBorders>
              <w:top w:val="nil"/>
            </w:tcBorders>
          </w:tcPr>
          <w:p>
            <w:pPr>
              <w:spacing w:line="300" w:lineRule="exact"/>
              <w:jc w:val="center"/>
              <w:rPr>
                <w:sz w:val="21"/>
                <w:szCs w:val="21"/>
              </w:rPr>
            </w:pPr>
            <w:r>
              <w:rPr>
                <w:sz w:val="21"/>
                <w:szCs w:val="21"/>
              </w:rPr>
              <w:t>43.57</w:t>
            </w:r>
          </w:p>
        </w:tc>
        <w:tc>
          <w:tcPr>
            <w:tcW w:w="1032" w:type="dxa"/>
            <w:tcBorders>
              <w:top w:val="nil"/>
            </w:tcBorders>
          </w:tcPr>
          <w:p>
            <w:pPr>
              <w:spacing w:line="300" w:lineRule="exact"/>
              <w:jc w:val="center"/>
              <w:rPr>
                <w:sz w:val="21"/>
                <w:szCs w:val="21"/>
              </w:rPr>
            </w:pPr>
            <w:r>
              <w:rPr>
                <w:sz w:val="21"/>
                <w:szCs w:val="21"/>
              </w:rPr>
              <w:t>中</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17" w:type="dxa"/>
            <w:vMerge w:val="continue"/>
          </w:tcPr>
          <w:p>
            <w:pPr>
              <w:spacing w:line="300" w:lineRule="exact"/>
              <w:jc w:val="center"/>
              <w:rPr>
                <w:sz w:val="21"/>
                <w:szCs w:val="21"/>
              </w:rPr>
            </w:pPr>
          </w:p>
        </w:tc>
        <w:tc>
          <w:tcPr>
            <w:tcW w:w="1559" w:type="dxa"/>
          </w:tcPr>
          <w:p>
            <w:pPr>
              <w:spacing w:line="300" w:lineRule="exact"/>
              <w:jc w:val="center"/>
              <w:rPr>
                <w:sz w:val="21"/>
                <w:szCs w:val="21"/>
              </w:rPr>
            </w:pPr>
            <w:r>
              <w:rPr>
                <w:sz w:val="21"/>
                <w:szCs w:val="21"/>
              </w:rPr>
              <w:t>长期</w:t>
            </w:r>
          </w:p>
        </w:tc>
        <w:tc>
          <w:tcPr>
            <w:tcW w:w="2214" w:type="dxa"/>
          </w:tcPr>
          <w:p>
            <w:pPr>
              <w:spacing w:line="300" w:lineRule="exact"/>
              <w:jc w:val="center"/>
              <w:rPr>
                <w:sz w:val="21"/>
                <w:szCs w:val="21"/>
              </w:rPr>
            </w:pPr>
            <w:r>
              <w:rPr>
                <w:sz w:val="21"/>
                <w:szCs w:val="21"/>
              </w:rPr>
              <w:t>11~90</w:t>
            </w:r>
          </w:p>
        </w:tc>
        <w:tc>
          <w:tcPr>
            <w:tcW w:w="1082" w:type="dxa"/>
            <w:vAlign w:val="center"/>
          </w:tcPr>
          <w:p>
            <w:pPr>
              <w:spacing w:line="300" w:lineRule="exact"/>
              <w:jc w:val="center"/>
              <w:rPr>
                <w:sz w:val="21"/>
                <w:szCs w:val="21"/>
              </w:rPr>
            </w:pPr>
            <w:r>
              <w:rPr>
                <w:sz w:val="21"/>
                <w:szCs w:val="21"/>
              </w:rPr>
              <w:t>131</w:t>
            </w:r>
          </w:p>
        </w:tc>
        <w:tc>
          <w:tcPr>
            <w:tcW w:w="1307" w:type="dxa"/>
            <w:vAlign w:val="center"/>
          </w:tcPr>
          <w:p>
            <w:pPr>
              <w:spacing w:line="300" w:lineRule="exact"/>
              <w:jc w:val="center"/>
              <w:rPr>
                <w:sz w:val="21"/>
                <w:szCs w:val="21"/>
              </w:rPr>
            </w:pPr>
            <w:r>
              <w:rPr>
                <w:sz w:val="21"/>
                <w:szCs w:val="21"/>
              </w:rPr>
              <w:t>20.47</w:t>
            </w:r>
          </w:p>
        </w:tc>
        <w:tc>
          <w:tcPr>
            <w:tcW w:w="1009" w:type="dxa"/>
          </w:tcPr>
          <w:p>
            <w:pPr>
              <w:spacing w:line="300" w:lineRule="exact"/>
              <w:jc w:val="center"/>
              <w:rPr>
                <w:sz w:val="21"/>
                <w:szCs w:val="21"/>
              </w:rPr>
            </w:pPr>
            <w:r>
              <w:rPr>
                <w:sz w:val="21"/>
                <w:szCs w:val="21"/>
              </w:rPr>
              <w:t>1.24</w:t>
            </w:r>
          </w:p>
        </w:tc>
        <w:tc>
          <w:tcPr>
            <w:tcW w:w="1032" w:type="dxa"/>
          </w:tcPr>
          <w:p>
            <w:pPr>
              <w:spacing w:line="300" w:lineRule="exact"/>
              <w:jc w:val="center"/>
              <w:rPr>
                <w:sz w:val="21"/>
                <w:szCs w:val="21"/>
              </w:rPr>
            </w:pPr>
            <w:r>
              <w:rPr>
                <w:sz w:val="21"/>
                <w:szCs w:val="21"/>
              </w:rPr>
              <w:t>低</w:t>
            </w:r>
          </w:p>
        </w:tc>
      </w:tr>
    </w:tbl>
    <w:p>
      <w:pPr>
        <w:pStyle w:val="3"/>
        <w:spacing w:before="156" w:after="156"/>
      </w:pPr>
      <w:bookmarkStart w:id="190" w:name="_Toc102830372"/>
      <w:bookmarkStart w:id="191" w:name="_Toc102576940"/>
      <w:bookmarkStart w:id="192" w:name="_Toc102585615"/>
      <w:bookmarkStart w:id="193" w:name="_Toc102584932"/>
      <w:r>
        <w:t>4</w:t>
      </w:r>
      <w:r>
        <w:rPr>
          <w:rFonts w:hint="eastAsia"/>
        </w:rPr>
        <w:t>.1 基于时间序列的追评情感分析</w:t>
      </w:r>
      <w:bookmarkEnd w:id="185"/>
      <w:bookmarkEnd w:id="186"/>
      <w:bookmarkEnd w:id="187"/>
      <w:bookmarkEnd w:id="188"/>
      <w:bookmarkEnd w:id="189"/>
      <w:bookmarkEnd w:id="190"/>
      <w:bookmarkEnd w:id="191"/>
      <w:bookmarkEnd w:id="192"/>
      <w:bookmarkEnd w:id="193"/>
    </w:p>
    <w:p>
      <w:pPr>
        <w:ind w:firstLine="480" w:firstLineChars="200"/>
      </w:pPr>
      <w:r>
        <w:rPr>
          <w:rFonts w:hint="eastAsia"/>
        </w:rPr>
        <w:t>在第</w:t>
      </w:r>
      <w:r>
        <w:t>3</w:t>
      </w:r>
      <w:r>
        <w:rPr>
          <w:rFonts w:hint="eastAsia"/>
        </w:rPr>
        <w:t>部分，分析了初评和追评的情感变化情况。基于初评和追评的情感变化趋势，可以看出，京东平台非常正向的追评有所下降，其他三种情感倾向所占的比例均有所提升，其中占比上升最多的是非常负向的追评。因此本文作出如下假设：</w:t>
      </w:r>
    </w:p>
    <w:p>
      <w:pPr>
        <w:ind w:firstLine="480" w:firstLineChars="200"/>
      </w:pPr>
      <w:r>
        <w:t>H</w:t>
      </w:r>
      <w:r>
        <w:rPr>
          <w:rFonts w:hint="eastAsia"/>
        </w:rPr>
        <w:t>1a：</w:t>
      </w:r>
      <w:r>
        <w:t>随间隔时间的</w:t>
      </w:r>
      <w:r>
        <w:rPr>
          <w:rFonts w:hint="eastAsia"/>
        </w:rPr>
        <w:t>拉</w:t>
      </w:r>
      <w:r>
        <w:t>长，</w:t>
      </w:r>
      <w:r>
        <w:rPr>
          <w:rFonts w:hint="eastAsia"/>
        </w:rPr>
        <w:t>京东平台</w:t>
      </w:r>
      <w:r>
        <w:t>追加评价</w:t>
      </w:r>
      <w:r>
        <w:rPr>
          <w:rFonts w:hint="eastAsia"/>
        </w:rPr>
        <w:t>非常</w:t>
      </w:r>
      <w:r>
        <w:t>正向情感</w:t>
      </w:r>
      <w:r>
        <w:rPr>
          <w:rFonts w:hint="eastAsia"/>
        </w:rPr>
        <w:t>评论</w:t>
      </w:r>
      <w:r>
        <w:t>比例</w:t>
      </w:r>
      <w:r>
        <w:rPr>
          <w:rFonts w:hint="eastAsia"/>
        </w:rPr>
        <w:t>下降</w:t>
      </w:r>
      <w:r>
        <w:t>。</w:t>
      </w:r>
    </w:p>
    <w:p>
      <w:pPr>
        <w:ind w:firstLine="480" w:firstLineChars="200"/>
      </w:pPr>
      <w:r>
        <w:rPr>
          <w:rFonts w:hint="eastAsia"/>
        </w:rPr>
        <w:t>H1b：</w:t>
      </w:r>
      <w:r>
        <w:t>随间隔时间的</w:t>
      </w:r>
      <w:r>
        <w:rPr>
          <w:rFonts w:hint="eastAsia"/>
        </w:rPr>
        <w:t>拉</w:t>
      </w:r>
      <w:r>
        <w:t>长，</w:t>
      </w:r>
      <w:r>
        <w:rPr>
          <w:rFonts w:hint="eastAsia"/>
        </w:rPr>
        <w:t>京东平台</w:t>
      </w:r>
      <w:r>
        <w:t>追加评价</w:t>
      </w:r>
      <w:r>
        <w:rPr>
          <w:rFonts w:hint="eastAsia"/>
        </w:rPr>
        <w:t>较为正向</w:t>
      </w:r>
      <w:r>
        <w:t>情感</w:t>
      </w:r>
      <w:r>
        <w:rPr>
          <w:rFonts w:hint="eastAsia"/>
        </w:rPr>
        <w:t>评论</w:t>
      </w:r>
      <w:r>
        <w:t>比例上升。</w:t>
      </w:r>
    </w:p>
    <w:p>
      <w:pPr>
        <w:ind w:firstLine="480" w:firstLineChars="200"/>
      </w:pPr>
      <w:r>
        <w:rPr>
          <w:rFonts w:hint="eastAsia"/>
        </w:rPr>
        <w:t>H1c：</w:t>
      </w:r>
      <w:r>
        <w:t>随间隔时间的</w:t>
      </w:r>
      <w:r>
        <w:rPr>
          <w:rFonts w:hint="eastAsia"/>
        </w:rPr>
        <w:t>拉</w:t>
      </w:r>
      <w:r>
        <w:t>长，</w:t>
      </w:r>
      <w:r>
        <w:rPr>
          <w:rFonts w:hint="eastAsia"/>
        </w:rPr>
        <w:t>京东平台</w:t>
      </w:r>
      <w:r>
        <w:t>追加评价</w:t>
      </w:r>
      <w:r>
        <w:rPr>
          <w:rFonts w:hint="eastAsia"/>
        </w:rPr>
        <w:t>较为负向情感评论</w:t>
      </w:r>
      <w:r>
        <w:t>比例</w:t>
      </w:r>
      <w:r>
        <w:rPr>
          <w:rFonts w:hint="eastAsia"/>
        </w:rPr>
        <w:t>上升</w:t>
      </w:r>
      <w:r>
        <w:t>。</w:t>
      </w:r>
    </w:p>
    <w:p>
      <w:pPr>
        <w:ind w:firstLine="480" w:firstLineChars="200"/>
      </w:pPr>
      <w:r>
        <w:rPr>
          <w:rFonts w:hint="eastAsia"/>
        </w:rPr>
        <w:t>H1d：</w:t>
      </w:r>
      <w:r>
        <w:t>随间隔时间的</w:t>
      </w:r>
      <w:r>
        <w:rPr>
          <w:rFonts w:hint="eastAsia"/>
        </w:rPr>
        <w:t>拉</w:t>
      </w:r>
      <w:r>
        <w:t>长，</w:t>
      </w:r>
      <w:r>
        <w:rPr>
          <w:rFonts w:hint="eastAsia"/>
        </w:rPr>
        <w:t>京东平台追加评价非常负向情感评论</w:t>
      </w:r>
      <w:r>
        <w:t>比例</w:t>
      </w:r>
      <w:r>
        <w:rPr>
          <w:rFonts w:hint="eastAsia"/>
        </w:rPr>
        <w:t>上升</w:t>
      </w:r>
      <w:r>
        <w:t>。</w:t>
      </w:r>
    </w:p>
    <w:p>
      <w:pPr>
        <w:ind w:firstLine="480" w:firstLineChars="200"/>
      </w:pPr>
      <w:r>
        <w:rPr>
          <w:rFonts w:hint="eastAsia"/>
        </w:rPr>
        <w:t>苏宁易购平台的初-追评情感倾向变化情况和京东平台有所不同，较为正向的评论占比和非常正向的评论占比呈下降趋势，其余情感倾向的评论变化趋势一致，故做出假设H2：</w:t>
      </w:r>
    </w:p>
    <w:p>
      <w:pPr>
        <w:ind w:firstLine="480" w:firstLineChars="200"/>
      </w:pPr>
      <w:r>
        <w:t>H</w:t>
      </w:r>
      <w:r>
        <w:rPr>
          <w:rFonts w:hint="eastAsia"/>
        </w:rPr>
        <w:t>2a：</w:t>
      </w:r>
      <w:r>
        <w:t>随间隔时间的</w:t>
      </w:r>
      <w:r>
        <w:rPr>
          <w:rFonts w:hint="eastAsia"/>
        </w:rPr>
        <w:t>拉</w:t>
      </w:r>
      <w:r>
        <w:t>长，</w:t>
      </w:r>
      <w:r>
        <w:rPr>
          <w:rFonts w:hint="eastAsia"/>
        </w:rPr>
        <w:t>苏宁易购</w:t>
      </w:r>
      <w:r>
        <w:t>追加评价</w:t>
      </w:r>
      <w:r>
        <w:rPr>
          <w:rFonts w:hint="eastAsia"/>
        </w:rPr>
        <w:t>非常</w:t>
      </w:r>
      <w:r>
        <w:t>正向情感</w:t>
      </w:r>
      <w:r>
        <w:rPr>
          <w:rFonts w:hint="eastAsia"/>
        </w:rPr>
        <w:t>评论比例下降</w:t>
      </w:r>
      <w:r>
        <w:t>。</w:t>
      </w:r>
    </w:p>
    <w:p>
      <w:pPr>
        <w:ind w:firstLine="480" w:firstLineChars="200"/>
      </w:pPr>
      <w:r>
        <w:rPr>
          <w:rFonts w:hint="eastAsia"/>
        </w:rPr>
        <w:t>H2b：</w:t>
      </w:r>
      <w:r>
        <w:t>随间隔时间的</w:t>
      </w:r>
      <w:r>
        <w:rPr>
          <w:rFonts w:hint="eastAsia"/>
        </w:rPr>
        <w:t>拉</w:t>
      </w:r>
      <w:r>
        <w:t>长，</w:t>
      </w:r>
      <w:r>
        <w:rPr>
          <w:rFonts w:hint="eastAsia"/>
        </w:rPr>
        <w:t>苏宁易购</w:t>
      </w:r>
      <w:r>
        <w:t>追加评价</w:t>
      </w:r>
      <w:r>
        <w:rPr>
          <w:rFonts w:hint="eastAsia"/>
        </w:rPr>
        <w:t>较为正向</w:t>
      </w:r>
      <w:r>
        <w:t>情感</w:t>
      </w:r>
      <w:r>
        <w:rPr>
          <w:rFonts w:hint="eastAsia"/>
        </w:rPr>
        <w:t>评论比例下降</w:t>
      </w:r>
      <w:r>
        <w:t>。</w:t>
      </w:r>
    </w:p>
    <w:p>
      <w:pPr>
        <w:ind w:firstLine="480" w:firstLineChars="200"/>
      </w:pPr>
      <w:r>
        <w:rPr>
          <w:rFonts w:hint="eastAsia"/>
        </w:rPr>
        <w:t>H2c：</w:t>
      </w:r>
      <w:r>
        <w:t>随间隔时间的</w:t>
      </w:r>
      <w:r>
        <w:rPr>
          <w:rFonts w:hint="eastAsia"/>
        </w:rPr>
        <w:t>拉</w:t>
      </w:r>
      <w:r>
        <w:t>长，</w:t>
      </w:r>
      <w:r>
        <w:rPr>
          <w:rFonts w:hint="eastAsia"/>
        </w:rPr>
        <w:t>苏宁易购</w:t>
      </w:r>
      <w:r>
        <w:t>追加评价</w:t>
      </w:r>
      <w:r>
        <w:rPr>
          <w:rFonts w:hint="eastAsia"/>
        </w:rPr>
        <w:t>较为负向情感评论比例上升</w:t>
      </w:r>
      <w:r>
        <w:t>。</w:t>
      </w:r>
    </w:p>
    <w:p>
      <w:pPr>
        <w:ind w:firstLine="480" w:firstLineChars="200"/>
      </w:pPr>
      <w:r>
        <w:rPr>
          <w:rFonts w:hint="eastAsia"/>
        </w:rPr>
        <w:t>H2d：</w:t>
      </w:r>
      <w:r>
        <w:t>随间隔时间的</w:t>
      </w:r>
      <w:r>
        <w:rPr>
          <w:rFonts w:hint="eastAsia"/>
        </w:rPr>
        <w:t>拉</w:t>
      </w:r>
      <w:r>
        <w:t>长，</w:t>
      </w:r>
      <w:r>
        <w:rPr>
          <w:rFonts w:hint="eastAsia"/>
        </w:rPr>
        <w:t>苏宁易购</w:t>
      </w:r>
      <w:r>
        <w:t>追加评价</w:t>
      </w:r>
      <w:r>
        <w:rPr>
          <w:rFonts w:hint="eastAsia"/>
        </w:rPr>
        <w:t>非常负向情感评论比例上升</w:t>
      </w:r>
      <w:r>
        <w:t>。</w:t>
      </w:r>
    </w:p>
    <w:p>
      <w:pPr>
        <w:ind w:firstLine="480" w:firstLineChars="200"/>
      </w:pPr>
      <w:r>
        <w:rPr>
          <w:rFonts w:hint="eastAsia"/>
        </w:rPr>
        <w:t>最后基于京东平台和苏宁易购情感变化倾向的相同之处和差异，对两个平台的变化比例进行预测，做出假设H3：</w:t>
      </w:r>
    </w:p>
    <w:p>
      <w:pPr>
        <w:ind w:firstLine="480" w:firstLineChars="200"/>
      </w:pPr>
      <w:r>
        <w:rPr>
          <w:rFonts w:hint="eastAsia"/>
        </w:rPr>
        <w:t>H3a：</w:t>
      </w:r>
      <w:r>
        <w:t>随间隔时间的</w:t>
      </w:r>
      <w:r>
        <w:rPr>
          <w:rFonts w:hint="eastAsia"/>
        </w:rPr>
        <w:t>拉</w:t>
      </w:r>
      <w:r>
        <w:t>长，</w:t>
      </w:r>
      <w:r>
        <w:rPr>
          <w:rFonts w:hint="eastAsia"/>
        </w:rPr>
        <w:t>京东平台追加评价非常正向情感评论下降</w:t>
      </w:r>
      <w:r>
        <w:t>比例</w:t>
      </w:r>
      <w:r>
        <w:rPr>
          <w:rFonts w:hint="eastAsia"/>
        </w:rPr>
        <w:t>更大</w:t>
      </w:r>
      <w:r>
        <w:t>。</w:t>
      </w:r>
    </w:p>
    <w:p>
      <w:pPr>
        <w:ind w:firstLine="480" w:firstLineChars="200"/>
      </w:pPr>
      <w:r>
        <w:rPr>
          <w:rFonts w:hint="eastAsia"/>
        </w:rPr>
        <w:t>H3b：</w:t>
      </w:r>
      <w:r>
        <w:t>随间隔时间的</w:t>
      </w:r>
      <w:r>
        <w:rPr>
          <w:rFonts w:hint="eastAsia"/>
        </w:rPr>
        <w:t>拉</w:t>
      </w:r>
      <w:r>
        <w:t>长，</w:t>
      </w:r>
      <w:r>
        <w:rPr>
          <w:rFonts w:hint="eastAsia"/>
        </w:rPr>
        <w:t>苏宁易购</w:t>
      </w:r>
      <w:r>
        <w:t>追加评价</w:t>
      </w:r>
      <w:r>
        <w:rPr>
          <w:rFonts w:hint="eastAsia"/>
        </w:rPr>
        <w:t>较为负向情感评论上升</w:t>
      </w:r>
      <w:r>
        <w:t>比例</w:t>
      </w:r>
      <w:r>
        <w:rPr>
          <w:rFonts w:hint="eastAsia"/>
        </w:rPr>
        <w:t>更大</w:t>
      </w:r>
      <w:r>
        <w:t>。</w:t>
      </w:r>
    </w:p>
    <w:p>
      <w:pPr>
        <w:ind w:firstLine="480" w:firstLineChars="200"/>
      </w:pPr>
      <w:r>
        <w:rPr>
          <w:rFonts w:hint="eastAsia"/>
        </w:rPr>
        <w:t>H3c：</w:t>
      </w:r>
      <w:r>
        <w:t>随间隔时间的</w:t>
      </w:r>
      <w:r>
        <w:rPr>
          <w:rFonts w:hint="eastAsia"/>
        </w:rPr>
        <w:t>拉</w:t>
      </w:r>
      <w:r>
        <w:t>长，</w:t>
      </w:r>
      <w:r>
        <w:rPr>
          <w:rFonts w:hint="eastAsia"/>
        </w:rPr>
        <w:t>苏宁易购</w:t>
      </w:r>
      <w:r>
        <w:t>追加评价</w:t>
      </w:r>
      <w:r>
        <w:rPr>
          <w:rFonts w:hint="eastAsia"/>
        </w:rPr>
        <w:t>非常负向情感评论上升</w:t>
      </w:r>
      <w:r>
        <w:t>比例</w:t>
      </w:r>
      <w:r>
        <w:rPr>
          <w:rFonts w:hint="eastAsia"/>
        </w:rPr>
        <w:t>更大</w:t>
      </w:r>
      <w:r>
        <w:t>。</w:t>
      </w:r>
    </w:p>
    <w:p>
      <w:pPr>
        <w:ind w:firstLine="480" w:firstLineChars="200"/>
      </w:pPr>
      <w:r>
        <w:rPr>
          <w:rFonts w:hint="eastAsia"/>
        </w:rPr>
        <w:t>在本部分，将基于提出的1</w:t>
      </w:r>
      <w:r>
        <w:t>1</w:t>
      </w:r>
      <w:r>
        <w:rPr>
          <w:rFonts w:hint="eastAsia"/>
        </w:rPr>
        <w:t>条假设，分析不同时间阶段的追评情感倾向分布情况，以及变化的规律，以及两个平台之间的差异等。</w:t>
      </w:r>
    </w:p>
    <w:p>
      <w:pPr>
        <w:pStyle w:val="4"/>
      </w:pPr>
      <w:bookmarkStart w:id="194" w:name="_Toc102576941"/>
      <w:bookmarkStart w:id="195" w:name="_Toc102584933"/>
      <w:bookmarkStart w:id="196" w:name="_Toc102585616"/>
      <w:bookmarkStart w:id="197" w:name="_Toc102830373"/>
      <w:r>
        <w:t>4</w:t>
      </w:r>
      <w:r>
        <w:rPr>
          <w:rFonts w:hint="eastAsia"/>
        </w:rPr>
        <w:t>.1.1 短期追评情感</w:t>
      </w:r>
      <w:bookmarkEnd w:id="194"/>
      <w:bookmarkEnd w:id="195"/>
      <w:r>
        <w:rPr>
          <w:rFonts w:hint="eastAsia"/>
        </w:rPr>
        <w:t>分析</w:t>
      </w:r>
      <w:bookmarkEnd w:id="196"/>
      <w:bookmarkEnd w:id="197"/>
    </w:p>
    <w:p>
      <w:pPr>
        <w:ind w:firstLine="480" w:firstLineChars="200"/>
        <w:rPr>
          <w:rFonts w:ascii="黑体"/>
        </w:rPr>
      </w:pPr>
      <w:r>
        <w:rPr>
          <w:rFonts w:hint="eastAsia"/>
        </w:rPr>
        <w:t>对短期追评进行情感分析，得出短期追评的情感分析结果，京东平台和苏宁易购的平均置信度分别为0.9534和0.9731，可信度较高。然后基于K-Means聚类，对文本的情感进行聚类，京东平台和苏宁易购的聚类轮廓分别达到了0.8993和0.9132，聚类效果良好，最终得到的情感聚类结果，如表4-2所示。</w:t>
      </w:r>
    </w:p>
    <w:p>
      <w:pPr>
        <w:pStyle w:val="64"/>
      </w:pPr>
      <w:r>
        <w:rPr>
          <w:rFonts w:hint="eastAsia"/>
        </w:rPr>
        <w:t>表</w:t>
      </w:r>
      <w:r>
        <w:t>4</w:t>
      </w:r>
      <w:r>
        <w:rPr>
          <w:rFonts w:hint="eastAsia"/>
        </w:rPr>
        <w:t>-2 短期追评文本情感倾向统计数据</w:t>
      </w:r>
    </w:p>
    <w:tbl>
      <w:tblPr>
        <w:tblStyle w:val="24"/>
        <w:tblW w:w="7885"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10"/>
        <w:gridCol w:w="1071"/>
        <w:gridCol w:w="1127"/>
        <w:gridCol w:w="1127"/>
        <w:gridCol w:w="1128"/>
        <w:gridCol w:w="142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10" w:type="dxa"/>
            <w:tcBorders>
              <w:bottom w:val="single" w:color="auto" w:sz="6" w:space="0"/>
            </w:tcBorders>
          </w:tcPr>
          <w:p>
            <w:pPr>
              <w:spacing w:line="300" w:lineRule="exact"/>
              <w:jc w:val="center"/>
              <w:rPr>
                <w:sz w:val="21"/>
                <w:szCs w:val="21"/>
              </w:rPr>
            </w:pPr>
          </w:p>
        </w:tc>
        <w:tc>
          <w:tcPr>
            <w:tcW w:w="2198" w:type="dxa"/>
            <w:gridSpan w:val="2"/>
            <w:tcBorders>
              <w:bottom w:val="single" w:color="auto" w:sz="6" w:space="0"/>
            </w:tcBorders>
          </w:tcPr>
          <w:p>
            <w:pPr>
              <w:spacing w:line="300" w:lineRule="exact"/>
              <w:jc w:val="center"/>
              <w:rPr>
                <w:sz w:val="21"/>
                <w:szCs w:val="21"/>
              </w:rPr>
            </w:pPr>
            <w:r>
              <w:rPr>
                <w:sz w:val="21"/>
                <w:szCs w:val="21"/>
              </w:rPr>
              <w:t>京东平台</w:t>
            </w:r>
          </w:p>
        </w:tc>
        <w:tc>
          <w:tcPr>
            <w:tcW w:w="2255" w:type="dxa"/>
            <w:gridSpan w:val="2"/>
            <w:tcBorders>
              <w:bottom w:val="single" w:color="auto" w:sz="6" w:space="0"/>
            </w:tcBorders>
          </w:tcPr>
          <w:p>
            <w:pPr>
              <w:spacing w:line="300" w:lineRule="exact"/>
              <w:jc w:val="center"/>
              <w:rPr>
                <w:sz w:val="21"/>
                <w:szCs w:val="21"/>
              </w:rPr>
            </w:pPr>
            <w:r>
              <w:rPr>
                <w:sz w:val="21"/>
                <w:szCs w:val="21"/>
              </w:rPr>
              <w:t>苏宁易购</w:t>
            </w:r>
          </w:p>
        </w:tc>
        <w:tc>
          <w:tcPr>
            <w:tcW w:w="1422" w:type="dxa"/>
            <w:tcBorders>
              <w:bottom w:val="single" w:color="auto" w:sz="6" w:space="0"/>
            </w:tcBorders>
          </w:tcPr>
          <w:p>
            <w:pPr>
              <w:spacing w:line="300" w:lineRule="exact"/>
              <w:jc w:val="center"/>
              <w:rPr>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10" w:type="dxa"/>
            <w:tcBorders>
              <w:top w:val="single" w:color="auto" w:sz="6" w:space="0"/>
              <w:bottom w:val="single" w:color="auto" w:sz="6" w:space="0"/>
            </w:tcBorders>
          </w:tcPr>
          <w:p>
            <w:pPr>
              <w:spacing w:line="300" w:lineRule="exact"/>
              <w:jc w:val="center"/>
              <w:rPr>
                <w:sz w:val="21"/>
                <w:szCs w:val="21"/>
              </w:rPr>
            </w:pPr>
            <w:r>
              <w:rPr>
                <w:sz w:val="21"/>
                <w:szCs w:val="21"/>
              </w:rPr>
              <w:t>短期追评情感倾向</w:t>
            </w:r>
          </w:p>
        </w:tc>
        <w:tc>
          <w:tcPr>
            <w:tcW w:w="1071" w:type="dxa"/>
            <w:tcBorders>
              <w:top w:val="single" w:color="auto" w:sz="6" w:space="0"/>
              <w:bottom w:val="single" w:color="auto" w:sz="6" w:space="0"/>
            </w:tcBorders>
          </w:tcPr>
          <w:p>
            <w:pPr>
              <w:spacing w:line="300" w:lineRule="exact"/>
              <w:jc w:val="center"/>
              <w:rPr>
                <w:sz w:val="21"/>
                <w:szCs w:val="21"/>
              </w:rPr>
            </w:pPr>
            <w:r>
              <w:rPr>
                <w:sz w:val="21"/>
                <w:szCs w:val="21"/>
              </w:rPr>
              <w:t>频次</w:t>
            </w:r>
          </w:p>
        </w:tc>
        <w:tc>
          <w:tcPr>
            <w:tcW w:w="1127" w:type="dxa"/>
            <w:tcBorders>
              <w:top w:val="single" w:color="auto" w:sz="6" w:space="0"/>
              <w:bottom w:val="single" w:color="auto" w:sz="6" w:space="0"/>
            </w:tcBorders>
          </w:tcPr>
          <w:p>
            <w:pPr>
              <w:spacing w:line="300" w:lineRule="exact"/>
              <w:jc w:val="center"/>
              <w:rPr>
                <w:sz w:val="21"/>
                <w:szCs w:val="21"/>
              </w:rPr>
            </w:pPr>
            <w:r>
              <w:rPr>
                <w:sz w:val="21"/>
                <w:szCs w:val="21"/>
              </w:rPr>
              <w:t>比例%</w:t>
            </w:r>
          </w:p>
        </w:tc>
        <w:tc>
          <w:tcPr>
            <w:tcW w:w="1127" w:type="dxa"/>
            <w:tcBorders>
              <w:top w:val="single" w:color="auto" w:sz="6" w:space="0"/>
              <w:bottom w:val="single" w:color="auto" w:sz="6" w:space="0"/>
            </w:tcBorders>
          </w:tcPr>
          <w:p>
            <w:pPr>
              <w:spacing w:line="300" w:lineRule="exact"/>
              <w:jc w:val="center"/>
              <w:rPr>
                <w:sz w:val="21"/>
                <w:szCs w:val="21"/>
              </w:rPr>
            </w:pPr>
            <w:r>
              <w:rPr>
                <w:sz w:val="21"/>
                <w:szCs w:val="21"/>
              </w:rPr>
              <w:t>频次</w:t>
            </w:r>
          </w:p>
        </w:tc>
        <w:tc>
          <w:tcPr>
            <w:tcW w:w="1128" w:type="dxa"/>
            <w:tcBorders>
              <w:top w:val="single" w:color="auto" w:sz="6" w:space="0"/>
              <w:bottom w:val="single" w:color="auto" w:sz="6" w:space="0"/>
            </w:tcBorders>
          </w:tcPr>
          <w:p>
            <w:pPr>
              <w:spacing w:line="300" w:lineRule="exact"/>
              <w:jc w:val="center"/>
              <w:rPr>
                <w:sz w:val="21"/>
                <w:szCs w:val="21"/>
              </w:rPr>
            </w:pPr>
            <w:r>
              <w:rPr>
                <w:sz w:val="21"/>
                <w:szCs w:val="21"/>
              </w:rPr>
              <w:t>比例%</w:t>
            </w:r>
          </w:p>
        </w:tc>
        <w:tc>
          <w:tcPr>
            <w:tcW w:w="1422" w:type="dxa"/>
            <w:tcBorders>
              <w:top w:val="single" w:color="auto" w:sz="6" w:space="0"/>
              <w:bottom w:val="single" w:color="auto" w:sz="6" w:space="0"/>
            </w:tcBorders>
          </w:tcPr>
          <w:p>
            <w:pPr>
              <w:spacing w:line="300" w:lineRule="exact"/>
              <w:jc w:val="center"/>
              <w:rPr>
                <w:sz w:val="21"/>
                <w:szCs w:val="21"/>
              </w:rPr>
            </w:pPr>
            <w:r>
              <w:rPr>
                <w:sz w:val="21"/>
                <w:szCs w:val="21"/>
              </w:rPr>
              <w:t>差值</w:t>
            </w:r>
            <w:r>
              <w:rPr>
                <w:rFonts w:hint="eastAsia"/>
                <w:sz w:val="21"/>
                <w:szCs w:val="21"/>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10" w:type="dxa"/>
            <w:tcBorders>
              <w:top w:val="single" w:color="auto" w:sz="6" w:space="0"/>
            </w:tcBorders>
            <w:vAlign w:val="bottom"/>
          </w:tcPr>
          <w:p>
            <w:pPr>
              <w:spacing w:line="300" w:lineRule="exact"/>
              <w:jc w:val="center"/>
              <w:rPr>
                <w:sz w:val="21"/>
                <w:szCs w:val="21"/>
              </w:rPr>
            </w:pPr>
            <w:r>
              <w:rPr>
                <w:sz w:val="21"/>
                <w:szCs w:val="21"/>
              </w:rPr>
              <w:t>非常正向</w:t>
            </w:r>
          </w:p>
        </w:tc>
        <w:tc>
          <w:tcPr>
            <w:tcW w:w="1071" w:type="dxa"/>
            <w:tcBorders>
              <w:top w:val="single" w:color="auto" w:sz="6" w:space="0"/>
            </w:tcBorders>
            <w:vAlign w:val="bottom"/>
          </w:tcPr>
          <w:p>
            <w:pPr>
              <w:spacing w:line="300" w:lineRule="exact"/>
              <w:jc w:val="center"/>
              <w:rPr>
                <w:sz w:val="21"/>
                <w:szCs w:val="21"/>
              </w:rPr>
            </w:pPr>
            <w:r>
              <w:rPr>
                <w:sz w:val="21"/>
                <w:szCs w:val="21"/>
              </w:rPr>
              <w:t>350</w:t>
            </w:r>
          </w:p>
        </w:tc>
        <w:tc>
          <w:tcPr>
            <w:tcW w:w="1127" w:type="dxa"/>
            <w:tcBorders>
              <w:top w:val="single" w:color="auto" w:sz="6" w:space="0"/>
            </w:tcBorders>
            <w:vAlign w:val="bottom"/>
          </w:tcPr>
          <w:p>
            <w:pPr>
              <w:spacing w:line="300" w:lineRule="exact"/>
              <w:jc w:val="center"/>
              <w:rPr>
                <w:sz w:val="21"/>
                <w:szCs w:val="21"/>
              </w:rPr>
            </w:pPr>
            <w:r>
              <w:rPr>
                <w:sz w:val="21"/>
                <w:szCs w:val="21"/>
              </w:rPr>
              <w:t>91.38</w:t>
            </w:r>
          </w:p>
        </w:tc>
        <w:tc>
          <w:tcPr>
            <w:tcW w:w="1127" w:type="dxa"/>
            <w:tcBorders>
              <w:top w:val="single" w:color="auto" w:sz="6" w:space="0"/>
            </w:tcBorders>
            <w:vAlign w:val="center"/>
          </w:tcPr>
          <w:p>
            <w:pPr>
              <w:spacing w:line="300" w:lineRule="exact"/>
              <w:jc w:val="center"/>
              <w:rPr>
                <w:sz w:val="21"/>
                <w:szCs w:val="21"/>
              </w:rPr>
            </w:pPr>
            <w:r>
              <w:rPr>
                <w:sz w:val="21"/>
                <w:szCs w:val="21"/>
              </w:rPr>
              <w:t>271</w:t>
            </w:r>
          </w:p>
        </w:tc>
        <w:tc>
          <w:tcPr>
            <w:tcW w:w="1128" w:type="dxa"/>
            <w:tcBorders>
              <w:top w:val="single" w:color="auto" w:sz="6" w:space="0"/>
            </w:tcBorders>
            <w:vAlign w:val="center"/>
          </w:tcPr>
          <w:p>
            <w:pPr>
              <w:spacing w:line="300" w:lineRule="exact"/>
              <w:jc w:val="center"/>
              <w:rPr>
                <w:sz w:val="21"/>
                <w:szCs w:val="21"/>
              </w:rPr>
            </w:pPr>
            <w:r>
              <w:rPr>
                <w:sz w:val="21"/>
                <w:szCs w:val="21"/>
              </w:rPr>
              <w:t>85.22</w:t>
            </w:r>
          </w:p>
        </w:tc>
        <w:tc>
          <w:tcPr>
            <w:tcW w:w="1422" w:type="dxa"/>
            <w:tcBorders>
              <w:top w:val="single" w:color="auto" w:sz="6" w:space="0"/>
            </w:tcBorders>
            <w:vAlign w:val="center"/>
          </w:tcPr>
          <w:p>
            <w:pPr>
              <w:spacing w:line="300" w:lineRule="exact"/>
              <w:jc w:val="center"/>
              <w:rPr>
                <w:sz w:val="21"/>
                <w:szCs w:val="21"/>
              </w:rPr>
            </w:pPr>
            <w:r>
              <w:rPr>
                <w:sz w:val="21"/>
                <w:szCs w:val="21"/>
              </w:rPr>
              <w:t>-6.16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10" w:type="dxa"/>
            <w:vAlign w:val="bottom"/>
          </w:tcPr>
          <w:p>
            <w:pPr>
              <w:spacing w:line="300" w:lineRule="exact"/>
              <w:jc w:val="center"/>
              <w:rPr>
                <w:sz w:val="21"/>
                <w:szCs w:val="21"/>
              </w:rPr>
            </w:pPr>
            <w:r>
              <w:rPr>
                <w:sz w:val="21"/>
                <w:szCs w:val="21"/>
              </w:rPr>
              <w:t>较为正向</w:t>
            </w:r>
          </w:p>
        </w:tc>
        <w:tc>
          <w:tcPr>
            <w:tcW w:w="1071" w:type="dxa"/>
            <w:vAlign w:val="bottom"/>
          </w:tcPr>
          <w:p>
            <w:pPr>
              <w:spacing w:line="300" w:lineRule="exact"/>
              <w:jc w:val="center"/>
              <w:rPr>
                <w:sz w:val="21"/>
                <w:szCs w:val="21"/>
              </w:rPr>
            </w:pPr>
            <w:r>
              <w:rPr>
                <w:sz w:val="21"/>
                <w:szCs w:val="21"/>
              </w:rPr>
              <w:t>4</w:t>
            </w:r>
          </w:p>
        </w:tc>
        <w:tc>
          <w:tcPr>
            <w:tcW w:w="1127" w:type="dxa"/>
            <w:vAlign w:val="bottom"/>
          </w:tcPr>
          <w:p>
            <w:pPr>
              <w:spacing w:line="300" w:lineRule="exact"/>
              <w:jc w:val="center"/>
              <w:rPr>
                <w:sz w:val="21"/>
                <w:szCs w:val="21"/>
              </w:rPr>
            </w:pPr>
            <w:r>
              <w:rPr>
                <w:sz w:val="21"/>
                <w:szCs w:val="21"/>
              </w:rPr>
              <w:t>1.04</w:t>
            </w:r>
          </w:p>
        </w:tc>
        <w:tc>
          <w:tcPr>
            <w:tcW w:w="1127" w:type="dxa"/>
            <w:vAlign w:val="center"/>
          </w:tcPr>
          <w:p>
            <w:pPr>
              <w:spacing w:line="300" w:lineRule="exact"/>
              <w:jc w:val="center"/>
              <w:rPr>
                <w:sz w:val="21"/>
                <w:szCs w:val="21"/>
              </w:rPr>
            </w:pPr>
            <w:r>
              <w:rPr>
                <w:sz w:val="21"/>
                <w:szCs w:val="21"/>
              </w:rPr>
              <w:t>5</w:t>
            </w:r>
          </w:p>
        </w:tc>
        <w:tc>
          <w:tcPr>
            <w:tcW w:w="1128" w:type="dxa"/>
            <w:vAlign w:val="center"/>
          </w:tcPr>
          <w:p>
            <w:pPr>
              <w:spacing w:line="300" w:lineRule="exact"/>
              <w:jc w:val="center"/>
              <w:rPr>
                <w:sz w:val="21"/>
                <w:szCs w:val="21"/>
              </w:rPr>
            </w:pPr>
            <w:r>
              <w:rPr>
                <w:sz w:val="21"/>
                <w:szCs w:val="21"/>
              </w:rPr>
              <w:t>1.57</w:t>
            </w:r>
          </w:p>
        </w:tc>
        <w:tc>
          <w:tcPr>
            <w:tcW w:w="1422" w:type="dxa"/>
            <w:vAlign w:val="center"/>
          </w:tcPr>
          <w:p>
            <w:pPr>
              <w:spacing w:line="300" w:lineRule="exact"/>
              <w:jc w:val="center"/>
              <w:rPr>
                <w:sz w:val="21"/>
                <w:szCs w:val="21"/>
              </w:rPr>
            </w:pPr>
            <w:r>
              <w:rPr>
                <w:sz w:val="21"/>
                <w:szCs w:val="21"/>
              </w:rPr>
              <w:t>0.53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10" w:type="dxa"/>
            <w:vAlign w:val="bottom"/>
          </w:tcPr>
          <w:p>
            <w:pPr>
              <w:spacing w:line="300" w:lineRule="exact"/>
              <w:jc w:val="center"/>
              <w:rPr>
                <w:sz w:val="21"/>
                <w:szCs w:val="21"/>
              </w:rPr>
            </w:pPr>
            <w:r>
              <w:rPr>
                <w:sz w:val="21"/>
                <w:szCs w:val="21"/>
              </w:rPr>
              <w:t>较为负向</w:t>
            </w:r>
          </w:p>
        </w:tc>
        <w:tc>
          <w:tcPr>
            <w:tcW w:w="1071" w:type="dxa"/>
            <w:vAlign w:val="bottom"/>
          </w:tcPr>
          <w:p>
            <w:pPr>
              <w:spacing w:line="300" w:lineRule="exact"/>
              <w:jc w:val="center"/>
              <w:rPr>
                <w:sz w:val="21"/>
                <w:szCs w:val="21"/>
              </w:rPr>
            </w:pPr>
            <w:r>
              <w:rPr>
                <w:sz w:val="21"/>
                <w:szCs w:val="21"/>
              </w:rPr>
              <w:t>2</w:t>
            </w:r>
          </w:p>
        </w:tc>
        <w:tc>
          <w:tcPr>
            <w:tcW w:w="1127" w:type="dxa"/>
            <w:vAlign w:val="bottom"/>
          </w:tcPr>
          <w:p>
            <w:pPr>
              <w:spacing w:line="300" w:lineRule="exact"/>
              <w:jc w:val="center"/>
              <w:rPr>
                <w:sz w:val="21"/>
                <w:szCs w:val="21"/>
              </w:rPr>
            </w:pPr>
            <w:r>
              <w:rPr>
                <w:sz w:val="21"/>
                <w:szCs w:val="21"/>
              </w:rPr>
              <w:t>0.52</w:t>
            </w:r>
          </w:p>
        </w:tc>
        <w:tc>
          <w:tcPr>
            <w:tcW w:w="1127" w:type="dxa"/>
            <w:vAlign w:val="center"/>
          </w:tcPr>
          <w:p>
            <w:pPr>
              <w:spacing w:line="300" w:lineRule="exact"/>
              <w:jc w:val="center"/>
              <w:rPr>
                <w:sz w:val="21"/>
                <w:szCs w:val="21"/>
              </w:rPr>
            </w:pPr>
            <w:r>
              <w:rPr>
                <w:sz w:val="21"/>
                <w:szCs w:val="21"/>
              </w:rPr>
              <w:t>3</w:t>
            </w:r>
          </w:p>
        </w:tc>
        <w:tc>
          <w:tcPr>
            <w:tcW w:w="1128" w:type="dxa"/>
            <w:vAlign w:val="center"/>
          </w:tcPr>
          <w:p>
            <w:pPr>
              <w:spacing w:line="300" w:lineRule="exact"/>
              <w:jc w:val="center"/>
              <w:rPr>
                <w:sz w:val="21"/>
                <w:szCs w:val="21"/>
              </w:rPr>
            </w:pPr>
            <w:r>
              <w:rPr>
                <w:sz w:val="21"/>
                <w:szCs w:val="21"/>
              </w:rPr>
              <w:t>0.94</w:t>
            </w:r>
          </w:p>
        </w:tc>
        <w:tc>
          <w:tcPr>
            <w:tcW w:w="1422" w:type="dxa"/>
            <w:vAlign w:val="center"/>
          </w:tcPr>
          <w:p>
            <w:pPr>
              <w:spacing w:line="300" w:lineRule="exact"/>
              <w:jc w:val="center"/>
              <w:rPr>
                <w:sz w:val="21"/>
                <w:szCs w:val="21"/>
              </w:rPr>
            </w:pPr>
            <w:r>
              <w:rPr>
                <w:sz w:val="21"/>
                <w:szCs w:val="21"/>
              </w:rPr>
              <w:t>0.42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10" w:type="dxa"/>
            <w:vAlign w:val="bottom"/>
          </w:tcPr>
          <w:p>
            <w:pPr>
              <w:spacing w:line="300" w:lineRule="exact"/>
              <w:jc w:val="center"/>
              <w:rPr>
                <w:sz w:val="21"/>
                <w:szCs w:val="21"/>
              </w:rPr>
            </w:pPr>
            <w:r>
              <w:rPr>
                <w:sz w:val="21"/>
                <w:szCs w:val="21"/>
              </w:rPr>
              <w:t>非常负向</w:t>
            </w:r>
          </w:p>
        </w:tc>
        <w:tc>
          <w:tcPr>
            <w:tcW w:w="1071" w:type="dxa"/>
            <w:vAlign w:val="bottom"/>
          </w:tcPr>
          <w:p>
            <w:pPr>
              <w:spacing w:line="300" w:lineRule="exact"/>
              <w:jc w:val="center"/>
              <w:rPr>
                <w:sz w:val="21"/>
                <w:szCs w:val="21"/>
              </w:rPr>
            </w:pPr>
            <w:r>
              <w:rPr>
                <w:sz w:val="21"/>
                <w:szCs w:val="21"/>
              </w:rPr>
              <w:t>27</w:t>
            </w:r>
          </w:p>
        </w:tc>
        <w:tc>
          <w:tcPr>
            <w:tcW w:w="1127" w:type="dxa"/>
            <w:vAlign w:val="bottom"/>
          </w:tcPr>
          <w:p>
            <w:pPr>
              <w:spacing w:line="300" w:lineRule="exact"/>
              <w:jc w:val="center"/>
              <w:rPr>
                <w:sz w:val="21"/>
                <w:szCs w:val="21"/>
              </w:rPr>
            </w:pPr>
            <w:r>
              <w:rPr>
                <w:sz w:val="21"/>
                <w:szCs w:val="21"/>
              </w:rPr>
              <w:t>7.05</w:t>
            </w:r>
          </w:p>
        </w:tc>
        <w:tc>
          <w:tcPr>
            <w:tcW w:w="1127" w:type="dxa"/>
            <w:vAlign w:val="center"/>
          </w:tcPr>
          <w:p>
            <w:pPr>
              <w:spacing w:line="300" w:lineRule="exact"/>
              <w:jc w:val="center"/>
              <w:rPr>
                <w:sz w:val="21"/>
                <w:szCs w:val="21"/>
              </w:rPr>
            </w:pPr>
            <w:r>
              <w:rPr>
                <w:sz w:val="21"/>
                <w:szCs w:val="21"/>
              </w:rPr>
              <w:t>39</w:t>
            </w:r>
          </w:p>
        </w:tc>
        <w:tc>
          <w:tcPr>
            <w:tcW w:w="1128" w:type="dxa"/>
            <w:vAlign w:val="center"/>
          </w:tcPr>
          <w:p>
            <w:pPr>
              <w:spacing w:line="300" w:lineRule="exact"/>
              <w:jc w:val="center"/>
              <w:rPr>
                <w:sz w:val="21"/>
                <w:szCs w:val="21"/>
              </w:rPr>
            </w:pPr>
            <w:r>
              <w:rPr>
                <w:sz w:val="21"/>
                <w:szCs w:val="21"/>
              </w:rPr>
              <w:t>12.26</w:t>
            </w:r>
          </w:p>
        </w:tc>
        <w:tc>
          <w:tcPr>
            <w:tcW w:w="1422" w:type="dxa"/>
            <w:vAlign w:val="center"/>
          </w:tcPr>
          <w:p>
            <w:pPr>
              <w:spacing w:line="300" w:lineRule="exact"/>
              <w:jc w:val="center"/>
              <w:rPr>
                <w:sz w:val="21"/>
                <w:szCs w:val="21"/>
              </w:rPr>
            </w:pPr>
            <w:r>
              <w:rPr>
                <w:sz w:val="21"/>
                <w:szCs w:val="21"/>
              </w:rPr>
              <w:t>5.21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10" w:type="dxa"/>
            <w:vAlign w:val="bottom"/>
          </w:tcPr>
          <w:p>
            <w:pPr>
              <w:spacing w:line="300" w:lineRule="exact"/>
              <w:jc w:val="center"/>
              <w:rPr>
                <w:sz w:val="21"/>
                <w:szCs w:val="21"/>
              </w:rPr>
            </w:pPr>
            <w:r>
              <w:rPr>
                <w:sz w:val="21"/>
                <w:szCs w:val="21"/>
              </w:rPr>
              <w:t>合计</w:t>
            </w:r>
          </w:p>
        </w:tc>
        <w:tc>
          <w:tcPr>
            <w:tcW w:w="1071" w:type="dxa"/>
            <w:vAlign w:val="bottom"/>
          </w:tcPr>
          <w:p>
            <w:pPr>
              <w:spacing w:line="300" w:lineRule="exact"/>
              <w:jc w:val="center"/>
              <w:rPr>
                <w:sz w:val="21"/>
                <w:szCs w:val="21"/>
              </w:rPr>
            </w:pPr>
            <w:r>
              <w:rPr>
                <w:sz w:val="21"/>
                <w:szCs w:val="21"/>
              </w:rPr>
              <w:t>383</w:t>
            </w:r>
          </w:p>
        </w:tc>
        <w:tc>
          <w:tcPr>
            <w:tcW w:w="1127" w:type="dxa"/>
            <w:vAlign w:val="bottom"/>
          </w:tcPr>
          <w:p>
            <w:pPr>
              <w:spacing w:line="300" w:lineRule="exact"/>
              <w:jc w:val="center"/>
              <w:rPr>
                <w:sz w:val="21"/>
                <w:szCs w:val="21"/>
              </w:rPr>
            </w:pPr>
            <w:r>
              <w:rPr>
                <w:sz w:val="21"/>
                <w:szCs w:val="21"/>
              </w:rPr>
              <w:t>100</w:t>
            </w:r>
          </w:p>
        </w:tc>
        <w:tc>
          <w:tcPr>
            <w:tcW w:w="1127" w:type="dxa"/>
            <w:vAlign w:val="center"/>
          </w:tcPr>
          <w:p>
            <w:pPr>
              <w:spacing w:line="300" w:lineRule="exact"/>
              <w:jc w:val="center"/>
              <w:rPr>
                <w:sz w:val="21"/>
                <w:szCs w:val="21"/>
              </w:rPr>
            </w:pPr>
            <w:r>
              <w:rPr>
                <w:sz w:val="21"/>
                <w:szCs w:val="21"/>
              </w:rPr>
              <w:t>318</w:t>
            </w:r>
          </w:p>
        </w:tc>
        <w:tc>
          <w:tcPr>
            <w:tcW w:w="1128" w:type="dxa"/>
            <w:vAlign w:val="center"/>
          </w:tcPr>
          <w:p>
            <w:pPr>
              <w:spacing w:line="300" w:lineRule="exact"/>
              <w:jc w:val="center"/>
              <w:rPr>
                <w:sz w:val="21"/>
                <w:szCs w:val="21"/>
              </w:rPr>
            </w:pPr>
            <w:r>
              <w:rPr>
                <w:sz w:val="21"/>
                <w:szCs w:val="21"/>
              </w:rPr>
              <w:t>100.00</w:t>
            </w:r>
          </w:p>
        </w:tc>
        <w:tc>
          <w:tcPr>
            <w:tcW w:w="1422" w:type="dxa"/>
            <w:vAlign w:val="center"/>
          </w:tcPr>
          <w:p>
            <w:pPr>
              <w:spacing w:line="300" w:lineRule="exact"/>
              <w:jc w:val="center"/>
              <w:rPr>
                <w:sz w:val="21"/>
                <w:szCs w:val="21"/>
              </w:rPr>
            </w:pPr>
            <w:r>
              <w:rPr>
                <w:sz w:val="21"/>
                <w:szCs w:val="21"/>
              </w:rPr>
              <w:t>--</w:t>
            </w:r>
          </w:p>
        </w:tc>
      </w:tr>
    </w:tbl>
    <w:p>
      <w:pPr>
        <w:ind w:firstLine="480" w:firstLineChars="200"/>
      </w:pPr>
      <w:r>
        <w:rPr>
          <w:rFonts w:hint="eastAsia"/>
        </w:rPr>
        <w:t>短期追评中，京东平台正向评论的比例最高，达到了91.38</w:t>
      </w:r>
      <w:r>
        <w:t>%</w:t>
      </w:r>
      <w:r>
        <w:rPr>
          <w:rFonts w:hint="eastAsia"/>
        </w:rPr>
        <w:t>，其次是非常负向的比例，为7.05</w:t>
      </w:r>
      <w:r>
        <w:t>%</w:t>
      </w:r>
      <w:r>
        <w:rPr>
          <w:rFonts w:hint="eastAsia"/>
        </w:rPr>
        <w:t>，较为负向的追评的比例最低为0.52</w:t>
      </w:r>
      <w:r>
        <w:t>%</w:t>
      </w:r>
      <w:r>
        <w:rPr>
          <w:rFonts w:hint="eastAsia"/>
        </w:rPr>
        <w:t>，总体来看，正向评论的比例合计达到了92.42</w:t>
      </w:r>
      <w:r>
        <w:t>%</w:t>
      </w:r>
      <w:r>
        <w:rPr>
          <w:rFonts w:hint="eastAsia"/>
        </w:rPr>
        <w:t>，负向评论的比例为7.57</w:t>
      </w:r>
      <w:r>
        <w:t>%</w:t>
      </w:r>
      <w:r>
        <w:rPr>
          <w:rFonts w:hint="eastAsia"/>
        </w:rPr>
        <w:t>。</w:t>
      </w:r>
    </w:p>
    <w:p>
      <w:pPr>
        <w:ind w:firstLine="480" w:firstLineChars="200"/>
      </w:pPr>
      <w:r>
        <w:rPr>
          <w:rFonts w:hint="eastAsia"/>
        </w:rPr>
        <w:t>苏宁易购和京东平台短期用户在线追评的情感分布趋势一致，都是非常正向的追评占比最高，较为负向的评论占比最低。两个平台非常正向的追评占比差值最大，为6.16</w:t>
      </w:r>
      <w:r>
        <w:t>%</w:t>
      </w:r>
      <w:r>
        <w:rPr>
          <w:rFonts w:hint="eastAsia"/>
        </w:rPr>
        <w:t>。苏宁易购正向追评的总占比达到了86.79</w:t>
      </w:r>
      <w:r>
        <w:t>%</w:t>
      </w:r>
      <w:r>
        <w:rPr>
          <w:rFonts w:hint="eastAsia"/>
        </w:rPr>
        <w:t>，低于京东平台，负向追评的总占比为13.20</w:t>
      </w:r>
      <w:r>
        <w:t>%</w:t>
      </w:r>
      <w:r>
        <w:rPr>
          <w:rFonts w:hint="eastAsia"/>
        </w:rPr>
        <w:t>，高于京东平台。</w:t>
      </w:r>
    </w:p>
    <w:p>
      <w:pPr>
        <w:pStyle w:val="4"/>
      </w:pPr>
      <w:bookmarkStart w:id="198" w:name="_Toc102576942"/>
      <w:bookmarkStart w:id="199" w:name="_Toc102830374"/>
      <w:bookmarkStart w:id="200" w:name="_Toc102584934"/>
      <w:bookmarkStart w:id="201" w:name="_Toc102585617"/>
      <w:r>
        <w:t>4</w:t>
      </w:r>
      <w:r>
        <w:rPr>
          <w:rFonts w:hint="eastAsia"/>
        </w:rPr>
        <w:t>.1.2 中期追评情感分析</w:t>
      </w:r>
      <w:bookmarkEnd w:id="198"/>
      <w:bookmarkEnd w:id="199"/>
      <w:bookmarkEnd w:id="200"/>
      <w:bookmarkEnd w:id="201"/>
    </w:p>
    <w:p>
      <w:pPr>
        <w:ind w:firstLine="480" w:firstLineChars="200"/>
        <w:rPr>
          <w:rFonts w:ascii="黑体"/>
        </w:rPr>
      </w:pPr>
      <w:r>
        <w:rPr>
          <w:rFonts w:hint="eastAsia"/>
        </w:rPr>
        <w:t>同样，对中期追评进行情感分析，得出中期追评的情感分析结果，京东平台和苏宁易购的平均置信度分别为0.9346和0.9711，可信度较高。然后基于K-Means聚类，对文本的情感进行聚类，聚类轮廓分别达到了0.9132和0.9058，聚类效果良好，最终得到的情感聚类结果，如表4-3所示。</w:t>
      </w:r>
    </w:p>
    <w:p>
      <w:pPr>
        <w:pStyle w:val="64"/>
      </w:pPr>
      <w:r>
        <w:rPr>
          <w:rFonts w:hint="eastAsia"/>
        </w:rPr>
        <w:t>表</w:t>
      </w:r>
      <w:r>
        <w:t>4</w:t>
      </w:r>
      <w:r>
        <w:rPr>
          <w:rFonts w:hint="eastAsia"/>
        </w:rPr>
        <w:t>-3 中期追评文本情感倾向统计数据</w:t>
      </w:r>
    </w:p>
    <w:tbl>
      <w:tblPr>
        <w:tblStyle w:val="24"/>
        <w:tblW w:w="7818"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05"/>
        <w:gridCol w:w="1426"/>
        <w:gridCol w:w="1058"/>
        <w:gridCol w:w="1057"/>
        <w:gridCol w:w="1057"/>
        <w:gridCol w:w="121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05" w:type="dxa"/>
            <w:tcBorders>
              <w:bottom w:val="single" w:color="auto" w:sz="6" w:space="0"/>
            </w:tcBorders>
          </w:tcPr>
          <w:p>
            <w:pPr>
              <w:spacing w:line="300" w:lineRule="exact"/>
              <w:jc w:val="center"/>
              <w:rPr>
                <w:sz w:val="21"/>
                <w:szCs w:val="21"/>
              </w:rPr>
            </w:pPr>
          </w:p>
        </w:tc>
        <w:tc>
          <w:tcPr>
            <w:tcW w:w="2484" w:type="dxa"/>
            <w:gridSpan w:val="2"/>
            <w:tcBorders>
              <w:bottom w:val="single" w:color="auto" w:sz="6" w:space="0"/>
            </w:tcBorders>
          </w:tcPr>
          <w:p>
            <w:pPr>
              <w:spacing w:line="300" w:lineRule="exact"/>
              <w:jc w:val="center"/>
              <w:rPr>
                <w:sz w:val="21"/>
                <w:szCs w:val="21"/>
              </w:rPr>
            </w:pPr>
            <w:r>
              <w:rPr>
                <w:sz w:val="21"/>
                <w:szCs w:val="21"/>
              </w:rPr>
              <w:t>京东平台</w:t>
            </w:r>
          </w:p>
        </w:tc>
        <w:tc>
          <w:tcPr>
            <w:tcW w:w="2114" w:type="dxa"/>
            <w:gridSpan w:val="2"/>
            <w:tcBorders>
              <w:bottom w:val="single" w:color="auto" w:sz="6" w:space="0"/>
            </w:tcBorders>
          </w:tcPr>
          <w:p>
            <w:pPr>
              <w:spacing w:line="300" w:lineRule="exact"/>
              <w:jc w:val="center"/>
              <w:rPr>
                <w:sz w:val="21"/>
                <w:szCs w:val="21"/>
              </w:rPr>
            </w:pPr>
            <w:r>
              <w:rPr>
                <w:sz w:val="21"/>
                <w:szCs w:val="21"/>
              </w:rPr>
              <w:t>苏宁易购</w:t>
            </w:r>
          </w:p>
        </w:tc>
        <w:tc>
          <w:tcPr>
            <w:tcW w:w="1215" w:type="dxa"/>
            <w:tcBorders>
              <w:bottom w:val="single" w:color="auto" w:sz="6" w:space="0"/>
            </w:tcBorders>
          </w:tcPr>
          <w:p>
            <w:pPr>
              <w:spacing w:line="300" w:lineRule="exact"/>
              <w:jc w:val="center"/>
              <w:rPr>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05" w:type="dxa"/>
            <w:tcBorders>
              <w:top w:val="single" w:color="auto" w:sz="6" w:space="0"/>
              <w:bottom w:val="single" w:color="auto" w:sz="6" w:space="0"/>
            </w:tcBorders>
          </w:tcPr>
          <w:p>
            <w:pPr>
              <w:spacing w:line="300" w:lineRule="exact"/>
              <w:jc w:val="center"/>
              <w:rPr>
                <w:sz w:val="21"/>
                <w:szCs w:val="21"/>
              </w:rPr>
            </w:pPr>
            <w:r>
              <w:rPr>
                <w:sz w:val="21"/>
                <w:szCs w:val="21"/>
              </w:rPr>
              <w:t>中期追评情感倾向</w:t>
            </w:r>
          </w:p>
        </w:tc>
        <w:tc>
          <w:tcPr>
            <w:tcW w:w="1426" w:type="dxa"/>
            <w:tcBorders>
              <w:top w:val="single" w:color="auto" w:sz="6" w:space="0"/>
              <w:bottom w:val="single" w:color="auto" w:sz="6" w:space="0"/>
            </w:tcBorders>
          </w:tcPr>
          <w:p>
            <w:pPr>
              <w:spacing w:line="300" w:lineRule="exact"/>
              <w:jc w:val="center"/>
              <w:rPr>
                <w:sz w:val="21"/>
                <w:szCs w:val="21"/>
              </w:rPr>
            </w:pPr>
            <w:r>
              <w:rPr>
                <w:sz w:val="21"/>
                <w:szCs w:val="21"/>
              </w:rPr>
              <w:t>频次</w:t>
            </w:r>
          </w:p>
        </w:tc>
        <w:tc>
          <w:tcPr>
            <w:tcW w:w="1058" w:type="dxa"/>
            <w:tcBorders>
              <w:top w:val="single" w:color="auto" w:sz="6" w:space="0"/>
              <w:bottom w:val="single" w:color="auto" w:sz="6" w:space="0"/>
            </w:tcBorders>
          </w:tcPr>
          <w:p>
            <w:pPr>
              <w:spacing w:line="300" w:lineRule="exact"/>
              <w:jc w:val="center"/>
              <w:rPr>
                <w:sz w:val="21"/>
                <w:szCs w:val="21"/>
              </w:rPr>
            </w:pPr>
            <w:r>
              <w:rPr>
                <w:sz w:val="21"/>
                <w:szCs w:val="21"/>
              </w:rPr>
              <w:t>比例</w:t>
            </w:r>
            <w:r>
              <w:rPr>
                <w:rFonts w:hint="eastAsia"/>
                <w:sz w:val="21"/>
                <w:szCs w:val="21"/>
              </w:rPr>
              <w:t>%</w:t>
            </w:r>
          </w:p>
        </w:tc>
        <w:tc>
          <w:tcPr>
            <w:tcW w:w="1057" w:type="dxa"/>
            <w:tcBorders>
              <w:top w:val="single" w:color="auto" w:sz="6" w:space="0"/>
              <w:bottom w:val="single" w:color="auto" w:sz="6" w:space="0"/>
            </w:tcBorders>
          </w:tcPr>
          <w:p>
            <w:pPr>
              <w:spacing w:line="300" w:lineRule="exact"/>
              <w:jc w:val="center"/>
              <w:rPr>
                <w:sz w:val="21"/>
                <w:szCs w:val="21"/>
              </w:rPr>
            </w:pPr>
            <w:r>
              <w:rPr>
                <w:sz w:val="21"/>
                <w:szCs w:val="21"/>
              </w:rPr>
              <w:t>频次</w:t>
            </w:r>
          </w:p>
        </w:tc>
        <w:tc>
          <w:tcPr>
            <w:tcW w:w="1057" w:type="dxa"/>
            <w:tcBorders>
              <w:top w:val="single" w:color="auto" w:sz="6" w:space="0"/>
              <w:bottom w:val="single" w:color="auto" w:sz="6" w:space="0"/>
            </w:tcBorders>
          </w:tcPr>
          <w:p>
            <w:pPr>
              <w:spacing w:line="300" w:lineRule="exact"/>
              <w:jc w:val="center"/>
              <w:rPr>
                <w:sz w:val="21"/>
                <w:szCs w:val="21"/>
              </w:rPr>
            </w:pPr>
            <w:r>
              <w:rPr>
                <w:sz w:val="21"/>
                <w:szCs w:val="21"/>
              </w:rPr>
              <w:t>比例</w:t>
            </w:r>
            <w:r>
              <w:rPr>
                <w:rFonts w:hint="eastAsia"/>
                <w:sz w:val="21"/>
                <w:szCs w:val="21"/>
              </w:rPr>
              <w:t>%</w:t>
            </w:r>
          </w:p>
        </w:tc>
        <w:tc>
          <w:tcPr>
            <w:tcW w:w="1215" w:type="dxa"/>
            <w:tcBorders>
              <w:top w:val="single" w:color="auto" w:sz="6" w:space="0"/>
              <w:bottom w:val="single" w:color="auto" w:sz="6" w:space="0"/>
            </w:tcBorders>
          </w:tcPr>
          <w:p>
            <w:pPr>
              <w:spacing w:line="300" w:lineRule="exact"/>
              <w:jc w:val="center"/>
              <w:rPr>
                <w:sz w:val="21"/>
                <w:szCs w:val="21"/>
              </w:rPr>
            </w:pPr>
            <w:r>
              <w:rPr>
                <w:sz w:val="21"/>
                <w:szCs w:val="21"/>
              </w:rPr>
              <w:t>差值</w:t>
            </w:r>
            <w:r>
              <w:rPr>
                <w:rFonts w:hint="eastAsia"/>
                <w:sz w:val="21"/>
                <w:szCs w:val="21"/>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1" w:hRule="atLeast"/>
          <w:jc w:val="center"/>
        </w:trPr>
        <w:tc>
          <w:tcPr>
            <w:tcW w:w="2005" w:type="dxa"/>
            <w:tcBorders>
              <w:top w:val="single" w:color="auto" w:sz="6" w:space="0"/>
            </w:tcBorders>
            <w:vAlign w:val="bottom"/>
          </w:tcPr>
          <w:p>
            <w:pPr>
              <w:spacing w:line="300" w:lineRule="exact"/>
              <w:jc w:val="center"/>
              <w:rPr>
                <w:sz w:val="21"/>
                <w:szCs w:val="21"/>
              </w:rPr>
            </w:pPr>
            <w:r>
              <w:rPr>
                <w:sz w:val="21"/>
                <w:szCs w:val="21"/>
              </w:rPr>
              <w:t>非常正向</w:t>
            </w:r>
          </w:p>
        </w:tc>
        <w:tc>
          <w:tcPr>
            <w:tcW w:w="1426" w:type="dxa"/>
            <w:tcBorders>
              <w:top w:val="single" w:color="auto" w:sz="6" w:space="0"/>
            </w:tcBorders>
            <w:vAlign w:val="bottom"/>
          </w:tcPr>
          <w:p>
            <w:pPr>
              <w:spacing w:line="300" w:lineRule="exact"/>
              <w:jc w:val="center"/>
              <w:rPr>
                <w:sz w:val="21"/>
                <w:szCs w:val="21"/>
              </w:rPr>
            </w:pPr>
            <w:r>
              <w:rPr>
                <w:sz w:val="21"/>
                <w:szCs w:val="21"/>
              </w:rPr>
              <w:t>818</w:t>
            </w:r>
          </w:p>
        </w:tc>
        <w:tc>
          <w:tcPr>
            <w:tcW w:w="1058" w:type="dxa"/>
            <w:tcBorders>
              <w:top w:val="single" w:color="auto" w:sz="6" w:space="0"/>
            </w:tcBorders>
            <w:vAlign w:val="bottom"/>
          </w:tcPr>
          <w:p>
            <w:pPr>
              <w:spacing w:line="300" w:lineRule="exact"/>
              <w:jc w:val="center"/>
              <w:rPr>
                <w:sz w:val="21"/>
                <w:szCs w:val="21"/>
              </w:rPr>
            </w:pPr>
            <w:r>
              <w:rPr>
                <w:sz w:val="21"/>
                <w:szCs w:val="21"/>
              </w:rPr>
              <w:t>79.42</w:t>
            </w:r>
          </w:p>
        </w:tc>
        <w:tc>
          <w:tcPr>
            <w:tcW w:w="1057" w:type="dxa"/>
            <w:tcBorders>
              <w:top w:val="single" w:color="auto" w:sz="6" w:space="0"/>
            </w:tcBorders>
            <w:vAlign w:val="center"/>
          </w:tcPr>
          <w:p>
            <w:pPr>
              <w:spacing w:line="300" w:lineRule="exact"/>
              <w:jc w:val="center"/>
              <w:rPr>
                <w:sz w:val="21"/>
                <w:szCs w:val="21"/>
              </w:rPr>
            </w:pPr>
            <w:r>
              <w:rPr>
                <w:sz w:val="21"/>
                <w:szCs w:val="21"/>
              </w:rPr>
              <w:t>144</w:t>
            </w:r>
          </w:p>
        </w:tc>
        <w:tc>
          <w:tcPr>
            <w:tcW w:w="1057" w:type="dxa"/>
            <w:tcBorders>
              <w:top w:val="single" w:color="auto" w:sz="6" w:space="0"/>
            </w:tcBorders>
            <w:vAlign w:val="center"/>
          </w:tcPr>
          <w:p>
            <w:pPr>
              <w:spacing w:line="300" w:lineRule="exact"/>
              <w:jc w:val="center"/>
              <w:rPr>
                <w:sz w:val="21"/>
                <w:szCs w:val="21"/>
              </w:rPr>
            </w:pPr>
            <w:r>
              <w:rPr>
                <w:sz w:val="21"/>
                <w:szCs w:val="21"/>
              </w:rPr>
              <w:t>75.39</w:t>
            </w:r>
          </w:p>
        </w:tc>
        <w:tc>
          <w:tcPr>
            <w:tcW w:w="1215" w:type="dxa"/>
            <w:tcBorders>
              <w:top w:val="single" w:color="auto" w:sz="6" w:space="0"/>
            </w:tcBorders>
            <w:vAlign w:val="center"/>
          </w:tcPr>
          <w:p>
            <w:pPr>
              <w:spacing w:line="300" w:lineRule="exact"/>
              <w:jc w:val="center"/>
              <w:rPr>
                <w:sz w:val="21"/>
                <w:szCs w:val="21"/>
              </w:rPr>
            </w:pPr>
            <w:r>
              <w:rPr>
                <w:sz w:val="21"/>
                <w:szCs w:val="21"/>
              </w:rPr>
              <w:t>-4.03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05" w:type="dxa"/>
            <w:vAlign w:val="bottom"/>
          </w:tcPr>
          <w:p>
            <w:pPr>
              <w:spacing w:line="300" w:lineRule="exact"/>
              <w:jc w:val="center"/>
              <w:rPr>
                <w:sz w:val="21"/>
                <w:szCs w:val="21"/>
              </w:rPr>
            </w:pPr>
            <w:r>
              <w:rPr>
                <w:sz w:val="21"/>
                <w:szCs w:val="21"/>
              </w:rPr>
              <w:t>较为正向</w:t>
            </w:r>
          </w:p>
        </w:tc>
        <w:tc>
          <w:tcPr>
            <w:tcW w:w="1426" w:type="dxa"/>
            <w:vAlign w:val="bottom"/>
          </w:tcPr>
          <w:p>
            <w:pPr>
              <w:spacing w:line="300" w:lineRule="exact"/>
              <w:jc w:val="center"/>
              <w:rPr>
                <w:sz w:val="21"/>
                <w:szCs w:val="21"/>
              </w:rPr>
            </w:pPr>
            <w:r>
              <w:rPr>
                <w:sz w:val="21"/>
                <w:szCs w:val="21"/>
              </w:rPr>
              <w:t>17</w:t>
            </w:r>
          </w:p>
        </w:tc>
        <w:tc>
          <w:tcPr>
            <w:tcW w:w="1058" w:type="dxa"/>
            <w:vAlign w:val="bottom"/>
          </w:tcPr>
          <w:p>
            <w:pPr>
              <w:spacing w:line="300" w:lineRule="exact"/>
              <w:jc w:val="center"/>
              <w:rPr>
                <w:sz w:val="21"/>
                <w:szCs w:val="21"/>
              </w:rPr>
            </w:pPr>
            <w:r>
              <w:rPr>
                <w:sz w:val="21"/>
                <w:szCs w:val="21"/>
              </w:rPr>
              <w:t>1.65</w:t>
            </w:r>
          </w:p>
        </w:tc>
        <w:tc>
          <w:tcPr>
            <w:tcW w:w="1057" w:type="dxa"/>
            <w:vAlign w:val="center"/>
          </w:tcPr>
          <w:p>
            <w:pPr>
              <w:spacing w:line="300" w:lineRule="exact"/>
              <w:jc w:val="center"/>
              <w:rPr>
                <w:sz w:val="21"/>
                <w:szCs w:val="21"/>
              </w:rPr>
            </w:pPr>
            <w:r>
              <w:rPr>
                <w:sz w:val="21"/>
                <w:szCs w:val="21"/>
              </w:rPr>
              <w:t>4</w:t>
            </w:r>
          </w:p>
        </w:tc>
        <w:tc>
          <w:tcPr>
            <w:tcW w:w="1057" w:type="dxa"/>
            <w:vAlign w:val="center"/>
          </w:tcPr>
          <w:p>
            <w:pPr>
              <w:spacing w:line="300" w:lineRule="exact"/>
              <w:jc w:val="center"/>
              <w:rPr>
                <w:sz w:val="21"/>
                <w:szCs w:val="21"/>
              </w:rPr>
            </w:pPr>
            <w:r>
              <w:rPr>
                <w:sz w:val="21"/>
                <w:szCs w:val="21"/>
              </w:rPr>
              <w:t>2.09</w:t>
            </w:r>
          </w:p>
        </w:tc>
        <w:tc>
          <w:tcPr>
            <w:tcW w:w="1215" w:type="dxa"/>
            <w:vAlign w:val="center"/>
          </w:tcPr>
          <w:p>
            <w:pPr>
              <w:spacing w:line="300" w:lineRule="exact"/>
              <w:jc w:val="center"/>
              <w:rPr>
                <w:sz w:val="21"/>
                <w:szCs w:val="21"/>
              </w:rPr>
            </w:pPr>
            <w:r>
              <w:rPr>
                <w:sz w:val="21"/>
                <w:szCs w:val="21"/>
              </w:rPr>
              <w:t>0.44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05" w:type="dxa"/>
            <w:vAlign w:val="bottom"/>
          </w:tcPr>
          <w:p>
            <w:pPr>
              <w:spacing w:line="300" w:lineRule="exact"/>
              <w:jc w:val="center"/>
              <w:rPr>
                <w:sz w:val="21"/>
                <w:szCs w:val="21"/>
              </w:rPr>
            </w:pPr>
            <w:r>
              <w:rPr>
                <w:sz w:val="21"/>
                <w:szCs w:val="21"/>
              </w:rPr>
              <w:t>较为负向</w:t>
            </w:r>
          </w:p>
        </w:tc>
        <w:tc>
          <w:tcPr>
            <w:tcW w:w="1426" w:type="dxa"/>
            <w:vAlign w:val="bottom"/>
          </w:tcPr>
          <w:p>
            <w:pPr>
              <w:spacing w:line="300" w:lineRule="exact"/>
              <w:jc w:val="center"/>
              <w:rPr>
                <w:sz w:val="21"/>
                <w:szCs w:val="21"/>
              </w:rPr>
            </w:pPr>
            <w:r>
              <w:rPr>
                <w:sz w:val="21"/>
                <w:szCs w:val="21"/>
              </w:rPr>
              <w:t>14</w:t>
            </w:r>
          </w:p>
        </w:tc>
        <w:tc>
          <w:tcPr>
            <w:tcW w:w="1058" w:type="dxa"/>
            <w:vAlign w:val="bottom"/>
          </w:tcPr>
          <w:p>
            <w:pPr>
              <w:spacing w:line="300" w:lineRule="exact"/>
              <w:jc w:val="center"/>
              <w:rPr>
                <w:sz w:val="21"/>
                <w:szCs w:val="21"/>
              </w:rPr>
            </w:pPr>
            <w:r>
              <w:rPr>
                <w:sz w:val="21"/>
                <w:szCs w:val="21"/>
              </w:rPr>
              <w:t>1.36</w:t>
            </w:r>
          </w:p>
        </w:tc>
        <w:tc>
          <w:tcPr>
            <w:tcW w:w="1057" w:type="dxa"/>
            <w:vAlign w:val="center"/>
          </w:tcPr>
          <w:p>
            <w:pPr>
              <w:spacing w:line="300" w:lineRule="exact"/>
              <w:jc w:val="center"/>
              <w:rPr>
                <w:sz w:val="21"/>
                <w:szCs w:val="21"/>
              </w:rPr>
            </w:pPr>
            <w:r>
              <w:rPr>
                <w:sz w:val="21"/>
                <w:szCs w:val="21"/>
              </w:rPr>
              <w:t>2</w:t>
            </w:r>
          </w:p>
        </w:tc>
        <w:tc>
          <w:tcPr>
            <w:tcW w:w="1057" w:type="dxa"/>
            <w:vAlign w:val="center"/>
          </w:tcPr>
          <w:p>
            <w:pPr>
              <w:spacing w:line="300" w:lineRule="exact"/>
              <w:jc w:val="center"/>
              <w:rPr>
                <w:sz w:val="21"/>
                <w:szCs w:val="21"/>
              </w:rPr>
            </w:pPr>
            <w:r>
              <w:rPr>
                <w:sz w:val="21"/>
                <w:szCs w:val="21"/>
              </w:rPr>
              <w:t>1.05</w:t>
            </w:r>
          </w:p>
        </w:tc>
        <w:tc>
          <w:tcPr>
            <w:tcW w:w="1215" w:type="dxa"/>
            <w:vAlign w:val="center"/>
          </w:tcPr>
          <w:p>
            <w:pPr>
              <w:spacing w:line="300" w:lineRule="exact"/>
              <w:jc w:val="center"/>
              <w:rPr>
                <w:sz w:val="21"/>
                <w:szCs w:val="21"/>
              </w:rPr>
            </w:pPr>
            <w:r>
              <w:rPr>
                <w:sz w:val="21"/>
                <w:szCs w:val="21"/>
              </w:rPr>
              <w:t>-0.31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05" w:type="dxa"/>
            <w:vAlign w:val="bottom"/>
          </w:tcPr>
          <w:p>
            <w:pPr>
              <w:spacing w:line="300" w:lineRule="exact"/>
              <w:jc w:val="center"/>
              <w:rPr>
                <w:sz w:val="21"/>
                <w:szCs w:val="21"/>
              </w:rPr>
            </w:pPr>
            <w:r>
              <w:rPr>
                <w:sz w:val="21"/>
                <w:szCs w:val="21"/>
              </w:rPr>
              <w:t>非常负向</w:t>
            </w:r>
          </w:p>
        </w:tc>
        <w:tc>
          <w:tcPr>
            <w:tcW w:w="1426" w:type="dxa"/>
            <w:vAlign w:val="bottom"/>
          </w:tcPr>
          <w:p>
            <w:pPr>
              <w:spacing w:line="300" w:lineRule="exact"/>
              <w:jc w:val="center"/>
              <w:rPr>
                <w:sz w:val="21"/>
                <w:szCs w:val="21"/>
              </w:rPr>
            </w:pPr>
            <w:r>
              <w:rPr>
                <w:sz w:val="21"/>
                <w:szCs w:val="21"/>
              </w:rPr>
              <w:t>181</w:t>
            </w:r>
          </w:p>
        </w:tc>
        <w:tc>
          <w:tcPr>
            <w:tcW w:w="1058" w:type="dxa"/>
            <w:vAlign w:val="bottom"/>
          </w:tcPr>
          <w:p>
            <w:pPr>
              <w:spacing w:line="300" w:lineRule="exact"/>
              <w:jc w:val="center"/>
              <w:rPr>
                <w:sz w:val="21"/>
                <w:szCs w:val="21"/>
              </w:rPr>
            </w:pPr>
            <w:r>
              <w:rPr>
                <w:sz w:val="21"/>
                <w:szCs w:val="21"/>
              </w:rPr>
              <w:t>17.57</w:t>
            </w:r>
          </w:p>
        </w:tc>
        <w:tc>
          <w:tcPr>
            <w:tcW w:w="1057" w:type="dxa"/>
            <w:vAlign w:val="center"/>
          </w:tcPr>
          <w:p>
            <w:pPr>
              <w:spacing w:line="300" w:lineRule="exact"/>
              <w:jc w:val="center"/>
              <w:rPr>
                <w:sz w:val="21"/>
                <w:szCs w:val="21"/>
              </w:rPr>
            </w:pPr>
            <w:r>
              <w:rPr>
                <w:sz w:val="21"/>
                <w:szCs w:val="21"/>
              </w:rPr>
              <w:t>41</w:t>
            </w:r>
          </w:p>
        </w:tc>
        <w:tc>
          <w:tcPr>
            <w:tcW w:w="1057" w:type="dxa"/>
            <w:vAlign w:val="center"/>
          </w:tcPr>
          <w:p>
            <w:pPr>
              <w:spacing w:line="300" w:lineRule="exact"/>
              <w:jc w:val="center"/>
              <w:rPr>
                <w:sz w:val="21"/>
                <w:szCs w:val="21"/>
              </w:rPr>
            </w:pPr>
            <w:r>
              <w:rPr>
                <w:sz w:val="21"/>
                <w:szCs w:val="21"/>
              </w:rPr>
              <w:t>21.47</w:t>
            </w:r>
          </w:p>
        </w:tc>
        <w:tc>
          <w:tcPr>
            <w:tcW w:w="1215" w:type="dxa"/>
            <w:vAlign w:val="center"/>
          </w:tcPr>
          <w:p>
            <w:pPr>
              <w:spacing w:line="300" w:lineRule="exact"/>
              <w:jc w:val="center"/>
              <w:rPr>
                <w:sz w:val="21"/>
                <w:szCs w:val="21"/>
              </w:rPr>
            </w:pPr>
            <w:r>
              <w:rPr>
                <w:sz w:val="21"/>
                <w:szCs w:val="21"/>
              </w:rPr>
              <w:t>3.90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05" w:type="dxa"/>
            <w:vAlign w:val="bottom"/>
          </w:tcPr>
          <w:p>
            <w:pPr>
              <w:spacing w:line="300" w:lineRule="exact"/>
              <w:jc w:val="center"/>
              <w:rPr>
                <w:sz w:val="21"/>
                <w:szCs w:val="21"/>
              </w:rPr>
            </w:pPr>
            <w:r>
              <w:rPr>
                <w:sz w:val="21"/>
                <w:szCs w:val="21"/>
              </w:rPr>
              <w:t>合计</w:t>
            </w:r>
          </w:p>
        </w:tc>
        <w:tc>
          <w:tcPr>
            <w:tcW w:w="1426" w:type="dxa"/>
            <w:vAlign w:val="bottom"/>
          </w:tcPr>
          <w:p>
            <w:pPr>
              <w:spacing w:line="300" w:lineRule="exact"/>
              <w:jc w:val="center"/>
              <w:rPr>
                <w:sz w:val="21"/>
                <w:szCs w:val="21"/>
              </w:rPr>
            </w:pPr>
            <w:r>
              <w:rPr>
                <w:sz w:val="21"/>
                <w:szCs w:val="21"/>
              </w:rPr>
              <w:t>1030</w:t>
            </w:r>
          </w:p>
        </w:tc>
        <w:tc>
          <w:tcPr>
            <w:tcW w:w="1058" w:type="dxa"/>
            <w:vAlign w:val="bottom"/>
          </w:tcPr>
          <w:p>
            <w:pPr>
              <w:spacing w:line="300" w:lineRule="exact"/>
              <w:jc w:val="center"/>
              <w:rPr>
                <w:sz w:val="21"/>
                <w:szCs w:val="21"/>
              </w:rPr>
            </w:pPr>
            <w:r>
              <w:rPr>
                <w:sz w:val="21"/>
                <w:szCs w:val="21"/>
              </w:rPr>
              <w:t>100.00</w:t>
            </w:r>
          </w:p>
        </w:tc>
        <w:tc>
          <w:tcPr>
            <w:tcW w:w="1057" w:type="dxa"/>
            <w:vAlign w:val="center"/>
          </w:tcPr>
          <w:p>
            <w:pPr>
              <w:spacing w:line="300" w:lineRule="exact"/>
              <w:jc w:val="center"/>
              <w:rPr>
                <w:sz w:val="21"/>
                <w:szCs w:val="21"/>
              </w:rPr>
            </w:pPr>
            <w:r>
              <w:rPr>
                <w:sz w:val="21"/>
                <w:szCs w:val="21"/>
              </w:rPr>
              <w:t>191</w:t>
            </w:r>
          </w:p>
        </w:tc>
        <w:tc>
          <w:tcPr>
            <w:tcW w:w="1057" w:type="dxa"/>
            <w:vAlign w:val="center"/>
          </w:tcPr>
          <w:p>
            <w:pPr>
              <w:spacing w:line="300" w:lineRule="exact"/>
              <w:jc w:val="center"/>
              <w:rPr>
                <w:sz w:val="21"/>
                <w:szCs w:val="21"/>
              </w:rPr>
            </w:pPr>
            <w:r>
              <w:rPr>
                <w:sz w:val="21"/>
                <w:szCs w:val="21"/>
              </w:rPr>
              <w:t>100.00</w:t>
            </w:r>
          </w:p>
        </w:tc>
        <w:tc>
          <w:tcPr>
            <w:tcW w:w="1215" w:type="dxa"/>
            <w:vAlign w:val="center"/>
          </w:tcPr>
          <w:p>
            <w:pPr>
              <w:spacing w:line="300" w:lineRule="exact"/>
              <w:jc w:val="center"/>
              <w:rPr>
                <w:sz w:val="21"/>
                <w:szCs w:val="21"/>
              </w:rPr>
            </w:pPr>
            <w:r>
              <w:rPr>
                <w:sz w:val="21"/>
                <w:szCs w:val="21"/>
              </w:rPr>
              <w:t>--</w:t>
            </w:r>
          </w:p>
        </w:tc>
      </w:tr>
    </w:tbl>
    <w:p>
      <w:pPr>
        <w:ind w:firstLine="480" w:firstLineChars="200"/>
      </w:pPr>
      <w:r>
        <w:rPr>
          <w:rFonts w:hint="eastAsia"/>
        </w:rPr>
        <w:t>中期追评中，京东平台仍然是正向评论的比例最高，达到了79.42</w:t>
      </w:r>
      <w:r>
        <w:t>%</w:t>
      </w:r>
      <w:r>
        <w:rPr>
          <w:rFonts w:hint="eastAsia"/>
        </w:rPr>
        <w:t>，其次是非常负向的比例，为17.57</w:t>
      </w:r>
      <w:r>
        <w:t>%</w:t>
      </w:r>
      <w:r>
        <w:rPr>
          <w:rFonts w:hint="eastAsia"/>
        </w:rPr>
        <w:t>，较为负向的追评的比例最低为1.36</w:t>
      </w:r>
      <w:r>
        <w:t>%</w:t>
      </w:r>
      <w:r>
        <w:rPr>
          <w:rFonts w:hint="eastAsia"/>
        </w:rPr>
        <w:t>，总体来看，正向评论的比例合计达到了81.07</w:t>
      </w:r>
      <w:r>
        <w:t>%</w:t>
      </w:r>
      <w:r>
        <w:rPr>
          <w:rFonts w:hint="eastAsia"/>
        </w:rPr>
        <w:t>，负向评论的比例合计为18.93</w:t>
      </w:r>
      <w:r>
        <w:t>%</w:t>
      </w:r>
      <w:r>
        <w:rPr>
          <w:rFonts w:hint="eastAsia"/>
        </w:rPr>
        <w:t>。</w:t>
      </w:r>
    </w:p>
    <w:p>
      <w:pPr>
        <w:ind w:firstLine="480" w:firstLineChars="200"/>
      </w:pPr>
      <w:r>
        <w:rPr>
          <w:rFonts w:hint="eastAsia"/>
        </w:rPr>
        <w:t>苏宁易购非常正向追评的占比为75.39，正向评论的总占比为77.48</w:t>
      </w:r>
      <w:r>
        <w:t>%</w:t>
      </w:r>
      <w:r>
        <w:rPr>
          <w:rFonts w:hint="eastAsia"/>
        </w:rPr>
        <w:t>，相较于京东平台少1.94</w:t>
      </w:r>
      <w:r>
        <w:t>%</w:t>
      </w:r>
      <w:r>
        <w:rPr>
          <w:rFonts w:hint="eastAsia"/>
        </w:rPr>
        <w:t>，较为负向和非常负向追评的比例分别为1.05</w:t>
      </w:r>
      <w:r>
        <w:t>%</w:t>
      </w:r>
      <w:r>
        <w:rPr>
          <w:rFonts w:hint="eastAsia"/>
        </w:rPr>
        <w:t>和21.47</w:t>
      </w:r>
      <w:r>
        <w:t>%</w:t>
      </w:r>
      <w:r>
        <w:rPr>
          <w:rFonts w:hint="eastAsia"/>
        </w:rPr>
        <w:t>，均有所提升。两个平台各个情感倾向分类的占比的差距有所缩小。</w:t>
      </w:r>
    </w:p>
    <w:p>
      <w:pPr>
        <w:pStyle w:val="4"/>
      </w:pPr>
      <w:bookmarkStart w:id="202" w:name="_Toc102830375"/>
      <w:bookmarkStart w:id="203" w:name="_Toc102576943"/>
      <w:bookmarkStart w:id="204" w:name="_Toc102584935"/>
      <w:bookmarkStart w:id="205" w:name="_Toc102585618"/>
      <w:r>
        <w:t>4</w:t>
      </w:r>
      <w:r>
        <w:rPr>
          <w:rFonts w:hint="eastAsia"/>
        </w:rPr>
        <w:t>.1.3 长期追评情感分析</w:t>
      </w:r>
      <w:bookmarkEnd w:id="202"/>
      <w:bookmarkEnd w:id="203"/>
      <w:bookmarkEnd w:id="204"/>
      <w:bookmarkEnd w:id="205"/>
    </w:p>
    <w:p>
      <w:pPr>
        <w:ind w:firstLine="480" w:firstLineChars="200"/>
        <w:rPr>
          <w:rFonts w:ascii="黑体"/>
        </w:rPr>
      </w:pPr>
      <w:r>
        <w:rPr>
          <w:rFonts w:hint="eastAsia"/>
        </w:rPr>
        <w:t>最后，将长期追评进行情感分析，得出长期追评的情感分析结果，置信度为0.9630和0.9747，可信度较高。然后基于K-Means聚类，对文本的情感进行聚类，聚类轮廓分别达到了0.8975和0.8739，聚类效果均较为良好，最终得到的情感分类结果，如表4-4所示。</w:t>
      </w:r>
    </w:p>
    <w:p>
      <w:pPr>
        <w:pStyle w:val="64"/>
      </w:pPr>
      <w:r>
        <w:rPr>
          <w:rFonts w:hint="eastAsia"/>
        </w:rPr>
        <w:t>表</w:t>
      </w:r>
      <w:r>
        <w:t>4-4</w:t>
      </w:r>
      <w:r>
        <w:rPr>
          <w:rFonts w:hint="eastAsia"/>
        </w:rPr>
        <w:t xml:space="preserve"> 长期追评文本情感倾向统计数据</w:t>
      </w:r>
    </w:p>
    <w:tbl>
      <w:tblPr>
        <w:tblStyle w:val="24"/>
        <w:tblW w:w="753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79"/>
        <w:gridCol w:w="1048"/>
        <w:gridCol w:w="1138"/>
        <w:gridCol w:w="1138"/>
        <w:gridCol w:w="1138"/>
        <w:gridCol w:w="109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1979" w:type="dxa"/>
            <w:tcBorders>
              <w:bottom w:val="single" w:color="auto" w:sz="6" w:space="0"/>
            </w:tcBorders>
          </w:tcPr>
          <w:p>
            <w:pPr>
              <w:spacing w:line="300" w:lineRule="exact"/>
              <w:jc w:val="center"/>
              <w:rPr>
                <w:sz w:val="21"/>
                <w:szCs w:val="21"/>
              </w:rPr>
            </w:pPr>
          </w:p>
        </w:tc>
        <w:tc>
          <w:tcPr>
            <w:tcW w:w="2186" w:type="dxa"/>
            <w:gridSpan w:val="2"/>
            <w:tcBorders>
              <w:bottom w:val="single" w:color="auto" w:sz="6" w:space="0"/>
            </w:tcBorders>
          </w:tcPr>
          <w:p>
            <w:pPr>
              <w:spacing w:line="300" w:lineRule="exact"/>
              <w:jc w:val="center"/>
              <w:rPr>
                <w:sz w:val="21"/>
                <w:szCs w:val="21"/>
              </w:rPr>
            </w:pPr>
            <w:r>
              <w:rPr>
                <w:sz w:val="21"/>
                <w:szCs w:val="21"/>
              </w:rPr>
              <w:t>京东平台</w:t>
            </w:r>
          </w:p>
        </w:tc>
        <w:tc>
          <w:tcPr>
            <w:tcW w:w="2276" w:type="dxa"/>
            <w:gridSpan w:val="2"/>
            <w:tcBorders>
              <w:bottom w:val="single" w:color="auto" w:sz="6" w:space="0"/>
            </w:tcBorders>
          </w:tcPr>
          <w:p>
            <w:pPr>
              <w:spacing w:line="300" w:lineRule="exact"/>
              <w:jc w:val="center"/>
              <w:rPr>
                <w:sz w:val="21"/>
                <w:szCs w:val="21"/>
              </w:rPr>
            </w:pPr>
            <w:r>
              <w:rPr>
                <w:sz w:val="21"/>
                <w:szCs w:val="21"/>
              </w:rPr>
              <w:t>苏宁易购</w:t>
            </w:r>
          </w:p>
        </w:tc>
        <w:tc>
          <w:tcPr>
            <w:tcW w:w="1091" w:type="dxa"/>
            <w:tcBorders>
              <w:bottom w:val="single" w:color="auto" w:sz="6" w:space="0"/>
            </w:tcBorders>
          </w:tcPr>
          <w:p>
            <w:pPr>
              <w:spacing w:line="300" w:lineRule="exact"/>
              <w:jc w:val="center"/>
              <w:rPr>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jc w:val="center"/>
        </w:trPr>
        <w:tc>
          <w:tcPr>
            <w:tcW w:w="1979" w:type="dxa"/>
            <w:tcBorders>
              <w:top w:val="single" w:color="auto" w:sz="6" w:space="0"/>
              <w:bottom w:val="single" w:color="auto" w:sz="6" w:space="0"/>
            </w:tcBorders>
          </w:tcPr>
          <w:p>
            <w:pPr>
              <w:spacing w:line="300" w:lineRule="exact"/>
              <w:jc w:val="center"/>
              <w:rPr>
                <w:sz w:val="21"/>
                <w:szCs w:val="21"/>
              </w:rPr>
            </w:pPr>
            <w:r>
              <w:rPr>
                <w:sz w:val="21"/>
                <w:szCs w:val="21"/>
              </w:rPr>
              <w:t>中期追评情感倾向</w:t>
            </w:r>
          </w:p>
        </w:tc>
        <w:tc>
          <w:tcPr>
            <w:tcW w:w="1048" w:type="dxa"/>
            <w:tcBorders>
              <w:top w:val="single" w:color="auto" w:sz="6" w:space="0"/>
              <w:bottom w:val="single" w:color="auto" w:sz="6" w:space="0"/>
            </w:tcBorders>
          </w:tcPr>
          <w:p>
            <w:pPr>
              <w:spacing w:line="300" w:lineRule="exact"/>
              <w:jc w:val="center"/>
              <w:rPr>
                <w:sz w:val="21"/>
                <w:szCs w:val="21"/>
              </w:rPr>
            </w:pPr>
            <w:r>
              <w:rPr>
                <w:sz w:val="21"/>
                <w:szCs w:val="21"/>
              </w:rPr>
              <w:t>频次</w:t>
            </w:r>
          </w:p>
        </w:tc>
        <w:tc>
          <w:tcPr>
            <w:tcW w:w="1138" w:type="dxa"/>
            <w:tcBorders>
              <w:top w:val="single" w:color="auto" w:sz="6" w:space="0"/>
              <w:bottom w:val="single" w:color="auto" w:sz="6" w:space="0"/>
            </w:tcBorders>
          </w:tcPr>
          <w:p>
            <w:pPr>
              <w:spacing w:line="300" w:lineRule="exact"/>
              <w:jc w:val="center"/>
              <w:rPr>
                <w:sz w:val="21"/>
                <w:szCs w:val="21"/>
              </w:rPr>
            </w:pPr>
            <w:r>
              <w:rPr>
                <w:sz w:val="21"/>
                <w:szCs w:val="21"/>
              </w:rPr>
              <w:t>比例%</w:t>
            </w:r>
          </w:p>
        </w:tc>
        <w:tc>
          <w:tcPr>
            <w:tcW w:w="1138" w:type="dxa"/>
            <w:tcBorders>
              <w:top w:val="single" w:color="auto" w:sz="6" w:space="0"/>
              <w:bottom w:val="single" w:color="auto" w:sz="6" w:space="0"/>
            </w:tcBorders>
          </w:tcPr>
          <w:p>
            <w:pPr>
              <w:spacing w:line="300" w:lineRule="exact"/>
              <w:jc w:val="center"/>
              <w:rPr>
                <w:sz w:val="21"/>
                <w:szCs w:val="21"/>
              </w:rPr>
            </w:pPr>
            <w:r>
              <w:rPr>
                <w:sz w:val="21"/>
                <w:szCs w:val="21"/>
              </w:rPr>
              <w:t>频次</w:t>
            </w:r>
          </w:p>
        </w:tc>
        <w:tc>
          <w:tcPr>
            <w:tcW w:w="1138" w:type="dxa"/>
            <w:tcBorders>
              <w:top w:val="single" w:color="auto" w:sz="6" w:space="0"/>
              <w:bottom w:val="single" w:color="auto" w:sz="6" w:space="0"/>
            </w:tcBorders>
          </w:tcPr>
          <w:p>
            <w:pPr>
              <w:spacing w:line="300" w:lineRule="exact"/>
              <w:jc w:val="center"/>
              <w:rPr>
                <w:sz w:val="21"/>
                <w:szCs w:val="21"/>
              </w:rPr>
            </w:pPr>
            <w:r>
              <w:rPr>
                <w:sz w:val="21"/>
                <w:szCs w:val="21"/>
              </w:rPr>
              <w:t>比例%</w:t>
            </w:r>
          </w:p>
        </w:tc>
        <w:tc>
          <w:tcPr>
            <w:tcW w:w="1091" w:type="dxa"/>
            <w:tcBorders>
              <w:top w:val="single" w:color="auto" w:sz="6" w:space="0"/>
              <w:bottom w:val="single" w:color="auto" w:sz="6" w:space="0"/>
            </w:tcBorders>
          </w:tcPr>
          <w:p>
            <w:pPr>
              <w:spacing w:line="300" w:lineRule="exact"/>
              <w:jc w:val="center"/>
              <w:rPr>
                <w:sz w:val="21"/>
                <w:szCs w:val="21"/>
              </w:rPr>
            </w:pPr>
            <w:r>
              <w:rPr>
                <w:sz w:val="21"/>
                <w:szCs w:val="21"/>
              </w:rPr>
              <w:t>差值%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jc w:val="center"/>
        </w:trPr>
        <w:tc>
          <w:tcPr>
            <w:tcW w:w="1979" w:type="dxa"/>
            <w:tcBorders>
              <w:top w:val="single" w:color="auto" w:sz="6" w:space="0"/>
            </w:tcBorders>
            <w:vAlign w:val="bottom"/>
          </w:tcPr>
          <w:p>
            <w:pPr>
              <w:spacing w:line="300" w:lineRule="exact"/>
              <w:jc w:val="center"/>
              <w:rPr>
                <w:sz w:val="21"/>
                <w:szCs w:val="21"/>
              </w:rPr>
            </w:pPr>
            <w:r>
              <w:rPr>
                <w:sz w:val="21"/>
                <w:szCs w:val="21"/>
              </w:rPr>
              <w:t>非常正向</w:t>
            </w:r>
          </w:p>
        </w:tc>
        <w:tc>
          <w:tcPr>
            <w:tcW w:w="1048" w:type="dxa"/>
            <w:tcBorders>
              <w:top w:val="single" w:color="auto" w:sz="6" w:space="0"/>
            </w:tcBorders>
            <w:vAlign w:val="bottom"/>
          </w:tcPr>
          <w:p>
            <w:pPr>
              <w:spacing w:line="300" w:lineRule="exact"/>
              <w:jc w:val="center"/>
              <w:rPr>
                <w:sz w:val="21"/>
                <w:szCs w:val="21"/>
              </w:rPr>
            </w:pPr>
            <w:r>
              <w:rPr>
                <w:sz w:val="21"/>
                <w:szCs w:val="21"/>
              </w:rPr>
              <w:t>249</w:t>
            </w:r>
          </w:p>
        </w:tc>
        <w:tc>
          <w:tcPr>
            <w:tcW w:w="1138" w:type="dxa"/>
            <w:tcBorders>
              <w:top w:val="single" w:color="auto" w:sz="6" w:space="0"/>
            </w:tcBorders>
            <w:vAlign w:val="bottom"/>
          </w:tcPr>
          <w:p>
            <w:pPr>
              <w:spacing w:line="300" w:lineRule="exact"/>
              <w:jc w:val="center"/>
              <w:rPr>
                <w:sz w:val="21"/>
                <w:szCs w:val="21"/>
              </w:rPr>
            </w:pPr>
            <w:r>
              <w:rPr>
                <w:sz w:val="21"/>
                <w:szCs w:val="21"/>
              </w:rPr>
              <w:t>68.98</w:t>
            </w:r>
          </w:p>
        </w:tc>
        <w:tc>
          <w:tcPr>
            <w:tcW w:w="1138" w:type="dxa"/>
            <w:tcBorders>
              <w:top w:val="single" w:color="auto" w:sz="6" w:space="0"/>
            </w:tcBorders>
            <w:vAlign w:val="center"/>
          </w:tcPr>
          <w:p>
            <w:pPr>
              <w:spacing w:line="300" w:lineRule="exact"/>
              <w:jc w:val="center"/>
              <w:rPr>
                <w:sz w:val="21"/>
                <w:szCs w:val="21"/>
              </w:rPr>
            </w:pPr>
            <w:r>
              <w:rPr>
                <w:sz w:val="21"/>
                <w:szCs w:val="21"/>
              </w:rPr>
              <w:t>91</w:t>
            </w:r>
          </w:p>
        </w:tc>
        <w:tc>
          <w:tcPr>
            <w:tcW w:w="1138" w:type="dxa"/>
            <w:tcBorders>
              <w:top w:val="single" w:color="auto" w:sz="6" w:space="0"/>
            </w:tcBorders>
            <w:vAlign w:val="center"/>
          </w:tcPr>
          <w:p>
            <w:pPr>
              <w:spacing w:line="300" w:lineRule="exact"/>
              <w:jc w:val="center"/>
              <w:rPr>
                <w:sz w:val="21"/>
                <w:szCs w:val="21"/>
              </w:rPr>
            </w:pPr>
            <w:r>
              <w:rPr>
                <w:sz w:val="21"/>
                <w:szCs w:val="21"/>
              </w:rPr>
              <w:t>69.47</w:t>
            </w:r>
          </w:p>
        </w:tc>
        <w:tc>
          <w:tcPr>
            <w:tcW w:w="1091" w:type="dxa"/>
            <w:tcBorders>
              <w:top w:val="single" w:color="auto" w:sz="6" w:space="0"/>
            </w:tcBorders>
            <w:vAlign w:val="center"/>
          </w:tcPr>
          <w:p>
            <w:pPr>
              <w:spacing w:line="300" w:lineRule="exact"/>
              <w:jc w:val="center"/>
              <w:rPr>
                <w:sz w:val="21"/>
                <w:szCs w:val="21"/>
              </w:rPr>
            </w:pPr>
            <w:r>
              <w:rPr>
                <w:sz w:val="21"/>
                <w:szCs w:val="21"/>
              </w:rPr>
              <w:t>0.49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79" w:type="dxa"/>
            <w:vAlign w:val="bottom"/>
          </w:tcPr>
          <w:p>
            <w:pPr>
              <w:spacing w:line="300" w:lineRule="exact"/>
              <w:jc w:val="center"/>
              <w:rPr>
                <w:sz w:val="21"/>
                <w:szCs w:val="21"/>
              </w:rPr>
            </w:pPr>
            <w:r>
              <w:rPr>
                <w:sz w:val="21"/>
                <w:szCs w:val="21"/>
              </w:rPr>
              <w:t>较为正向</w:t>
            </w:r>
          </w:p>
        </w:tc>
        <w:tc>
          <w:tcPr>
            <w:tcW w:w="1048" w:type="dxa"/>
            <w:vAlign w:val="bottom"/>
          </w:tcPr>
          <w:p>
            <w:pPr>
              <w:spacing w:line="300" w:lineRule="exact"/>
              <w:jc w:val="center"/>
              <w:rPr>
                <w:sz w:val="21"/>
                <w:szCs w:val="21"/>
              </w:rPr>
            </w:pPr>
            <w:r>
              <w:rPr>
                <w:sz w:val="21"/>
                <w:szCs w:val="21"/>
              </w:rPr>
              <w:t>10</w:t>
            </w:r>
          </w:p>
        </w:tc>
        <w:tc>
          <w:tcPr>
            <w:tcW w:w="1138" w:type="dxa"/>
            <w:vAlign w:val="bottom"/>
          </w:tcPr>
          <w:p>
            <w:pPr>
              <w:spacing w:line="300" w:lineRule="exact"/>
              <w:jc w:val="center"/>
              <w:rPr>
                <w:sz w:val="21"/>
                <w:szCs w:val="21"/>
              </w:rPr>
            </w:pPr>
            <w:r>
              <w:rPr>
                <w:sz w:val="21"/>
                <w:szCs w:val="21"/>
              </w:rPr>
              <w:t>2.77</w:t>
            </w:r>
          </w:p>
        </w:tc>
        <w:tc>
          <w:tcPr>
            <w:tcW w:w="1138" w:type="dxa"/>
            <w:vAlign w:val="center"/>
          </w:tcPr>
          <w:p>
            <w:pPr>
              <w:spacing w:line="300" w:lineRule="exact"/>
              <w:jc w:val="center"/>
              <w:rPr>
                <w:sz w:val="21"/>
                <w:szCs w:val="21"/>
              </w:rPr>
            </w:pPr>
            <w:r>
              <w:rPr>
                <w:sz w:val="21"/>
                <w:szCs w:val="21"/>
              </w:rPr>
              <w:t>3</w:t>
            </w:r>
          </w:p>
        </w:tc>
        <w:tc>
          <w:tcPr>
            <w:tcW w:w="1138" w:type="dxa"/>
            <w:vAlign w:val="center"/>
          </w:tcPr>
          <w:p>
            <w:pPr>
              <w:spacing w:line="300" w:lineRule="exact"/>
              <w:jc w:val="center"/>
              <w:rPr>
                <w:sz w:val="21"/>
                <w:szCs w:val="21"/>
              </w:rPr>
            </w:pPr>
            <w:r>
              <w:rPr>
                <w:sz w:val="21"/>
                <w:szCs w:val="21"/>
              </w:rPr>
              <w:t>2.29</w:t>
            </w:r>
          </w:p>
        </w:tc>
        <w:tc>
          <w:tcPr>
            <w:tcW w:w="1091" w:type="dxa"/>
            <w:vAlign w:val="center"/>
          </w:tcPr>
          <w:p>
            <w:pPr>
              <w:spacing w:line="300" w:lineRule="exact"/>
              <w:jc w:val="center"/>
              <w:rPr>
                <w:sz w:val="21"/>
                <w:szCs w:val="21"/>
              </w:rPr>
            </w:pPr>
            <w:r>
              <w:rPr>
                <w:sz w:val="21"/>
                <w:szCs w:val="21"/>
              </w:rPr>
              <w:t>-0.48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79" w:type="dxa"/>
            <w:vAlign w:val="bottom"/>
          </w:tcPr>
          <w:p>
            <w:pPr>
              <w:spacing w:line="300" w:lineRule="exact"/>
              <w:jc w:val="center"/>
              <w:rPr>
                <w:sz w:val="21"/>
                <w:szCs w:val="21"/>
              </w:rPr>
            </w:pPr>
            <w:r>
              <w:rPr>
                <w:sz w:val="21"/>
                <w:szCs w:val="21"/>
              </w:rPr>
              <w:t>较为负向</w:t>
            </w:r>
          </w:p>
        </w:tc>
        <w:tc>
          <w:tcPr>
            <w:tcW w:w="1048" w:type="dxa"/>
            <w:vAlign w:val="bottom"/>
          </w:tcPr>
          <w:p>
            <w:pPr>
              <w:spacing w:line="300" w:lineRule="exact"/>
              <w:jc w:val="center"/>
              <w:rPr>
                <w:sz w:val="21"/>
                <w:szCs w:val="21"/>
              </w:rPr>
            </w:pPr>
            <w:r>
              <w:rPr>
                <w:sz w:val="21"/>
                <w:szCs w:val="21"/>
              </w:rPr>
              <w:t>4</w:t>
            </w:r>
          </w:p>
        </w:tc>
        <w:tc>
          <w:tcPr>
            <w:tcW w:w="1138" w:type="dxa"/>
            <w:vAlign w:val="bottom"/>
          </w:tcPr>
          <w:p>
            <w:pPr>
              <w:spacing w:line="300" w:lineRule="exact"/>
              <w:jc w:val="center"/>
              <w:rPr>
                <w:sz w:val="21"/>
                <w:szCs w:val="21"/>
              </w:rPr>
            </w:pPr>
            <w:r>
              <w:rPr>
                <w:sz w:val="21"/>
                <w:szCs w:val="21"/>
              </w:rPr>
              <w:t>1.11</w:t>
            </w:r>
          </w:p>
        </w:tc>
        <w:tc>
          <w:tcPr>
            <w:tcW w:w="1138" w:type="dxa"/>
            <w:vAlign w:val="center"/>
          </w:tcPr>
          <w:p>
            <w:pPr>
              <w:spacing w:line="300" w:lineRule="exact"/>
              <w:jc w:val="center"/>
              <w:rPr>
                <w:sz w:val="21"/>
                <w:szCs w:val="21"/>
              </w:rPr>
            </w:pPr>
            <w:r>
              <w:rPr>
                <w:sz w:val="21"/>
                <w:szCs w:val="21"/>
              </w:rPr>
              <w:t>2</w:t>
            </w:r>
          </w:p>
        </w:tc>
        <w:tc>
          <w:tcPr>
            <w:tcW w:w="1138" w:type="dxa"/>
            <w:vAlign w:val="center"/>
          </w:tcPr>
          <w:p>
            <w:pPr>
              <w:spacing w:line="300" w:lineRule="exact"/>
              <w:jc w:val="center"/>
              <w:rPr>
                <w:sz w:val="21"/>
                <w:szCs w:val="21"/>
              </w:rPr>
            </w:pPr>
            <w:r>
              <w:rPr>
                <w:sz w:val="21"/>
                <w:szCs w:val="21"/>
              </w:rPr>
              <w:t>1.53</w:t>
            </w:r>
          </w:p>
        </w:tc>
        <w:tc>
          <w:tcPr>
            <w:tcW w:w="1091" w:type="dxa"/>
            <w:vAlign w:val="center"/>
          </w:tcPr>
          <w:p>
            <w:pPr>
              <w:spacing w:line="300" w:lineRule="exact"/>
              <w:jc w:val="center"/>
              <w:rPr>
                <w:sz w:val="21"/>
                <w:szCs w:val="21"/>
              </w:rPr>
            </w:pPr>
            <w:r>
              <w:rPr>
                <w:sz w:val="21"/>
                <w:szCs w:val="21"/>
              </w:rPr>
              <w:t>0.42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79" w:type="dxa"/>
            <w:vAlign w:val="bottom"/>
          </w:tcPr>
          <w:p>
            <w:pPr>
              <w:spacing w:line="300" w:lineRule="exact"/>
              <w:jc w:val="center"/>
              <w:rPr>
                <w:sz w:val="21"/>
                <w:szCs w:val="21"/>
              </w:rPr>
            </w:pPr>
            <w:r>
              <w:rPr>
                <w:sz w:val="21"/>
                <w:szCs w:val="21"/>
              </w:rPr>
              <w:t>非常负向</w:t>
            </w:r>
          </w:p>
        </w:tc>
        <w:tc>
          <w:tcPr>
            <w:tcW w:w="1048" w:type="dxa"/>
            <w:vAlign w:val="bottom"/>
          </w:tcPr>
          <w:p>
            <w:pPr>
              <w:spacing w:line="300" w:lineRule="exact"/>
              <w:jc w:val="center"/>
              <w:rPr>
                <w:sz w:val="21"/>
                <w:szCs w:val="21"/>
              </w:rPr>
            </w:pPr>
            <w:r>
              <w:rPr>
                <w:sz w:val="21"/>
                <w:szCs w:val="21"/>
              </w:rPr>
              <w:t>98</w:t>
            </w:r>
          </w:p>
        </w:tc>
        <w:tc>
          <w:tcPr>
            <w:tcW w:w="1138" w:type="dxa"/>
            <w:vAlign w:val="bottom"/>
          </w:tcPr>
          <w:p>
            <w:pPr>
              <w:spacing w:line="300" w:lineRule="exact"/>
              <w:jc w:val="center"/>
              <w:rPr>
                <w:sz w:val="21"/>
                <w:szCs w:val="21"/>
              </w:rPr>
            </w:pPr>
            <w:r>
              <w:rPr>
                <w:sz w:val="21"/>
                <w:szCs w:val="21"/>
              </w:rPr>
              <w:t>27.15</w:t>
            </w:r>
          </w:p>
        </w:tc>
        <w:tc>
          <w:tcPr>
            <w:tcW w:w="1138" w:type="dxa"/>
            <w:vAlign w:val="center"/>
          </w:tcPr>
          <w:p>
            <w:pPr>
              <w:spacing w:line="300" w:lineRule="exact"/>
              <w:jc w:val="center"/>
              <w:rPr>
                <w:sz w:val="21"/>
                <w:szCs w:val="21"/>
              </w:rPr>
            </w:pPr>
            <w:r>
              <w:rPr>
                <w:sz w:val="21"/>
                <w:szCs w:val="21"/>
              </w:rPr>
              <w:t>35</w:t>
            </w:r>
          </w:p>
        </w:tc>
        <w:tc>
          <w:tcPr>
            <w:tcW w:w="1138" w:type="dxa"/>
            <w:vAlign w:val="center"/>
          </w:tcPr>
          <w:p>
            <w:pPr>
              <w:spacing w:line="300" w:lineRule="exact"/>
              <w:jc w:val="center"/>
              <w:rPr>
                <w:sz w:val="21"/>
                <w:szCs w:val="21"/>
              </w:rPr>
            </w:pPr>
            <w:r>
              <w:rPr>
                <w:sz w:val="21"/>
                <w:szCs w:val="21"/>
              </w:rPr>
              <w:t>26.72</w:t>
            </w:r>
          </w:p>
        </w:tc>
        <w:tc>
          <w:tcPr>
            <w:tcW w:w="1091" w:type="dxa"/>
            <w:vAlign w:val="center"/>
          </w:tcPr>
          <w:p>
            <w:pPr>
              <w:spacing w:line="300" w:lineRule="exact"/>
              <w:jc w:val="center"/>
              <w:rPr>
                <w:sz w:val="21"/>
                <w:szCs w:val="21"/>
              </w:rPr>
            </w:pPr>
            <w:r>
              <w:rPr>
                <w:sz w:val="21"/>
                <w:szCs w:val="21"/>
              </w:rPr>
              <w:t>-0.43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79" w:type="dxa"/>
            <w:vAlign w:val="bottom"/>
          </w:tcPr>
          <w:p>
            <w:pPr>
              <w:spacing w:line="300" w:lineRule="exact"/>
              <w:jc w:val="center"/>
              <w:rPr>
                <w:sz w:val="21"/>
                <w:szCs w:val="21"/>
              </w:rPr>
            </w:pPr>
            <w:r>
              <w:rPr>
                <w:sz w:val="21"/>
                <w:szCs w:val="21"/>
              </w:rPr>
              <w:t>合计</w:t>
            </w:r>
          </w:p>
        </w:tc>
        <w:tc>
          <w:tcPr>
            <w:tcW w:w="1048" w:type="dxa"/>
            <w:vAlign w:val="bottom"/>
          </w:tcPr>
          <w:p>
            <w:pPr>
              <w:spacing w:line="300" w:lineRule="exact"/>
              <w:jc w:val="center"/>
              <w:rPr>
                <w:sz w:val="21"/>
                <w:szCs w:val="21"/>
              </w:rPr>
            </w:pPr>
            <w:r>
              <w:rPr>
                <w:sz w:val="21"/>
                <w:szCs w:val="21"/>
              </w:rPr>
              <w:t>361</w:t>
            </w:r>
          </w:p>
        </w:tc>
        <w:tc>
          <w:tcPr>
            <w:tcW w:w="1138" w:type="dxa"/>
            <w:vAlign w:val="bottom"/>
          </w:tcPr>
          <w:p>
            <w:pPr>
              <w:spacing w:line="300" w:lineRule="exact"/>
              <w:jc w:val="center"/>
              <w:rPr>
                <w:sz w:val="21"/>
                <w:szCs w:val="21"/>
              </w:rPr>
            </w:pPr>
            <w:r>
              <w:rPr>
                <w:sz w:val="21"/>
                <w:szCs w:val="21"/>
              </w:rPr>
              <w:t>100.00</w:t>
            </w:r>
          </w:p>
        </w:tc>
        <w:tc>
          <w:tcPr>
            <w:tcW w:w="1138" w:type="dxa"/>
            <w:vAlign w:val="center"/>
          </w:tcPr>
          <w:p>
            <w:pPr>
              <w:spacing w:line="300" w:lineRule="exact"/>
              <w:jc w:val="center"/>
              <w:rPr>
                <w:sz w:val="21"/>
                <w:szCs w:val="21"/>
              </w:rPr>
            </w:pPr>
            <w:r>
              <w:rPr>
                <w:sz w:val="21"/>
                <w:szCs w:val="21"/>
              </w:rPr>
              <w:t>131</w:t>
            </w:r>
          </w:p>
        </w:tc>
        <w:tc>
          <w:tcPr>
            <w:tcW w:w="1138" w:type="dxa"/>
            <w:vAlign w:val="center"/>
          </w:tcPr>
          <w:p>
            <w:pPr>
              <w:spacing w:line="300" w:lineRule="exact"/>
              <w:jc w:val="center"/>
              <w:rPr>
                <w:sz w:val="21"/>
                <w:szCs w:val="21"/>
              </w:rPr>
            </w:pPr>
            <w:r>
              <w:rPr>
                <w:sz w:val="21"/>
                <w:szCs w:val="21"/>
              </w:rPr>
              <w:t>100.00</w:t>
            </w:r>
          </w:p>
        </w:tc>
        <w:tc>
          <w:tcPr>
            <w:tcW w:w="1091" w:type="dxa"/>
            <w:vAlign w:val="center"/>
          </w:tcPr>
          <w:p>
            <w:pPr>
              <w:spacing w:line="300" w:lineRule="exact"/>
              <w:jc w:val="center"/>
              <w:rPr>
                <w:sz w:val="21"/>
                <w:szCs w:val="21"/>
              </w:rPr>
            </w:pPr>
            <w:r>
              <w:rPr>
                <w:sz w:val="21"/>
                <w:szCs w:val="21"/>
              </w:rPr>
              <w:t>--</w:t>
            </w:r>
          </w:p>
        </w:tc>
      </w:tr>
    </w:tbl>
    <w:p>
      <w:pPr>
        <w:ind w:firstLine="480" w:firstLineChars="200"/>
      </w:pPr>
      <w:r>
        <w:rPr>
          <w:rFonts w:hint="eastAsia"/>
        </w:rPr>
        <w:t>长期追评中，京东平台的正向评论的比例最高，达到了68.98</w:t>
      </w:r>
      <w:r>
        <w:t>%</w:t>
      </w:r>
      <w:r>
        <w:rPr>
          <w:rFonts w:hint="eastAsia"/>
        </w:rPr>
        <w:t>，其次是非常负向的比例，为27.15</w:t>
      </w:r>
      <w:r>
        <w:t>%</w:t>
      </w:r>
      <w:r>
        <w:rPr>
          <w:rFonts w:hint="eastAsia"/>
        </w:rPr>
        <w:t>，较为负向的追评的比例最低为1.11</w:t>
      </w:r>
      <w:r>
        <w:t>%</w:t>
      </w:r>
      <w:r>
        <w:rPr>
          <w:rFonts w:hint="eastAsia"/>
        </w:rPr>
        <w:t>，总体来看，正向评论的比例合计达到了71.75</w:t>
      </w:r>
      <w:r>
        <w:t>%</w:t>
      </w:r>
      <w:r>
        <w:rPr>
          <w:rFonts w:hint="eastAsia"/>
        </w:rPr>
        <w:t>，负向评论的比例合计为28.25</w:t>
      </w:r>
      <w:r>
        <w:t>%</w:t>
      </w:r>
      <w:r>
        <w:rPr>
          <w:rFonts w:hint="eastAsia"/>
        </w:rPr>
        <w:t>。</w:t>
      </w:r>
    </w:p>
    <w:p>
      <w:pPr>
        <w:ind w:firstLine="480" w:firstLineChars="200"/>
      </w:pPr>
      <w:r>
        <w:rPr>
          <w:rFonts w:hint="eastAsia"/>
        </w:rPr>
        <w:t>苏宁易购的正向评论占比为71.76</w:t>
      </w:r>
      <w:r>
        <w:t>%</w:t>
      </w:r>
      <w:r>
        <w:rPr>
          <w:rFonts w:hint="eastAsia"/>
        </w:rPr>
        <w:t>，非常正向评论的占比达到了69.47</w:t>
      </w:r>
      <w:r>
        <w:t>%</w:t>
      </w:r>
      <w:r>
        <w:rPr>
          <w:rFonts w:hint="eastAsia"/>
        </w:rPr>
        <w:t>，非常负向评论的占比为26.72</w:t>
      </w:r>
      <w:r>
        <w:t>%</w:t>
      </w:r>
      <w:r>
        <w:rPr>
          <w:rFonts w:hint="eastAsia"/>
        </w:rPr>
        <w:t>，较为负向评论的占比为1.53</w:t>
      </w:r>
      <w:r>
        <w:t>%</w:t>
      </w:r>
      <w:r>
        <w:rPr>
          <w:rFonts w:hint="eastAsia"/>
        </w:rPr>
        <w:t>，正向评论的占比较中期追评有所提升。两个平台的情感倾向占比的差距再次缩小，趋于一致。</w:t>
      </w:r>
    </w:p>
    <w:p>
      <w:pPr>
        <w:pStyle w:val="3"/>
        <w:spacing w:before="156" w:after="156"/>
      </w:pPr>
      <w:bookmarkStart w:id="206" w:name="_Toc102585619"/>
      <w:bookmarkStart w:id="207" w:name="_Toc102584936"/>
      <w:bookmarkStart w:id="208" w:name="_Toc20744"/>
      <w:bookmarkStart w:id="209" w:name="_Toc14964"/>
      <w:bookmarkStart w:id="210" w:name="_Toc22422"/>
      <w:bookmarkStart w:id="211" w:name="_Toc8589"/>
      <w:bookmarkStart w:id="212" w:name="_Toc102830376"/>
      <w:bookmarkStart w:id="213" w:name="_Toc102576944"/>
      <w:bookmarkStart w:id="214" w:name="_Toc12932"/>
      <w:r>
        <w:t>4</w:t>
      </w:r>
      <w:r>
        <w:rPr>
          <w:rFonts w:hint="eastAsia"/>
        </w:rPr>
        <w:t>.2 基于时间序列的追评情感对比</w:t>
      </w:r>
      <w:bookmarkEnd w:id="206"/>
      <w:bookmarkEnd w:id="207"/>
      <w:bookmarkEnd w:id="208"/>
      <w:bookmarkEnd w:id="209"/>
      <w:bookmarkEnd w:id="210"/>
      <w:bookmarkEnd w:id="211"/>
      <w:bookmarkEnd w:id="212"/>
      <w:bookmarkEnd w:id="213"/>
      <w:bookmarkEnd w:id="214"/>
    </w:p>
    <w:p>
      <w:pPr>
        <w:ind w:firstLine="480" w:firstLineChars="200"/>
      </w:pPr>
      <w:r>
        <w:rPr>
          <w:rFonts w:hint="eastAsia"/>
        </w:rPr>
        <w:t>通过对不同时间序列的追评的情感倾向分布情况进行分析，探索两个平台基于时间序的情感特征变化，在此基础上检验假设是否成立，京东平台的情感倾向分布情况，如表4-5所示。</w:t>
      </w:r>
    </w:p>
    <w:p>
      <w:pPr>
        <w:pStyle w:val="64"/>
      </w:pPr>
      <w:r>
        <w:rPr>
          <w:rFonts w:hint="eastAsia"/>
        </w:rPr>
        <w:t>表</w:t>
      </w:r>
      <w:r>
        <w:t>4</w:t>
      </w:r>
      <w:r>
        <w:rPr>
          <w:rFonts w:hint="eastAsia"/>
        </w:rPr>
        <w:t>-5 京东平台不同时间阶段追评情感倾向对比</w:t>
      </w:r>
    </w:p>
    <w:tbl>
      <w:tblPr>
        <w:tblStyle w:val="24"/>
        <w:tblW w:w="7239"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21"/>
        <w:gridCol w:w="879"/>
        <w:gridCol w:w="1077"/>
        <w:gridCol w:w="1044"/>
        <w:gridCol w:w="1044"/>
        <w:gridCol w:w="897"/>
        <w:gridCol w:w="117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2" w:hRule="atLeast"/>
          <w:jc w:val="center"/>
        </w:trPr>
        <w:tc>
          <w:tcPr>
            <w:tcW w:w="1121" w:type="dxa"/>
            <w:vMerge w:val="restart"/>
            <w:tcBorders>
              <w:top w:val="single" w:color="auto" w:sz="12" w:space="0"/>
              <w:bottom w:val="single" w:color="auto" w:sz="6" w:space="0"/>
            </w:tcBorders>
            <w:noWrap/>
            <w:vAlign w:val="center"/>
          </w:tcPr>
          <w:p>
            <w:pPr>
              <w:spacing w:line="300" w:lineRule="exact"/>
              <w:jc w:val="center"/>
              <w:rPr>
                <w:sz w:val="21"/>
                <w:szCs w:val="21"/>
              </w:rPr>
            </w:pPr>
            <w:r>
              <w:rPr>
                <w:sz w:val="21"/>
                <w:szCs w:val="21"/>
              </w:rPr>
              <w:t>情感倾向分布情况</w:t>
            </w:r>
          </w:p>
        </w:tc>
        <w:tc>
          <w:tcPr>
            <w:tcW w:w="1956" w:type="dxa"/>
            <w:gridSpan w:val="2"/>
            <w:tcBorders>
              <w:top w:val="single" w:color="auto" w:sz="12" w:space="0"/>
              <w:bottom w:val="single" w:color="auto" w:sz="6" w:space="0"/>
            </w:tcBorders>
            <w:noWrap/>
            <w:vAlign w:val="center"/>
          </w:tcPr>
          <w:p>
            <w:pPr>
              <w:spacing w:line="300" w:lineRule="exact"/>
              <w:jc w:val="center"/>
              <w:rPr>
                <w:sz w:val="21"/>
                <w:szCs w:val="21"/>
              </w:rPr>
            </w:pPr>
            <w:r>
              <w:rPr>
                <w:sz w:val="21"/>
                <w:szCs w:val="21"/>
              </w:rPr>
              <w:t>短期</w:t>
            </w:r>
          </w:p>
        </w:tc>
        <w:tc>
          <w:tcPr>
            <w:tcW w:w="2088" w:type="dxa"/>
            <w:gridSpan w:val="2"/>
            <w:tcBorders>
              <w:bottom w:val="single" w:color="auto" w:sz="6" w:space="0"/>
            </w:tcBorders>
            <w:noWrap/>
            <w:vAlign w:val="center"/>
          </w:tcPr>
          <w:p>
            <w:pPr>
              <w:spacing w:line="300" w:lineRule="exact"/>
              <w:jc w:val="center"/>
              <w:rPr>
                <w:sz w:val="21"/>
                <w:szCs w:val="21"/>
              </w:rPr>
            </w:pPr>
            <w:r>
              <w:rPr>
                <w:sz w:val="21"/>
                <w:szCs w:val="21"/>
              </w:rPr>
              <w:t>中期</w:t>
            </w:r>
          </w:p>
        </w:tc>
        <w:tc>
          <w:tcPr>
            <w:tcW w:w="2074" w:type="dxa"/>
            <w:gridSpan w:val="2"/>
            <w:tcBorders>
              <w:bottom w:val="single" w:color="auto" w:sz="6" w:space="0"/>
            </w:tcBorders>
            <w:noWrap/>
            <w:vAlign w:val="center"/>
          </w:tcPr>
          <w:p>
            <w:pPr>
              <w:spacing w:line="300" w:lineRule="exact"/>
              <w:jc w:val="center"/>
              <w:rPr>
                <w:sz w:val="21"/>
                <w:szCs w:val="21"/>
              </w:rPr>
            </w:pPr>
            <w:r>
              <w:rPr>
                <w:sz w:val="21"/>
                <w:szCs w:val="21"/>
              </w:rPr>
              <w:t>长期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jc w:val="center"/>
        </w:trPr>
        <w:tc>
          <w:tcPr>
            <w:tcW w:w="1121" w:type="dxa"/>
            <w:vMerge w:val="continue"/>
            <w:tcBorders>
              <w:top w:val="nil"/>
              <w:bottom w:val="single" w:color="auto" w:sz="6" w:space="0"/>
            </w:tcBorders>
            <w:noWrap/>
            <w:vAlign w:val="center"/>
          </w:tcPr>
          <w:p>
            <w:pPr>
              <w:spacing w:line="300" w:lineRule="exact"/>
              <w:jc w:val="center"/>
              <w:rPr>
                <w:sz w:val="21"/>
                <w:szCs w:val="21"/>
              </w:rPr>
            </w:pPr>
          </w:p>
        </w:tc>
        <w:tc>
          <w:tcPr>
            <w:tcW w:w="879" w:type="dxa"/>
            <w:tcBorders>
              <w:top w:val="single" w:color="auto" w:sz="6" w:space="0"/>
              <w:bottom w:val="single" w:color="auto" w:sz="6" w:space="0"/>
            </w:tcBorders>
            <w:noWrap/>
            <w:vAlign w:val="center"/>
          </w:tcPr>
          <w:p>
            <w:pPr>
              <w:spacing w:line="300" w:lineRule="exact"/>
              <w:jc w:val="center"/>
              <w:rPr>
                <w:sz w:val="21"/>
                <w:szCs w:val="21"/>
              </w:rPr>
            </w:pPr>
            <w:r>
              <w:rPr>
                <w:sz w:val="21"/>
                <w:szCs w:val="21"/>
              </w:rPr>
              <w:t>频次</w:t>
            </w:r>
          </w:p>
        </w:tc>
        <w:tc>
          <w:tcPr>
            <w:tcW w:w="1077" w:type="dxa"/>
            <w:tcBorders>
              <w:top w:val="single" w:color="auto" w:sz="6" w:space="0"/>
              <w:bottom w:val="single" w:color="auto" w:sz="6" w:space="0"/>
            </w:tcBorders>
            <w:noWrap/>
            <w:vAlign w:val="center"/>
          </w:tcPr>
          <w:p>
            <w:pPr>
              <w:spacing w:line="300" w:lineRule="exact"/>
              <w:jc w:val="center"/>
              <w:rPr>
                <w:sz w:val="21"/>
                <w:szCs w:val="21"/>
              </w:rPr>
            </w:pPr>
            <w:r>
              <w:rPr>
                <w:sz w:val="21"/>
                <w:szCs w:val="21"/>
              </w:rPr>
              <w:t>百分比%</w:t>
            </w:r>
          </w:p>
        </w:tc>
        <w:tc>
          <w:tcPr>
            <w:tcW w:w="1044" w:type="dxa"/>
            <w:tcBorders>
              <w:top w:val="single" w:color="auto" w:sz="6" w:space="0"/>
              <w:bottom w:val="single" w:color="auto" w:sz="6" w:space="0"/>
            </w:tcBorders>
            <w:noWrap/>
            <w:vAlign w:val="center"/>
          </w:tcPr>
          <w:p>
            <w:pPr>
              <w:spacing w:line="300" w:lineRule="exact"/>
              <w:jc w:val="center"/>
              <w:rPr>
                <w:sz w:val="21"/>
                <w:szCs w:val="21"/>
              </w:rPr>
            </w:pPr>
            <w:r>
              <w:rPr>
                <w:sz w:val="21"/>
                <w:szCs w:val="21"/>
              </w:rPr>
              <w:t>频次</w:t>
            </w:r>
          </w:p>
        </w:tc>
        <w:tc>
          <w:tcPr>
            <w:tcW w:w="1044" w:type="dxa"/>
            <w:tcBorders>
              <w:top w:val="single" w:color="auto" w:sz="6" w:space="0"/>
              <w:bottom w:val="single" w:color="auto" w:sz="6" w:space="0"/>
            </w:tcBorders>
            <w:noWrap/>
            <w:vAlign w:val="center"/>
          </w:tcPr>
          <w:p>
            <w:pPr>
              <w:spacing w:line="300" w:lineRule="exact"/>
              <w:jc w:val="center"/>
              <w:rPr>
                <w:sz w:val="21"/>
                <w:szCs w:val="21"/>
              </w:rPr>
            </w:pPr>
            <w:r>
              <w:rPr>
                <w:sz w:val="21"/>
                <w:szCs w:val="21"/>
              </w:rPr>
              <w:t>百分比%</w:t>
            </w:r>
          </w:p>
        </w:tc>
        <w:tc>
          <w:tcPr>
            <w:tcW w:w="897" w:type="dxa"/>
            <w:tcBorders>
              <w:top w:val="single" w:color="auto" w:sz="6" w:space="0"/>
              <w:bottom w:val="single" w:color="auto" w:sz="6" w:space="0"/>
            </w:tcBorders>
            <w:noWrap/>
            <w:vAlign w:val="center"/>
          </w:tcPr>
          <w:p>
            <w:pPr>
              <w:spacing w:line="300" w:lineRule="exact"/>
              <w:jc w:val="center"/>
              <w:rPr>
                <w:sz w:val="21"/>
                <w:szCs w:val="21"/>
              </w:rPr>
            </w:pPr>
            <w:r>
              <w:rPr>
                <w:sz w:val="21"/>
                <w:szCs w:val="21"/>
              </w:rPr>
              <w:t>频次</w:t>
            </w:r>
          </w:p>
        </w:tc>
        <w:tc>
          <w:tcPr>
            <w:tcW w:w="1177" w:type="dxa"/>
            <w:tcBorders>
              <w:top w:val="single" w:color="auto" w:sz="6" w:space="0"/>
              <w:bottom w:val="single" w:color="auto" w:sz="6" w:space="0"/>
            </w:tcBorders>
            <w:noWrap/>
            <w:vAlign w:val="center"/>
          </w:tcPr>
          <w:p>
            <w:pPr>
              <w:spacing w:line="300" w:lineRule="exact"/>
              <w:jc w:val="center"/>
              <w:rPr>
                <w:sz w:val="21"/>
                <w:szCs w:val="21"/>
              </w:rPr>
            </w:pPr>
            <w:r>
              <w:rPr>
                <w:sz w:val="21"/>
                <w:szCs w:val="21"/>
              </w:rPr>
              <w:t>百分比%</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jc w:val="center"/>
        </w:trPr>
        <w:tc>
          <w:tcPr>
            <w:tcW w:w="1121" w:type="dxa"/>
            <w:tcBorders>
              <w:top w:val="single" w:color="auto" w:sz="6" w:space="0"/>
            </w:tcBorders>
            <w:noWrap/>
            <w:vAlign w:val="center"/>
          </w:tcPr>
          <w:p>
            <w:pPr>
              <w:spacing w:line="300" w:lineRule="exact"/>
              <w:jc w:val="center"/>
              <w:rPr>
                <w:sz w:val="21"/>
                <w:szCs w:val="21"/>
              </w:rPr>
            </w:pPr>
            <w:r>
              <w:rPr>
                <w:sz w:val="21"/>
                <w:szCs w:val="21"/>
              </w:rPr>
              <w:t>非常正向</w:t>
            </w:r>
          </w:p>
        </w:tc>
        <w:tc>
          <w:tcPr>
            <w:tcW w:w="879" w:type="dxa"/>
            <w:tcBorders>
              <w:top w:val="single" w:color="auto" w:sz="6" w:space="0"/>
            </w:tcBorders>
            <w:noWrap/>
            <w:vAlign w:val="bottom"/>
          </w:tcPr>
          <w:p>
            <w:pPr>
              <w:spacing w:line="300" w:lineRule="exact"/>
              <w:jc w:val="center"/>
              <w:rPr>
                <w:sz w:val="21"/>
                <w:szCs w:val="21"/>
              </w:rPr>
            </w:pPr>
            <w:r>
              <w:rPr>
                <w:sz w:val="21"/>
                <w:szCs w:val="21"/>
              </w:rPr>
              <w:t>350</w:t>
            </w:r>
          </w:p>
        </w:tc>
        <w:tc>
          <w:tcPr>
            <w:tcW w:w="1077" w:type="dxa"/>
            <w:tcBorders>
              <w:top w:val="single" w:color="auto" w:sz="6" w:space="0"/>
            </w:tcBorders>
            <w:noWrap/>
            <w:vAlign w:val="bottom"/>
          </w:tcPr>
          <w:p>
            <w:pPr>
              <w:spacing w:line="300" w:lineRule="exact"/>
              <w:jc w:val="center"/>
              <w:rPr>
                <w:sz w:val="21"/>
                <w:szCs w:val="21"/>
              </w:rPr>
            </w:pPr>
            <w:r>
              <w:rPr>
                <w:sz w:val="21"/>
                <w:szCs w:val="21"/>
              </w:rPr>
              <w:t>91.38</w:t>
            </w:r>
          </w:p>
        </w:tc>
        <w:tc>
          <w:tcPr>
            <w:tcW w:w="1044" w:type="dxa"/>
            <w:tcBorders>
              <w:top w:val="single" w:color="auto" w:sz="6" w:space="0"/>
            </w:tcBorders>
            <w:noWrap/>
            <w:vAlign w:val="bottom"/>
          </w:tcPr>
          <w:p>
            <w:pPr>
              <w:spacing w:line="300" w:lineRule="exact"/>
              <w:jc w:val="center"/>
              <w:rPr>
                <w:sz w:val="21"/>
                <w:szCs w:val="21"/>
              </w:rPr>
            </w:pPr>
            <w:r>
              <w:rPr>
                <w:sz w:val="21"/>
                <w:szCs w:val="21"/>
              </w:rPr>
              <w:t>818</w:t>
            </w:r>
          </w:p>
        </w:tc>
        <w:tc>
          <w:tcPr>
            <w:tcW w:w="1044" w:type="dxa"/>
            <w:tcBorders>
              <w:top w:val="single" w:color="auto" w:sz="6" w:space="0"/>
            </w:tcBorders>
            <w:noWrap/>
            <w:vAlign w:val="bottom"/>
          </w:tcPr>
          <w:p>
            <w:pPr>
              <w:spacing w:line="300" w:lineRule="exact"/>
              <w:jc w:val="center"/>
              <w:rPr>
                <w:sz w:val="21"/>
                <w:szCs w:val="21"/>
              </w:rPr>
            </w:pPr>
            <w:r>
              <w:rPr>
                <w:sz w:val="21"/>
                <w:szCs w:val="21"/>
              </w:rPr>
              <w:t>79.42</w:t>
            </w:r>
          </w:p>
        </w:tc>
        <w:tc>
          <w:tcPr>
            <w:tcW w:w="897" w:type="dxa"/>
            <w:tcBorders>
              <w:top w:val="single" w:color="auto" w:sz="6" w:space="0"/>
            </w:tcBorders>
            <w:noWrap/>
            <w:vAlign w:val="bottom"/>
          </w:tcPr>
          <w:p>
            <w:pPr>
              <w:spacing w:line="300" w:lineRule="exact"/>
              <w:jc w:val="center"/>
              <w:rPr>
                <w:sz w:val="21"/>
                <w:szCs w:val="21"/>
              </w:rPr>
            </w:pPr>
            <w:r>
              <w:rPr>
                <w:sz w:val="21"/>
                <w:szCs w:val="21"/>
              </w:rPr>
              <w:t>249</w:t>
            </w:r>
          </w:p>
        </w:tc>
        <w:tc>
          <w:tcPr>
            <w:tcW w:w="1177" w:type="dxa"/>
            <w:tcBorders>
              <w:top w:val="single" w:color="auto" w:sz="6" w:space="0"/>
            </w:tcBorders>
            <w:noWrap/>
            <w:vAlign w:val="bottom"/>
          </w:tcPr>
          <w:p>
            <w:pPr>
              <w:spacing w:line="300" w:lineRule="exact"/>
              <w:jc w:val="center"/>
              <w:rPr>
                <w:sz w:val="21"/>
                <w:szCs w:val="21"/>
              </w:rPr>
            </w:pPr>
            <w:r>
              <w:rPr>
                <w:sz w:val="21"/>
                <w:szCs w:val="21"/>
              </w:rPr>
              <w:t>68.98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121" w:type="dxa"/>
            <w:noWrap/>
            <w:vAlign w:val="center"/>
          </w:tcPr>
          <w:p>
            <w:pPr>
              <w:spacing w:line="300" w:lineRule="exact"/>
              <w:jc w:val="center"/>
              <w:rPr>
                <w:sz w:val="21"/>
                <w:szCs w:val="21"/>
              </w:rPr>
            </w:pPr>
            <w:r>
              <w:rPr>
                <w:sz w:val="21"/>
                <w:szCs w:val="21"/>
              </w:rPr>
              <w:t>较为正向</w:t>
            </w:r>
          </w:p>
        </w:tc>
        <w:tc>
          <w:tcPr>
            <w:tcW w:w="879" w:type="dxa"/>
            <w:noWrap/>
            <w:vAlign w:val="bottom"/>
          </w:tcPr>
          <w:p>
            <w:pPr>
              <w:spacing w:line="300" w:lineRule="exact"/>
              <w:jc w:val="center"/>
              <w:rPr>
                <w:sz w:val="21"/>
                <w:szCs w:val="21"/>
              </w:rPr>
            </w:pPr>
            <w:r>
              <w:rPr>
                <w:sz w:val="21"/>
                <w:szCs w:val="21"/>
              </w:rPr>
              <w:t>4</w:t>
            </w:r>
          </w:p>
        </w:tc>
        <w:tc>
          <w:tcPr>
            <w:tcW w:w="1077" w:type="dxa"/>
            <w:noWrap/>
            <w:vAlign w:val="bottom"/>
          </w:tcPr>
          <w:p>
            <w:pPr>
              <w:spacing w:line="300" w:lineRule="exact"/>
              <w:jc w:val="center"/>
              <w:rPr>
                <w:sz w:val="21"/>
                <w:szCs w:val="21"/>
              </w:rPr>
            </w:pPr>
            <w:r>
              <w:rPr>
                <w:sz w:val="21"/>
                <w:szCs w:val="21"/>
              </w:rPr>
              <w:t>1.04</w:t>
            </w:r>
          </w:p>
        </w:tc>
        <w:tc>
          <w:tcPr>
            <w:tcW w:w="1044" w:type="dxa"/>
            <w:noWrap/>
            <w:vAlign w:val="bottom"/>
          </w:tcPr>
          <w:p>
            <w:pPr>
              <w:spacing w:line="300" w:lineRule="exact"/>
              <w:jc w:val="center"/>
              <w:rPr>
                <w:sz w:val="21"/>
                <w:szCs w:val="21"/>
              </w:rPr>
            </w:pPr>
            <w:r>
              <w:rPr>
                <w:sz w:val="21"/>
                <w:szCs w:val="21"/>
              </w:rPr>
              <w:t>17</w:t>
            </w:r>
          </w:p>
        </w:tc>
        <w:tc>
          <w:tcPr>
            <w:tcW w:w="1044" w:type="dxa"/>
            <w:noWrap/>
            <w:vAlign w:val="bottom"/>
          </w:tcPr>
          <w:p>
            <w:pPr>
              <w:spacing w:line="300" w:lineRule="exact"/>
              <w:jc w:val="center"/>
              <w:rPr>
                <w:sz w:val="21"/>
                <w:szCs w:val="21"/>
              </w:rPr>
            </w:pPr>
            <w:r>
              <w:rPr>
                <w:sz w:val="21"/>
                <w:szCs w:val="21"/>
              </w:rPr>
              <w:t>1.65</w:t>
            </w:r>
          </w:p>
        </w:tc>
        <w:tc>
          <w:tcPr>
            <w:tcW w:w="897" w:type="dxa"/>
            <w:noWrap/>
            <w:vAlign w:val="bottom"/>
          </w:tcPr>
          <w:p>
            <w:pPr>
              <w:spacing w:line="300" w:lineRule="exact"/>
              <w:jc w:val="center"/>
              <w:rPr>
                <w:sz w:val="21"/>
                <w:szCs w:val="21"/>
              </w:rPr>
            </w:pPr>
            <w:r>
              <w:rPr>
                <w:sz w:val="21"/>
                <w:szCs w:val="21"/>
              </w:rPr>
              <w:t>10</w:t>
            </w:r>
          </w:p>
        </w:tc>
        <w:tc>
          <w:tcPr>
            <w:tcW w:w="1177" w:type="dxa"/>
            <w:noWrap/>
            <w:vAlign w:val="bottom"/>
          </w:tcPr>
          <w:p>
            <w:pPr>
              <w:spacing w:line="300" w:lineRule="exact"/>
              <w:jc w:val="center"/>
              <w:rPr>
                <w:sz w:val="21"/>
                <w:szCs w:val="21"/>
              </w:rPr>
            </w:pPr>
            <w:r>
              <w:rPr>
                <w:sz w:val="21"/>
                <w:szCs w:val="21"/>
              </w:rPr>
              <w:t>2.77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jc w:val="center"/>
        </w:trPr>
        <w:tc>
          <w:tcPr>
            <w:tcW w:w="1121" w:type="dxa"/>
            <w:noWrap/>
            <w:vAlign w:val="center"/>
          </w:tcPr>
          <w:p>
            <w:pPr>
              <w:spacing w:line="300" w:lineRule="exact"/>
              <w:jc w:val="center"/>
              <w:rPr>
                <w:sz w:val="21"/>
                <w:szCs w:val="21"/>
              </w:rPr>
            </w:pPr>
            <w:r>
              <w:rPr>
                <w:sz w:val="21"/>
                <w:szCs w:val="21"/>
              </w:rPr>
              <w:t>较为负向</w:t>
            </w:r>
          </w:p>
        </w:tc>
        <w:tc>
          <w:tcPr>
            <w:tcW w:w="879" w:type="dxa"/>
            <w:noWrap/>
            <w:vAlign w:val="bottom"/>
          </w:tcPr>
          <w:p>
            <w:pPr>
              <w:spacing w:line="300" w:lineRule="exact"/>
              <w:jc w:val="center"/>
              <w:rPr>
                <w:sz w:val="21"/>
                <w:szCs w:val="21"/>
              </w:rPr>
            </w:pPr>
            <w:r>
              <w:rPr>
                <w:sz w:val="21"/>
                <w:szCs w:val="21"/>
              </w:rPr>
              <w:t>2</w:t>
            </w:r>
          </w:p>
        </w:tc>
        <w:tc>
          <w:tcPr>
            <w:tcW w:w="1077" w:type="dxa"/>
            <w:noWrap/>
            <w:vAlign w:val="bottom"/>
          </w:tcPr>
          <w:p>
            <w:pPr>
              <w:spacing w:line="300" w:lineRule="exact"/>
              <w:jc w:val="center"/>
              <w:rPr>
                <w:sz w:val="21"/>
                <w:szCs w:val="21"/>
              </w:rPr>
            </w:pPr>
            <w:r>
              <w:rPr>
                <w:sz w:val="21"/>
                <w:szCs w:val="21"/>
              </w:rPr>
              <w:t>0.52</w:t>
            </w:r>
          </w:p>
        </w:tc>
        <w:tc>
          <w:tcPr>
            <w:tcW w:w="1044" w:type="dxa"/>
            <w:noWrap/>
            <w:vAlign w:val="bottom"/>
          </w:tcPr>
          <w:p>
            <w:pPr>
              <w:spacing w:line="300" w:lineRule="exact"/>
              <w:jc w:val="center"/>
              <w:rPr>
                <w:sz w:val="21"/>
                <w:szCs w:val="21"/>
              </w:rPr>
            </w:pPr>
            <w:r>
              <w:rPr>
                <w:sz w:val="21"/>
                <w:szCs w:val="21"/>
              </w:rPr>
              <w:t>14</w:t>
            </w:r>
          </w:p>
        </w:tc>
        <w:tc>
          <w:tcPr>
            <w:tcW w:w="1044" w:type="dxa"/>
            <w:noWrap/>
            <w:vAlign w:val="bottom"/>
          </w:tcPr>
          <w:p>
            <w:pPr>
              <w:spacing w:line="300" w:lineRule="exact"/>
              <w:jc w:val="center"/>
              <w:rPr>
                <w:sz w:val="21"/>
                <w:szCs w:val="21"/>
              </w:rPr>
            </w:pPr>
            <w:r>
              <w:rPr>
                <w:sz w:val="21"/>
                <w:szCs w:val="21"/>
              </w:rPr>
              <w:t>1.36</w:t>
            </w:r>
          </w:p>
        </w:tc>
        <w:tc>
          <w:tcPr>
            <w:tcW w:w="897" w:type="dxa"/>
            <w:noWrap/>
            <w:vAlign w:val="bottom"/>
          </w:tcPr>
          <w:p>
            <w:pPr>
              <w:spacing w:line="300" w:lineRule="exact"/>
              <w:jc w:val="center"/>
              <w:rPr>
                <w:sz w:val="21"/>
                <w:szCs w:val="21"/>
              </w:rPr>
            </w:pPr>
            <w:r>
              <w:rPr>
                <w:sz w:val="21"/>
                <w:szCs w:val="21"/>
              </w:rPr>
              <w:t>4</w:t>
            </w:r>
          </w:p>
        </w:tc>
        <w:tc>
          <w:tcPr>
            <w:tcW w:w="1177" w:type="dxa"/>
            <w:noWrap/>
            <w:vAlign w:val="bottom"/>
          </w:tcPr>
          <w:p>
            <w:pPr>
              <w:spacing w:line="300" w:lineRule="exact"/>
              <w:jc w:val="center"/>
              <w:rPr>
                <w:sz w:val="21"/>
                <w:szCs w:val="21"/>
              </w:rPr>
            </w:pPr>
            <w:r>
              <w:rPr>
                <w:sz w:val="21"/>
                <w:szCs w:val="21"/>
              </w:rPr>
              <w:t>1.11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5" w:hRule="atLeast"/>
          <w:jc w:val="center"/>
        </w:trPr>
        <w:tc>
          <w:tcPr>
            <w:tcW w:w="1121" w:type="dxa"/>
            <w:noWrap/>
            <w:vAlign w:val="center"/>
          </w:tcPr>
          <w:p>
            <w:pPr>
              <w:spacing w:line="300" w:lineRule="exact"/>
              <w:jc w:val="center"/>
              <w:rPr>
                <w:sz w:val="21"/>
                <w:szCs w:val="21"/>
              </w:rPr>
            </w:pPr>
            <w:r>
              <w:rPr>
                <w:sz w:val="21"/>
                <w:szCs w:val="21"/>
              </w:rPr>
              <w:t>非常负向</w:t>
            </w:r>
          </w:p>
        </w:tc>
        <w:tc>
          <w:tcPr>
            <w:tcW w:w="879" w:type="dxa"/>
            <w:noWrap/>
            <w:vAlign w:val="bottom"/>
          </w:tcPr>
          <w:p>
            <w:pPr>
              <w:spacing w:line="300" w:lineRule="exact"/>
              <w:jc w:val="center"/>
              <w:rPr>
                <w:sz w:val="21"/>
                <w:szCs w:val="21"/>
              </w:rPr>
            </w:pPr>
            <w:r>
              <w:rPr>
                <w:sz w:val="21"/>
                <w:szCs w:val="21"/>
              </w:rPr>
              <w:t>27</w:t>
            </w:r>
          </w:p>
        </w:tc>
        <w:tc>
          <w:tcPr>
            <w:tcW w:w="1077" w:type="dxa"/>
            <w:noWrap/>
            <w:vAlign w:val="bottom"/>
          </w:tcPr>
          <w:p>
            <w:pPr>
              <w:spacing w:line="300" w:lineRule="exact"/>
              <w:jc w:val="center"/>
              <w:rPr>
                <w:sz w:val="21"/>
                <w:szCs w:val="21"/>
              </w:rPr>
            </w:pPr>
            <w:r>
              <w:rPr>
                <w:sz w:val="21"/>
                <w:szCs w:val="21"/>
              </w:rPr>
              <w:t>7.05</w:t>
            </w:r>
          </w:p>
        </w:tc>
        <w:tc>
          <w:tcPr>
            <w:tcW w:w="1044" w:type="dxa"/>
            <w:noWrap/>
            <w:vAlign w:val="bottom"/>
          </w:tcPr>
          <w:p>
            <w:pPr>
              <w:spacing w:line="300" w:lineRule="exact"/>
              <w:jc w:val="center"/>
              <w:rPr>
                <w:sz w:val="21"/>
                <w:szCs w:val="21"/>
              </w:rPr>
            </w:pPr>
            <w:r>
              <w:rPr>
                <w:sz w:val="21"/>
                <w:szCs w:val="21"/>
              </w:rPr>
              <w:t>181</w:t>
            </w:r>
          </w:p>
        </w:tc>
        <w:tc>
          <w:tcPr>
            <w:tcW w:w="1044" w:type="dxa"/>
            <w:noWrap/>
            <w:vAlign w:val="bottom"/>
          </w:tcPr>
          <w:p>
            <w:pPr>
              <w:spacing w:line="300" w:lineRule="exact"/>
              <w:jc w:val="center"/>
              <w:rPr>
                <w:sz w:val="21"/>
                <w:szCs w:val="21"/>
              </w:rPr>
            </w:pPr>
            <w:r>
              <w:rPr>
                <w:sz w:val="21"/>
                <w:szCs w:val="21"/>
              </w:rPr>
              <w:t>17.57</w:t>
            </w:r>
          </w:p>
        </w:tc>
        <w:tc>
          <w:tcPr>
            <w:tcW w:w="897" w:type="dxa"/>
            <w:noWrap/>
            <w:vAlign w:val="bottom"/>
          </w:tcPr>
          <w:p>
            <w:pPr>
              <w:spacing w:line="300" w:lineRule="exact"/>
              <w:jc w:val="center"/>
              <w:rPr>
                <w:sz w:val="21"/>
                <w:szCs w:val="21"/>
              </w:rPr>
            </w:pPr>
            <w:r>
              <w:rPr>
                <w:sz w:val="21"/>
                <w:szCs w:val="21"/>
              </w:rPr>
              <w:t>98</w:t>
            </w:r>
          </w:p>
        </w:tc>
        <w:tc>
          <w:tcPr>
            <w:tcW w:w="1177" w:type="dxa"/>
            <w:noWrap/>
            <w:vAlign w:val="bottom"/>
          </w:tcPr>
          <w:p>
            <w:pPr>
              <w:spacing w:line="300" w:lineRule="exact"/>
              <w:jc w:val="center"/>
              <w:rPr>
                <w:sz w:val="21"/>
                <w:szCs w:val="21"/>
              </w:rPr>
            </w:pPr>
            <w:r>
              <w:rPr>
                <w:sz w:val="21"/>
                <w:szCs w:val="21"/>
              </w:rPr>
              <w:t>27.15</w:t>
            </w:r>
          </w:p>
        </w:tc>
      </w:tr>
    </w:tbl>
    <w:p>
      <w:pPr>
        <w:ind w:firstLine="480" w:firstLineChars="200"/>
      </w:pPr>
      <w:r>
        <w:rPr>
          <w:rFonts w:hint="eastAsia"/>
        </w:rPr>
        <w:t>京东平台非常正向的评论整体呈下降趋势，非常负向的评论呈上升趋势，较为正向的评论呈上升趋势，但不明显，较为负向的评论先上升，再下降。假设H1a、H1b、H1d得到支持，假设H1c被拒绝，如图4-1所示。</w:t>
      </w:r>
    </w:p>
    <w:p>
      <w:pPr>
        <w:pStyle w:val="37"/>
        <w:spacing w:line="288" w:lineRule="auto"/>
      </w:pPr>
      <w:r>
        <w:drawing>
          <wp:inline distT="0" distB="0" distL="0" distR="0">
            <wp:extent cx="5399405" cy="341820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400000" cy="3418349"/>
                    </a:xfrm>
                    <a:prstGeom prst="rect">
                      <a:avLst/>
                    </a:prstGeom>
                    <a:noFill/>
                    <a:ln>
                      <a:noFill/>
                    </a:ln>
                    <a:effectLst/>
                  </pic:spPr>
                </pic:pic>
              </a:graphicData>
            </a:graphic>
          </wp:inline>
        </w:drawing>
      </w:r>
    </w:p>
    <w:p>
      <w:pPr>
        <w:pStyle w:val="64"/>
      </w:pPr>
      <w:r>
        <w:rPr>
          <w:rFonts w:hint="eastAsia"/>
        </w:rPr>
        <w:t>图</w:t>
      </w:r>
      <w:r>
        <w:t>4</w:t>
      </w:r>
      <w:r>
        <w:rPr>
          <w:rFonts w:hint="eastAsia"/>
        </w:rPr>
        <w:t>-</w:t>
      </w:r>
      <w:r>
        <w:t>1</w:t>
      </w:r>
      <w:r>
        <w:rPr>
          <w:rFonts w:hint="eastAsia"/>
        </w:rPr>
        <w:t xml:space="preserve"> 分时段京东追评文本情感倾向分布情况</w:t>
      </w:r>
    </w:p>
    <w:p>
      <w:pPr>
        <w:pStyle w:val="64"/>
        <w:ind w:firstLine="480" w:firstLineChars="200"/>
        <w:jc w:val="both"/>
        <w:rPr>
          <w:rFonts w:eastAsia="宋体"/>
        </w:rPr>
      </w:pPr>
      <w:r>
        <w:rPr>
          <w:rFonts w:hint="eastAsia" w:eastAsia="宋体"/>
        </w:rPr>
        <w:t>苏宁易购各个情感倾向的分布情况，如表4-6所示。</w:t>
      </w:r>
    </w:p>
    <w:p>
      <w:pPr>
        <w:pStyle w:val="64"/>
      </w:pPr>
      <w:r>
        <w:rPr>
          <w:rFonts w:hint="eastAsia"/>
        </w:rPr>
        <w:t>表</w:t>
      </w:r>
      <w:r>
        <w:t>4</w:t>
      </w:r>
      <w:r>
        <w:rPr>
          <w:rFonts w:hint="eastAsia"/>
        </w:rPr>
        <w:t>-</w:t>
      </w:r>
      <w:r>
        <w:t>6</w:t>
      </w:r>
      <w:r>
        <w:rPr>
          <w:rFonts w:hint="eastAsia"/>
        </w:rPr>
        <w:t xml:space="preserve"> 苏宁易购不同时间阶段追评情感倾向对比</w:t>
      </w:r>
    </w:p>
    <w:tbl>
      <w:tblPr>
        <w:tblStyle w:val="24"/>
        <w:tblW w:w="731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21"/>
        <w:gridCol w:w="879"/>
        <w:gridCol w:w="1106"/>
        <w:gridCol w:w="1044"/>
        <w:gridCol w:w="1045"/>
        <w:gridCol w:w="941"/>
        <w:gridCol w:w="117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2" w:hRule="atLeast"/>
          <w:jc w:val="center"/>
        </w:trPr>
        <w:tc>
          <w:tcPr>
            <w:tcW w:w="1121" w:type="dxa"/>
            <w:vMerge w:val="restart"/>
            <w:tcBorders>
              <w:top w:val="single" w:color="auto" w:sz="12" w:space="0"/>
              <w:bottom w:val="nil"/>
            </w:tcBorders>
            <w:noWrap/>
            <w:vAlign w:val="center"/>
          </w:tcPr>
          <w:p>
            <w:pPr>
              <w:spacing w:line="300" w:lineRule="exact"/>
              <w:jc w:val="center"/>
              <w:rPr>
                <w:sz w:val="21"/>
                <w:szCs w:val="21"/>
              </w:rPr>
            </w:pPr>
            <w:r>
              <w:rPr>
                <w:sz w:val="21"/>
                <w:szCs w:val="21"/>
              </w:rPr>
              <w:t>情感倾向分布情况</w:t>
            </w:r>
          </w:p>
        </w:tc>
        <w:tc>
          <w:tcPr>
            <w:tcW w:w="1985" w:type="dxa"/>
            <w:gridSpan w:val="2"/>
            <w:tcBorders>
              <w:top w:val="single" w:color="auto" w:sz="12" w:space="0"/>
              <w:bottom w:val="single" w:color="auto" w:sz="6" w:space="0"/>
            </w:tcBorders>
            <w:noWrap/>
            <w:vAlign w:val="center"/>
          </w:tcPr>
          <w:p>
            <w:pPr>
              <w:spacing w:line="300" w:lineRule="exact"/>
              <w:jc w:val="center"/>
              <w:rPr>
                <w:sz w:val="21"/>
                <w:szCs w:val="21"/>
              </w:rPr>
            </w:pPr>
            <w:r>
              <w:rPr>
                <w:sz w:val="21"/>
                <w:szCs w:val="21"/>
              </w:rPr>
              <w:t>短期</w:t>
            </w:r>
          </w:p>
        </w:tc>
        <w:tc>
          <w:tcPr>
            <w:tcW w:w="2089" w:type="dxa"/>
            <w:gridSpan w:val="2"/>
            <w:tcBorders>
              <w:top w:val="single" w:color="auto" w:sz="12" w:space="0"/>
              <w:bottom w:val="single" w:color="auto" w:sz="6" w:space="0"/>
            </w:tcBorders>
            <w:noWrap/>
            <w:vAlign w:val="center"/>
          </w:tcPr>
          <w:p>
            <w:pPr>
              <w:spacing w:line="300" w:lineRule="exact"/>
              <w:jc w:val="center"/>
              <w:rPr>
                <w:sz w:val="21"/>
                <w:szCs w:val="21"/>
              </w:rPr>
            </w:pPr>
            <w:r>
              <w:rPr>
                <w:sz w:val="21"/>
                <w:szCs w:val="21"/>
              </w:rPr>
              <w:t>中期</w:t>
            </w:r>
          </w:p>
        </w:tc>
        <w:tc>
          <w:tcPr>
            <w:tcW w:w="2117" w:type="dxa"/>
            <w:gridSpan w:val="2"/>
            <w:tcBorders>
              <w:top w:val="single" w:color="auto" w:sz="12" w:space="0"/>
              <w:bottom w:val="single" w:color="auto" w:sz="6" w:space="0"/>
            </w:tcBorders>
            <w:noWrap/>
            <w:vAlign w:val="center"/>
          </w:tcPr>
          <w:p>
            <w:pPr>
              <w:spacing w:line="300" w:lineRule="exact"/>
              <w:jc w:val="center"/>
              <w:rPr>
                <w:sz w:val="21"/>
                <w:szCs w:val="21"/>
              </w:rPr>
            </w:pPr>
            <w:r>
              <w:rPr>
                <w:sz w:val="21"/>
                <w:szCs w:val="21"/>
              </w:rPr>
              <w:t>长期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jc w:val="center"/>
        </w:trPr>
        <w:tc>
          <w:tcPr>
            <w:tcW w:w="1121" w:type="dxa"/>
            <w:vMerge w:val="continue"/>
            <w:tcBorders>
              <w:top w:val="nil"/>
              <w:bottom w:val="single" w:color="auto" w:sz="6" w:space="0"/>
            </w:tcBorders>
            <w:noWrap/>
            <w:vAlign w:val="center"/>
          </w:tcPr>
          <w:p>
            <w:pPr>
              <w:spacing w:line="300" w:lineRule="exact"/>
              <w:jc w:val="center"/>
              <w:rPr>
                <w:sz w:val="21"/>
                <w:szCs w:val="21"/>
              </w:rPr>
            </w:pPr>
          </w:p>
        </w:tc>
        <w:tc>
          <w:tcPr>
            <w:tcW w:w="879" w:type="dxa"/>
            <w:tcBorders>
              <w:top w:val="single" w:color="auto" w:sz="6" w:space="0"/>
              <w:bottom w:val="single" w:color="auto" w:sz="6" w:space="0"/>
            </w:tcBorders>
            <w:noWrap/>
            <w:vAlign w:val="center"/>
          </w:tcPr>
          <w:p>
            <w:pPr>
              <w:spacing w:line="300" w:lineRule="exact"/>
              <w:jc w:val="center"/>
              <w:rPr>
                <w:sz w:val="21"/>
                <w:szCs w:val="21"/>
              </w:rPr>
            </w:pPr>
            <w:r>
              <w:rPr>
                <w:sz w:val="21"/>
                <w:szCs w:val="21"/>
              </w:rPr>
              <w:t>频次</w:t>
            </w:r>
          </w:p>
        </w:tc>
        <w:tc>
          <w:tcPr>
            <w:tcW w:w="1106" w:type="dxa"/>
            <w:tcBorders>
              <w:top w:val="single" w:color="auto" w:sz="6" w:space="0"/>
              <w:bottom w:val="single" w:color="auto" w:sz="6" w:space="0"/>
            </w:tcBorders>
            <w:noWrap/>
            <w:vAlign w:val="center"/>
          </w:tcPr>
          <w:p>
            <w:pPr>
              <w:spacing w:line="300" w:lineRule="exact"/>
              <w:jc w:val="center"/>
              <w:rPr>
                <w:sz w:val="21"/>
                <w:szCs w:val="21"/>
              </w:rPr>
            </w:pPr>
            <w:r>
              <w:rPr>
                <w:sz w:val="21"/>
                <w:szCs w:val="21"/>
              </w:rPr>
              <w:t>百分比%</w:t>
            </w:r>
          </w:p>
        </w:tc>
        <w:tc>
          <w:tcPr>
            <w:tcW w:w="1044" w:type="dxa"/>
            <w:tcBorders>
              <w:top w:val="single" w:color="auto" w:sz="6" w:space="0"/>
              <w:bottom w:val="single" w:color="auto" w:sz="6" w:space="0"/>
            </w:tcBorders>
            <w:noWrap/>
            <w:vAlign w:val="center"/>
          </w:tcPr>
          <w:p>
            <w:pPr>
              <w:spacing w:line="300" w:lineRule="exact"/>
              <w:jc w:val="center"/>
              <w:rPr>
                <w:sz w:val="21"/>
                <w:szCs w:val="21"/>
              </w:rPr>
            </w:pPr>
            <w:r>
              <w:rPr>
                <w:sz w:val="21"/>
                <w:szCs w:val="21"/>
              </w:rPr>
              <w:t>频次</w:t>
            </w:r>
          </w:p>
        </w:tc>
        <w:tc>
          <w:tcPr>
            <w:tcW w:w="1045" w:type="dxa"/>
            <w:tcBorders>
              <w:top w:val="single" w:color="auto" w:sz="6" w:space="0"/>
              <w:bottom w:val="single" w:color="auto" w:sz="6" w:space="0"/>
            </w:tcBorders>
            <w:noWrap/>
            <w:vAlign w:val="center"/>
          </w:tcPr>
          <w:p>
            <w:pPr>
              <w:spacing w:line="300" w:lineRule="exact"/>
              <w:jc w:val="center"/>
              <w:rPr>
                <w:sz w:val="21"/>
                <w:szCs w:val="21"/>
              </w:rPr>
            </w:pPr>
            <w:r>
              <w:rPr>
                <w:sz w:val="21"/>
                <w:szCs w:val="21"/>
              </w:rPr>
              <w:t>百分比%</w:t>
            </w:r>
          </w:p>
        </w:tc>
        <w:tc>
          <w:tcPr>
            <w:tcW w:w="941" w:type="dxa"/>
            <w:tcBorders>
              <w:top w:val="single" w:color="auto" w:sz="6" w:space="0"/>
              <w:bottom w:val="single" w:color="auto" w:sz="6" w:space="0"/>
            </w:tcBorders>
            <w:noWrap/>
            <w:vAlign w:val="center"/>
          </w:tcPr>
          <w:p>
            <w:pPr>
              <w:spacing w:line="300" w:lineRule="exact"/>
              <w:jc w:val="center"/>
              <w:rPr>
                <w:sz w:val="21"/>
                <w:szCs w:val="21"/>
              </w:rPr>
            </w:pPr>
            <w:r>
              <w:rPr>
                <w:sz w:val="21"/>
                <w:szCs w:val="21"/>
              </w:rPr>
              <w:t>频次</w:t>
            </w:r>
          </w:p>
        </w:tc>
        <w:tc>
          <w:tcPr>
            <w:tcW w:w="1176" w:type="dxa"/>
            <w:tcBorders>
              <w:top w:val="single" w:color="auto" w:sz="6" w:space="0"/>
              <w:bottom w:val="single" w:color="auto" w:sz="6" w:space="0"/>
            </w:tcBorders>
            <w:noWrap/>
            <w:vAlign w:val="center"/>
          </w:tcPr>
          <w:p>
            <w:pPr>
              <w:spacing w:line="300" w:lineRule="exact"/>
              <w:jc w:val="center"/>
              <w:rPr>
                <w:sz w:val="21"/>
                <w:szCs w:val="21"/>
              </w:rPr>
            </w:pPr>
            <w:r>
              <w:rPr>
                <w:sz w:val="21"/>
                <w:szCs w:val="21"/>
              </w:rPr>
              <w:t>百分比%</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jc w:val="center"/>
        </w:trPr>
        <w:tc>
          <w:tcPr>
            <w:tcW w:w="1121" w:type="dxa"/>
            <w:tcBorders>
              <w:top w:val="single" w:color="auto" w:sz="6" w:space="0"/>
            </w:tcBorders>
            <w:noWrap/>
            <w:vAlign w:val="center"/>
          </w:tcPr>
          <w:p>
            <w:pPr>
              <w:spacing w:line="300" w:lineRule="exact"/>
              <w:jc w:val="center"/>
              <w:rPr>
                <w:sz w:val="21"/>
                <w:szCs w:val="21"/>
              </w:rPr>
            </w:pPr>
            <w:r>
              <w:rPr>
                <w:sz w:val="21"/>
                <w:szCs w:val="21"/>
              </w:rPr>
              <w:t>非常正向</w:t>
            </w:r>
          </w:p>
        </w:tc>
        <w:tc>
          <w:tcPr>
            <w:tcW w:w="879" w:type="dxa"/>
            <w:tcBorders>
              <w:top w:val="single" w:color="auto" w:sz="6" w:space="0"/>
            </w:tcBorders>
            <w:noWrap/>
            <w:vAlign w:val="center"/>
          </w:tcPr>
          <w:p>
            <w:pPr>
              <w:spacing w:line="300" w:lineRule="exact"/>
              <w:jc w:val="center"/>
              <w:rPr>
                <w:sz w:val="21"/>
                <w:szCs w:val="21"/>
              </w:rPr>
            </w:pPr>
            <w:r>
              <w:rPr>
                <w:sz w:val="21"/>
                <w:szCs w:val="21"/>
              </w:rPr>
              <w:t>271</w:t>
            </w:r>
          </w:p>
        </w:tc>
        <w:tc>
          <w:tcPr>
            <w:tcW w:w="1106" w:type="dxa"/>
            <w:tcBorders>
              <w:top w:val="single" w:color="auto" w:sz="6" w:space="0"/>
            </w:tcBorders>
            <w:noWrap/>
            <w:vAlign w:val="center"/>
          </w:tcPr>
          <w:p>
            <w:pPr>
              <w:spacing w:line="300" w:lineRule="exact"/>
              <w:jc w:val="center"/>
              <w:rPr>
                <w:sz w:val="21"/>
                <w:szCs w:val="21"/>
              </w:rPr>
            </w:pPr>
            <w:r>
              <w:rPr>
                <w:sz w:val="21"/>
                <w:szCs w:val="21"/>
              </w:rPr>
              <w:t>85.22</w:t>
            </w:r>
          </w:p>
        </w:tc>
        <w:tc>
          <w:tcPr>
            <w:tcW w:w="1044" w:type="dxa"/>
            <w:tcBorders>
              <w:top w:val="single" w:color="auto" w:sz="6" w:space="0"/>
            </w:tcBorders>
            <w:noWrap/>
            <w:vAlign w:val="center"/>
          </w:tcPr>
          <w:p>
            <w:pPr>
              <w:spacing w:line="300" w:lineRule="exact"/>
              <w:jc w:val="center"/>
              <w:rPr>
                <w:sz w:val="21"/>
                <w:szCs w:val="21"/>
              </w:rPr>
            </w:pPr>
            <w:r>
              <w:rPr>
                <w:sz w:val="21"/>
                <w:szCs w:val="21"/>
              </w:rPr>
              <w:t>144</w:t>
            </w:r>
          </w:p>
        </w:tc>
        <w:tc>
          <w:tcPr>
            <w:tcW w:w="1045" w:type="dxa"/>
            <w:tcBorders>
              <w:top w:val="single" w:color="auto" w:sz="6" w:space="0"/>
            </w:tcBorders>
            <w:noWrap/>
            <w:vAlign w:val="center"/>
          </w:tcPr>
          <w:p>
            <w:pPr>
              <w:spacing w:line="300" w:lineRule="exact"/>
              <w:jc w:val="center"/>
              <w:rPr>
                <w:sz w:val="21"/>
                <w:szCs w:val="21"/>
              </w:rPr>
            </w:pPr>
            <w:r>
              <w:rPr>
                <w:sz w:val="21"/>
                <w:szCs w:val="21"/>
              </w:rPr>
              <w:t>75.39</w:t>
            </w:r>
          </w:p>
        </w:tc>
        <w:tc>
          <w:tcPr>
            <w:tcW w:w="941" w:type="dxa"/>
            <w:tcBorders>
              <w:top w:val="single" w:color="auto" w:sz="6" w:space="0"/>
            </w:tcBorders>
            <w:noWrap/>
            <w:vAlign w:val="center"/>
          </w:tcPr>
          <w:p>
            <w:pPr>
              <w:spacing w:line="300" w:lineRule="exact"/>
              <w:jc w:val="center"/>
              <w:rPr>
                <w:sz w:val="21"/>
                <w:szCs w:val="21"/>
              </w:rPr>
            </w:pPr>
            <w:r>
              <w:rPr>
                <w:sz w:val="21"/>
                <w:szCs w:val="21"/>
              </w:rPr>
              <w:t>91</w:t>
            </w:r>
          </w:p>
        </w:tc>
        <w:tc>
          <w:tcPr>
            <w:tcW w:w="1176" w:type="dxa"/>
            <w:tcBorders>
              <w:top w:val="single" w:color="auto" w:sz="6" w:space="0"/>
            </w:tcBorders>
            <w:noWrap/>
            <w:vAlign w:val="center"/>
          </w:tcPr>
          <w:p>
            <w:pPr>
              <w:spacing w:line="300" w:lineRule="exact"/>
              <w:jc w:val="center"/>
              <w:rPr>
                <w:sz w:val="21"/>
                <w:szCs w:val="21"/>
              </w:rPr>
            </w:pPr>
            <w:r>
              <w:rPr>
                <w:sz w:val="21"/>
                <w:szCs w:val="21"/>
              </w:rPr>
              <w:t>69.47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121" w:type="dxa"/>
            <w:noWrap/>
            <w:vAlign w:val="center"/>
          </w:tcPr>
          <w:p>
            <w:pPr>
              <w:spacing w:line="300" w:lineRule="exact"/>
              <w:jc w:val="center"/>
              <w:rPr>
                <w:sz w:val="21"/>
                <w:szCs w:val="21"/>
              </w:rPr>
            </w:pPr>
            <w:r>
              <w:rPr>
                <w:sz w:val="21"/>
                <w:szCs w:val="21"/>
              </w:rPr>
              <w:t>较为正向</w:t>
            </w:r>
          </w:p>
        </w:tc>
        <w:tc>
          <w:tcPr>
            <w:tcW w:w="879" w:type="dxa"/>
            <w:noWrap/>
            <w:vAlign w:val="center"/>
          </w:tcPr>
          <w:p>
            <w:pPr>
              <w:spacing w:line="300" w:lineRule="exact"/>
              <w:jc w:val="center"/>
              <w:rPr>
                <w:sz w:val="21"/>
                <w:szCs w:val="21"/>
              </w:rPr>
            </w:pPr>
            <w:r>
              <w:rPr>
                <w:sz w:val="21"/>
                <w:szCs w:val="21"/>
              </w:rPr>
              <w:t>5</w:t>
            </w:r>
          </w:p>
        </w:tc>
        <w:tc>
          <w:tcPr>
            <w:tcW w:w="1106" w:type="dxa"/>
            <w:noWrap/>
            <w:vAlign w:val="center"/>
          </w:tcPr>
          <w:p>
            <w:pPr>
              <w:spacing w:line="300" w:lineRule="exact"/>
              <w:jc w:val="center"/>
              <w:rPr>
                <w:sz w:val="21"/>
                <w:szCs w:val="21"/>
              </w:rPr>
            </w:pPr>
            <w:r>
              <w:rPr>
                <w:sz w:val="21"/>
                <w:szCs w:val="21"/>
              </w:rPr>
              <w:t>1.57</w:t>
            </w:r>
          </w:p>
        </w:tc>
        <w:tc>
          <w:tcPr>
            <w:tcW w:w="1044" w:type="dxa"/>
            <w:noWrap/>
            <w:vAlign w:val="center"/>
          </w:tcPr>
          <w:p>
            <w:pPr>
              <w:spacing w:line="300" w:lineRule="exact"/>
              <w:jc w:val="center"/>
              <w:rPr>
                <w:sz w:val="21"/>
                <w:szCs w:val="21"/>
              </w:rPr>
            </w:pPr>
            <w:r>
              <w:rPr>
                <w:sz w:val="21"/>
                <w:szCs w:val="21"/>
              </w:rPr>
              <w:t>4</w:t>
            </w:r>
          </w:p>
        </w:tc>
        <w:tc>
          <w:tcPr>
            <w:tcW w:w="1045" w:type="dxa"/>
            <w:noWrap/>
            <w:vAlign w:val="center"/>
          </w:tcPr>
          <w:p>
            <w:pPr>
              <w:spacing w:line="300" w:lineRule="exact"/>
              <w:jc w:val="center"/>
              <w:rPr>
                <w:sz w:val="21"/>
                <w:szCs w:val="21"/>
              </w:rPr>
            </w:pPr>
            <w:r>
              <w:rPr>
                <w:sz w:val="21"/>
                <w:szCs w:val="21"/>
              </w:rPr>
              <w:t>2.09</w:t>
            </w:r>
          </w:p>
        </w:tc>
        <w:tc>
          <w:tcPr>
            <w:tcW w:w="941" w:type="dxa"/>
            <w:noWrap/>
            <w:vAlign w:val="center"/>
          </w:tcPr>
          <w:p>
            <w:pPr>
              <w:spacing w:line="300" w:lineRule="exact"/>
              <w:jc w:val="center"/>
              <w:rPr>
                <w:sz w:val="21"/>
                <w:szCs w:val="21"/>
              </w:rPr>
            </w:pPr>
            <w:r>
              <w:rPr>
                <w:sz w:val="21"/>
                <w:szCs w:val="21"/>
              </w:rPr>
              <w:t>3</w:t>
            </w:r>
          </w:p>
        </w:tc>
        <w:tc>
          <w:tcPr>
            <w:tcW w:w="1176" w:type="dxa"/>
            <w:noWrap/>
            <w:vAlign w:val="center"/>
          </w:tcPr>
          <w:p>
            <w:pPr>
              <w:spacing w:line="300" w:lineRule="exact"/>
              <w:jc w:val="center"/>
              <w:rPr>
                <w:sz w:val="21"/>
                <w:szCs w:val="21"/>
              </w:rPr>
            </w:pPr>
            <w:r>
              <w:rPr>
                <w:sz w:val="21"/>
                <w:szCs w:val="21"/>
              </w:rPr>
              <w:t>2.29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jc w:val="center"/>
        </w:trPr>
        <w:tc>
          <w:tcPr>
            <w:tcW w:w="1121" w:type="dxa"/>
            <w:noWrap/>
            <w:vAlign w:val="center"/>
          </w:tcPr>
          <w:p>
            <w:pPr>
              <w:spacing w:line="300" w:lineRule="exact"/>
              <w:jc w:val="center"/>
              <w:rPr>
                <w:sz w:val="21"/>
                <w:szCs w:val="21"/>
              </w:rPr>
            </w:pPr>
            <w:r>
              <w:rPr>
                <w:sz w:val="21"/>
                <w:szCs w:val="21"/>
              </w:rPr>
              <w:t>较为负向</w:t>
            </w:r>
          </w:p>
        </w:tc>
        <w:tc>
          <w:tcPr>
            <w:tcW w:w="879" w:type="dxa"/>
            <w:noWrap/>
            <w:vAlign w:val="center"/>
          </w:tcPr>
          <w:p>
            <w:pPr>
              <w:spacing w:line="300" w:lineRule="exact"/>
              <w:jc w:val="center"/>
              <w:rPr>
                <w:sz w:val="21"/>
                <w:szCs w:val="21"/>
              </w:rPr>
            </w:pPr>
            <w:r>
              <w:rPr>
                <w:sz w:val="21"/>
                <w:szCs w:val="21"/>
              </w:rPr>
              <w:t>3</w:t>
            </w:r>
          </w:p>
        </w:tc>
        <w:tc>
          <w:tcPr>
            <w:tcW w:w="1106" w:type="dxa"/>
            <w:noWrap/>
            <w:vAlign w:val="center"/>
          </w:tcPr>
          <w:p>
            <w:pPr>
              <w:spacing w:line="300" w:lineRule="exact"/>
              <w:jc w:val="center"/>
              <w:rPr>
                <w:sz w:val="21"/>
                <w:szCs w:val="21"/>
              </w:rPr>
            </w:pPr>
            <w:r>
              <w:rPr>
                <w:sz w:val="21"/>
                <w:szCs w:val="21"/>
              </w:rPr>
              <w:t>0.94</w:t>
            </w:r>
          </w:p>
        </w:tc>
        <w:tc>
          <w:tcPr>
            <w:tcW w:w="1044" w:type="dxa"/>
            <w:noWrap/>
            <w:vAlign w:val="center"/>
          </w:tcPr>
          <w:p>
            <w:pPr>
              <w:spacing w:line="300" w:lineRule="exact"/>
              <w:jc w:val="center"/>
              <w:rPr>
                <w:sz w:val="21"/>
                <w:szCs w:val="21"/>
              </w:rPr>
            </w:pPr>
            <w:r>
              <w:rPr>
                <w:sz w:val="21"/>
                <w:szCs w:val="21"/>
              </w:rPr>
              <w:t>2</w:t>
            </w:r>
          </w:p>
        </w:tc>
        <w:tc>
          <w:tcPr>
            <w:tcW w:w="1045" w:type="dxa"/>
            <w:noWrap/>
            <w:vAlign w:val="center"/>
          </w:tcPr>
          <w:p>
            <w:pPr>
              <w:spacing w:line="300" w:lineRule="exact"/>
              <w:jc w:val="center"/>
              <w:rPr>
                <w:sz w:val="21"/>
                <w:szCs w:val="21"/>
              </w:rPr>
            </w:pPr>
            <w:r>
              <w:rPr>
                <w:sz w:val="21"/>
                <w:szCs w:val="21"/>
              </w:rPr>
              <w:t>1.05</w:t>
            </w:r>
          </w:p>
        </w:tc>
        <w:tc>
          <w:tcPr>
            <w:tcW w:w="941" w:type="dxa"/>
            <w:noWrap/>
            <w:vAlign w:val="center"/>
          </w:tcPr>
          <w:p>
            <w:pPr>
              <w:spacing w:line="300" w:lineRule="exact"/>
              <w:jc w:val="center"/>
              <w:rPr>
                <w:sz w:val="21"/>
                <w:szCs w:val="21"/>
              </w:rPr>
            </w:pPr>
            <w:r>
              <w:rPr>
                <w:sz w:val="21"/>
                <w:szCs w:val="21"/>
              </w:rPr>
              <w:t>2</w:t>
            </w:r>
          </w:p>
        </w:tc>
        <w:tc>
          <w:tcPr>
            <w:tcW w:w="1176" w:type="dxa"/>
            <w:noWrap/>
            <w:vAlign w:val="center"/>
          </w:tcPr>
          <w:p>
            <w:pPr>
              <w:spacing w:line="300" w:lineRule="exact"/>
              <w:jc w:val="center"/>
              <w:rPr>
                <w:sz w:val="21"/>
                <w:szCs w:val="21"/>
              </w:rPr>
            </w:pPr>
            <w:r>
              <w:rPr>
                <w:sz w:val="21"/>
                <w:szCs w:val="21"/>
              </w:rPr>
              <w:t>1.53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5" w:hRule="atLeast"/>
          <w:jc w:val="center"/>
        </w:trPr>
        <w:tc>
          <w:tcPr>
            <w:tcW w:w="1121" w:type="dxa"/>
            <w:noWrap/>
            <w:vAlign w:val="center"/>
          </w:tcPr>
          <w:p>
            <w:pPr>
              <w:spacing w:line="300" w:lineRule="exact"/>
              <w:jc w:val="center"/>
              <w:rPr>
                <w:sz w:val="21"/>
                <w:szCs w:val="21"/>
              </w:rPr>
            </w:pPr>
            <w:r>
              <w:rPr>
                <w:sz w:val="21"/>
                <w:szCs w:val="21"/>
              </w:rPr>
              <w:t>非常负向</w:t>
            </w:r>
          </w:p>
        </w:tc>
        <w:tc>
          <w:tcPr>
            <w:tcW w:w="879" w:type="dxa"/>
            <w:noWrap/>
            <w:vAlign w:val="center"/>
          </w:tcPr>
          <w:p>
            <w:pPr>
              <w:spacing w:line="300" w:lineRule="exact"/>
              <w:jc w:val="center"/>
              <w:rPr>
                <w:sz w:val="21"/>
                <w:szCs w:val="21"/>
              </w:rPr>
            </w:pPr>
            <w:r>
              <w:rPr>
                <w:sz w:val="21"/>
                <w:szCs w:val="21"/>
              </w:rPr>
              <w:t>39</w:t>
            </w:r>
          </w:p>
        </w:tc>
        <w:tc>
          <w:tcPr>
            <w:tcW w:w="1106" w:type="dxa"/>
            <w:noWrap/>
            <w:vAlign w:val="center"/>
          </w:tcPr>
          <w:p>
            <w:pPr>
              <w:spacing w:line="300" w:lineRule="exact"/>
              <w:jc w:val="center"/>
              <w:rPr>
                <w:sz w:val="21"/>
                <w:szCs w:val="21"/>
              </w:rPr>
            </w:pPr>
            <w:r>
              <w:rPr>
                <w:sz w:val="21"/>
                <w:szCs w:val="21"/>
              </w:rPr>
              <w:t>12.26</w:t>
            </w:r>
          </w:p>
        </w:tc>
        <w:tc>
          <w:tcPr>
            <w:tcW w:w="1044" w:type="dxa"/>
            <w:noWrap/>
            <w:vAlign w:val="center"/>
          </w:tcPr>
          <w:p>
            <w:pPr>
              <w:spacing w:line="300" w:lineRule="exact"/>
              <w:jc w:val="center"/>
              <w:rPr>
                <w:sz w:val="21"/>
                <w:szCs w:val="21"/>
              </w:rPr>
            </w:pPr>
            <w:r>
              <w:rPr>
                <w:sz w:val="21"/>
                <w:szCs w:val="21"/>
              </w:rPr>
              <w:t>41</w:t>
            </w:r>
          </w:p>
        </w:tc>
        <w:tc>
          <w:tcPr>
            <w:tcW w:w="1045" w:type="dxa"/>
            <w:noWrap/>
            <w:vAlign w:val="center"/>
          </w:tcPr>
          <w:p>
            <w:pPr>
              <w:spacing w:line="300" w:lineRule="exact"/>
              <w:jc w:val="center"/>
              <w:rPr>
                <w:sz w:val="21"/>
                <w:szCs w:val="21"/>
              </w:rPr>
            </w:pPr>
            <w:r>
              <w:rPr>
                <w:sz w:val="21"/>
                <w:szCs w:val="21"/>
              </w:rPr>
              <w:t>21.47</w:t>
            </w:r>
          </w:p>
        </w:tc>
        <w:tc>
          <w:tcPr>
            <w:tcW w:w="941" w:type="dxa"/>
            <w:noWrap/>
            <w:vAlign w:val="center"/>
          </w:tcPr>
          <w:p>
            <w:pPr>
              <w:spacing w:line="300" w:lineRule="exact"/>
              <w:jc w:val="center"/>
              <w:rPr>
                <w:sz w:val="21"/>
                <w:szCs w:val="21"/>
              </w:rPr>
            </w:pPr>
            <w:r>
              <w:rPr>
                <w:sz w:val="21"/>
                <w:szCs w:val="21"/>
              </w:rPr>
              <w:t>35</w:t>
            </w:r>
          </w:p>
        </w:tc>
        <w:tc>
          <w:tcPr>
            <w:tcW w:w="1176" w:type="dxa"/>
            <w:noWrap/>
            <w:vAlign w:val="center"/>
          </w:tcPr>
          <w:p>
            <w:pPr>
              <w:spacing w:line="300" w:lineRule="exact"/>
              <w:jc w:val="center"/>
              <w:rPr>
                <w:sz w:val="21"/>
                <w:szCs w:val="21"/>
              </w:rPr>
            </w:pPr>
            <w:r>
              <w:rPr>
                <w:sz w:val="21"/>
                <w:szCs w:val="21"/>
              </w:rPr>
              <w:t>26.72</w:t>
            </w:r>
          </w:p>
        </w:tc>
      </w:tr>
    </w:tbl>
    <w:p>
      <w:pPr>
        <w:ind w:firstLine="480" w:firstLineChars="200"/>
      </w:pPr>
      <w:r>
        <w:rPr>
          <w:rFonts w:hint="eastAsia"/>
        </w:rPr>
        <w:t>苏宁易购追评文本随时间变化的情感趋势，非常正向的追评有所下降，且下降的比例最大，非常负向的评论所占的的比例上升，故假设H2a和假设H2d成立。较为正向和较为负向的追评比例均有小幅度上升，不太明显，故假设H2c成立，假设H2b被拒绝，如图4-2所示。</w:t>
      </w:r>
    </w:p>
    <w:p>
      <w:pPr>
        <w:pStyle w:val="37"/>
      </w:pPr>
      <w:r>
        <w:drawing>
          <wp:inline distT="0" distB="0" distL="0" distR="0">
            <wp:extent cx="5399405" cy="331025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6"/>
                    <a:stretch>
                      <a:fillRect/>
                    </a:stretch>
                  </pic:blipFill>
                  <pic:spPr>
                    <a:xfrm>
                      <a:off x="0" y="0"/>
                      <a:ext cx="5400000" cy="3310865"/>
                    </a:xfrm>
                    <a:prstGeom prst="rect">
                      <a:avLst/>
                    </a:prstGeom>
                  </pic:spPr>
                </pic:pic>
              </a:graphicData>
            </a:graphic>
          </wp:inline>
        </w:drawing>
      </w:r>
    </w:p>
    <w:p>
      <w:pPr>
        <w:pStyle w:val="37"/>
      </w:pPr>
      <w:r>
        <w:rPr>
          <w:rFonts w:hint="eastAsia" w:ascii="Times New Roman" w:hAnsi="Times New Roman" w:eastAsia="黑体"/>
        </w:rPr>
        <w:t>图4-2 分时段苏宁易购文本情感倾向分布情况</w:t>
      </w:r>
    </w:p>
    <w:p>
      <w:pPr>
        <w:ind w:firstLine="480" w:firstLineChars="200"/>
      </w:pPr>
      <w:r>
        <w:rPr>
          <w:rFonts w:hint="eastAsia"/>
        </w:rPr>
        <w:t>两个平台短-中期、中-长期以及整体的情感倾向变化百分比数据可以看出，京东平台非常正向的追评在各个时间阶段的降低比例均高于苏宁易购，较为正向的情感倾向上升的比例高于苏宁易购，较为负向的情感分类，两个平台的变化趋势差异较大，京东平台随时间间隔的延长，较为负向的追评占比先上升后下降，非常负向的追评呈上升趋势，京东平台短-中期、中-长期分别增加了10.52</w:t>
      </w:r>
      <w:r>
        <w:t>%</w:t>
      </w:r>
      <w:r>
        <w:rPr>
          <w:rFonts w:hint="eastAsia"/>
        </w:rPr>
        <w:t>和9.58</w:t>
      </w:r>
      <w:r>
        <w:t>%</w:t>
      </w:r>
      <w:r>
        <w:rPr>
          <w:rFonts w:hint="eastAsia"/>
        </w:rPr>
        <w:t>，均高于苏宁易购，整体比苏宁易购高了5.64个百分点。故假设H3a得到支持，假设H3b和假设H3c被拒绝，如表4-7所示。</w:t>
      </w:r>
    </w:p>
    <w:p>
      <w:pPr>
        <w:pStyle w:val="64"/>
      </w:pPr>
      <w:r>
        <w:rPr>
          <w:rFonts w:hint="eastAsia"/>
        </w:rPr>
        <w:t>表</w:t>
      </w:r>
      <w:r>
        <w:t>4</w:t>
      </w:r>
      <w:r>
        <w:rPr>
          <w:rFonts w:hint="eastAsia"/>
        </w:rPr>
        <w:t>-</w:t>
      </w:r>
      <w:r>
        <w:t>7</w:t>
      </w:r>
      <w:r>
        <w:rPr>
          <w:rFonts w:hint="eastAsia"/>
        </w:rPr>
        <w:t xml:space="preserve"> 两个平台不同时间阶段追评情感倾向对比</w:t>
      </w:r>
    </w:p>
    <w:tbl>
      <w:tblPr>
        <w:tblStyle w:val="24"/>
        <w:tblW w:w="7933"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3"/>
        <w:gridCol w:w="1134"/>
        <w:gridCol w:w="1276"/>
        <w:gridCol w:w="850"/>
        <w:gridCol w:w="1321"/>
        <w:gridCol w:w="1252"/>
        <w:gridCol w:w="96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3" w:type="dxa"/>
            <w:vMerge w:val="restart"/>
          </w:tcPr>
          <w:p>
            <w:pPr>
              <w:spacing w:line="300" w:lineRule="exact"/>
              <w:jc w:val="center"/>
              <w:rPr>
                <w:sz w:val="21"/>
                <w:szCs w:val="21"/>
              </w:rPr>
            </w:pPr>
            <w:r>
              <w:rPr>
                <w:sz w:val="21"/>
                <w:szCs w:val="21"/>
              </w:rPr>
              <w:t>情感倾向</w:t>
            </w:r>
            <w:r>
              <w:rPr>
                <w:rFonts w:hint="eastAsia"/>
                <w:sz w:val="21"/>
                <w:szCs w:val="21"/>
              </w:rPr>
              <w:t>变化情况</w:t>
            </w:r>
          </w:p>
        </w:tc>
        <w:tc>
          <w:tcPr>
            <w:tcW w:w="3260" w:type="dxa"/>
            <w:gridSpan w:val="3"/>
            <w:tcBorders>
              <w:bottom w:val="single" w:color="auto" w:sz="6" w:space="0"/>
            </w:tcBorders>
          </w:tcPr>
          <w:p>
            <w:pPr>
              <w:spacing w:line="300" w:lineRule="exact"/>
              <w:jc w:val="center"/>
              <w:rPr>
                <w:sz w:val="21"/>
                <w:szCs w:val="21"/>
              </w:rPr>
            </w:pPr>
            <w:r>
              <w:rPr>
                <w:sz w:val="21"/>
                <w:szCs w:val="21"/>
              </w:rPr>
              <w:t>京东平台</w:t>
            </w:r>
          </w:p>
        </w:tc>
        <w:tc>
          <w:tcPr>
            <w:tcW w:w="3540" w:type="dxa"/>
            <w:gridSpan w:val="3"/>
            <w:tcBorders>
              <w:bottom w:val="single" w:color="auto" w:sz="6" w:space="0"/>
            </w:tcBorders>
          </w:tcPr>
          <w:p>
            <w:pPr>
              <w:spacing w:line="300" w:lineRule="exact"/>
              <w:jc w:val="center"/>
              <w:rPr>
                <w:sz w:val="21"/>
                <w:szCs w:val="21"/>
              </w:rPr>
            </w:pPr>
            <w:r>
              <w:rPr>
                <w:sz w:val="21"/>
                <w:szCs w:val="21"/>
              </w:rPr>
              <w:t>苏宁易购</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3" w:type="dxa"/>
            <w:vMerge w:val="continue"/>
            <w:tcBorders>
              <w:bottom w:val="single" w:color="auto" w:sz="6" w:space="0"/>
            </w:tcBorders>
          </w:tcPr>
          <w:p>
            <w:pPr>
              <w:spacing w:line="300" w:lineRule="exact"/>
              <w:jc w:val="center"/>
              <w:rPr>
                <w:sz w:val="21"/>
                <w:szCs w:val="21"/>
              </w:rPr>
            </w:pPr>
          </w:p>
        </w:tc>
        <w:tc>
          <w:tcPr>
            <w:tcW w:w="1134" w:type="dxa"/>
            <w:tcBorders>
              <w:top w:val="single" w:color="auto" w:sz="6" w:space="0"/>
              <w:bottom w:val="single" w:color="auto" w:sz="6" w:space="0"/>
            </w:tcBorders>
          </w:tcPr>
          <w:p>
            <w:pPr>
              <w:spacing w:line="300" w:lineRule="exact"/>
              <w:jc w:val="center"/>
              <w:rPr>
                <w:sz w:val="21"/>
                <w:szCs w:val="21"/>
              </w:rPr>
            </w:pPr>
            <w:r>
              <w:rPr>
                <w:sz w:val="21"/>
                <w:szCs w:val="21"/>
              </w:rPr>
              <w:t>短-中期%</w:t>
            </w:r>
          </w:p>
        </w:tc>
        <w:tc>
          <w:tcPr>
            <w:tcW w:w="1276" w:type="dxa"/>
            <w:tcBorders>
              <w:top w:val="single" w:color="auto" w:sz="6" w:space="0"/>
              <w:bottom w:val="single" w:color="auto" w:sz="6" w:space="0"/>
            </w:tcBorders>
          </w:tcPr>
          <w:p>
            <w:pPr>
              <w:spacing w:line="300" w:lineRule="exact"/>
              <w:jc w:val="center"/>
              <w:rPr>
                <w:sz w:val="21"/>
                <w:szCs w:val="21"/>
              </w:rPr>
            </w:pPr>
            <w:r>
              <w:rPr>
                <w:sz w:val="21"/>
                <w:szCs w:val="21"/>
              </w:rPr>
              <w:t>中-长期%</w:t>
            </w:r>
          </w:p>
        </w:tc>
        <w:tc>
          <w:tcPr>
            <w:tcW w:w="850" w:type="dxa"/>
            <w:tcBorders>
              <w:top w:val="single" w:color="auto" w:sz="6" w:space="0"/>
              <w:bottom w:val="single" w:color="auto" w:sz="6" w:space="0"/>
            </w:tcBorders>
          </w:tcPr>
          <w:p>
            <w:pPr>
              <w:spacing w:line="300" w:lineRule="exact"/>
              <w:jc w:val="center"/>
              <w:rPr>
                <w:sz w:val="21"/>
                <w:szCs w:val="21"/>
              </w:rPr>
            </w:pPr>
            <w:r>
              <w:rPr>
                <w:sz w:val="21"/>
                <w:szCs w:val="21"/>
              </w:rPr>
              <w:t>整体%</w:t>
            </w:r>
          </w:p>
        </w:tc>
        <w:tc>
          <w:tcPr>
            <w:tcW w:w="1321" w:type="dxa"/>
            <w:tcBorders>
              <w:top w:val="single" w:color="auto" w:sz="6" w:space="0"/>
              <w:bottom w:val="single" w:color="auto" w:sz="6" w:space="0"/>
            </w:tcBorders>
          </w:tcPr>
          <w:p>
            <w:pPr>
              <w:spacing w:line="300" w:lineRule="exact"/>
              <w:jc w:val="center"/>
              <w:rPr>
                <w:sz w:val="21"/>
                <w:szCs w:val="21"/>
              </w:rPr>
            </w:pPr>
            <w:r>
              <w:rPr>
                <w:sz w:val="21"/>
                <w:szCs w:val="21"/>
              </w:rPr>
              <w:t>短-中期%</w:t>
            </w:r>
          </w:p>
        </w:tc>
        <w:tc>
          <w:tcPr>
            <w:tcW w:w="1252" w:type="dxa"/>
            <w:tcBorders>
              <w:top w:val="single" w:color="auto" w:sz="6" w:space="0"/>
              <w:bottom w:val="single" w:color="auto" w:sz="6" w:space="0"/>
            </w:tcBorders>
          </w:tcPr>
          <w:p>
            <w:pPr>
              <w:spacing w:line="300" w:lineRule="exact"/>
              <w:jc w:val="center"/>
              <w:rPr>
                <w:sz w:val="21"/>
                <w:szCs w:val="21"/>
              </w:rPr>
            </w:pPr>
            <w:r>
              <w:rPr>
                <w:sz w:val="21"/>
                <w:szCs w:val="21"/>
              </w:rPr>
              <w:t>中-长期%</w:t>
            </w:r>
          </w:p>
        </w:tc>
        <w:tc>
          <w:tcPr>
            <w:tcW w:w="967" w:type="dxa"/>
            <w:tcBorders>
              <w:top w:val="single" w:color="auto" w:sz="6" w:space="0"/>
              <w:bottom w:val="single" w:color="auto" w:sz="6" w:space="0"/>
            </w:tcBorders>
          </w:tcPr>
          <w:p>
            <w:pPr>
              <w:spacing w:line="300" w:lineRule="exact"/>
              <w:jc w:val="center"/>
              <w:rPr>
                <w:sz w:val="21"/>
                <w:szCs w:val="21"/>
              </w:rPr>
            </w:pPr>
            <w:r>
              <w:rPr>
                <w:sz w:val="21"/>
                <w:szCs w:val="21"/>
              </w:rPr>
              <w:t>整体%</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3" w:type="dxa"/>
            <w:tcBorders>
              <w:top w:val="single" w:color="auto" w:sz="6" w:space="0"/>
            </w:tcBorders>
            <w:vAlign w:val="bottom"/>
          </w:tcPr>
          <w:p>
            <w:pPr>
              <w:spacing w:line="300" w:lineRule="exact"/>
              <w:jc w:val="center"/>
              <w:rPr>
                <w:sz w:val="21"/>
                <w:szCs w:val="21"/>
              </w:rPr>
            </w:pPr>
            <w:r>
              <w:rPr>
                <w:sz w:val="21"/>
                <w:szCs w:val="21"/>
              </w:rPr>
              <w:t>非常正向</w:t>
            </w:r>
          </w:p>
        </w:tc>
        <w:tc>
          <w:tcPr>
            <w:tcW w:w="1134" w:type="dxa"/>
            <w:tcBorders>
              <w:top w:val="single" w:color="auto" w:sz="6" w:space="0"/>
            </w:tcBorders>
            <w:vAlign w:val="center"/>
          </w:tcPr>
          <w:p>
            <w:pPr>
              <w:spacing w:line="300" w:lineRule="exact"/>
              <w:jc w:val="center"/>
              <w:rPr>
                <w:sz w:val="21"/>
                <w:szCs w:val="21"/>
              </w:rPr>
            </w:pPr>
            <w:r>
              <w:rPr>
                <w:sz w:val="21"/>
                <w:szCs w:val="21"/>
              </w:rPr>
              <w:t>-11.96</w:t>
            </w:r>
          </w:p>
        </w:tc>
        <w:tc>
          <w:tcPr>
            <w:tcW w:w="1276" w:type="dxa"/>
            <w:tcBorders>
              <w:top w:val="single" w:color="auto" w:sz="6" w:space="0"/>
            </w:tcBorders>
            <w:vAlign w:val="center"/>
          </w:tcPr>
          <w:p>
            <w:pPr>
              <w:spacing w:line="300" w:lineRule="exact"/>
              <w:jc w:val="center"/>
              <w:rPr>
                <w:sz w:val="21"/>
                <w:szCs w:val="21"/>
              </w:rPr>
            </w:pPr>
            <w:r>
              <w:rPr>
                <w:sz w:val="21"/>
                <w:szCs w:val="21"/>
              </w:rPr>
              <w:t>-10.44</w:t>
            </w:r>
          </w:p>
        </w:tc>
        <w:tc>
          <w:tcPr>
            <w:tcW w:w="850" w:type="dxa"/>
            <w:tcBorders>
              <w:top w:val="single" w:color="auto" w:sz="6" w:space="0"/>
            </w:tcBorders>
            <w:vAlign w:val="center"/>
          </w:tcPr>
          <w:p>
            <w:pPr>
              <w:spacing w:line="300" w:lineRule="exact"/>
              <w:jc w:val="center"/>
              <w:rPr>
                <w:sz w:val="21"/>
                <w:szCs w:val="21"/>
              </w:rPr>
            </w:pPr>
            <w:r>
              <w:rPr>
                <w:sz w:val="21"/>
                <w:szCs w:val="21"/>
              </w:rPr>
              <w:t>-22.40</w:t>
            </w:r>
          </w:p>
        </w:tc>
        <w:tc>
          <w:tcPr>
            <w:tcW w:w="1321" w:type="dxa"/>
            <w:tcBorders>
              <w:top w:val="single" w:color="auto" w:sz="6" w:space="0"/>
            </w:tcBorders>
            <w:vAlign w:val="center"/>
          </w:tcPr>
          <w:p>
            <w:pPr>
              <w:spacing w:line="300" w:lineRule="exact"/>
              <w:jc w:val="center"/>
              <w:rPr>
                <w:sz w:val="21"/>
                <w:szCs w:val="21"/>
              </w:rPr>
            </w:pPr>
            <w:r>
              <w:rPr>
                <w:sz w:val="21"/>
                <w:szCs w:val="21"/>
              </w:rPr>
              <w:t>-9.83</w:t>
            </w:r>
          </w:p>
        </w:tc>
        <w:tc>
          <w:tcPr>
            <w:tcW w:w="1252" w:type="dxa"/>
            <w:tcBorders>
              <w:top w:val="single" w:color="auto" w:sz="6" w:space="0"/>
            </w:tcBorders>
            <w:vAlign w:val="center"/>
          </w:tcPr>
          <w:p>
            <w:pPr>
              <w:spacing w:line="300" w:lineRule="exact"/>
              <w:jc w:val="center"/>
              <w:rPr>
                <w:sz w:val="21"/>
                <w:szCs w:val="21"/>
              </w:rPr>
            </w:pPr>
            <w:r>
              <w:rPr>
                <w:sz w:val="21"/>
                <w:szCs w:val="21"/>
              </w:rPr>
              <w:t>-5.92</w:t>
            </w:r>
          </w:p>
        </w:tc>
        <w:tc>
          <w:tcPr>
            <w:tcW w:w="967" w:type="dxa"/>
            <w:tcBorders>
              <w:top w:val="single" w:color="auto" w:sz="6" w:space="0"/>
            </w:tcBorders>
            <w:vAlign w:val="center"/>
          </w:tcPr>
          <w:p>
            <w:pPr>
              <w:spacing w:line="300" w:lineRule="exact"/>
              <w:jc w:val="center"/>
              <w:rPr>
                <w:sz w:val="21"/>
                <w:szCs w:val="21"/>
              </w:rPr>
            </w:pPr>
            <w:r>
              <w:rPr>
                <w:sz w:val="21"/>
                <w:szCs w:val="21"/>
              </w:rPr>
              <w:t>-15.75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3" w:type="dxa"/>
            <w:vAlign w:val="bottom"/>
          </w:tcPr>
          <w:p>
            <w:pPr>
              <w:spacing w:line="300" w:lineRule="exact"/>
              <w:jc w:val="center"/>
              <w:rPr>
                <w:sz w:val="21"/>
                <w:szCs w:val="21"/>
              </w:rPr>
            </w:pPr>
            <w:r>
              <w:rPr>
                <w:sz w:val="21"/>
                <w:szCs w:val="21"/>
              </w:rPr>
              <w:t>较为正向</w:t>
            </w:r>
          </w:p>
        </w:tc>
        <w:tc>
          <w:tcPr>
            <w:tcW w:w="1134" w:type="dxa"/>
            <w:vAlign w:val="center"/>
          </w:tcPr>
          <w:p>
            <w:pPr>
              <w:spacing w:line="300" w:lineRule="exact"/>
              <w:jc w:val="center"/>
              <w:rPr>
                <w:sz w:val="21"/>
                <w:szCs w:val="21"/>
              </w:rPr>
            </w:pPr>
            <w:r>
              <w:rPr>
                <w:sz w:val="21"/>
                <w:szCs w:val="21"/>
              </w:rPr>
              <w:t>0.61</w:t>
            </w:r>
          </w:p>
        </w:tc>
        <w:tc>
          <w:tcPr>
            <w:tcW w:w="1276" w:type="dxa"/>
            <w:vAlign w:val="center"/>
          </w:tcPr>
          <w:p>
            <w:pPr>
              <w:spacing w:line="300" w:lineRule="exact"/>
              <w:jc w:val="center"/>
              <w:rPr>
                <w:sz w:val="21"/>
                <w:szCs w:val="21"/>
              </w:rPr>
            </w:pPr>
            <w:r>
              <w:rPr>
                <w:sz w:val="21"/>
                <w:szCs w:val="21"/>
              </w:rPr>
              <w:t>1.12</w:t>
            </w:r>
          </w:p>
        </w:tc>
        <w:tc>
          <w:tcPr>
            <w:tcW w:w="850" w:type="dxa"/>
            <w:vAlign w:val="center"/>
          </w:tcPr>
          <w:p>
            <w:pPr>
              <w:spacing w:line="300" w:lineRule="exact"/>
              <w:jc w:val="center"/>
              <w:rPr>
                <w:sz w:val="21"/>
                <w:szCs w:val="21"/>
              </w:rPr>
            </w:pPr>
            <w:r>
              <w:rPr>
                <w:sz w:val="21"/>
                <w:szCs w:val="21"/>
              </w:rPr>
              <w:t>1.73</w:t>
            </w:r>
          </w:p>
        </w:tc>
        <w:tc>
          <w:tcPr>
            <w:tcW w:w="1321" w:type="dxa"/>
            <w:vAlign w:val="center"/>
          </w:tcPr>
          <w:p>
            <w:pPr>
              <w:spacing w:line="300" w:lineRule="exact"/>
              <w:jc w:val="center"/>
              <w:rPr>
                <w:sz w:val="21"/>
                <w:szCs w:val="21"/>
              </w:rPr>
            </w:pPr>
            <w:r>
              <w:rPr>
                <w:sz w:val="21"/>
                <w:szCs w:val="21"/>
              </w:rPr>
              <w:t>0.52</w:t>
            </w:r>
          </w:p>
        </w:tc>
        <w:tc>
          <w:tcPr>
            <w:tcW w:w="1252" w:type="dxa"/>
            <w:vAlign w:val="center"/>
          </w:tcPr>
          <w:p>
            <w:pPr>
              <w:spacing w:line="300" w:lineRule="exact"/>
              <w:jc w:val="center"/>
              <w:rPr>
                <w:sz w:val="21"/>
                <w:szCs w:val="21"/>
              </w:rPr>
            </w:pPr>
            <w:r>
              <w:rPr>
                <w:sz w:val="21"/>
                <w:szCs w:val="21"/>
              </w:rPr>
              <w:t>0.20</w:t>
            </w:r>
          </w:p>
        </w:tc>
        <w:tc>
          <w:tcPr>
            <w:tcW w:w="967" w:type="dxa"/>
            <w:vAlign w:val="center"/>
          </w:tcPr>
          <w:p>
            <w:pPr>
              <w:spacing w:line="300" w:lineRule="exact"/>
              <w:jc w:val="center"/>
              <w:rPr>
                <w:sz w:val="21"/>
                <w:szCs w:val="21"/>
              </w:rPr>
            </w:pPr>
            <w:r>
              <w:rPr>
                <w:sz w:val="21"/>
                <w:szCs w:val="21"/>
              </w:rPr>
              <w:t>0.72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3" w:type="dxa"/>
            <w:vAlign w:val="bottom"/>
          </w:tcPr>
          <w:p>
            <w:pPr>
              <w:spacing w:line="300" w:lineRule="exact"/>
              <w:jc w:val="center"/>
              <w:rPr>
                <w:sz w:val="21"/>
                <w:szCs w:val="21"/>
              </w:rPr>
            </w:pPr>
            <w:r>
              <w:rPr>
                <w:sz w:val="21"/>
                <w:szCs w:val="21"/>
              </w:rPr>
              <w:t>较为负向</w:t>
            </w:r>
          </w:p>
        </w:tc>
        <w:tc>
          <w:tcPr>
            <w:tcW w:w="1134" w:type="dxa"/>
            <w:vAlign w:val="center"/>
          </w:tcPr>
          <w:p>
            <w:pPr>
              <w:spacing w:line="300" w:lineRule="exact"/>
              <w:jc w:val="center"/>
              <w:rPr>
                <w:sz w:val="21"/>
                <w:szCs w:val="21"/>
              </w:rPr>
            </w:pPr>
            <w:r>
              <w:rPr>
                <w:sz w:val="21"/>
                <w:szCs w:val="21"/>
              </w:rPr>
              <w:t>0.84</w:t>
            </w:r>
          </w:p>
        </w:tc>
        <w:tc>
          <w:tcPr>
            <w:tcW w:w="1276" w:type="dxa"/>
            <w:vAlign w:val="center"/>
          </w:tcPr>
          <w:p>
            <w:pPr>
              <w:spacing w:line="300" w:lineRule="exact"/>
              <w:jc w:val="center"/>
              <w:rPr>
                <w:sz w:val="21"/>
                <w:szCs w:val="21"/>
              </w:rPr>
            </w:pPr>
            <w:r>
              <w:rPr>
                <w:sz w:val="21"/>
                <w:szCs w:val="21"/>
              </w:rPr>
              <w:t>-0.25</w:t>
            </w:r>
          </w:p>
        </w:tc>
        <w:tc>
          <w:tcPr>
            <w:tcW w:w="850" w:type="dxa"/>
            <w:vAlign w:val="center"/>
          </w:tcPr>
          <w:p>
            <w:pPr>
              <w:spacing w:line="300" w:lineRule="exact"/>
              <w:jc w:val="center"/>
              <w:rPr>
                <w:sz w:val="21"/>
                <w:szCs w:val="21"/>
              </w:rPr>
            </w:pPr>
            <w:r>
              <w:rPr>
                <w:sz w:val="21"/>
                <w:szCs w:val="21"/>
              </w:rPr>
              <w:t>0.59</w:t>
            </w:r>
          </w:p>
        </w:tc>
        <w:tc>
          <w:tcPr>
            <w:tcW w:w="1321" w:type="dxa"/>
            <w:vAlign w:val="center"/>
          </w:tcPr>
          <w:p>
            <w:pPr>
              <w:spacing w:line="300" w:lineRule="exact"/>
              <w:jc w:val="center"/>
              <w:rPr>
                <w:sz w:val="21"/>
                <w:szCs w:val="21"/>
              </w:rPr>
            </w:pPr>
            <w:r>
              <w:rPr>
                <w:sz w:val="21"/>
                <w:szCs w:val="21"/>
              </w:rPr>
              <w:t>0.11</w:t>
            </w:r>
          </w:p>
        </w:tc>
        <w:tc>
          <w:tcPr>
            <w:tcW w:w="1252" w:type="dxa"/>
            <w:vAlign w:val="center"/>
          </w:tcPr>
          <w:p>
            <w:pPr>
              <w:spacing w:line="300" w:lineRule="exact"/>
              <w:jc w:val="center"/>
              <w:rPr>
                <w:sz w:val="21"/>
                <w:szCs w:val="21"/>
              </w:rPr>
            </w:pPr>
            <w:r>
              <w:rPr>
                <w:sz w:val="21"/>
                <w:szCs w:val="21"/>
              </w:rPr>
              <w:t>0.48</w:t>
            </w:r>
          </w:p>
        </w:tc>
        <w:tc>
          <w:tcPr>
            <w:tcW w:w="967" w:type="dxa"/>
            <w:vAlign w:val="center"/>
          </w:tcPr>
          <w:p>
            <w:pPr>
              <w:spacing w:line="300" w:lineRule="exact"/>
              <w:jc w:val="center"/>
              <w:rPr>
                <w:sz w:val="21"/>
                <w:szCs w:val="21"/>
              </w:rPr>
            </w:pPr>
            <w:r>
              <w:rPr>
                <w:sz w:val="21"/>
                <w:szCs w:val="21"/>
              </w:rPr>
              <w:t>0.59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3" w:type="dxa"/>
            <w:vAlign w:val="bottom"/>
          </w:tcPr>
          <w:p>
            <w:pPr>
              <w:spacing w:line="300" w:lineRule="exact"/>
              <w:jc w:val="center"/>
              <w:rPr>
                <w:sz w:val="21"/>
                <w:szCs w:val="21"/>
              </w:rPr>
            </w:pPr>
            <w:r>
              <w:rPr>
                <w:sz w:val="21"/>
                <w:szCs w:val="21"/>
              </w:rPr>
              <w:t>非常负向</w:t>
            </w:r>
          </w:p>
        </w:tc>
        <w:tc>
          <w:tcPr>
            <w:tcW w:w="1134" w:type="dxa"/>
            <w:vAlign w:val="center"/>
          </w:tcPr>
          <w:p>
            <w:pPr>
              <w:spacing w:line="300" w:lineRule="exact"/>
              <w:jc w:val="center"/>
              <w:rPr>
                <w:sz w:val="21"/>
                <w:szCs w:val="21"/>
              </w:rPr>
            </w:pPr>
            <w:r>
              <w:rPr>
                <w:sz w:val="21"/>
                <w:szCs w:val="21"/>
              </w:rPr>
              <w:t>10.52</w:t>
            </w:r>
          </w:p>
        </w:tc>
        <w:tc>
          <w:tcPr>
            <w:tcW w:w="1276" w:type="dxa"/>
            <w:vAlign w:val="center"/>
          </w:tcPr>
          <w:p>
            <w:pPr>
              <w:spacing w:line="300" w:lineRule="exact"/>
              <w:jc w:val="center"/>
              <w:rPr>
                <w:sz w:val="21"/>
                <w:szCs w:val="21"/>
              </w:rPr>
            </w:pPr>
            <w:r>
              <w:rPr>
                <w:sz w:val="21"/>
                <w:szCs w:val="21"/>
              </w:rPr>
              <w:t>9.58</w:t>
            </w:r>
          </w:p>
        </w:tc>
        <w:tc>
          <w:tcPr>
            <w:tcW w:w="850" w:type="dxa"/>
            <w:vAlign w:val="center"/>
          </w:tcPr>
          <w:p>
            <w:pPr>
              <w:spacing w:line="300" w:lineRule="exact"/>
              <w:jc w:val="center"/>
              <w:rPr>
                <w:sz w:val="21"/>
                <w:szCs w:val="21"/>
              </w:rPr>
            </w:pPr>
            <w:r>
              <w:rPr>
                <w:sz w:val="21"/>
                <w:szCs w:val="21"/>
              </w:rPr>
              <w:t>20.10</w:t>
            </w:r>
          </w:p>
        </w:tc>
        <w:tc>
          <w:tcPr>
            <w:tcW w:w="1321" w:type="dxa"/>
            <w:vAlign w:val="center"/>
          </w:tcPr>
          <w:p>
            <w:pPr>
              <w:spacing w:line="300" w:lineRule="exact"/>
              <w:jc w:val="center"/>
              <w:rPr>
                <w:sz w:val="21"/>
                <w:szCs w:val="21"/>
              </w:rPr>
            </w:pPr>
            <w:r>
              <w:rPr>
                <w:sz w:val="21"/>
                <w:szCs w:val="21"/>
              </w:rPr>
              <w:t>9.21</w:t>
            </w:r>
          </w:p>
        </w:tc>
        <w:tc>
          <w:tcPr>
            <w:tcW w:w="1252" w:type="dxa"/>
            <w:vAlign w:val="center"/>
          </w:tcPr>
          <w:p>
            <w:pPr>
              <w:spacing w:line="300" w:lineRule="exact"/>
              <w:jc w:val="center"/>
              <w:rPr>
                <w:sz w:val="21"/>
                <w:szCs w:val="21"/>
              </w:rPr>
            </w:pPr>
            <w:r>
              <w:rPr>
                <w:sz w:val="21"/>
                <w:szCs w:val="21"/>
              </w:rPr>
              <w:t>5.25</w:t>
            </w:r>
          </w:p>
        </w:tc>
        <w:tc>
          <w:tcPr>
            <w:tcW w:w="967" w:type="dxa"/>
            <w:vAlign w:val="center"/>
          </w:tcPr>
          <w:p>
            <w:pPr>
              <w:spacing w:line="300" w:lineRule="exact"/>
              <w:jc w:val="center"/>
              <w:rPr>
                <w:sz w:val="21"/>
                <w:szCs w:val="21"/>
              </w:rPr>
            </w:pPr>
            <w:r>
              <w:rPr>
                <w:sz w:val="21"/>
                <w:szCs w:val="21"/>
              </w:rPr>
              <w:t>14.46</w:t>
            </w:r>
          </w:p>
        </w:tc>
      </w:tr>
    </w:tbl>
    <w:p>
      <w:pPr>
        <w:pStyle w:val="3"/>
        <w:spacing w:before="156" w:after="156"/>
      </w:pPr>
      <w:bookmarkStart w:id="215" w:name="_Toc3218"/>
      <w:bookmarkStart w:id="216" w:name="_Toc5688"/>
      <w:bookmarkStart w:id="217" w:name="_Toc29102"/>
      <w:bookmarkStart w:id="218" w:name="_Toc2383"/>
      <w:bookmarkStart w:id="219" w:name="_Toc6041"/>
      <w:bookmarkStart w:id="220" w:name="_Toc102584937"/>
      <w:bookmarkStart w:id="221" w:name="_Toc102576945"/>
      <w:bookmarkStart w:id="222" w:name="_Toc102585620"/>
      <w:bookmarkStart w:id="223" w:name="_Toc102830377"/>
      <w:r>
        <w:t>4</w:t>
      </w:r>
      <w:r>
        <w:rPr>
          <w:rFonts w:hint="eastAsia"/>
        </w:rPr>
        <w:t>.3 小结</w:t>
      </w:r>
      <w:bookmarkEnd w:id="215"/>
      <w:bookmarkEnd w:id="216"/>
      <w:bookmarkEnd w:id="217"/>
      <w:bookmarkEnd w:id="218"/>
      <w:bookmarkEnd w:id="219"/>
      <w:bookmarkEnd w:id="220"/>
      <w:bookmarkEnd w:id="221"/>
      <w:bookmarkEnd w:id="222"/>
      <w:bookmarkEnd w:id="223"/>
    </w:p>
    <w:p>
      <w:pPr>
        <w:ind w:firstLine="480" w:firstLineChars="200"/>
      </w:pPr>
      <w:r>
        <w:rPr>
          <w:rFonts w:hint="eastAsia"/>
        </w:rPr>
        <w:t>本部分基于第2和第3部分的方法，以短、中、长三个时间段的京东平台1774条和苏宁易购640条追评为数据样本，使用百度智能云定制情感模型，然后引用模型进行情感分析，得到每条追评的正、负向得分，情感分类和置信度，基于K</w:t>
      </w:r>
      <w:r>
        <w:t>-M</w:t>
      </w:r>
      <w:r>
        <w:rPr>
          <w:rFonts w:hint="eastAsia"/>
        </w:rPr>
        <w:t>eans聚类进行情感聚类，得到不同时间段的追评情感极性分布情况。通过本部分分析，最终获得了以下的结论：</w:t>
      </w:r>
    </w:p>
    <w:p>
      <w:pPr>
        <w:ind w:firstLine="480" w:firstLineChars="200"/>
      </w:pPr>
      <w:r>
        <w:rPr>
          <w:rFonts w:hint="eastAsia"/>
        </w:rPr>
        <w:t>1）随着时间间隔的拉长，消费者的追加评论非常正向的情感倾向降低，较为正向的情感倾向占比增加，非常负向的追评比例明显上升，较为负向的追评京东平台先上升后下降，苏宁易购则随时间拉长比例不断增加。</w:t>
      </w:r>
    </w:p>
    <w:p>
      <w:pPr>
        <w:ind w:firstLine="480" w:firstLineChars="200"/>
      </w:pPr>
      <w:r>
        <w:rPr>
          <w:rFonts w:hint="eastAsia"/>
        </w:rPr>
        <w:t>2）消费者的情感倾向随着时间的拉长，非常正向的情感逐渐变弱，消费者逐渐理性。</w:t>
      </w:r>
    </w:p>
    <w:p>
      <w:pPr>
        <w:ind w:firstLine="480" w:firstLineChars="200"/>
      </w:pPr>
      <w:r>
        <w:rPr>
          <w:rFonts w:hint="eastAsia"/>
        </w:rPr>
        <w:t>3）消费者的情感倾向随着时间的拉长，负面的情绪增加，京东平台较为负面的情绪先下降后升高，整体呈上升趋势，苏宁易购则持续增加，而变化最明显的仍为非常负向的追评，整体的满意度下降。</w:t>
      </w:r>
    </w:p>
    <w:p>
      <w:pPr>
        <w:pStyle w:val="2"/>
        <w:spacing w:before="156" w:after="156"/>
        <w:rPr>
          <w:rFonts w:ascii="黑体"/>
          <w:szCs w:val="36"/>
        </w:rPr>
      </w:pPr>
      <w:r>
        <w:rPr>
          <w:rFonts w:hint="eastAsia" w:ascii="黑体"/>
          <w:szCs w:val="36"/>
        </w:rPr>
        <w:br w:type="page"/>
      </w:r>
      <w:bookmarkStart w:id="224" w:name="_Toc102830378"/>
      <w:bookmarkStart w:id="225" w:name="_Toc102584938"/>
      <w:bookmarkStart w:id="226" w:name="_Toc102585621"/>
      <w:bookmarkStart w:id="227" w:name="_Toc102576946"/>
      <w:r>
        <w:t>5</w:t>
      </w:r>
      <w:r>
        <w:rPr>
          <w:rFonts w:hint="eastAsia"/>
        </w:rPr>
        <w:t xml:space="preserve"> 总结与展望</w:t>
      </w:r>
      <w:bookmarkEnd w:id="224"/>
      <w:bookmarkEnd w:id="225"/>
      <w:bookmarkEnd w:id="226"/>
      <w:bookmarkEnd w:id="227"/>
    </w:p>
    <w:p>
      <w:pPr>
        <w:pStyle w:val="3"/>
        <w:spacing w:before="156" w:after="156"/>
      </w:pPr>
      <w:bookmarkStart w:id="228" w:name="_Toc102584939"/>
      <w:bookmarkStart w:id="229" w:name="_Toc102576947"/>
      <w:bookmarkStart w:id="230" w:name="_Toc102830379"/>
      <w:bookmarkStart w:id="231" w:name="_Toc102585622"/>
      <w:r>
        <w:t>5</w:t>
      </w:r>
      <w:r>
        <w:rPr>
          <w:rFonts w:hint="eastAsia"/>
        </w:rPr>
        <w:t>.1 研究总结</w:t>
      </w:r>
      <w:bookmarkEnd w:id="228"/>
      <w:bookmarkEnd w:id="229"/>
      <w:bookmarkEnd w:id="230"/>
      <w:bookmarkEnd w:id="231"/>
    </w:p>
    <w:p>
      <w:pPr>
        <w:ind w:firstLine="480" w:firstLineChars="200"/>
      </w:pPr>
      <w:r>
        <w:rPr>
          <w:rFonts w:hint="eastAsia"/>
        </w:rPr>
        <w:t>本文以京东平台和苏宁易购空调类商品的评价数据作为研究对象，探索了消费者在初-追评阶段的时间特征和情感特征，基于时间序列对比了不同时间阶段的消费者情感倾向变化趋势，以及不同电子商务平台之间情感倾向变化的差异。通过本文分析，主要得到的结论有以下几点：</w:t>
      </w:r>
    </w:p>
    <w:p>
      <w:pPr>
        <w:ind w:firstLine="480" w:firstLineChars="200"/>
      </w:pPr>
      <w:r>
        <w:rPr>
          <w:rFonts w:hint="eastAsia" w:cs="宋体"/>
        </w:rPr>
        <w:t>1）</w:t>
      </w:r>
      <w:r>
        <w:rPr>
          <w:rFonts w:hint="eastAsia"/>
        </w:rPr>
        <w:t>针对消费者发布初评和发布追评的高峰时段问题。京东平台中空调类产品的用户，在工作日发布的评论数量低于周末，更倾向于在休息日发布评论。且用户更倾向于在中午11：00-12:00，下午16：00-17：00之间发布评论，分别达到了两个高峰。</w:t>
      </w:r>
      <w:r>
        <w:rPr>
          <w:rFonts w:hint="eastAsia"/>
          <w:szCs w:val="24"/>
        </w:rPr>
        <w:t>苏宁易购的用户的评论时间的波动性则比较强，分别在上午10：30、下午3：30达到高峰，在晚上19：30和21：30达到小高峰.整体来看，苏宁易购白天的评论高峰比京东平台提前一个小时，晚上则要推迟一个小时，京东平台在</w:t>
      </w:r>
      <w:r>
        <w:rPr>
          <w:rFonts w:hint="eastAsia"/>
        </w:rPr>
        <w:t>追评间隔时间方面，绝大多数用户发布初评之后，在20天内发布追评，苏宁易购则集中在10天内发布追评。针对两个电子商务平台的消费者发布评价的时间特征，可以在用户购买和发布初评之后，在评论的高峰时段向用户推送消息，例如短信、app推送、智能语音播报、邮件等形式。借此来激励用户发布有参考价值和追加评论，分享自己真实的购买体验，激励更多的潜在消费者了解商品情况，进而促进交易达成。</w:t>
      </w:r>
    </w:p>
    <w:p>
      <w:pPr>
        <w:ind w:firstLine="480" w:firstLineChars="200"/>
      </w:pPr>
      <w:r>
        <w:rPr>
          <w:rFonts w:hint="eastAsia" w:cs="宋体"/>
        </w:rPr>
        <w:t>2）针对消费者初-追评关注点以及情感倾向的差异问题。经过对京东和苏宁易购的初-追</w:t>
      </w:r>
      <w:r>
        <w:rPr>
          <w:rFonts w:hint="eastAsia"/>
        </w:rPr>
        <w:t>评数据的分析和对比，发现两个行为发生阶段，消费者重点关注的问题有较大差异。整体来说，用户在初评时更关注商品的外观、物流、安装等问题，而追评时则更关注售后、以及商品体验上，例如静音、节能、制冷、效果等，随着产品使用时间的拉长，用户对产品的体验更为深入。而在情感倾向方面，追加评价相较于初次评价更多的是反映商品使用体验和质量上的问题，消费者的评论更加的理性和客观。电商平台可以为追加评价设置单独的分区，为消费者呈现更加直观和理性的用户使用体验，生产厂商也可以在此基础上收集产品质量问题和消费者的潜在需求等，以此来改进产品。</w:t>
      </w:r>
    </w:p>
    <w:p>
      <w:pPr>
        <w:ind w:firstLine="480" w:firstLineChars="200"/>
      </w:pPr>
      <w:r>
        <w:rPr>
          <w:rFonts w:hint="eastAsia"/>
        </w:rPr>
        <w:t>3）针对消费者的追评情感倾向随时间序列变化的趋势。消费者的情感倾向随着时间的拉长，非常正向的追评的占比明显下降，非常负向的追评占比明显上升，情感倾向较为中立的追评的变化趋势不太显著。整体来看，随着初次评论的发布时间间隔的拉长，消费者整体的满意度下降，这可能与空调类产品的属性有关，作为电器类产品，部分产品质量和使用方面的问题，在经过一段时间的使用之后才会暴露出来。生产厂商可以对不同时段的用户追评进行情感和主题分析，挖掘用户在不同时间阶段重点关心的产品属性，对产品进行改进和优化，可从外观、质量等方面入手，提高消费者对品牌的认可，促进交易的达成，也能够产生较好的口碑效应，扩大品牌的影响，进一步提升消费者的认可，形成正向的循环，为生产厂商带来更大的效益。</w:t>
      </w:r>
    </w:p>
    <w:p>
      <w:pPr>
        <w:pStyle w:val="3"/>
        <w:spacing w:before="156" w:after="156"/>
      </w:pPr>
      <w:bookmarkStart w:id="232" w:name="_Toc102576948"/>
      <w:bookmarkStart w:id="233" w:name="_Toc102585623"/>
      <w:bookmarkStart w:id="234" w:name="_Toc102584940"/>
      <w:bookmarkStart w:id="235" w:name="_Toc102830380"/>
      <w:r>
        <w:t>5</w:t>
      </w:r>
      <w:r>
        <w:rPr>
          <w:rFonts w:hint="eastAsia"/>
        </w:rPr>
        <w:t>.2</w:t>
      </w:r>
      <w:r>
        <w:t xml:space="preserve"> </w:t>
      </w:r>
      <w:r>
        <w:rPr>
          <w:rFonts w:hint="eastAsia"/>
        </w:rPr>
        <w:t>研究</w:t>
      </w:r>
      <w:bookmarkEnd w:id="232"/>
      <w:bookmarkEnd w:id="233"/>
      <w:bookmarkEnd w:id="234"/>
      <w:r>
        <w:rPr>
          <w:rFonts w:hint="eastAsia"/>
        </w:rPr>
        <w:t>局限</w:t>
      </w:r>
      <w:bookmarkEnd w:id="235"/>
    </w:p>
    <w:p>
      <w:pPr>
        <w:ind w:firstLine="480" w:firstLineChars="200"/>
      </w:pPr>
      <w:r>
        <w:rPr>
          <w:rFonts w:hint="eastAsia"/>
        </w:rPr>
        <w:t>基于电商平台初-追评情感随时间变化的主题特征和情感倾向等方面，本文提出了一些改进意见，同时在很多方面仍然存在局限，主要包括以下几个部分：</w:t>
      </w:r>
    </w:p>
    <w:p>
      <w:pPr>
        <w:ind w:firstLine="480" w:firstLineChars="200"/>
      </w:pPr>
      <w:r>
        <w:rPr>
          <w:rFonts w:hint="eastAsia"/>
        </w:rPr>
        <w:t>首先，本文研究的产品类型单一。针对京东平台和苏宁易购的空调类产品，包括壁挂式空调和立柜式空调各自的前20名，每个平台对销量排行前两页且评论数量过万的40个型号的空调进行数据爬取，但是受京东平台和苏宁易购的反爬机制的影响，京东平台每样产品只能爬取前1000条评论，苏宁易购则只能爬取前500条，产品类型和产品评论数量有限，不能够更全面和准确地反映产品的特征以及平台之间的差异。因此，未来需要进行补充和完善的问题是基于本文的研究方法，爬取更多的电子商务平台、及更多的产品和评论，来检验和修正得到的实验结果，得到更加稳定和具体的结论。</w:t>
      </w:r>
    </w:p>
    <w:p>
      <w:pPr>
        <w:ind w:firstLine="480" w:firstLineChars="200"/>
      </w:pPr>
      <w:r>
        <w:rPr>
          <w:rFonts w:hint="eastAsia"/>
        </w:rPr>
        <w:t>其次，研究的方向和数据分析结果的单一。本文仅针对京东平台和苏宁易购的空调类产品，基于时间序列分析了两个电商平台追加评价的情感倾向的变化规律以及差异，但影响评论内容的因素有很多，本文也没有分析两个平台情感倾向变化的原因，以及两个平台之间存在差异的原因。为了让研究结果更加真实客观，在之后的研究中，要从情感倾向以及其他更加综合、全面的追评影响因素进行分析。</w:t>
      </w:r>
    </w:p>
    <w:p>
      <w:pPr>
        <w:ind w:firstLine="480" w:firstLineChars="200"/>
      </w:pPr>
      <w:r>
        <w:rPr>
          <w:rFonts w:hint="eastAsia"/>
        </w:rPr>
        <w:t>最后，追评研究影响的有限性。研究消费者评论和追评行为的影响因素，其本质的目的是为了提升销量，促进交易的达成，评论数据会反映出产品的功能、质量问题以及消费者的潜在需求，在此基础上可以为生产厂商提供更加具有建设性的意见。但在本文的研究中，没有找到着手进行分析的的方面，今后要找到更加具体的研究方向和研究方法，针对追加评论以及相关商品属性等更加深入地进行研究。</w:t>
      </w:r>
    </w:p>
    <w:p>
      <w:pPr>
        <w:pStyle w:val="3"/>
        <w:spacing w:before="156" w:after="156"/>
      </w:pPr>
      <w:bookmarkStart w:id="236" w:name="_Toc102584941"/>
      <w:bookmarkStart w:id="237" w:name="_Toc102830381"/>
      <w:bookmarkStart w:id="238" w:name="_Toc102576949"/>
      <w:bookmarkStart w:id="239" w:name="_Toc102585624"/>
      <w:r>
        <w:t>5</w:t>
      </w:r>
      <w:r>
        <w:rPr>
          <w:rFonts w:hint="eastAsia"/>
        </w:rPr>
        <w:t>.3 研究展望</w:t>
      </w:r>
      <w:bookmarkEnd w:id="236"/>
      <w:bookmarkEnd w:id="237"/>
      <w:bookmarkEnd w:id="238"/>
      <w:bookmarkEnd w:id="239"/>
    </w:p>
    <w:p>
      <w:pPr>
        <w:ind w:firstLine="480" w:firstLineChars="200"/>
      </w:pPr>
      <w:r>
        <w:rPr>
          <w:rFonts w:hint="eastAsia"/>
        </w:rPr>
        <w:t>基于本文总结的出来研究存在的局限，今后将着重查漏补缺，完善论文的内容，提出了以下几点展望：</w:t>
      </w:r>
    </w:p>
    <w:p>
      <w:pPr>
        <w:ind w:firstLine="480" w:firstLineChars="200"/>
      </w:pPr>
      <w:r>
        <w:rPr>
          <w:rFonts w:hint="eastAsia"/>
        </w:rPr>
        <w:t>第一，在本文所做研究的基础之上，挖掘更多平台、更多产品的数据，来进行对照和校验，验证研究结果的准确性，另一方面使研究结果更加地准确和全面。在京东和苏宁易购现有空调数据的基础上，爬取更多品类的商品数据，对研究结果进行补充，探究不同品类的产品的追评发布规律是否和空调类产品保持一致。</w:t>
      </w:r>
    </w:p>
    <w:p>
      <w:pPr>
        <w:ind w:firstLine="480" w:firstLineChars="200"/>
      </w:pPr>
      <w:r>
        <w:rPr>
          <w:rFonts w:hint="eastAsia"/>
        </w:rPr>
        <w:t>第二，在对电商平台追评影响因素进行研究的过程中，考虑更多的影响因素，综合星级评价、语义深度、评论质量等指标，使研究内容更加充实和严密，深入挖掘电商平台的追评影响因素。</w:t>
      </w:r>
    </w:p>
    <w:p>
      <w:pPr>
        <w:ind w:firstLine="480" w:firstLineChars="200"/>
      </w:pPr>
      <w:r>
        <w:rPr>
          <w:rFonts w:hint="eastAsia"/>
        </w:rPr>
        <w:t>第三，可以在之后的研究中使用更加先进的技术和工具，从数理统计学等角度对样本数据进行分析和总结。</w:t>
      </w:r>
    </w:p>
    <w:p>
      <w:pPr>
        <w:ind w:firstLine="480" w:firstLineChars="200"/>
      </w:pPr>
      <w:r>
        <w:rPr>
          <w:rFonts w:hint="eastAsia"/>
        </w:rPr>
        <w:t>整体来看，本文探索了电商平台消费者的初-追评行为特征，对企业管理有一定的贡献，但研究过程和方法存在一定的缺陷，今后将重点攻克和突破提到的几点不足，丰富和充实研究内容。</w:t>
      </w:r>
    </w:p>
    <w:p>
      <w:pPr>
        <w:pStyle w:val="2"/>
        <w:spacing w:before="156" w:after="156"/>
      </w:pPr>
      <w:r>
        <w:rPr>
          <w:rFonts w:hint="eastAsia" w:ascii="黑体"/>
          <w:szCs w:val="36"/>
        </w:rPr>
        <w:br w:type="page"/>
      </w:r>
      <w:bookmarkStart w:id="240" w:name="_Toc102584942"/>
      <w:bookmarkStart w:id="241" w:name="_Toc14642"/>
      <w:bookmarkStart w:id="242" w:name="_Toc20970"/>
      <w:bookmarkStart w:id="243" w:name="_Toc13613"/>
      <w:bookmarkStart w:id="244" w:name="_Toc102576950"/>
      <w:bookmarkStart w:id="245" w:name="_Toc20006"/>
      <w:bookmarkStart w:id="246" w:name="_Toc10523"/>
      <w:bookmarkStart w:id="247" w:name="_Toc102585625"/>
      <w:bookmarkStart w:id="248" w:name="_Toc102830382"/>
      <w:r>
        <w:rPr>
          <w:rFonts w:hint="eastAsia"/>
        </w:rPr>
        <w:t>致  谢</w:t>
      </w:r>
      <w:bookmarkEnd w:id="240"/>
      <w:bookmarkEnd w:id="241"/>
      <w:bookmarkEnd w:id="242"/>
      <w:bookmarkEnd w:id="243"/>
      <w:bookmarkEnd w:id="244"/>
      <w:bookmarkEnd w:id="245"/>
      <w:bookmarkEnd w:id="246"/>
      <w:bookmarkEnd w:id="247"/>
      <w:bookmarkEnd w:id="248"/>
    </w:p>
    <w:p>
      <w:pPr>
        <w:ind w:firstLine="480" w:firstLineChars="200"/>
      </w:pPr>
      <w:r>
        <w:rPr>
          <w:rFonts w:hint="eastAsia"/>
        </w:rPr>
        <w:t>时光匆匆，转眼就到了面临本科毕业的节点，在大四学年的论文撰写过程中，有迸发的灵感、有停滞的思路、有进步的快乐、也有挫败的失落，更难能可贵的是在这个过程中，我始终不是孤军奋战，而是和很多热情可爱的人一起经历。</w:t>
      </w:r>
    </w:p>
    <w:p>
      <w:pPr>
        <w:ind w:firstLine="480" w:firstLineChars="200"/>
      </w:pPr>
      <w:r>
        <w:rPr>
          <w:rFonts w:hint="eastAsia"/>
        </w:rPr>
        <w:t>首先，非常感谢我的导师，在鲁老师的耐心指导和帮助下，我不断地充实和完善自己的论文内容，完成了大学生涯的最后一份“作业”。其次，十分感激我的室友，在室友的带领下，我们一起跳刘畊宏老师的健身操，这让我拥有了更加优质的睡眠和充沛的精力。最后对抽空指导论文的师姐、以及细心检查内容和格式的室友表示衷心的感谢。</w:t>
      </w:r>
    </w:p>
    <w:p>
      <w:pPr>
        <w:ind w:firstLine="480" w:firstLineChars="200"/>
      </w:pPr>
      <w:r>
        <w:rPr>
          <w:rFonts w:hint="eastAsia"/>
        </w:rPr>
        <w:t>回顾大学时光，有很多想要抓住却转瞬即逝的人和事，很幸运遇到了认真负责的老师、一路同行的朋友以及良好的学校氛围，想必日后回顾这段短暂且悠长的日子必是唇齿生香，历久弥新的。</w:t>
      </w:r>
    </w:p>
    <w:p>
      <w:pPr>
        <w:pStyle w:val="2"/>
        <w:spacing w:before="156" w:after="156"/>
        <w:rPr>
          <w:rFonts w:ascii="黑体"/>
          <w:szCs w:val="36"/>
        </w:rPr>
      </w:pPr>
      <w:r>
        <w:rPr>
          <w:rFonts w:hint="eastAsia" w:ascii="黑体"/>
          <w:szCs w:val="36"/>
        </w:rPr>
        <w:br w:type="page"/>
      </w:r>
      <w:bookmarkStart w:id="249" w:name="_Toc19847"/>
      <w:bookmarkStart w:id="250" w:name="_Toc102576951"/>
      <w:bookmarkStart w:id="251" w:name="_Toc102585626"/>
      <w:bookmarkStart w:id="252" w:name="_Toc19735"/>
      <w:bookmarkStart w:id="253" w:name="_Toc7324"/>
      <w:bookmarkStart w:id="254" w:name="_Toc9437"/>
      <w:bookmarkStart w:id="255" w:name="_Toc102830383"/>
      <w:bookmarkStart w:id="256" w:name="_Toc32246"/>
      <w:bookmarkStart w:id="257" w:name="_Toc102584943"/>
      <w:r>
        <w:rPr>
          <w:rFonts w:hint="eastAsia"/>
        </w:rPr>
        <w:t>参考文献</w:t>
      </w:r>
      <w:bookmarkEnd w:id="249"/>
      <w:bookmarkEnd w:id="250"/>
      <w:bookmarkEnd w:id="251"/>
      <w:bookmarkEnd w:id="252"/>
      <w:bookmarkEnd w:id="253"/>
      <w:bookmarkEnd w:id="254"/>
      <w:bookmarkEnd w:id="255"/>
      <w:bookmarkEnd w:id="256"/>
      <w:bookmarkEnd w:id="257"/>
    </w:p>
    <w:p>
      <w:pPr>
        <w:numPr>
          <w:ilvl w:val="0"/>
          <w:numId w:val="1"/>
        </w:numPr>
      </w:pPr>
      <w:bookmarkStart w:id="258" w:name="_Ref102584033"/>
      <w:r>
        <w:t>TURNEY P. Measuring praisc and criticism: inference of se-mantic orientation from associationL.ACM Transactions onInformation Systems</w:t>
      </w:r>
      <w:r>
        <w:rPr>
          <w:rFonts w:hint="eastAsia"/>
        </w:rPr>
        <w:t>,</w:t>
      </w:r>
      <w:r>
        <w:t xml:space="preserve"> 2003</w:t>
      </w:r>
      <w:r>
        <w:rPr>
          <w:rFonts w:hint="eastAsia"/>
        </w:rPr>
        <w:t>,</w:t>
      </w:r>
      <w:r>
        <w:t xml:space="preserve"> 21(4): 315-346.</w:t>
      </w:r>
      <w:bookmarkEnd w:id="258"/>
    </w:p>
    <w:p>
      <w:pPr>
        <w:numPr>
          <w:ilvl w:val="0"/>
          <w:numId w:val="1"/>
        </w:numPr>
      </w:pPr>
      <w:bookmarkStart w:id="259" w:name="_Ref102584061"/>
      <w:r>
        <w:rPr>
          <w:rFonts w:hint="eastAsia"/>
        </w:rPr>
        <w:t>Thelwall M. The Heart and Soul of the Web? Sentiment Strength Detection in the Social Web with SentiStrength[J]</w:t>
      </w:r>
      <w:r>
        <w:t xml:space="preserve">. Synthesis lectures on Human Language Technologies, </w:t>
      </w:r>
      <w:r>
        <w:rPr>
          <w:rFonts w:hint="eastAsia"/>
        </w:rPr>
        <w:t>2013</w:t>
      </w:r>
      <w:r>
        <w:t>, 5(1): 1-167</w:t>
      </w:r>
      <w:r>
        <w:rPr>
          <w:rFonts w:hint="eastAsia"/>
        </w:rPr>
        <w:t>.</w:t>
      </w:r>
      <w:bookmarkEnd w:id="259"/>
    </w:p>
    <w:p>
      <w:pPr>
        <w:numPr>
          <w:ilvl w:val="0"/>
          <w:numId w:val="1"/>
        </w:numPr>
        <w:rPr>
          <w:rFonts w:asciiTheme="minorEastAsia" w:hAnsiTheme="minorEastAsia" w:eastAsiaTheme="minorEastAsia"/>
        </w:rPr>
      </w:pPr>
      <w:bookmarkStart w:id="260" w:name="_Ref102584073"/>
      <w:r>
        <w:rPr>
          <w:rFonts w:hint="eastAsia" w:asciiTheme="minorEastAsia" w:hAnsiTheme="minorEastAsia" w:eastAsiaTheme="minorEastAsia"/>
        </w:rPr>
        <w:t>黄鹤.面向汽车在线评论的情感分类研究与应用[D].哈尔滨工业大学,2013.</w:t>
      </w:r>
      <w:bookmarkEnd w:id="260"/>
    </w:p>
    <w:p>
      <w:pPr>
        <w:numPr>
          <w:ilvl w:val="0"/>
          <w:numId w:val="1"/>
        </w:numPr>
      </w:pPr>
      <w:bookmarkStart w:id="261" w:name="_Ref102584095"/>
      <w:r>
        <w:t>Alkalbani A M,Ghamry A M,Hussain F K, et al. Predicting the sentiment</w:t>
      </w:r>
      <w:r>
        <w:rPr>
          <w:rFonts w:hint="eastAsia"/>
        </w:rPr>
        <w:t xml:space="preserve"> of SaaS online reviews using supervised machine learning</w:t>
      </w:r>
      <w:r>
        <w:t xml:space="preserve"> </w:t>
      </w:r>
      <w:r>
        <w:rPr>
          <w:rFonts w:hint="eastAsia"/>
        </w:rPr>
        <w:t>techniques[C]/IInternational Joint Conference on Neural Networks. IEEE,</w:t>
      </w:r>
      <w:r>
        <w:t xml:space="preserve"> </w:t>
      </w:r>
      <w:r>
        <w:rPr>
          <w:rFonts w:hint="eastAsia"/>
        </w:rPr>
        <w:t>2016:1547-1553.</w:t>
      </w:r>
      <w:bookmarkEnd w:id="261"/>
    </w:p>
    <w:p>
      <w:pPr>
        <w:numPr>
          <w:ilvl w:val="0"/>
          <w:numId w:val="1"/>
        </w:numPr>
        <w:rPr>
          <w:rFonts w:asciiTheme="minorEastAsia" w:hAnsiTheme="minorEastAsia" w:eastAsiaTheme="minorEastAsia"/>
        </w:rPr>
      </w:pPr>
      <w:bookmarkStart w:id="262" w:name="_Ref102584106"/>
      <w:r>
        <w:rPr>
          <w:rFonts w:hint="eastAsia" w:asciiTheme="minorEastAsia" w:hAnsiTheme="minorEastAsia" w:eastAsiaTheme="minorEastAsia"/>
        </w:rPr>
        <w:t>赵刚,徐赞.基于机器学习的商品评论情感分析模型研究[J].信息安全研究,2017,3(2):166-170.</w:t>
      </w:r>
      <w:bookmarkEnd w:id="262"/>
    </w:p>
    <w:p>
      <w:pPr>
        <w:numPr>
          <w:ilvl w:val="0"/>
          <w:numId w:val="1"/>
        </w:numPr>
        <w:rPr>
          <w:rFonts w:asciiTheme="minorEastAsia" w:hAnsiTheme="minorEastAsia" w:eastAsiaTheme="minorEastAsia"/>
        </w:rPr>
      </w:pPr>
      <w:bookmarkStart w:id="263" w:name="_Ref102584124"/>
      <w:r>
        <w:rPr>
          <w:rFonts w:hint="eastAsia" w:asciiTheme="minorEastAsia" w:hAnsiTheme="minorEastAsia" w:eastAsiaTheme="minorEastAsia"/>
        </w:rPr>
        <w:t>王明</w:t>
      </w:r>
      <w:r>
        <w:rPr>
          <w:rFonts w:asciiTheme="minorEastAsia" w:hAnsiTheme="minorEastAsia" w:eastAsiaTheme="minorEastAsia"/>
        </w:rPr>
        <w:t>.</w:t>
      </w:r>
      <w:r>
        <w:rPr>
          <w:rFonts w:hint="eastAsia" w:asciiTheme="minorEastAsia" w:hAnsiTheme="minorEastAsia" w:eastAsiaTheme="minorEastAsia"/>
        </w:rPr>
        <w:t>基于SVM和概率神经网络多特征组合的在线产品评论情感信息挖掘[D].江苏大学,2017.</w:t>
      </w:r>
      <w:bookmarkEnd w:id="263"/>
    </w:p>
    <w:p>
      <w:pPr>
        <w:numPr>
          <w:ilvl w:val="0"/>
          <w:numId w:val="1"/>
        </w:numPr>
      </w:pPr>
      <w:bookmarkStart w:id="264" w:name="_Ref102584138"/>
      <w:r>
        <w:rPr>
          <w:rFonts w:hint="eastAsia"/>
        </w:rPr>
        <w:t>史伟,王</w:t>
      </w:r>
      <w:r>
        <w:rPr>
          <w:rFonts w:hint="eastAsia" w:ascii="宋体" w:hAnsi="宋体"/>
        </w:rPr>
        <w:t>洪伟</w:t>
      </w:r>
      <w:r>
        <w:rPr>
          <w:rFonts w:ascii="宋体" w:hAnsi="宋体"/>
        </w:rPr>
        <w:t>,</w:t>
      </w:r>
      <w:r>
        <w:rPr>
          <w:rFonts w:hint="eastAsia" w:ascii="宋体" w:hAnsi="宋体"/>
        </w:rPr>
        <w:t>何绍义.基于语义的中文在线评论情感分析[J].情报学报,2013,</w:t>
      </w:r>
      <w:r>
        <w:rPr>
          <w:rFonts w:ascii="宋体" w:hAnsi="宋体"/>
        </w:rPr>
        <w:t xml:space="preserve"> </w:t>
      </w:r>
      <w:r>
        <w:rPr>
          <w:rFonts w:hint="eastAsia" w:ascii="宋体" w:hAnsi="宋体"/>
        </w:rPr>
        <w:t>32(08):860-867.</w:t>
      </w:r>
      <w:bookmarkEnd w:id="264"/>
      <w:r>
        <w:rPr>
          <w:rFonts w:hint="eastAsia" w:ascii="宋体" w:hAnsi="宋体"/>
        </w:rPr>
        <w:t xml:space="preserve"> </w:t>
      </w:r>
    </w:p>
    <w:p>
      <w:pPr>
        <w:numPr>
          <w:ilvl w:val="0"/>
          <w:numId w:val="1"/>
        </w:numPr>
      </w:pPr>
      <w:bookmarkStart w:id="265" w:name="_Ref102584152"/>
      <w:r>
        <w:rPr>
          <w:rFonts w:hint="eastAsia"/>
        </w:rPr>
        <w:t>Mudambi S M,Schuff D.What Makes a Helpful Online Review?A Study of Customer Reviews on Ama zon.com[J].</w:t>
      </w:r>
      <w:r>
        <w:t xml:space="preserve"> </w:t>
      </w:r>
      <w:r>
        <w:rPr>
          <w:rFonts w:hint="eastAsia"/>
        </w:rPr>
        <w:t>MIS Quarterly,</w:t>
      </w:r>
      <w:r>
        <w:t xml:space="preserve"> </w:t>
      </w:r>
      <w:r>
        <w:rPr>
          <w:rFonts w:hint="eastAsia"/>
        </w:rPr>
        <w:t>2010,</w:t>
      </w:r>
      <w:r>
        <w:t xml:space="preserve"> </w:t>
      </w:r>
      <w:r>
        <w:rPr>
          <w:rFonts w:hint="eastAsia"/>
        </w:rPr>
        <w:t>34(1):</w:t>
      </w:r>
      <w:r>
        <w:t xml:space="preserve"> </w:t>
      </w:r>
      <w:r>
        <w:rPr>
          <w:rFonts w:hint="eastAsia"/>
        </w:rPr>
        <w:t>185-200.</w:t>
      </w:r>
      <w:bookmarkEnd w:id="265"/>
    </w:p>
    <w:p>
      <w:pPr>
        <w:numPr>
          <w:ilvl w:val="0"/>
          <w:numId w:val="1"/>
        </w:numPr>
      </w:pPr>
      <w:bookmarkStart w:id="266" w:name="_Ref102584160"/>
      <w:r>
        <w:rPr>
          <w:rFonts w:hint="eastAsia"/>
        </w:rPr>
        <w:t>Chien C,Tseng Y.Quality Evaluation of Product Reviews Using an Information</w:t>
      </w:r>
      <w:r>
        <w:t xml:space="preserve"> </w:t>
      </w:r>
      <w:r>
        <w:rPr>
          <w:rFonts w:hint="eastAsia"/>
        </w:rPr>
        <w:t>Quality Framework[J].</w:t>
      </w:r>
      <w:r>
        <w:t xml:space="preserve"> </w:t>
      </w:r>
      <w:r>
        <w:rPr>
          <w:rFonts w:hint="eastAsia"/>
        </w:rPr>
        <w:t>Decision Support Systems,</w:t>
      </w:r>
      <w:r>
        <w:t xml:space="preserve"> </w:t>
      </w:r>
      <w:r>
        <w:rPr>
          <w:rFonts w:hint="eastAsia"/>
        </w:rPr>
        <w:t>2011,</w:t>
      </w:r>
      <w:r>
        <w:t xml:space="preserve"> </w:t>
      </w:r>
      <w:r>
        <w:rPr>
          <w:rFonts w:hint="eastAsia"/>
        </w:rPr>
        <w:t>50(4):</w:t>
      </w:r>
      <w:r>
        <w:t xml:space="preserve"> </w:t>
      </w:r>
      <w:r>
        <w:rPr>
          <w:rFonts w:hint="eastAsia"/>
        </w:rPr>
        <w:t>755-768.</w:t>
      </w:r>
      <w:bookmarkEnd w:id="266"/>
      <w:r>
        <w:rPr>
          <w:rFonts w:hint="eastAsia"/>
        </w:rPr>
        <w:t xml:space="preserve"> </w:t>
      </w:r>
    </w:p>
    <w:p>
      <w:pPr>
        <w:numPr>
          <w:ilvl w:val="0"/>
          <w:numId w:val="1"/>
        </w:numPr>
      </w:pPr>
      <w:bookmarkStart w:id="267" w:name="_Ref102584172"/>
      <w:r>
        <w:rPr>
          <w:rFonts w:hint="eastAsia"/>
        </w:rPr>
        <w:t>Liu Y,Huang X J.Modeling and Predicting the Helpfulness of Online Reviews[C].</w:t>
      </w:r>
      <w:r>
        <w:t xml:space="preserve"> </w:t>
      </w:r>
      <w:r>
        <w:rPr>
          <w:rFonts w:hint="eastAsia"/>
        </w:rPr>
        <w:t>In:Proceedings of the 8th IEEE International Conference on Data Mining.Pisa:IEEE,</w:t>
      </w:r>
      <w:r>
        <w:t xml:space="preserve"> </w:t>
      </w:r>
      <w:r>
        <w:rPr>
          <w:rFonts w:hint="eastAsia"/>
        </w:rPr>
        <w:t>2008:</w:t>
      </w:r>
      <w:r>
        <w:t xml:space="preserve"> </w:t>
      </w:r>
      <w:r>
        <w:rPr>
          <w:rFonts w:hint="eastAsia"/>
        </w:rPr>
        <w:t>443-452.</w:t>
      </w:r>
      <w:bookmarkEnd w:id="267"/>
      <w:bookmarkStart w:id="268" w:name="_Ref102584183"/>
    </w:p>
    <w:p>
      <w:pPr>
        <w:numPr>
          <w:ilvl w:val="0"/>
          <w:numId w:val="1"/>
        </w:numPr>
      </w:pPr>
      <w:r>
        <w:rPr>
          <w:rFonts w:hint="eastAsia" w:asciiTheme="minorEastAsia" w:hAnsiTheme="minorEastAsia" w:eastAsiaTheme="minorEastAsia"/>
        </w:rPr>
        <w:t>苗蕊,徐健.评分不一致性对在线评论有用性的影响——归因理论的视角.中国管理科学</w:t>
      </w:r>
      <w:r>
        <w:rPr>
          <w:rFonts w:asciiTheme="minorEastAsia" w:hAnsiTheme="minorEastAsia" w:eastAsiaTheme="minorEastAsia"/>
        </w:rPr>
        <w:t>,</w:t>
      </w:r>
      <w:r>
        <w:rPr>
          <w:rFonts w:hint="eastAsia" w:asciiTheme="minorEastAsia" w:hAnsiTheme="minorEastAsia" w:eastAsiaTheme="minorEastAsia"/>
        </w:rPr>
        <w:t>2018,26(5)</w:t>
      </w:r>
      <w:r>
        <w:rPr>
          <w:rFonts w:asciiTheme="minorEastAsia" w:hAnsiTheme="minorEastAsia" w:eastAsiaTheme="minorEastAsia"/>
        </w:rPr>
        <w:t>:</w:t>
      </w:r>
      <w:r>
        <w:rPr>
          <w:rFonts w:hint="eastAsia" w:asciiTheme="minorEastAsia" w:hAnsiTheme="minorEastAsia" w:eastAsiaTheme="minorEastAsia"/>
        </w:rPr>
        <w:t>178-186.</w:t>
      </w:r>
      <w:bookmarkEnd w:id="268"/>
    </w:p>
    <w:p>
      <w:pPr>
        <w:numPr>
          <w:ilvl w:val="0"/>
          <w:numId w:val="1"/>
        </w:numPr>
        <w:rPr>
          <w:rFonts w:asciiTheme="minorEastAsia" w:hAnsiTheme="minorEastAsia" w:eastAsiaTheme="minorEastAsia"/>
        </w:rPr>
      </w:pPr>
      <w:bookmarkStart w:id="269" w:name="_Ref102584195"/>
      <w:r>
        <w:rPr>
          <w:rFonts w:hint="eastAsia" w:asciiTheme="minorEastAsia" w:hAnsiTheme="minorEastAsia" w:eastAsiaTheme="minorEastAsia"/>
        </w:rPr>
        <w:t>张艳丰,李贺,彭丽徽,陈远方.基于模糊神经网络的在线评论效用分类过滤模型研究</w:t>
      </w:r>
      <w:r>
        <w:rPr>
          <w:rFonts w:asciiTheme="minorEastAsia" w:hAnsiTheme="minorEastAsia" w:eastAsiaTheme="minorEastAsia"/>
        </w:rPr>
        <w:t>.</w:t>
      </w:r>
      <w:r>
        <w:rPr>
          <w:rFonts w:hint="eastAsia" w:asciiTheme="minorEastAsia" w:hAnsiTheme="minorEastAsia" w:eastAsiaTheme="minorEastAsia"/>
        </w:rPr>
        <w:t>情报科学,2017,35(5)</w:t>
      </w:r>
      <w:r>
        <w:rPr>
          <w:rFonts w:asciiTheme="minorEastAsia" w:hAnsiTheme="minorEastAsia" w:eastAsiaTheme="minorEastAsia"/>
        </w:rPr>
        <w:t>:</w:t>
      </w:r>
      <w:r>
        <w:rPr>
          <w:rFonts w:hint="eastAsia" w:asciiTheme="minorEastAsia" w:hAnsiTheme="minorEastAsia" w:eastAsiaTheme="minorEastAsia"/>
        </w:rPr>
        <w:t>94-99+131.</w:t>
      </w:r>
      <w:bookmarkEnd w:id="269"/>
    </w:p>
    <w:p>
      <w:pPr>
        <w:numPr>
          <w:ilvl w:val="0"/>
          <w:numId w:val="1"/>
        </w:numPr>
        <w:rPr>
          <w:rFonts w:asciiTheme="minorEastAsia" w:hAnsiTheme="minorEastAsia" w:eastAsiaTheme="minorEastAsia"/>
        </w:rPr>
      </w:pPr>
      <w:bookmarkStart w:id="270" w:name="_Ref102584202"/>
      <w:r>
        <w:rPr>
          <w:rFonts w:hint="eastAsia" w:asciiTheme="minorEastAsia" w:hAnsiTheme="minorEastAsia" w:eastAsiaTheme="minorEastAsia"/>
        </w:rPr>
        <w:t>邓卫华,张宇.在线评论信息内容对阶段性有用性评价的影响研究.情报理论与实践,2018,41(8):90-95+153.</w:t>
      </w:r>
      <w:bookmarkEnd w:id="270"/>
    </w:p>
    <w:p>
      <w:pPr>
        <w:numPr>
          <w:ilvl w:val="0"/>
          <w:numId w:val="1"/>
        </w:numPr>
        <w:rPr>
          <w:rFonts w:asciiTheme="minorEastAsia" w:hAnsiTheme="minorEastAsia" w:eastAsiaTheme="minorEastAsia"/>
        </w:rPr>
      </w:pPr>
      <w:bookmarkStart w:id="271" w:name="_Ref102584219"/>
      <w:r>
        <w:rPr>
          <w:rFonts w:hint="eastAsia" w:asciiTheme="minorEastAsia" w:hAnsiTheme="minorEastAsia" w:eastAsiaTheme="minorEastAsia"/>
        </w:rPr>
        <w:t>崔晓兰</w:t>
      </w:r>
      <w:r>
        <w:rPr>
          <w:rFonts w:asciiTheme="minorEastAsia" w:hAnsiTheme="minorEastAsia" w:eastAsiaTheme="minorEastAsia"/>
        </w:rPr>
        <w:t>.</w:t>
      </w:r>
      <w:r>
        <w:rPr>
          <w:rFonts w:hint="eastAsia" w:asciiTheme="minorEastAsia" w:hAnsiTheme="minorEastAsia" w:eastAsiaTheme="minorEastAsia"/>
        </w:rPr>
        <w:t>论“追加评价”对网购环境的约束[J</w:t>
      </w:r>
      <w:r>
        <w:rPr>
          <w:rFonts w:asciiTheme="minorEastAsia" w:hAnsiTheme="minorEastAsia" w:eastAsiaTheme="minorEastAsia"/>
        </w:rPr>
        <w:t>]</w:t>
      </w:r>
      <w:r>
        <w:rPr>
          <w:rFonts w:hint="eastAsia" w:asciiTheme="minorEastAsia" w:hAnsiTheme="minorEastAsia" w:eastAsiaTheme="minorEastAsia"/>
        </w:rPr>
        <w:t>.山东纺织经济,2013</w:t>
      </w:r>
      <w:r>
        <w:rPr>
          <w:rFonts w:asciiTheme="minorEastAsia" w:hAnsiTheme="minorEastAsia" w:eastAsiaTheme="minorEastAsia"/>
        </w:rPr>
        <w:t>,3</w:t>
      </w:r>
      <w:r>
        <w:rPr>
          <w:rFonts w:hint="eastAsia" w:asciiTheme="minorEastAsia" w:hAnsiTheme="minorEastAsia" w:eastAsiaTheme="minorEastAsia"/>
        </w:rPr>
        <w:t>（10):</w:t>
      </w:r>
      <w:r>
        <w:rPr>
          <w:rFonts w:asciiTheme="minorEastAsia" w:hAnsiTheme="minorEastAsia" w:eastAsiaTheme="minorEastAsia"/>
        </w:rPr>
        <w:t>42-55.</w:t>
      </w:r>
      <w:bookmarkEnd w:id="271"/>
    </w:p>
    <w:p>
      <w:pPr>
        <w:numPr>
          <w:ilvl w:val="0"/>
          <w:numId w:val="1"/>
        </w:numPr>
        <w:rPr>
          <w:rFonts w:asciiTheme="minorEastAsia" w:hAnsiTheme="minorEastAsia" w:eastAsiaTheme="minorEastAsia"/>
        </w:rPr>
      </w:pPr>
      <w:bookmarkStart w:id="272" w:name="_Ref102584229"/>
      <w:r>
        <w:rPr>
          <w:rFonts w:hint="eastAsia" w:asciiTheme="minorEastAsia" w:hAnsiTheme="minorEastAsia" w:eastAsiaTheme="minorEastAsia"/>
        </w:rPr>
        <w:t>王军,周淑玲一致性与矛盾性在线评论对消费者信息采纳的影响研究——基于感知有用性的中介作用和自我效能的调节作用[J</w:t>
      </w:r>
      <w:r>
        <w:rPr>
          <w:rFonts w:asciiTheme="minorEastAsia" w:hAnsiTheme="minorEastAsia" w:eastAsiaTheme="minorEastAsia"/>
        </w:rPr>
        <w:t>].</w:t>
      </w:r>
      <w:r>
        <w:rPr>
          <w:rFonts w:hint="eastAsia" w:asciiTheme="minorEastAsia" w:hAnsiTheme="minorEastAsia" w:eastAsiaTheme="minorEastAsia"/>
        </w:rPr>
        <w:t>图书情报工作</w:t>
      </w:r>
      <w:r>
        <w:rPr>
          <w:rFonts w:asciiTheme="minorEastAsia" w:hAnsiTheme="minorEastAsia" w:eastAsiaTheme="minorEastAsia"/>
        </w:rPr>
        <w:t>,</w:t>
      </w:r>
      <w:r>
        <w:rPr>
          <w:rFonts w:hint="eastAsia" w:asciiTheme="minorEastAsia" w:hAnsiTheme="minorEastAsia" w:eastAsiaTheme="minorEastAsia"/>
        </w:rPr>
        <w:t>2016</w:t>
      </w:r>
      <w:r>
        <w:rPr>
          <w:rFonts w:asciiTheme="minorEastAsia" w:hAnsiTheme="minorEastAsia" w:eastAsiaTheme="minorEastAsia"/>
        </w:rPr>
        <w:t xml:space="preserve">, </w:t>
      </w:r>
      <w:r>
        <w:rPr>
          <w:rFonts w:hint="eastAsia" w:asciiTheme="minorEastAsia" w:hAnsiTheme="minorEastAsia" w:eastAsiaTheme="minorEastAsia"/>
        </w:rPr>
        <w:t>60(22):94-101.</w:t>
      </w:r>
      <w:bookmarkEnd w:id="272"/>
    </w:p>
    <w:p>
      <w:pPr>
        <w:numPr>
          <w:ilvl w:val="0"/>
          <w:numId w:val="1"/>
        </w:numPr>
        <w:rPr>
          <w:rFonts w:asciiTheme="minorEastAsia" w:hAnsiTheme="minorEastAsia" w:eastAsiaTheme="minorEastAsia"/>
        </w:rPr>
      </w:pPr>
      <w:bookmarkStart w:id="273" w:name="_Ref102584242"/>
      <w:r>
        <w:rPr>
          <w:rFonts w:hint="eastAsia" w:asciiTheme="minorEastAsia" w:hAnsiTheme="minorEastAsia" w:eastAsiaTheme="minorEastAsia"/>
        </w:rPr>
        <w:t>王翠翠</w:t>
      </w:r>
      <w:r>
        <w:rPr>
          <w:rFonts w:asciiTheme="minorEastAsia" w:hAnsiTheme="minorEastAsia" w:eastAsiaTheme="minorEastAsia"/>
        </w:rPr>
        <w:t>.</w:t>
      </w:r>
      <w:r>
        <w:rPr>
          <w:rFonts w:hint="eastAsia" w:asciiTheme="minorEastAsia" w:hAnsiTheme="minorEastAsia" w:eastAsiaTheme="minorEastAsia"/>
        </w:rPr>
        <w:t>含追加的在线评论有用性感知影响因素研究——基于眼动实验.现代情报,2018,38(12)</w:t>
      </w:r>
      <w:r>
        <w:rPr>
          <w:rFonts w:asciiTheme="minorEastAsia" w:hAnsiTheme="minorEastAsia" w:eastAsiaTheme="minorEastAsia"/>
        </w:rPr>
        <w:t>:</w:t>
      </w:r>
      <w:r>
        <w:rPr>
          <w:rFonts w:hint="eastAsia" w:asciiTheme="minorEastAsia" w:hAnsiTheme="minorEastAsia" w:eastAsiaTheme="minorEastAsia"/>
        </w:rPr>
        <w:t>70-77</w:t>
      </w:r>
      <w:r>
        <w:rPr>
          <w:rFonts w:asciiTheme="minorEastAsia" w:hAnsiTheme="minorEastAsia" w:eastAsiaTheme="minorEastAsia"/>
        </w:rPr>
        <w:t>.</w:t>
      </w:r>
      <w:bookmarkEnd w:id="273"/>
      <w:bookmarkStart w:id="274" w:name="_Ref102584254"/>
    </w:p>
    <w:p>
      <w:pPr>
        <w:numPr>
          <w:ilvl w:val="0"/>
          <w:numId w:val="1"/>
        </w:numPr>
        <w:rPr>
          <w:rFonts w:ascii="宋体" w:hAnsi="宋体"/>
        </w:rPr>
      </w:pPr>
      <w:r>
        <w:rPr>
          <w:rFonts w:hint="eastAsia" w:ascii="宋体" w:hAnsi="宋体"/>
        </w:rPr>
        <w:t>杜学美</w:t>
      </w:r>
      <w:r>
        <w:rPr>
          <w:rFonts w:ascii="宋体" w:hAnsi="宋体"/>
        </w:rPr>
        <w:t>,</w:t>
      </w:r>
      <w:r>
        <w:rPr>
          <w:rFonts w:hint="eastAsia" w:ascii="宋体" w:hAnsi="宋体"/>
        </w:rPr>
        <w:t>丁璟妤,谢志鸿,等.在线评论对消费者购买意愿的影响研究[J</w:t>
      </w:r>
      <w:r>
        <w:rPr>
          <w:rFonts w:ascii="宋体" w:hAnsi="宋体"/>
        </w:rPr>
        <w:t>]</w:t>
      </w:r>
      <w:r>
        <w:rPr>
          <w:rFonts w:hint="eastAsia" w:ascii="宋体" w:hAnsi="宋体"/>
        </w:rPr>
        <w:t>.管理评论,2016,28(3):173-183.</w:t>
      </w:r>
      <w:bookmarkEnd w:id="274"/>
      <w:bookmarkStart w:id="275" w:name="_Ref102581159"/>
    </w:p>
    <w:p>
      <w:pPr>
        <w:numPr>
          <w:ilvl w:val="0"/>
          <w:numId w:val="1"/>
        </w:numPr>
      </w:pPr>
      <w:bookmarkStart w:id="276" w:name="_Ref102584264"/>
      <w:r>
        <w:t>Jin L, Hu B, He Y. The recent versus the out-dated: An experimental examination</w:t>
      </w:r>
      <w:r>
        <w:rPr>
          <w:rFonts w:hint="eastAsia"/>
        </w:rPr>
        <w:t xml:space="preserve"> </w:t>
      </w:r>
      <w:r>
        <w:t>of the time-variant effects of online consumer reviews [J]. Journal of</w:t>
      </w:r>
      <w:r>
        <w:rPr>
          <w:rFonts w:hint="eastAsia"/>
        </w:rPr>
        <w:t xml:space="preserve"> </w:t>
      </w:r>
      <w:r>
        <w:t>Retailing, 2014, 90(4): 552-566</w:t>
      </w:r>
      <w:r>
        <w:rPr>
          <w:rFonts w:hint="eastAsia"/>
        </w:rPr>
        <w:t>.</w:t>
      </w:r>
      <w:bookmarkEnd w:id="275"/>
      <w:bookmarkEnd w:id="276"/>
    </w:p>
    <w:p>
      <w:pPr>
        <w:numPr>
          <w:ilvl w:val="0"/>
          <w:numId w:val="1"/>
        </w:numPr>
      </w:pPr>
      <w:bookmarkStart w:id="277" w:name="_Ref102584279"/>
      <w:r>
        <w:t>SchindlerR M, Bickart B.Perceived helpfulness of online consumer reviews:The role of message content and style</w:t>
      </w:r>
      <w:r>
        <w:rPr>
          <w:rFonts w:hint="eastAsia"/>
        </w:rPr>
        <w:t xml:space="preserve"> </w:t>
      </w:r>
      <w:r>
        <w:t xml:space="preserve">[J]. Journal of Consumer Behaviour, 2012,11(3): </w:t>
      </w:r>
      <w:r>
        <w:rPr>
          <w:rFonts w:hint="eastAsia"/>
        </w:rPr>
        <w:t>1</w:t>
      </w:r>
      <w:r>
        <w:t>-</w:t>
      </w:r>
      <w:r>
        <w:rPr>
          <w:rFonts w:hint="eastAsia"/>
        </w:rPr>
        <w:t>1</w:t>
      </w:r>
      <w:r>
        <w:t>0.</w:t>
      </w:r>
      <w:bookmarkEnd w:id="277"/>
    </w:p>
    <w:p>
      <w:pPr>
        <w:numPr>
          <w:ilvl w:val="0"/>
          <w:numId w:val="1"/>
        </w:numPr>
        <w:rPr>
          <w:rFonts w:ascii="宋体" w:hAnsi="宋体"/>
        </w:rPr>
      </w:pPr>
      <w:r>
        <w:rPr>
          <w:rFonts w:hint="eastAsia" w:ascii="宋体" w:hAnsi="宋体"/>
        </w:rPr>
        <w:t>李杰,李欢.基于深度学习的短文本评论产品特征提取及情感分类研究.情报理论与实践</w:t>
      </w:r>
      <w:r>
        <w:rPr>
          <w:rFonts w:ascii="宋体" w:hAnsi="宋体"/>
        </w:rPr>
        <w:t>,</w:t>
      </w:r>
      <w:r>
        <w:rPr>
          <w:rFonts w:hint="eastAsia" w:ascii="宋体" w:hAnsi="宋体"/>
        </w:rPr>
        <w:t>2018,41(2):143-148.</w:t>
      </w:r>
    </w:p>
    <w:p>
      <w:pPr>
        <w:numPr>
          <w:ilvl w:val="0"/>
          <w:numId w:val="1"/>
        </w:numPr>
      </w:pPr>
      <w:r>
        <w:t>Jiang G,Tadikamalla PR, ShangJ, et al. Impacts of knowledge on online brand success: an agent-based model for online market share enhancement[J]. European Journal of Operational Research, 2016, 248(3): 1093-1103.</w:t>
      </w:r>
    </w:p>
    <w:p>
      <w:pPr>
        <w:numPr>
          <w:ilvl w:val="0"/>
          <w:numId w:val="1"/>
        </w:numPr>
        <w:rPr>
          <w:rFonts w:ascii="宋体" w:hAnsi="宋体"/>
        </w:rPr>
      </w:pPr>
      <w:r>
        <w:rPr>
          <w:rFonts w:hint="eastAsia" w:ascii="宋体" w:hAnsi="宋体"/>
        </w:rPr>
        <w:t>李启庚,赵晓虹,余明阳.在线评论信息结构与消费者调节聚焦对评论感知有用性的影响研究[J</w:t>
      </w:r>
      <w:r>
        <w:rPr>
          <w:rFonts w:ascii="宋体" w:hAnsi="宋体"/>
        </w:rPr>
        <w:t>]</w:t>
      </w:r>
      <w:r>
        <w:rPr>
          <w:rFonts w:hint="eastAsia" w:ascii="宋体" w:hAnsi="宋体"/>
        </w:rPr>
        <w:t>.上海交通大学学报（哲学社会科学版)</w:t>
      </w:r>
      <w:r>
        <w:rPr>
          <w:rFonts w:ascii="宋体" w:hAnsi="宋体"/>
        </w:rPr>
        <w:t>,</w:t>
      </w:r>
      <w:r>
        <w:rPr>
          <w:rFonts w:hint="eastAsia" w:ascii="宋体" w:hAnsi="宋体"/>
        </w:rPr>
        <w:t>201</w:t>
      </w:r>
      <w:r>
        <w:rPr>
          <w:rFonts w:ascii="宋体" w:hAnsi="宋体"/>
        </w:rPr>
        <w:t>7</w:t>
      </w:r>
      <w:r>
        <w:rPr>
          <w:rFonts w:hint="eastAsia" w:ascii="宋体" w:hAnsi="宋体"/>
        </w:rPr>
        <w:t>,25(4)</w:t>
      </w:r>
      <w:r>
        <w:rPr>
          <w:rFonts w:ascii="宋体" w:hAnsi="宋体"/>
        </w:rPr>
        <w:t>:</w:t>
      </w:r>
      <w:r>
        <w:rPr>
          <w:rFonts w:hint="eastAsia" w:ascii="宋体" w:hAnsi="宋体"/>
        </w:rPr>
        <w:t>87-96.</w:t>
      </w:r>
    </w:p>
    <w:p>
      <w:pPr>
        <w:numPr>
          <w:ilvl w:val="0"/>
          <w:numId w:val="1"/>
        </w:numPr>
      </w:pPr>
      <w:r>
        <w:t>Meng Y, Wang H, Zheng L. Impact of online word-of-mouth on sales: thc moderating role of product review quality[J]. New Review of Hypermedia andMultimedia, 2018</w:t>
      </w:r>
      <w:r>
        <w:rPr>
          <w:rFonts w:hint="eastAsia"/>
        </w:rPr>
        <w:t xml:space="preserve">, </w:t>
      </w:r>
      <w:r>
        <w:t xml:space="preserve">1(3): 1-27. </w:t>
      </w:r>
    </w:p>
    <w:p>
      <w:pPr>
        <w:numPr>
          <w:ilvl w:val="0"/>
          <w:numId w:val="1"/>
        </w:numPr>
      </w:pPr>
      <w:r>
        <w:t>Lee EJ, Shin s Y. When do consumers buy online product reviews? Effects of eview quality, product type, and reviewer's photo[M]. Elsevier SciencePublishers B.V. 2014: 204-287.</w:t>
      </w:r>
    </w:p>
    <w:p>
      <w:pPr>
        <w:numPr>
          <w:ilvl w:val="0"/>
          <w:numId w:val="1"/>
        </w:numPr>
        <w:rPr>
          <w:rFonts w:ascii="宋体" w:hAnsi="宋体"/>
        </w:rPr>
      </w:pPr>
      <w:r>
        <w:rPr>
          <w:rFonts w:hint="eastAsia" w:ascii="宋体" w:hAnsi="宋体"/>
        </w:rPr>
        <w:t>王军,周淑玲.一致性与矛盾性在线评论对消费者信息采纳的影响研究——基于感知有用性的中介作用和自我效能的调节作用[</w:t>
      </w:r>
      <w:r>
        <w:rPr>
          <w:rFonts w:ascii="宋体" w:hAnsi="宋体"/>
        </w:rPr>
        <w:t>J].</w:t>
      </w:r>
      <w:r>
        <w:rPr>
          <w:rFonts w:hint="eastAsia" w:ascii="宋体" w:hAnsi="宋体"/>
        </w:rPr>
        <w:t>图书情报工作,2016</w:t>
      </w:r>
      <w:r>
        <w:rPr>
          <w:rFonts w:ascii="宋体" w:hAnsi="宋体"/>
        </w:rPr>
        <w:t>,</w:t>
      </w:r>
      <w:r>
        <w:rPr>
          <w:rFonts w:hint="eastAsia" w:ascii="宋体" w:hAnsi="宋体"/>
        </w:rPr>
        <w:t>60 (22):94-101.</w:t>
      </w:r>
    </w:p>
    <w:p>
      <w:pPr>
        <w:numPr>
          <w:ilvl w:val="0"/>
          <w:numId w:val="1"/>
        </w:numPr>
        <w:rPr>
          <w:rFonts w:ascii="宋体" w:hAnsi="宋体"/>
        </w:rPr>
      </w:pPr>
      <w:r>
        <w:rPr>
          <w:rFonts w:hint="eastAsia" w:ascii="宋体" w:hAnsi="宋体"/>
        </w:rPr>
        <w:t>王翠翠.含追加的在线评论有用性感知影响因素研究——基于眼动实验.现代情报,2018,38(</w:t>
      </w:r>
      <w:r>
        <w:rPr>
          <w:rFonts w:ascii="宋体" w:hAnsi="宋体"/>
        </w:rPr>
        <w:t>12</w:t>
      </w:r>
      <w:r>
        <w:rPr>
          <w:rFonts w:hint="eastAsia" w:ascii="宋体" w:hAnsi="宋体"/>
        </w:rPr>
        <w:t>):70-77</w:t>
      </w:r>
      <w:r>
        <w:rPr>
          <w:rFonts w:ascii="宋体" w:hAnsi="宋体"/>
        </w:rPr>
        <w:t>.</w:t>
      </w:r>
    </w:p>
    <w:p>
      <w:pPr>
        <w:numPr>
          <w:ilvl w:val="0"/>
          <w:numId w:val="1"/>
        </w:numPr>
        <w:rPr>
          <w:rFonts w:ascii="宋体" w:hAnsi="宋体"/>
        </w:rPr>
      </w:pPr>
      <w:r>
        <w:rPr>
          <w:rFonts w:hint="eastAsia" w:ascii="宋体" w:hAnsi="宋体"/>
        </w:rPr>
        <w:t>王长征,何够</w:t>
      </w:r>
      <w:r>
        <w:rPr>
          <w:rFonts w:ascii="宋体" w:hAnsi="宋体"/>
        </w:rPr>
        <w:t>,</w:t>
      </w:r>
      <w:r>
        <w:rPr>
          <w:rFonts w:hint="eastAsia" w:ascii="宋体" w:hAnsi="宋体"/>
        </w:rPr>
        <w:t>王魁.网络口碑中追加评价的有用性感知研究门</w:t>
      </w:r>
      <w:r>
        <w:rPr>
          <w:rFonts w:ascii="宋体" w:hAnsi="宋体"/>
        </w:rPr>
        <w:t>.</w:t>
      </w:r>
      <w:r>
        <w:rPr>
          <w:rFonts w:hint="eastAsia" w:ascii="宋体" w:hAnsi="宋体"/>
        </w:rPr>
        <w:t>管理科学,2015,</w:t>
      </w:r>
      <w:r>
        <w:rPr>
          <w:rFonts w:ascii="宋体" w:hAnsi="宋体"/>
        </w:rPr>
        <w:t>5</w:t>
      </w:r>
      <w:r>
        <w:rPr>
          <w:rFonts w:hint="eastAsia" w:ascii="宋体" w:hAnsi="宋体"/>
        </w:rPr>
        <w:t>(3):102-114.</w:t>
      </w:r>
    </w:p>
    <w:p>
      <w:pPr>
        <w:numPr>
          <w:ilvl w:val="0"/>
          <w:numId w:val="1"/>
        </w:numPr>
      </w:pPr>
      <w:r>
        <w:t>Wang Z.Anonymity, social image, and the competition for voluntcers: A casc study of the on line market for reviews[J]. The BE Journal of Economic Analysis&amp; Policy, 2010, 10(1): 11-87.</w:t>
      </w:r>
    </w:p>
    <w:p>
      <w:pPr>
        <w:numPr>
          <w:ilvl w:val="0"/>
          <w:numId w:val="1"/>
        </w:numPr>
      </w:pPr>
      <w:r>
        <w:t>Liu B. Opinion mining and sentiment analysis [M]. Web Data Mining. Springer Berlin Heidelberg, 2011: 459-526.</w:t>
      </w:r>
    </w:p>
    <w:p>
      <w:pPr>
        <w:numPr>
          <w:ilvl w:val="0"/>
          <w:numId w:val="1"/>
        </w:numPr>
      </w:pPr>
      <w:r>
        <w:t>Gretzel U, Yoo K H, Purifoy M. Online travel review study: Role and impact of online travel reviews</w:t>
      </w:r>
      <w:r>
        <w:rPr>
          <w:rFonts w:hint="eastAsia"/>
        </w:rPr>
        <w:t xml:space="preserve"> </w:t>
      </w:r>
      <w:r>
        <w:t>[J]. Journal of Consumer Research</w:t>
      </w:r>
      <w:r>
        <w:rPr>
          <w:rFonts w:hint="eastAsia"/>
        </w:rPr>
        <w:t xml:space="preserve">, </w:t>
      </w:r>
      <w:r>
        <w:t>2007</w:t>
      </w:r>
      <w:r>
        <w:rPr>
          <w:rFonts w:hint="eastAsia"/>
        </w:rPr>
        <w:t xml:space="preserve">, </w:t>
      </w:r>
      <w:r>
        <w:t>5(1)</w:t>
      </w:r>
      <w:r>
        <w:rPr>
          <w:rFonts w:hint="eastAsia"/>
        </w:rPr>
        <w:t>:</w:t>
      </w:r>
      <w:r>
        <w:t xml:space="preserve"> 136-247.</w:t>
      </w:r>
    </w:p>
    <w:p>
      <w:pPr>
        <w:numPr>
          <w:ilvl w:val="0"/>
          <w:numId w:val="1"/>
        </w:numPr>
        <w:rPr>
          <w:rFonts w:ascii="宋体" w:hAnsi="宋体"/>
        </w:rPr>
      </w:pPr>
      <w:r>
        <w:rPr>
          <w:rFonts w:hint="eastAsia" w:ascii="宋体" w:hAnsi="宋体"/>
        </w:rPr>
        <w:t>唐慧丰,谭松波,程学旗.基于监督学习的中文情感分类技术比较研究</w:t>
      </w:r>
      <w:r>
        <w:rPr>
          <w:rFonts w:ascii="宋体" w:hAnsi="宋体"/>
        </w:rPr>
        <w:t>[</w:t>
      </w:r>
      <w:r>
        <w:rPr>
          <w:rFonts w:hint="eastAsia" w:ascii="宋体" w:hAnsi="宋体"/>
        </w:rPr>
        <w:t>J</w:t>
      </w:r>
      <w:r>
        <w:rPr>
          <w:rFonts w:ascii="宋体" w:hAnsi="宋体"/>
        </w:rPr>
        <w:t>].</w:t>
      </w:r>
      <w:r>
        <w:rPr>
          <w:rFonts w:hint="eastAsia" w:ascii="宋体" w:hAnsi="宋体"/>
        </w:rPr>
        <w:t>中文信息学报,2007,</w:t>
      </w:r>
      <w:r>
        <w:rPr>
          <w:rFonts w:ascii="宋体" w:hAnsi="宋体"/>
        </w:rPr>
        <w:t>1(</w:t>
      </w:r>
      <w:r>
        <w:rPr>
          <w:rFonts w:hint="eastAsia" w:ascii="宋体" w:hAnsi="宋体"/>
        </w:rPr>
        <w:t>6</w:t>
      </w:r>
      <w:r>
        <w:rPr>
          <w:rFonts w:ascii="宋体" w:hAnsi="宋体"/>
        </w:rPr>
        <w:t>)</w:t>
      </w:r>
      <w:r>
        <w:rPr>
          <w:rFonts w:hint="eastAsia" w:ascii="宋体" w:hAnsi="宋体"/>
        </w:rPr>
        <w:t>:88-94</w:t>
      </w:r>
      <w:r>
        <w:rPr>
          <w:rFonts w:ascii="宋体" w:hAnsi="宋体"/>
        </w:rPr>
        <w:t>,</w:t>
      </w:r>
      <w:r>
        <w:rPr>
          <w:rFonts w:hint="eastAsia" w:ascii="宋体" w:hAnsi="宋体"/>
        </w:rPr>
        <w:t>108.</w:t>
      </w:r>
    </w:p>
    <w:p>
      <w:pPr>
        <w:numPr>
          <w:ilvl w:val="0"/>
          <w:numId w:val="1"/>
        </w:numPr>
      </w:pPr>
      <w:r>
        <w:t>Y.Bengio, R. Ducharme, et. al. A Neural Probabilistic Language ModeI</w:t>
      </w:r>
      <w:r>
        <w:rPr>
          <w:rFonts w:hint="eastAsia"/>
        </w:rPr>
        <w:t xml:space="preserve"> </w:t>
      </w:r>
      <w:r>
        <w:t>[J]. Journal of Machine Learning Research, 2003, 3(1): 1137-1155.</w:t>
      </w:r>
      <w:bookmarkStart w:id="278" w:name="_Ref102584646"/>
    </w:p>
    <w:p>
      <w:pPr>
        <w:numPr>
          <w:ilvl w:val="0"/>
          <w:numId w:val="1"/>
        </w:numPr>
        <w:rPr>
          <w:rFonts w:ascii="宋体" w:hAnsi="宋体"/>
        </w:rPr>
      </w:pPr>
      <w:r>
        <w:rPr>
          <w:rFonts w:ascii="宋体" w:hAnsi="宋体"/>
        </w:rPr>
        <w:t>戴双星</w:t>
      </w:r>
      <w:r>
        <w:rPr>
          <w:rFonts w:hint="eastAsia" w:ascii="宋体" w:hAnsi="宋体"/>
        </w:rPr>
        <w:t>,</w:t>
      </w:r>
      <w:r>
        <w:rPr>
          <w:rFonts w:ascii="宋体" w:hAnsi="宋体"/>
        </w:rPr>
        <w:t>陈冠雄</w:t>
      </w:r>
      <w:r>
        <w:rPr>
          <w:rFonts w:hint="eastAsia" w:ascii="宋体" w:hAnsi="宋体"/>
        </w:rPr>
        <w:t>,</w:t>
      </w:r>
      <w:r>
        <w:rPr>
          <w:rFonts w:ascii="宋体" w:hAnsi="宋体"/>
        </w:rPr>
        <w:t>周涛</w:t>
      </w:r>
      <w:r>
        <w:rPr>
          <w:rFonts w:hint="eastAsia" w:ascii="宋体" w:hAnsi="宋体"/>
        </w:rPr>
        <w:t>,</w:t>
      </w:r>
      <w:r>
        <w:rPr>
          <w:rFonts w:ascii="宋体" w:hAnsi="宋体"/>
        </w:rPr>
        <w:t>等.兴趣驱动的人类动力学模型研究[M].人类行为</w:t>
      </w:r>
      <w:r>
        <w:rPr>
          <w:rFonts w:hint="eastAsia" w:ascii="宋体" w:hAnsi="宋体"/>
        </w:rPr>
        <w:t>动力学模型,</w:t>
      </w:r>
      <w:r>
        <w:rPr>
          <w:rFonts w:ascii="宋体" w:hAnsi="宋体"/>
        </w:rPr>
        <w:t>2008:54-58.</w:t>
      </w:r>
      <w:bookmarkEnd w:id="278"/>
    </w:p>
    <w:p>
      <w:pPr>
        <w:widowControl/>
        <w:spacing w:line="240" w:lineRule="auto"/>
        <w:jc w:val="left"/>
      </w:pPr>
      <w:r>
        <w:br w:type="page"/>
      </w:r>
    </w:p>
    <w:p>
      <w:pPr>
        <w:jc w:val="center"/>
        <w:rPr>
          <w:rFonts w:hint="eastAsia"/>
          <w:sz w:val="32"/>
        </w:rPr>
      </w:pPr>
    </w:p>
    <w:p>
      <w:pPr>
        <w:jc w:val="center"/>
        <w:rPr>
          <w:rFonts w:hint="eastAsia" w:hAnsi="宋体"/>
          <w:kern w:val="0"/>
          <w:lang w:val="en-US" w:eastAsia="zh-CN"/>
        </w:rPr>
      </w:pPr>
      <w:r>
        <w:rPr>
          <w:rFonts w:hAnsi="宋体"/>
          <w:kern w:val="0"/>
          <w:lang w:val="en-US" w:eastAsia="zh-CN"/>
        </w:rPr>
        <w:object>
          <v:shape id="_x0000_i1027" o:spt="75" type="#_x0000_t75" style="height:46.75pt;width:206.65pt;" o:ole="t" filled="t" o:preferrelative="t" stroked="f" coordsize="21600,21600">
            <v:path/>
            <v:fill on="t" focussize="0,0"/>
            <v:stroke on="f" joinstyle="miter"/>
            <v:imagedata r:id="rId10" grayscale="t" bilevel="t" o:title=""/>
            <o:lock v:ext="edit" aspectratio="t"/>
            <w10:wrap type="none"/>
            <w10:anchorlock/>
          </v:shape>
          <o:OLEObject Type="Embed" ProgID="Word.Picture.8" ShapeID="_x0000_i1027" DrawAspect="Content" ObjectID="_1468075726" r:id="rId47">
            <o:LockedField>false</o:LockedField>
          </o:OLEObject>
        </w:object>
      </w:r>
    </w:p>
    <w:p>
      <w:pPr>
        <w:jc w:val="center"/>
        <w:rPr>
          <w:rFonts w:eastAsia="华文行楷"/>
          <w:sz w:val="44"/>
        </w:rPr>
      </w:pPr>
    </w:p>
    <w:p>
      <w:pPr>
        <w:tabs>
          <w:tab w:val="left" w:pos="0"/>
        </w:tabs>
        <w:jc w:val="center"/>
        <w:rPr>
          <w:rFonts w:ascii="华文中宋" w:hAnsi="华文中宋" w:eastAsia="华文中宋"/>
          <w:b/>
          <w:bCs/>
          <w:kern w:val="0"/>
          <w:sz w:val="44"/>
          <w:szCs w:val="44"/>
          <w:lang w:val="en-US" w:eastAsia="zh-CN"/>
        </w:rPr>
      </w:pPr>
      <w:r>
        <w:rPr>
          <w:rFonts w:hint="eastAsia" w:ascii="华文中宋" w:hAnsi="华文中宋" w:eastAsia="华文中宋"/>
          <w:b/>
          <w:bCs/>
          <w:kern w:val="0"/>
          <w:sz w:val="44"/>
          <w:szCs w:val="44"/>
          <w:lang w:val="en-US" w:eastAsia="zh-CN"/>
        </w:rPr>
        <w:t>本科毕业设计（论文）任务书</w:t>
      </w:r>
    </w:p>
    <w:p>
      <w:pPr>
        <w:rPr>
          <w:sz w:val="32"/>
        </w:rPr>
      </w:pPr>
    </w:p>
    <w:p>
      <w:pPr>
        <w:ind w:firstLine="640"/>
        <w:rPr>
          <w:rFonts w:hint="eastAsia" w:ascii="华文中宋" w:hAnsi="华文中宋" w:eastAsia="华文中宋" w:cs="华文中宋"/>
          <w:sz w:val="32"/>
          <w:u w:val="single"/>
        </w:rPr>
      </w:pPr>
      <w:r>
        <w:rPr>
          <w:rFonts w:hint="eastAsia" w:ascii="华文中宋" w:hAnsi="华文中宋" w:eastAsia="华文中宋"/>
          <w:bCs/>
          <w:sz w:val="32"/>
        </w:rPr>
        <w:t>题</w:t>
      </w:r>
      <w:r>
        <w:rPr>
          <w:rFonts w:ascii="华文中宋" w:hAnsi="华文中宋" w:eastAsia="华文中宋"/>
          <w:bCs/>
          <w:sz w:val="32"/>
        </w:rPr>
        <w:t xml:space="preserve">    </w:t>
      </w:r>
      <w:r>
        <w:rPr>
          <w:rFonts w:hint="eastAsia" w:ascii="华文中宋" w:hAnsi="华文中宋" w:eastAsia="华文中宋"/>
          <w:bCs/>
          <w:sz w:val="32"/>
        </w:rPr>
        <w:t>目</w:t>
      </w:r>
      <w:r>
        <w:rPr>
          <w:rFonts w:eastAsia="仿宋_GB2312"/>
          <w:sz w:val="32"/>
          <w:u w:val="single"/>
        </w:rPr>
        <w:t xml:space="preserve">   </w:t>
      </w:r>
      <w:r>
        <w:rPr>
          <w:rFonts w:hint="eastAsia" w:ascii="华文中宋" w:hAnsi="华文中宋" w:eastAsia="华文中宋" w:cs="华文中宋"/>
          <w:sz w:val="32"/>
          <w:u w:val="single"/>
        </w:rPr>
        <w:t xml:space="preserve">基于时间序列的电商平台空调类   </w:t>
      </w:r>
    </w:p>
    <w:p>
      <w:pPr>
        <w:ind w:firstLine="1929" w:firstLineChars="603"/>
        <w:rPr>
          <w:rFonts w:hint="eastAsia" w:eastAsia="仿宋_GB2312"/>
          <w:sz w:val="32"/>
          <w:u w:val="single"/>
        </w:rPr>
      </w:pPr>
      <w:r>
        <w:rPr>
          <w:rFonts w:hint="eastAsia" w:ascii="华文中宋" w:hAnsi="华文中宋" w:eastAsia="华文中宋" w:cs="华文中宋"/>
          <w:sz w:val="32"/>
          <w:u w:val="single"/>
        </w:rPr>
        <w:t xml:space="preserve">     商品的追评情感特征研究 </w:t>
      </w:r>
      <w:r>
        <w:rPr>
          <w:rFonts w:eastAsia="仿宋_GB2312"/>
          <w:sz w:val="32"/>
          <w:u w:val="single"/>
        </w:rPr>
        <w:t xml:space="preserve">    </w:t>
      </w:r>
      <w:r>
        <w:rPr>
          <w:rFonts w:hint="eastAsia" w:eastAsia="仿宋_GB2312"/>
          <w:sz w:val="32"/>
          <w:u w:val="single"/>
        </w:rPr>
        <w:t xml:space="preserve"> </w:t>
      </w:r>
      <w:r>
        <w:rPr>
          <w:rFonts w:eastAsia="仿宋_GB2312"/>
          <w:sz w:val="32"/>
          <w:u w:val="single"/>
        </w:rPr>
        <w:t xml:space="preserve"> </w:t>
      </w:r>
    </w:p>
    <w:p>
      <w:pPr>
        <w:spacing w:line="720" w:lineRule="auto"/>
        <w:jc w:val="center"/>
        <w:rPr>
          <w:rFonts w:hint="eastAsia" w:ascii="华文中宋" w:hAnsi="华文中宋" w:eastAsia="华文中宋"/>
          <w:bCs/>
        </w:rPr>
      </w:pPr>
      <w:r>
        <w:rPr>
          <w:rFonts w:hint="eastAsia" w:ascii="华文中宋" w:hAnsi="华文中宋" w:eastAsia="华文中宋"/>
          <w:bCs/>
        </w:rPr>
        <w:t>（任务起止日期：</w:t>
      </w:r>
      <w:r>
        <w:rPr>
          <w:rFonts w:ascii="华文中宋" w:hAnsi="华文中宋" w:eastAsia="华文中宋"/>
          <w:bCs/>
        </w:rPr>
        <w:t>2021</w:t>
      </w:r>
      <w:r>
        <w:rPr>
          <w:rFonts w:hint="eastAsia" w:ascii="华文中宋" w:hAnsi="华文中宋" w:eastAsia="华文中宋"/>
          <w:bCs/>
        </w:rPr>
        <w:t>年</w:t>
      </w:r>
      <w:r>
        <w:rPr>
          <w:rFonts w:ascii="华文中宋" w:hAnsi="华文中宋" w:eastAsia="华文中宋"/>
          <w:bCs/>
        </w:rPr>
        <w:t>12</w:t>
      </w:r>
      <w:r>
        <w:rPr>
          <w:rFonts w:hint="eastAsia" w:ascii="华文中宋" w:hAnsi="华文中宋" w:eastAsia="华文中宋"/>
          <w:bCs/>
        </w:rPr>
        <w:t>月</w:t>
      </w:r>
      <w:r>
        <w:rPr>
          <w:rFonts w:ascii="华文中宋" w:hAnsi="华文中宋" w:eastAsia="华文中宋"/>
          <w:bCs/>
        </w:rPr>
        <w:t>2</w:t>
      </w:r>
      <w:r>
        <w:rPr>
          <w:rFonts w:hint="eastAsia" w:ascii="华文中宋" w:hAnsi="华文中宋" w:eastAsia="华文中宋"/>
          <w:bCs/>
        </w:rPr>
        <w:t>日～20</w:t>
      </w:r>
      <w:r>
        <w:rPr>
          <w:rFonts w:ascii="华文中宋" w:hAnsi="华文中宋" w:eastAsia="华文中宋"/>
          <w:bCs/>
        </w:rPr>
        <w:t>22</w:t>
      </w:r>
      <w:r>
        <w:rPr>
          <w:rFonts w:hint="eastAsia" w:ascii="华文中宋" w:hAnsi="华文中宋" w:eastAsia="华文中宋"/>
          <w:bCs/>
        </w:rPr>
        <w:t>年</w:t>
      </w:r>
      <w:r>
        <w:rPr>
          <w:rFonts w:ascii="华文中宋" w:hAnsi="华文中宋" w:eastAsia="华文中宋"/>
          <w:bCs/>
        </w:rPr>
        <w:t>6</w:t>
      </w:r>
      <w:r>
        <w:rPr>
          <w:rFonts w:hint="eastAsia" w:ascii="华文中宋" w:hAnsi="华文中宋" w:eastAsia="华文中宋"/>
          <w:bCs/>
        </w:rPr>
        <w:t>月</w:t>
      </w:r>
      <w:r>
        <w:rPr>
          <w:rFonts w:ascii="华文中宋" w:hAnsi="华文中宋" w:eastAsia="华文中宋"/>
          <w:bCs/>
        </w:rPr>
        <w:t>5</w:t>
      </w:r>
      <w:r>
        <w:rPr>
          <w:rFonts w:hint="eastAsia" w:ascii="华文中宋" w:hAnsi="华文中宋" w:eastAsia="华文中宋"/>
          <w:bCs/>
        </w:rPr>
        <w:t>日）</w:t>
      </w:r>
    </w:p>
    <w:p>
      <w:pPr>
        <w:spacing w:line="720" w:lineRule="auto"/>
        <w:jc w:val="center"/>
        <w:rPr>
          <w:rFonts w:hint="eastAsia" w:ascii="华文中宋" w:hAnsi="华文中宋" w:eastAsia="华文中宋"/>
          <w:kern w:val="0"/>
          <w:sz w:val="32"/>
          <w:szCs w:val="32"/>
          <w:lang w:eastAsia="zh-CN"/>
        </w:rPr>
      </w:pPr>
    </w:p>
    <w:p>
      <w:pPr>
        <w:spacing w:line="720" w:lineRule="auto"/>
        <w:ind w:firstLine="1600" w:firstLineChars="500"/>
        <w:rPr>
          <w:rFonts w:hint="eastAsia" w:ascii="华文中宋" w:hAnsi="华文中宋" w:eastAsia="华文中宋" w:cs="华文中宋"/>
          <w:kern w:val="0"/>
          <w:sz w:val="32"/>
          <w:szCs w:val="32"/>
          <w:lang w:val="en-US" w:eastAsia="zh-CN"/>
        </w:rPr>
      </w:pPr>
      <w:r>
        <w:rPr>
          <w:rFonts w:hint="eastAsia" w:ascii="华文中宋" w:hAnsi="华文中宋" w:eastAsia="华文中宋" w:cs="华文中宋"/>
          <w:kern w:val="0"/>
          <w:sz w:val="32"/>
          <w:szCs w:val="32"/>
          <w:lang w:val="en-US" w:eastAsia="zh-CN"/>
        </w:rPr>
        <w:t>院    系</w:t>
      </w:r>
      <w:r>
        <w:rPr>
          <w:rFonts w:hint="eastAsia" w:ascii="华文中宋" w:hAnsi="华文中宋" w:eastAsia="华文中宋" w:cs="华文中宋"/>
          <w:sz w:val="32"/>
          <w:u w:val="single"/>
        </w:rPr>
        <w:t xml:space="preserve">       管理学院        </w:t>
      </w:r>
    </w:p>
    <w:p>
      <w:pPr>
        <w:spacing w:line="720" w:lineRule="auto"/>
        <w:ind w:firstLine="1600" w:firstLineChars="500"/>
        <w:rPr>
          <w:rFonts w:hint="eastAsia" w:ascii="华文中宋" w:hAnsi="华文中宋" w:eastAsia="华文中宋" w:cs="华文中宋"/>
          <w:kern w:val="0"/>
          <w:sz w:val="32"/>
          <w:szCs w:val="32"/>
          <w:lang w:val="en-US" w:eastAsia="zh-CN"/>
        </w:rPr>
      </w:pPr>
      <w:r>
        <w:rPr>
          <w:rFonts w:hint="eastAsia" w:ascii="华文中宋" w:hAnsi="华文中宋" w:eastAsia="华文中宋" w:cs="华文中宋"/>
          <w:kern w:val="0"/>
          <w:sz w:val="32"/>
          <w:szCs w:val="32"/>
          <w:lang w:val="en-US" w:eastAsia="zh-CN"/>
        </w:rPr>
        <w:t>专业班级</w:t>
      </w:r>
      <w:r>
        <w:rPr>
          <w:rFonts w:hint="eastAsia" w:ascii="华文中宋" w:hAnsi="华文中宋" w:eastAsia="华文中宋" w:cs="华文中宋"/>
          <w:sz w:val="32"/>
          <w:u w:val="single"/>
        </w:rPr>
        <w:t xml:space="preserve">      信管1801班     </w:t>
      </w:r>
    </w:p>
    <w:p>
      <w:pPr>
        <w:spacing w:line="720" w:lineRule="auto"/>
        <w:ind w:firstLine="1600" w:firstLineChars="500"/>
        <w:rPr>
          <w:rFonts w:hint="eastAsia" w:ascii="华文中宋" w:hAnsi="华文中宋" w:eastAsia="华文中宋" w:cs="华文中宋"/>
          <w:kern w:val="0"/>
          <w:sz w:val="32"/>
          <w:szCs w:val="32"/>
          <w:lang w:val="en-US" w:eastAsia="zh-CN"/>
        </w:rPr>
      </w:pPr>
      <w:r>
        <w:rPr>
          <w:rFonts w:hint="eastAsia" w:ascii="华文中宋" w:hAnsi="华文中宋" w:eastAsia="华文中宋" w:cs="华文中宋"/>
          <w:kern w:val="0"/>
          <w:sz w:val="32"/>
          <w:szCs w:val="32"/>
          <w:lang w:val="en-US" w:eastAsia="zh-CN"/>
        </w:rPr>
        <w:t>姓    名</w:t>
      </w:r>
      <w:r>
        <w:rPr>
          <w:rFonts w:hint="eastAsia" w:ascii="华文中宋" w:hAnsi="华文中宋" w:eastAsia="华文中宋" w:cs="华文中宋"/>
          <w:sz w:val="32"/>
          <w:u w:val="single"/>
        </w:rPr>
        <w:t xml:space="preserve">        徐可心         </w:t>
      </w:r>
    </w:p>
    <w:p>
      <w:pPr>
        <w:spacing w:line="720" w:lineRule="auto"/>
        <w:ind w:firstLine="1600" w:firstLineChars="500"/>
        <w:rPr>
          <w:rFonts w:hint="eastAsia" w:ascii="华文中宋" w:hAnsi="华文中宋" w:eastAsia="华文中宋" w:cs="华文中宋"/>
          <w:kern w:val="0"/>
          <w:sz w:val="32"/>
          <w:szCs w:val="32"/>
        </w:rPr>
      </w:pPr>
      <w:r>
        <w:rPr>
          <w:rFonts w:hint="eastAsia" w:ascii="华文中宋" w:hAnsi="华文中宋" w:eastAsia="华文中宋" w:cs="华文中宋"/>
          <w:kern w:val="0"/>
          <w:sz w:val="32"/>
          <w:szCs w:val="32"/>
          <w:lang w:val="en-US" w:eastAsia="zh-CN"/>
        </w:rPr>
        <w:t>学    号</w:t>
      </w:r>
      <w:r>
        <w:rPr>
          <w:rFonts w:hint="eastAsia" w:ascii="华文中宋" w:hAnsi="华文中宋" w:eastAsia="华文中宋" w:cs="华文中宋"/>
          <w:sz w:val="32"/>
          <w:u w:val="single"/>
        </w:rPr>
        <w:t xml:space="preserve">      U201815973    </w:t>
      </w:r>
    </w:p>
    <w:p>
      <w:pPr>
        <w:spacing w:line="720" w:lineRule="auto"/>
        <w:ind w:firstLine="1600" w:firstLineChars="500"/>
        <w:rPr>
          <w:rFonts w:hint="eastAsia" w:ascii="华文中宋" w:hAnsi="华文中宋" w:eastAsia="华文中宋" w:cs="华文中宋"/>
          <w:kern w:val="0"/>
          <w:sz w:val="32"/>
          <w:szCs w:val="32"/>
        </w:rPr>
      </w:pPr>
      <w:r>
        <w:rPr>
          <w:rFonts w:hint="eastAsia" w:ascii="华文中宋" w:hAnsi="华文中宋" w:eastAsia="华文中宋" w:cs="华文中宋"/>
          <w:kern w:val="0"/>
          <w:sz w:val="32"/>
          <w:szCs w:val="32"/>
          <w:lang w:val="en-US" w:eastAsia="zh-CN"/>
        </w:rPr>
        <w:t>指导教师</w:t>
      </w:r>
      <w:r>
        <w:rPr>
          <w:rFonts w:hint="eastAsia" w:ascii="华文中宋" w:hAnsi="华文中宋" w:eastAsia="华文中宋" w:cs="华文中宋"/>
          <w:sz w:val="32"/>
          <w:u w:val="single"/>
        </w:rPr>
        <w:t xml:space="preserve">        鲁耀斌         </w:t>
      </w:r>
    </w:p>
    <w:p>
      <w:pPr>
        <w:jc w:val="center"/>
        <w:rPr>
          <w:rFonts w:ascii="华文中宋" w:hAnsi="华文中宋" w:eastAsia="华文中宋"/>
          <w:bCs/>
        </w:rPr>
      </w:pPr>
    </w:p>
    <w:p>
      <w:pPr>
        <w:spacing w:line="600" w:lineRule="exact"/>
        <w:jc w:val="center"/>
        <w:rPr>
          <w:rFonts w:eastAsia="仿宋_GB2312"/>
          <w:bCs/>
          <w:sz w:val="30"/>
          <w:szCs w:val="30"/>
        </w:rPr>
      </w:pPr>
      <w:r>
        <w:rPr>
          <w:rFonts w:hint="eastAsia" w:ascii="华文中宋" w:hAnsi="华文中宋" w:eastAsia="华文中宋"/>
          <w:bCs/>
          <w:spacing w:val="-20"/>
          <w:sz w:val="30"/>
          <w:szCs w:val="30"/>
        </w:rPr>
        <w:t>教研室（系、所）负责人</w:t>
      </w:r>
      <w:r>
        <w:rPr>
          <w:rFonts w:eastAsia="仿宋_GB2312"/>
          <w:sz w:val="32"/>
          <w:u w:val="single"/>
        </w:rPr>
        <w:t xml:space="preserve">               </w:t>
      </w:r>
      <w:r>
        <w:rPr>
          <w:rFonts w:ascii="华文中宋" w:hAnsi="华文中宋" w:eastAsia="华文中宋"/>
          <w:bCs/>
          <w:spacing w:val="-20"/>
          <w:sz w:val="30"/>
          <w:szCs w:val="30"/>
        </w:rPr>
        <w:t xml:space="preserve">2021 </w:t>
      </w:r>
      <w:r>
        <w:rPr>
          <w:rFonts w:hint="eastAsia" w:ascii="华文中宋" w:hAnsi="华文中宋" w:eastAsia="华文中宋"/>
          <w:bCs/>
          <w:spacing w:val="-20"/>
          <w:sz w:val="30"/>
          <w:szCs w:val="30"/>
        </w:rPr>
        <w:t>年</w:t>
      </w:r>
      <w:r>
        <w:rPr>
          <w:rFonts w:ascii="华文中宋" w:hAnsi="华文中宋" w:eastAsia="华文中宋"/>
          <w:bCs/>
          <w:spacing w:val="-20"/>
          <w:sz w:val="30"/>
          <w:szCs w:val="30"/>
        </w:rPr>
        <w:t xml:space="preserve"> 10 </w:t>
      </w:r>
      <w:r>
        <w:rPr>
          <w:rFonts w:hint="eastAsia" w:ascii="华文中宋" w:hAnsi="华文中宋" w:eastAsia="华文中宋"/>
          <w:bCs/>
          <w:spacing w:val="-20"/>
          <w:sz w:val="30"/>
          <w:szCs w:val="30"/>
        </w:rPr>
        <w:t>月</w:t>
      </w:r>
      <w:r>
        <w:rPr>
          <w:rFonts w:ascii="华文中宋" w:hAnsi="华文中宋" w:eastAsia="华文中宋"/>
          <w:bCs/>
          <w:spacing w:val="-20"/>
          <w:sz w:val="30"/>
          <w:szCs w:val="30"/>
        </w:rPr>
        <w:t xml:space="preserve"> 28 </w:t>
      </w:r>
      <w:r>
        <w:rPr>
          <w:rFonts w:hint="eastAsia" w:ascii="华文中宋" w:hAnsi="华文中宋" w:eastAsia="华文中宋"/>
          <w:bCs/>
          <w:spacing w:val="-20"/>
          <w:sz w:val="30"/>
          <w:szCs w:val="30"/>
        </w:rPr>
        <w:t>日审查</w:t>
      </w:r>
    </w:p>
    <w:p>
      <w:pPr>
        <w:spacing w:line="600" w:lineRule="exact"/>
        <w:jc w:val="center"/>
        <w:rPr>
          <w:rFonts w:hint="eastAsia" w:ascii="华文中宋" w:hAnsi="华文中宋" w:eastAsia="华文中宋"/>
          <w:bCs/>
          <w:spacing w:val="-20"/>
          <w:sz w:val="30"/>
          <w:szCs w:val="30"/>
        </w:rPr>
      </w:pPr>
      <w:r>
        <w:rPr>
          <w:rFonts w:hint="eastAsia" w:ascii="华文中宋" w:hAnsi="华文中宋" w:eastAsia="华文中宋"/>
          <w:bCs/>
          <w:spacing w:val="-20"/>
          <w:sz w:val="30"/>
          <w:szCs w:val="30"/>
        </w:rPr>
        <w:t>院（系）负责人</w:t>
      </w:r>
      <w:r>
        <w:rPr>
          <w:rFonts w:eastAsia="仿宋_GB2312"/>
          <w:sz w:val="32"/>
          <w:u w:val="single"/>
        </w:rPr>
        <w:t xml:space="preserve">                     </w:t>
      </w:r>
      <w:r>
        <w:rPr>
          <w:rFonts w:ascii="华文中宋" w:hAnsi="华文中宋" w:eastAsia="华文中宋"/>
          <w:bCs/>
          <w:spacing w:val="-20"/>
          <w:sz w:val="30"/>
          <w:szCs w:val="30"/>
        </w:rPr>
        <w:t>2021</w:t>
      </w:r>
      <w:r>
        <w:rPr>
          <w:rFonts w:hint="eastAsia" w:ascii="华文中宋" w:hAnsi="华文中宋" w:eastAsia="华文中宋"/>
          <w:bCs/>
          <w:spacing w:val="-20"/>
          <w:sz w:val="30"/>
          <w:szCs w:val="30"/>
        </w:rPr>
        <w:t xml:space="preserve"> 年</w:t>
      </w:r>
      <w:r>
        <w:rPr>
          <w:rFonts w:ascii="华文中宋" w:hAnsi="华文中宋" w:eastAsia="华文中宋"/>
          <w:bCs/>
          <w:spacing w:val="-20"/>
          <w:sz w:val="30"/>
          <w:szCs w:val="30"/>
        </w:rPr>
        <w:t xml:space="preserve"> 11 </w:t>
      </w:r>
      <w:r>
        <w:rPr>
          <w:rFonts w:hint="eastAsia" w:ascii="华文中宋" w:hAnsi="华文中宋" w:eastAsia="华文中宋"/>
          <w:bCs/>
          <w:spacing w:val="-20"/>
          <w:sz w:val="30"/>
          <w:szCs w:val="30"/>
        </w:rPr>
        <w:t>月</w:t>
      </w:r>
      <w:r>
        <w:rPr>
          <w:rFonts w:ascii="华文中宋" w:hAnsi="华文中宋" w:eastAsia="华文中宋"/>
          <w:bCs/>
          <w:spacing w:val="-20"/>
          <w:sz w:val="30"/>
          <w:szCs w:val="30"/>
        </w:rPr>
        <w:t xml:space="preserve">  2 </w:t>
      </w:r>
      <w:r>
        <w:rPr>
          <w:rFonts w:hint="eastAsia" w:ascii="华文中宋" w:hAnsi="华文中宋" w:eastAsia="华文中宋"/>
          <w:bCs/>
          <w:spacing w:val="-20"/>
          <w:sz w:val="30"/>
          <w:szCs w:val="30"/>
        </w:rPr>
        <w:t>日批准</w:t>
      </w:r>
    </w:p>
    <w:tbl>
      <w:tblPr>
        <w:tblStyle w:val="24"/>
        <w:tblW w:w="0" w:type="auto"/>
        <w:tblInd w:w="3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79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72" w:hRule="atLeast"/>
        </w:trPr>
        <w:tc>
          <w:tcPr>
            <w:tcW w:w="7938" w:type="dxa"/>
          </w:tcPr>
          <w:p>
            <w:pPr>
              <w:jc w:val="left"/>
              <w:rPr>
                <w:rFonts w:hint="eastAsia" w:ascii="华文中宋" w:eastAsia="华文中宋"/>
                <w:bCs/>
                <w:sz w:val="28"/>
              </w:rPr>
            </w:pPr>
            <w:r>
              <w:rPr>
                <w:rFonts w:hint="eastAsia" w:ascii="华文中宋" w:eastAsia="华文中宋"/>
                <w:bCs/>
                <w:sz w:val="28"/>
              </w:rPr>
              <w:t>课题内容：</w:t>
            </w:r>
          </w:p>
          <w:p>
            <w:pPr>
              <w:ind w:firstLine="420" w:firstLineChars="200"/>
              <w:jc w:val="left"/>
              <w:rPr>
                <w:rFonts w:hint="eastAsia" w:ascii="宋体" w:hAnsi="宋体" w:cs="宋体"/>
                <w:bCs/>
                <w:sz w:val="21"/>
                <w:szCs w:val="21"/>
              </w:rPr>
            </w:pPr>
            <w:r>
              <w:rPr>
                <w:rFonts w:hint="eastAsia" w:ascii="宋体" w:hAnsi="宋体" w:cs="宋体"/>
                <w:bCs/>
                <w:sz w:val="21"/>
                <w:szCs w:val="21"/>
              </w:rPr>
              <w:t>本文的主要研究内容围绕电商平台用户在线评论的时间特征展开，主要分为三个部分，由浅入深地探索消费者“初评-追评”的时间特征等，主要的研究内容包括以下几个部分：</w:t>
            </w:r>
          </w:p>
          <w:p>
            <w:pPr>
              <w:numPr>
                <w:ilvl w:val="0"/>
                <w:numId w:val="2"/>
              </w:numPr>
              <w:ind w:firstLine="420" w:firstLineChars="200"/>
              <w:jc w:val="left"/>
              <w:rPr>
                <w:rFonts w:hint="eastAsia" w:ascii="宋体" w:hAnsi="宋体" w:cs="宋体"/>
                <w:bCs/>
                <w:sz w:val="21"/>
                <w:szCs w:val="21"/>
              </w:rPr>
            </w:pPr>
            <w:r>
              <w:rPr>
                <w:rFonts w:hint="eastAsia" w:ascii="宋体" w:hAnsi="宋体" w:cs="宋体"/>
                <w:bCs/>
                <w:sz w:val="21"/>
                <w:szCs w:val="21"/>
              </w:rPr>
              <w:t>用户评论及追评的时间特征研究</w:t>
            </w:r>
          </w:p>
          <w:p>
            <w:pPr>
              <w:numPr>
                <w:ilvl w:val="0"/>
                <w:numId w:val="2"/>
              </w:numPr>
              <w:ind w:firstLine="420" w:firstLineChars="200"/>
              <w:jc w:val="left"/>
              <w:rPr>
                <w:rFonts w:ascii="宋体" w:hAnsi="宋体" w:cs="宋体"/>
                <w:bCs/>
                <w:sz w:val="21"/>
                <w:szCs w:val="21"/>
              </w:rPr>
            </w:pPr>
            <w:r>
              <w:rPr>
                <w:rFonts w:hint="eastAsia" w:ascii="宋体" w:hAnsi="宋体" w:cs="宋体"/>
                <w:bCs/>
                <w:sz w:val="21"/>
                <w:szCs w:val="21"/>
              </w:rPr>
              <w:t>在线评论的情感分析研究</w:t>
            </w:r>
          </w:p>
          <w:p>
            <w:pPr>
              <w:numPr>
                <w:ilvl w:val="0"/>
                <w:numId w:val="2"/>
              </w:numPr>
              <w:ind w:firstLine="420" w:firstLineChars="200"/>
              <w:jc w:val="left"/>
              <w:rPr>
                <w:rFonts w:ascii="宋体" w:hAnsi="宋体" w:cs="宋体"/>
                <w:bCs/>
                <w:sz w:val="21"/>
                <w:szCs w:val="21"/>
              </w:rPr>
            </w:pPr>
            <w:r>
              <w:rPr>
                <w:rFonts w:hint="eastAsia" w:ascii="宋体" w:hAnsi="宋体" w:cs="宋体"/>
                <w:bCs/>
                <w:sz w:val="21"/>
                <w:szCs w:val="21"/>
              </w:rPr>
              <w:t>追评时间间隔对文本情感倾向的影响研究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6" w:hRule="atLeast"/>
        </w:trPr>
        <w:tc>
          <w:tcPr>
            <w:tcW w:w="7938" w:type="dxa"/>
          </w:tcPr>
          <w:p>
            <w:pPr>
              <w:jc w:val="left"/>
              <w:rPr>
                <w:rFonts w:hint="eastAsia" w:ascii="华文中宋" w:hAnsi="华文中宋" w:eastAsia="华文中宋"/>
                <w:bCs/>
                <w:spacing w:val="-20"/>
                <w:szCs w:val="21"/>
              </w:rPr>
            </w:pPr>
            <w:r>
              <w:rPr>
                <w:rFonts w:hint="eastAsia" w:ascii="华文中宋" w:eastAsia="华文中宋"/>
                <w:bCs/>
                <w:sz w:val="28"/>
              </w:rPr>
              <w:t>课题任务要求：</w:t>
            </w:r>
          </w:p>
          <w:p>
            <w:pPr>
              <w:numPr>
                <w:ilvl w:val="0"/>
                <w:numId w:val="3"/>
              </w:numPr>
              <w:jc w:val="left"/>
              <w:rPr>
                <w:rFonts w:hint="eastAsia" w:ascii="宋体" w:hAnsi="宋体" w:cs="宋体"/>
                <w:bCs/>
                <w:sz w:val="21"/>
                <w:szCs w:val="21"/>
              </w:rPr>
            </w:pPr>
            <w:r>
              <w:rPr>
                <w:rFonts w:hint="eastAsia" w:ascii="宋体" w:hAnsi="宋体" w:cs="宋体"/>
                <w:bCs/>
                <w:sz w:val="21"/>
                <w:szCs w:val="21"/>
              </w:rPr>
              <w:t>独立性：毕业论文必须经学生本人努力、指导老师指导下独立完成，不得弄虚作假、抄袭或下载他人成果。</w:t>
            </w:r>
          </w:p>
          <w:p>
            <w:pPr>
              <w:numPr>
                <w:ilvl w:val="0"/>
                <w:numId w:val="3"/>
              </w:numPr>
              <w:jc w:val="left"/>
              <w:rPr>
                <w:rFonts w:ascii="宋体" w:hAnsi="宋体" w:cs="宋体"/>
                <w:bCs/>
                <w:sz w:val="21"/>
                <w:szCs w:val="21"/>
              </w:rPr>
            </w:pPr>
            <w:r>
              <w:rPr>
                <w:rFonts w:hint="eastAsia" w:ascii="宋体" w:hAnsi="宋体" w:cs="宋体"/>
                <w:bCs/>
                <w:sz w:val="21"/>
                <w:szCs w:val="21"/>
              </w:rPr>
              <w:t>专业性：毕业论文的选题必须在信管专业范围之内，并具有相应的专业特点。</w:t>
            </w:r>
          </w:p>
          <w:p>
            <w:pPr>
              <w:numPr>
                <w:ilvl w:val="0"/>
                <w:numId w:val="3"/>
              </w:numPr>
              <w:jc w:val="left"/>
              <w:rPr>
                <w:rFonts w:hint="eastAsia" w:ascii="宋体" w:hAnsi="宋体" w:cs="宋体"/>
                <w:bCs/>
                <w:sz w:val="21"/>
                <w:szCs w:val="21"/>
              </w:rPr>
            </w:pPr>
            <w:r>
              <w:rPr>
                <w:rFonts w:hint="eastAsia" w:ascii="宋体" w:hAnsi="宋体" w:cs="宋体"/>
                <w:bCs/>
                <w:sz w:val="21"/>
                <w:szCs w:val="21"/>
              </w:rPr>
              <w:t>鲜明性：论文应主题鲜明，论题、论点、论据一致，中心突出，论据充分，结论正确，结构紧凑，层次分明，格式规范，文字流畅，切忌错别字。</w:t>
            </w:r>
          </w:p>
          <w:p>
            <w:pPr>
              <w:numPr>
                <w:ilvl w:val="0"/>
                <w:numId w:val="3"/>
              </w:numPr>
              <w:jc w:val="left"/>
              <w:rPr>
                <w:rFonts w:ascii="华文中宋" w:hAnsi="华文中宋" w:eastAsia="华文中宋"/>
                <w:bCs/>
                <w:spacing w:val="-20"/>
                <w:sz w:val="30"/>
                <w:szCs w:val="30"/>
              </w:rPr>
            </w:pPr>
            <w:r>
              <w:rPr>
                <w:rFonts w:hint="eastAsia" w:ascii="宋体" w:hAnsi="宋体" w:cs="宋体"/>
                <w:bCs/>
                <w:sz w:val="21"/>
                <w:szCs w:val="21"/>
              </w:rPr>
              <w:t>标准化：论文中使用的度量单位一律采用国际标准单位。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69" w:hRule="atLeast"/>
        </w:trPr>
        <w:tc>
          <w:tcPr>
            <w:tcW w:w="7938" w:type="dxa"/>
          </w:tcPr>
          <w:p>
            <w:pPr>
              <w:jc w:val="left"/>
              <w:rPr>
                <w:rFonts w:hint="eastAsia" w:ascii="华文中宋" w:hAnsi="华文中宋" w:eastAsia="华文中宋"/>
                <w:bCs/>
                <w:spacing w:val="-20"/>
                <w:szCs w:val="21"/>
              </w:rPr>
            </w:pPr>
            <w:r>
              <w:rPr>
                <w:rFonts w:hint="eastAsia" w:ascii="华文中宋" w:eastAsia="华文中宋"/>
                <w:bCs/>
                <w:sz w:val="28"/>
              </w:rPr>
              <w:t>主要参考文献（由指导教师选定）：</w:t>
            </w:r>
          </w:p>
          <w:p>
            <w:pPr>
              <w:spacing w:line="240" w:lineRule="auto"/>
              <w:rPr>
                <w:rFonts w:ascii="宋体" w:hAnsi="宋体" w:cs="宋体"/>
                <w:sz w:val="21"/>
                <w:szCs w:val="21"/>
              </w:rPr>
            </w:pPr>
            <w:bookmarkStart w:id="279" w:name="_Ref102583976"/>
            <w:r>
              <w:rPr>
                <w:rFonts w:hint="eastAsia" w:ascii="宋体" w:hAnsi="宋体" w:cs="宋体"/>
                <w:sz w:val="21"/>
                <w:szCs w:val="21"/>
              </w:rPr>
              <w:t>[</w:t>
            </w:r>
            <w:r>
              <w:rPr>
                <w:rFonts w:ascii="宋体" w:hAnsi="宋体" w:cs="宋体"/>
                <w:sz w:val="21"/>
                <w:szCs w:val="21"/>
              </w:rPr>
              <w:t xml:space="preserve">1] </w:t>
            </w:r>
            <w:r>
              <w:rPr>
                <w:rFonts w:hint="eastAsia" w:ascii="宋体" w:hAnsi="宋体" w:cs="宋体"/>
                <w:sz w:val="21"/>
                <w:szCs w:val="21"/>
              </w:rPr>
              <w:t>中商情报网.2021年中国网络购物用户规模数据分析[EB/OL].(2022-03-02) [2020-03-05]</w:t>
            </w:r>
            <w:bookmarkEnd w:id="279"/>
          </w:p>
          <w:p>
            <w:pPr>
              <w:spacing w:line="240" w:lineRule="auto"/>
              <w:rPr>
                <w:rFonts w:hint="eastAsia" w:ascii="宋体" w:hAnsi="宋体" w:cs="宋体"/>
                <w:sz w:val="21"/>
                <w:szCs w:val="21"/>
              </w:rPr>
            </w:pPr>
            <w:r>
              <w:rPr>
                <w:rFonts w:ascii="宋体" w:hAnsi="宋体" w:cs="宋体"/>
                <w:sz w:val="21"/>
                <w:szCs w:val="21"/>
              </w:rPr>
              <w:t xml:space="preserve">[2] </w:t>
            </w:r>
            <w:r>
              <w:rPr>
                <w:rFonts w:hint="eastAsia" w:ascii="宋体" w:hAnsi="宋体" w:cs="宋体"/>
                <w:sz w:val="21"/>
                <w:szCs w:val="21"/>
              </w:rPr>
              <w:t>TURNEY P. Measuring praisc and criticism: inference of se-mantic orientation from associationL.ACM Transactions onInformation Systems, 2003, 21(4): 315-346.</w:t>
            </w:r>
          </w:p>
          <w:p>
            <w:pPr>
              <w:spacing w:line="240" w:lineRule="auto"/>
              <w:rPr>
                <w:rFonts w:hint="eastAsia" w:ascii="宋体" w:hAnsi="宋体" w:cs="宋体"/>
                <w:sz w:val="21"/>
                <w:szCs w:val="21"/>
              </w:rPr>
            </w:pPr>
            <w:r>
              <w:rPr>
                <w:rFonts w:ascii="宋体" w:hAnsi="宋体" w:cs="宋体"/>
                <w:sz w:val="21"/>
                <w:szCs w:val="21"/>
              </w:rPr>
              <w:t xml:space="preserve">[3] </w:t>
            </w:r>
            <w:r>
              <w:rPr>
                <w:rFonts w:hint="eastAsia" w:ascii="宋体" w:hAnsi="宋体" w:cs="宋体"/>
                <w:sz w:val="21"/>
                <w:szCs w:val="21"/>
              </w:rPr>
              <w:t>Thelwall M. The Heart and Soul of the Web? Sentiment Strength Detection in the Social Web with SentiStrength[J]. Synthesis lectures on Human Language Technologies, 2013, 5(1): 1-167.</w:t>
            </w:r>
          </w:p>
          <w:p>
            <w:pPr>
              <w:spacing w:line="240" w:lineRule="auto"/>
              <w:rPr>
                <w:rFonts w:ascii="华文中宋" w:hAnsi="华文中宋" w:eastAsia="华文中宋"/>
                <w:bCs/>
                <w:spacing w:val="-20"/>
                <w:sz w:val="30"/>
                <w:szCs w:val="30"/>
              </w:rPr>
            </w:pPr>
            <w:r>
              <w:rPr>
                <w:rFonts w:hint="eastAsia" w:ascii="宋体" w:hAnsi="宋体" w:cs="宋体"/>
                <w:sz w:val="21"/>
                <w:szCs w:val="21"/>
              </w:rPr>
              <w:t>[</w:t>
            </w:r>
            <w:r>
              <w:rPr>
                <w:rFonts w:ascii="宋体" w:hAnsi="宋体" w:cs="宋体"/>
                <w:sz w:val="21"/>
                <w:szCs w:val="21"/>
              </w:rPr>
              <w:t xml:space="preserve">4] </w:t>
            </w:r>
            <w:r>
              <w:rPr>
                <w:rFonts w:hint="eastAsia" w:ascii="宋体" w:hAnsi="宋体" w:cs="宋体"/>
                <w:sz w:val="21"/>
                <w:szCs w:val="21"/>
              </w:rPr>
              <w:t>黄鹤.面向汽车在线评论的情感分类研究与应用[D].哈尔滨工业大学,2013.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07" w:hRule="atLeast"/>
        </w:trPr>
        <w:tc>
          <w:tcPr>
            <w:tcW w:w="7938" w:type="dxa"/>
          </w:tcPr>
          <w:p>
            <w:pPr>
              <w:jc w:val="left"/>
              <w:rPr>
                <w:rFonts w:ascii="华文中宋" w:hAnsi="华文中宋" w:eastAsia="华文中宋"/>
                <w:bCs/>
                <w:spacing w:val="-20"/>
                <w:sz w:val="30"/>
                <w:szCs w:val="30"/>
              </w:rPr>
            </w:pPr>
            <w:r>
              <w:rPr>
                <w:rFonts w:hint="eastAsia" w:ascii="华文中宋" w:eastAsia="华文中宋"/>
                <w:bCs/>
                <w:sz w:val="28"/>
              </w:rPr>
              <w:t>同组设计者：</w:t>
            </w:r>
          </w:p>
          <w:p>
            <w:pPr>
              <w:spacing w:line="600" w:lineRule="exact"/>
              <w:rPr>
                <w:rFonts w:hint="eastAsia" w:ascii="华文中宋" w:hAnsi="华文中宋" w:eastAsia="华文中宋"/>
                <w:bCs/>
                <w:spacing w:val="-20"/>
                <w:sz w:val="30"/>
                <w:szCs w:val="30"/>
              </w:rPr>
            </w:pPr>
            <w:r>
              <w:rPr>
                <w:rFonts w:hint="eastAsia" w:ascii="宋体" w:hAnsi="宋体" w:cs="宋体"/>
                <w:bCs/>
                <w:spacing w:val="-20"/>
                <w:sz w:val="21"/>
                <w:szCs w:val="21"/>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3" w:hRule="atLeast"/>
        </w:trPr>
        <w:tc>
          <w:tcPr>
            <w:tcW w:w="7938" w:type="dxa"/>
          </w:tcPr>
          <w:p>
            <w:pPr>
              <w:jc w:val="left"/>
              <w:rPr>
                <w:rFonts w:ascii="华文中宋" w:eastAsia="华文中宋"/>
                <w:bCs/>
                <w:sz w:val="28"/>
              </w:rPr>
            </w:pPr>
            <w:bookmarkStart w:id="280" w:name="_GoBack"/>
            <w:bookmarkEnd w:id="280"/>
            <w:r>
              <w:rPr>
                <w:rFonts w:hint="eastAsia" w:ascii="华文中宋" w:eastAsia="华文中宋"/>
                <w:bCs/>
                <w:sz w:val="28"/>
              </w:rPr>
              <w:t>指导教师签名：</w:t>
            </w:r>
          </w:p>
          <w:p>
            <w:pPr>
              <w:jc w:val="left"/>
              <w:rPr>
                <w:rFonts w:hint="eastAsia" w:ascii="华文中宋" w:eastAsia="华文中宋"/>
                <w:bCs/>
                <w:sz w:val="28"/>
              </w:rPr>
            </w:pPr>
            <w:r>
              <w:rPr>
                <w:rFonts w:hint="eastAsia" w:ascii="华文中宋" w:eastAsia="华文中宋"/>
                <w:bCs/>
                <w:sz w:val="28"/>
              </w:rPr>
              <w:t xml:space="preserve"> </w:t>
            </w:r>
            <w:r>
              <w:rPr>
                <w:rFonts w:ascii="华文中宋" w:eastAsia="华文中宋"/>
                <w:bCs/>
                <w:sz w:val="28"/>
              </w:rPr>
              <w:t xml:space="preserve">                                 2022</w:t>
            </w:r>
            <w:r>
              <w:rPr>
                <w:rFonts w:hint="eastAsia" w:ascii="华文中宋" w:eastAsia="华文中宋"/>
                <w:bCs/>
                <w:sz w:val="28"/>
              </w:rPr>
              <w:t xml:space="preserve">年 </w:t>
            </w:r>
            <w:r>
              <w:rPr>
                <w:rFonts w:ascii="华文中宋" w:eastAsia="华文中宋"/>
                <w:bCs/>
                <w:sz w:val="28"/>
              </w:rPr>
              <w:t xml:space="preserve">2 </w:t>
            </w:r>
            <w:r>
              <w:rPr>
                <w:rFonts w:hint="eastAsia" w:ascii="华文中宋" w:eastAsia="华文中宋"/>
                <w:bCs/>
                <w:sz w:val="28"/>
              </w:rPr>
              <w:t xml:space="preserve">月 </w:t>
            </w:r>
            <w:r>
              <w:rPr>
                <w:rFonts w:ascii="华文中宋" w:eastAsia="华文中宋"/>
                <w:bCs/>
                <w:sz w:val="28"/>
              </w:rPr>
              <w:t xml:space="preserve">21 </w:t>
            </w:r>
            <w:r>
              <w:rPr>
                <w:rFonts w:hint="eastAsia" w:ascii="华文中宋" w:eastAsia="华文中宋"/>
                <w:bCs/>
                <w:sz w:val="28"/>
              </w:rPr>
              <w:t>日</w:t>
            </w:r>
          </w:p>
        </w:tc>
      </w:tr>
    </w:tbl>
    <w:p>
      <w:pPr>
        <w:rPr>
          <w:rFonts w:hint="eastAsia"/>
        </w:rPr>
      </w:pPr>
    </w:p>
    <w:sectPr>
      <w:footerReference r:id="rId7" w:type="default"/>
      <w:pgSz w:w="11906" w:h="16838"/>
      <w:pgMar w:top="1418" w:right="1701" w:bottom="1134" w:left="1701" w:header="851" w:footer="992" w:gutter="0"/>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4"/>
      <w:tblpPr w:leftFromText="187" w:rightFromText="187" w:vertAnchor="text" w:tblpY="1"/>
      <w:tblW w:w="5000" w:type="pct"/>
      <w:tblInd w:w="0" w:type="dxa"/>
      <w:tblLayout w:type="autofit"/>
      <w:tblCellMar>
        <w:top w:w="0" w:type="dxa"/>
        <w:left w:w="108" w:type="dxa"/>
        <w:bottom w:w="0" w:type="dxa"/>
        <w:right w:w="108" w:type="dxa"/>
      </w:tblCellMar>
    </w:tblPr>
    <w:tblGrid>
      <w:gridCol w:w="3924"/>
      <w:gridCol w:w="872"/>
      <w:gridCol w:w="3924"/>
    </w:tblGrid>
    <w:tr>
      <w:tblPrEx>
        <w:tblCellMar>
          <w:top w:w="0" w:type="dxa"/>
          <w:left w:w="108" w:type="dxa"/>
          <w:bottom w:w="0" w:type="dxa"/>
          <w:right w:w="108" w:type="dxa"/>
        </w:tblCellMar>
      </w:tblPrEx>
      <w:trPr>
        <w:trHeight w:val="90" w:hRule="atLeast"/>
      </w:trPr>
      <w:tc>
        <w:tcPr>
          <w:tcW w:w="2250" w:type="pct"/>
          <w:tcBorders>
            <w:bottom w:val="single" w:color="4F81BD" w:sz="4" w:space="0"/>
          </w:tcBorders>
        </w:tcPr>
        <w:p>
          <w:pPr>
            <w:pStyle w:val="14"/>
            <w:rPr>
              <w:rFonts w:ascii="Cambria" w:hAnsi="Cambria"/>
              <w:b/>
              <w:bCs/>
            </w:rPr>
          </w:pPr>
        </w:p>
      </w:tc>
      <w:tc>
        <w:tcPr>
          <w:tcW w:w="500" w:type="pct"/>
          <w:vMerge w:val="restart"/>
          <w:noWrap/>
          <w:vAlign w:val="center"/>
        </w:tcPr>
        <w:p>
          <w:pPr>
            <w:pStyle w:val="32"/>
            <w:jc w:val="center"/>
            <w:rPr>
              <w:rFonts w:ascii="Cambria" w:hAnsi="Cambria" w:eastAsia="等线"/>
            </w:rPr>
          </w:pPr>
          <w:r>
            <w:rPr>
              <w:rFonts w:ascii="Cambria" w:hAnsi="Cambria" w:eastAsia="等线"/>
            </w:rPr>
            <w:fldChar w:fldCharType="begin"/>
          </w:r>
          <w:r>
            <w:rPr>
              <w:rFonts w:ascii="Cambria" w:hAnsi="Cambria" w:eastAsia="等线"/>
            </w:rPr>
            <w:instrText xml:space="preserve">PAGE  \* ROMAN  \* MERGEFORMAT</w:instrText>
          </w:r>
          <w:r>
            <w:rPr>
              <w:rFonts w:ascii="Cambria" w:hAnsi="Cambria" w:eastAsia="等线"/>
            </w:rPr>
            <w:fldChar w:fldCharType="separate"/>
          </w:r>
          <w:r>
            <w:rPr>
              <w:rFonts w:ascii="Cambria" w:hAnsi="Cambria" w:eastAsia="等线"/>
              <w:lang w:val="zh-CN"/>
            </w:rPr>
            <w:t>I</w:t>
          </w:r>
          <w:r>
            <w:rPr>
              <w:rFonts w:ascii="Cambria" w:hAnsi="Cambria" w:eastAsia="等线"/>
            </w:rPr>
            <w:fldChar w:fldCharType="end"/>
          </w:r>
        </w:p>
      </w:tc>
      <w:tc>
        <w:tcPr>
          <w:tcW w:w="2250" w:type="pct"/>
          <w:tcBorders>
            <w:bottom w:val="single" w:color="4F81BD" w:sz="4" w:space="0"/>
          </w:tcBorders>
        </w:tcPr>
        <w:p>
          <w:pPr>
            <w:pStyle w:val="14"/>
            <w:rPr>
              <w:rFonts w:ascii="Cambria" w:hAnsi="Cambria"/>
              <w:b/>
              <w:bCs/>
            </w:rPr>
          </w:pPr>
        </w:p>
      </w:tc>
    </w:tr>
    <w:tr>
      <w:tblPrEx>
        <w:tblCellMar>
          <w:top w:w="0" w:type="dxa"/>
          <w:left w:w="108" w:type="dxa"/>
          <w:bottom w:w="0" w:type="dxa"/>
          <w:right w:w="108" w:type="dxa"/>
        </w:tblCellMar>
      </w:tblPrEx>
      <w:trPr>
        <w:trHeight w:val="150" w:hRule="atLeast"/>
      </w:trPr>
      <w:tc>
        <w:tcPr>
          <w:tcW w:w="2250" w:type="pct"/>
          <w:tcBorders>
            <w:top w:val="single" w:color="4F81BD" w:sz="4" w:space="0"/>
          </w:tcBorders>
        </w:tcPr>
        <w:p>
          <w:pPr>
            <w:pStyle w:val="14"/>
            <w:rPr>
              <w:rFonts w:ascii="Cambria" w:hAnsi="Cambria"/>
              <w:b/>
              <w:bCs/>
            </w:rPr>
          </w:pPr>
        </w:p>
      </w:tc>
      <w:tc>
        <w:tcPr>
          <w:tcW w:w="500" w:type="pct"/>
          <w:vMerge w:val="continue"/>
        </w:tcPr>
        <w:p>
          <w:pPr>
            <w:pStyle w:val="14"/>
            <w:jc w:val="center"/>
            <w:rPr>
              <w:rFonts w:ascii="Cambria" w:hAnsi="Cambria"/>
              <w:b/>
              <w:bCs/>
            </w:rPr>
          </w:pPr>
        </w:p>
      </w:tc>
      <w:tc>
        <w:tcPr>
          <w:tcW w:w="2250" w:type="pct"/>
          <w:tcBorders>
            <w:top w:val="single" w:color="4F81BD" w:sz="4" w:space="0"/>
          </w:tcBorders>
        </w:tcPr>
        <w:p>
          <w:pPr>
            <w:pStyle w:val="14"/>
            <w:rPr>
              <w:rFonts w:ascii="Cambria" w:hAnsi="Cambria"/>
              <w:b/>
              <w:bCs/>
            </w:rPr>
          </w:pPr>
        </w:p>
      </w:tc>
    </w:tr>
  </w:tbl>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4"/>
      <w:tblpPr w:leftFromText="187" w:rightFromText="187" w:vertAnchor="text" w:tblpY="1"/>
      <w:tblW w:w="5000" w:type="pct"/>
      <w:tblInd w:w="0" w:type="dxa"/>
      <w:tblLayout w:type="autofit"/>
      <w:tblCellMar>
        <w:top w:w="0" w:type="dxa"/>
        <w:left w:w="108" w:type="dxa"/>
        <w:bottom w:w="0" w:type="dxa"/>
        <w:right w:w="108" w:type="dxa"/>
      </w:tblCellMar>
    </w:tblPr>
    <w:tblGrid>
      <w:gridCol w:w="3924"/>
      <w:gridCol w:w="872"/>
      <w:gridCol w:w="3924"/>
    </w:tblGrid>
    <w:tr>
      <w:tblPrEx>
        <w:tblCellMar>
          <w:top w:w="0" w:type="dxa"/>
          <w:left w:w="108" w:type="dxa"/>
          <w:bottom w:w="0" w:type="dxa"/>
          <w:right w:w="108" w:type="dxa"/>
        </w:tblCellMar>
      </w:tblPrEx>
      <w:trPr>
        <w:trHeight w:val="90" w:hRule="atLeast"/>
      </w:trPr>
      <w:tc>
        <w:tcPr>
          <w:tcW w:w="2250" w:type="pct"/>
          <w:tcBorders>
            <w:bottom w:val="single" w:color="4F81BD" w:sz="4" w:space="0"/>
          </w:tcBorders>
        </w:tcPr>
        <w:p>
          <w:pPr>
            <w:pStyle w:val="14"/>
            <w:rPr>
              <w:rFonts w:ascii="Cambria" w:hAnsi="Cambria"/>
              <w:b/>
              <w:bCs/>
            </w:rPr>
          </w:pPr>
        </w:p>
      </w:tc>
      <w:tc>
        <w:tcPr>
          <w:tcW w:w="500" w:type="pct"/>
          <w:vMerge w:val="restart"/>
          <w:noWrap/>
          <w:vAlign w:val="center"/>
        </w:tcPr>
        <w:p>
          <w:pPr>
            <w:pStyle w:val="32"/>
            <w:jc w:val="center"/>
            <w:rPr>
              <w:rFonts w:ascii="Cambria" w:hAnsi="Cambria" w:eastAsia="等线"/>
            </w:rPr>
          </w:pPr>
          <w:r>
            <w:rPr>
              <w:rFonts w:ascii="Cambria" w:hAnsi="Cambria"/>
            </w:rPr>
            <w:fldChar w:fldCharType="begin"/>
          </w:r>
          <w:r>
            <w:rPr>
              <w:rFonts w:ascii="Cambria" w:hAnsi="Cambria"/>
            </w:rPr>
            <w:instrText xml:space="preserve"> PAGE </w:instrText>
          </w:r>
          <w:r>
            <w:rPr>
              <w:rFonts w:ascii="Cambria" w:hAnsi="Cambria"/>
            </w:rPr>
            <w:fldChar w:fldCharType="separate"/>
          </w:r>
          <w:r>
            <w:rPr>
              <w:rFonts w:ascii="Cambria" w:hAnsi="Cambria"/>
            </w:rPr>
            <w:t>1</w:t>
          </w:r>
          <w:r>
            <w:rPr>
              <w:rFonts w:ascii="Cambria" w:hAnsi="Cambria"/>
            </w:rPr>
            <w:fldChar w:fldCharType="end"/>
          </w:r>
        </w:p>
      </w:tc>
      <w:tc>
        <w:tcPr>
          <w:tcW w:w="2250" w:type="pct"/>
          <w:tcBorders>
            <w:bottom w:val="single" w:color="4F81BD" w:sz="4" w:space="0"/>
          </w:tcBorders>
        </w:tcPr>
        <w:p>
          <w:pPr>
            <w:pStyle w:val="14"/>
            <w:rPr>
              <w:rFonts w:ascii="Cambria" w:hAnsi="Cambria"/>
              <w:b/>
              <w:bCs/>
            </w:rPr>
          </w:pPr>
        </w:p>
      </w:tc>
    </w:tr>
    <w:tr>
      <w:tblPrEx>
        <w:tblCellMar>
          <w:top w:w="0" w:type="dxa"/>
          <w:left w:w="108" w:type="dxa"/>
          <w:bottom w:w="0" w:type="dxa"/>
          <w:right w:w="108" w:type="dxa"/>
        </w:tblCellMar>
      </w:tblPrEx>
      <w:trPr>
        <w:trHeight w:val="150" w:hRule="atLeast"/>
      </w:trPr>
      <w:tc>
        <w:tcPr>
          <w:tcW w:w="2250" w:type="pct"/>
          <w:tcBorders>
            <w:top w:val="single" w:color="4F81BD" w:sz="4" w:space="0"/>
          </w:tcBorders>
        </w:tcPr>
        <w:p>
          <w:pPr>
            <w:pStyle w:val="14"/>
            <w:rPr>
              <w:rFonts w:ascii="Cambria" w:hAnsi="Cambria"/>
              <w:b/>
              <w:bCs/>
            </w:rPr>
          </w:pPr>
        </w:p>
      </w:tc>
      <w:tc>
        <w:tcPr>
          <w:tcW w:w="500" w:type="pct"/>
          <w:vMerge w:val="continue"/>
        </w:tcPr>
        <w:p>
          <w:pPr>
            <w:pStyle w:val="14"/>
            <w:jc w:val="center"/>
            <w:rPr>
              <w:rFonts w:ascii="Cambria" w:hAnsi="Cambria"/>
              <w:b/>
              <w:bCs/>
            </w:rPr>
          </w:pPr>
        </w:p>
      </w:tc>
      <w:tc>
        <w:tcPr>
          <w:tcW w:w="2250" w:type="pct"/>
          <w:tcBorders>
            <w:top w:val="single" w:color="4F81BD" w:sz="4" w:space="0"/>
          </w:tcBorders>
        </w:tcPr>
        <w:p>
          <w:pPr>
            <w:pStyle w:val="14"/>
            <w:rPr>
              <w:rFonts w:ascii="Cambria" w:hAnsi="Cambria"/>
              <w:b/>
              <w:bCs/>
            </w:rPr>
          </w:pPr>
        </w:p>
      </w:tc>
    </w:tr>
  </w:tbl>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6" w:space="0"/>
      </w:pBdr>
      <w:jc w:val="center"/>
      <w:rPr>
        <w:rFonts w:ascii="华文中宋" w:hAnsi="华文中宋" w:eastAsia="华文中宋"/>
        <w:sz w:val="21"/>
        <w:szCs w:val="21"/>
      </w:rPr>
    </w:pPr>
    <w:r>
      <w:rPr>
        <w:rFonts w:hint="eastAsia" w:ascii="华文中宋" w:hAnsi="华文中宋" w:eastAsia="华文中宋"/>
        <w:sz w:val="21"/>
        <w:szCs w:val="21"/>
      </w:rPr>
      <w:t>华 中 科 技 大 学 本 科 毕 业 设 计（论 文）</w:t>
    </w:r>
  </w:p>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F87DE8"/>
    <w:multiLevelType w:val="singleLevel"/>
    <w:tmpl w:val="A4F87DE8"/>
    <w:lvl w:ilvl="0" w:tentative="0">
      <w:start w:val="1"/>
      <w:numFmt w:val="decimal"/>
      <w:suff w:val="nothing"/>
      <w:lvlText w:val="（%1）"/>
      <w:lvlJc w:val="left"/>
    </w:lvl>
  </w:abstractNum>
  <w:abstractNum w:abstractNumId="1">
    <w:nsid w:val="00DBB8EC"/>
    <w:multiLevelType w:val="singleLevel"/>
    <w:tmpl w:val="00DBB8EC"/>
    <w:lvl w:ilvl="0" w:tentative="0">
      <w:start w:val="1"/>
      <w:numFmt w:val="decimal"/>
      <w:suff w:val="nothing"/>
      <w:lvlText w:val="%1、"/>
      <w:lvlJc w:val="left"/>
      <w:rPr>
        <w:rFonts w:hint="default" w:ascii="Times New Roman" w:hAnsi="Times New Roman" w:cs="Times New Roman"/>
        <w:sz w:val="21"/>
        <w:szCs w:val="21"/>
      </w:rPr>
    </w:lvl>
  </w:abstractNum>
  <w:abstractNum w:abstractNumId="2">
    <w:nsid w:val="57A805B1"/>
    <w:multiLevelType w:val="multilevel"/>
    <w:tmpl w:val="57A805B1"/>
    <w:lvl w:ilvl="0" w:tentative="0">
      <w:start w:val="1"/>
      <w:numFmt w:val="decimal"/>
      <w:suff w:val="space"/>
      <w:lvlText w:val="[%1]"/>
      <w:lvlJc w:val="left"/>
      <w:pPr>
        <w:ind w:left="0" w:firstLine="0"/>
      </w:pPr>
      <w:rPr>
        <w:rFonts w:hint="eastAsia" w:ascii="宋体" w:hAnsi="宋体" w:eastAsia="宋体"/>
        <w:sz w:val="21"/>
        <w:szCs w:val="21"/>
      </w:rPr>
    </w:lvl>
    <w:lvl w:ilvl="1" w:tentative="0">
      <w:start w:val="1"/>
      <w:numFmt w:val="lowerLetter"/>
      <w:lvlText w:val="%2)"/>
      <w:lvlJc w:val="left"/>
      <w:pPr>
        <w:ind w:left="982" w:hanging="420"/>
      </w:pPr>
    </w:lvl>
    <w:lvl w:ilvl="2" w:tentative="0">
      <w:start w:val="1"/>
      <w:numFmt w:val="lowerRoman"/>
      <w:lvlText w:val="%3."/>
      <w:lvlJc w:val="right"/>
      <w:pPr>
        <w:ind w:left="1402" w:hanging="420"/>
      </w:pPr>
    </w:lvl>
    <w:lvl w:ilvl="3" w:tentative="0">
      <w:start w:val="1"/>
      <w:numFmt w:val="decimal"/>
      <w:lvlText w:val="%4."/>
      <w:lvlJc w:val="left"/>
      <w:pPr>
        <w:ind w:left="1822" w:hanging="420"/>
      </w:pPr>
    </w:lvl>
    <w:lvl w:ilvl="4" w:tentative="0">
      <w:start w:val="1"/>
      <w:numFmt w:val="lowerLetter"/>
      <w:lvlText w:val="%5)"/>
      <w:lvlJc w:val="left"/>
      <w:pPr>
        <w:ind w:left="2242" w:hanging="420"/>
      </w:pPr>
    </w:lvl>
    <w:lvl w:ilvl="5" w:tentative="0">
      <w:start w:val="1"/>
      <w:numFmt w:val="lowerRoman"/>
      <w:lvlText w:val="%6."/>
      <w:lvlJc w:val="right"/>
      <w:pPr>
        <w:ind w:left="2662" w:hanging="420"/>
      </w:pPr>
    </w:lvl>
    <w:lvl w:ilvl="6" w:tentative="0">
      <w:start w:val="1"/>
      <w:numFmt w:val="decimal"/>
      <w:lvlText w:val="%7."/>
      <w:lvlJc w:val="left"/>
      <w:pPr>
        <w:ind w:left="3082" w:hanging="420"/>
      </w:pPr>
    </w:lvl>
    <w:lvl w:ilvl="7" w:tentative="0">
      <w:start w:val="1"/>
      <w:numFmt w:val="lowerLetter"/>
      <w:lvlText w:val="%8)"/>
      <w:lvlJc w:val="left"/>
      <w:pPr>
        <w:ind w:left="3502" w:hanging="420"/>
      </w:pPr>
    </w:lvl>
    <w:lvl w:ilvl="8" w:tentative="0">
      <w:start w:val="1"/>
      <w:numFmt w:val="lowerRoman"/>
      <w:lvlText w:val="%9."/>
      <w:lvlJc w:val="right"/>
      <w:pPr>
        <w:ind w:left="3922"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AE57B4"/>
    <w:rsid w:val="00016494"/>
    <w:rsid w:val="0004229D"/>
    <w:rsid w:val="00084D18"/>
    <w:rsid w:val="000E6E43"/>
    <w:rsid w:val="000F346E"/>
    <w:rsid w:val="00105566"/>
    <w:rsid w:val="00135B52"/>
    <w:rsid w:val="001834AF"/>
    <w:rsid w:val="001F29DB"/>
    <w:rsid w:val="00227DB5"/>
    <w:rsid w:val="0025160D"/>
    <w:rsid w:val="00251BC5"/>
    <w:rsid w:val="002837C6"/>
    <w:rsid w:val="00291AB4"/>
    <w:rsid w:val="002A293D"/>
    <w:rsid w:val="002C4FC9"/>
    <w:rsid w:val="002C62CA"/>
    <w:rsid w:val="002F6785"/>
    <w:rsid w:val="00306834"/>
    <w:rsid w:val="00330883"/>
    <w:rsid w:val="00341AD8"/>
    <w:rsid w:val="00365A92"/>
    <w:rsid w:val="00365B5B"/>
    <w:rsid w:val="003751CA"/>
    <w:rsid w:val="00390FF6"/>
    <w:rsid w:val="003B2AC7"/>
    <w:rsid w:val="003C0B96"/>
    <w:rsid w:val="003E43B6"/>
    <w:rsid w:val="00475305"/>
    <w:rsid w:val="0047759E"/>
    <w:rsid w:val="004845FA"/>
    <w:rsid w:val="004C3A16"/>
    <w:rsid w:val="004D11FD"/>
    <w:rsid w:val="004E662C"/>
    <w:rsid w:val="0050258F"/>
    <w:rsid w:val="00517760"/>
    <w:rsid w:val="00573C9B"/>
    <w:rsid w:val="00584453"/>
    <w:rsid w:val="00590C98"/>
    <w:rsid w:val="00591DF0"/>
    <w:rsid w:val="00623E65"/>
    <w:rsid w:val="00632272"/>
    <w:rsid w:val="00661D0E"/>
    <w:rsid w:val="00683C7B"/>
    <w:rsid w:val="00693AA8"/>
    <w:rsid w:val="006B7EAA"/>
    <w:rsid w:val="006C2EA8"/>
    <w:rsid w:val="006D4078"/>
    <w:rsid w:val="006D550D"/>
    <w:rsid w:val="006F29BD"/>
    <w:rsid w:val="00744D1E"/>
    <w:rsid w:val="00765BD6"/>
    <w:rsid w:val="00770BBA"/>
    <w:rsid w:val="007A0286"/>
    <w:rsid w:val="007B7C17"/>
    <w:rsid w:val="00834AC2"/>
    <w:rsid w:val="00850AD2"/>
    <w:rsid w:val="008949F6"/>
    <w:rsid w:val="008C7C64"/>
    <w:rsid w:val="008E7047"/>
    <w:rsid w:val="008F0749"/>
    <w:rsid w:val="008F3CB7"/>
    <w:rsid w:val="009026CC"/>
    <w:rsid w:val="00902FE6"/>
    <w:rsid w:val="00922777"/>
    <w:rsid w:val="0093123E"/>
    <w:rsid w:val="00931AAF"/>
    <w:rsid w:val="009449DF"/>
    <w:rsid w:val="0095072A"/>
    <w:rsid w:val="00957CC7"/>
    <w:rsid w:val="00965465"/>
    <w:rsid w:val="00971ABA"/>
    <w:rsid w:val="0098313E"/>
    <w:rsid w:val="009841D6"/>
    <w:rsid w:val="009A02AC"/>
    <w:rsid w:val="009F0A31"/>
    <w:rsid w:val="009F50D4"/>
    <w:rsid w:val="00A0080F"/>
    <w:rsid w:val="00A45BE2"/>
    <w:rsid w:val="00A554BB"/>
    <w:rsid w:val="00A67880"/>
    <w:rsid w:val="00A725E7"/>
    <w:rsid w:val="00A80238"/>
    <w:rsid w:val="00A9012D"/>
    <w:rsid w:val="00AC08E3"/>
    <w:rsid w:val="00AD1AF3"/>
    <w:rsid w:val="00AF1F80"/>
    <w:rsid w:val="00AF48EB"/>
    <w:rsid w:val="00AF72DA"/>
    <w:rsid w:val="00B46FB4"/>
    <w:rsid w:val="00B51FC5"/>
    <w:rsid w:val="00B56CC0"/>
    <w:rsid w:val="00B6682B"/>
    <w:rsid w:val="00BD2687"/>
    <w:rsid w:val="00BF7BFC"/>
    <w:rsid w:val="00C16917"/>
    <w:rsid w:val="00C25EF0"/>
    <w:rsid w:val="00C3026F"/>
    <w:rsid w:val="00C92E69"/>
    <w:rsid w:val="00CA0639"/>
    <w:rsid w:val="00CA115F"/>
    <w:rsid w:val="00CA30CC"/>
    <w:rsid w:val="00CF36B0"/>
    <w:rsid w:val="00D27EF2"/>
    <w:rsid w:val="00D6402C"/>
    <w:rsid w:val="00D923A2"/>
    <w:rsid w:val="00D94DBF"/>
    <w:rsid w:val="00DA151F"/>
    <w:rsid w:val="00DD029D"/>
    <w:rsid w:val="00E1748D"/>
    <w:rsid w:val="00E356BC"/>
    <w:rsid w:val="00E42C6A"/>
    <w:rsid w:val="00E47F94"/>
    <w:rsid w:val="00E845EF"/>
    <w:rsid w:val="00EC069D"/>
    <w:rsid w:val="00EC3BFA"/>
    <w:rsid w:val="00ED0AB6"/>
    <w:rsid w:val="00ED277A"/>
    <w:rsid w:val="00ED486A"/>
    <w:rsid w:val="00F41FC1"/>
    <w:rsid w:val="00F56826"/>
    <w:rsid w:val="00F65F4E"/>
    <w:rsid w:val="00F663D7"/>
    <w:rsid w:val="00F93269"/>
    <w:rsid w:val="00FB07EE"/>
    <w:rsid w:val="00FD5469"/>
    <w:rsid w:val="00FD6961"/>
    <w:rsid w:val="00FD79F6"/>
    <w:rsid w:val="00FF2600"/>
    <w:rsid w:val="00FF5A7A"/>
    <w:rsid w:val="020E7031"/>
    <w:rsid w:val="22F66757"/>
    <w:rsid w:val="401F4680"/>
    <w:rsid w:val="40AE57B4"/>
    <w:rsid w:val="4299343B"/>
    <w:rsid w:val="48B20888"/>
    <w:rsid w:val="5C1E0F52"/>
    <w:rsid w:val="7A0A7B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59"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lang w:val="en-US" w:eastAsia="zh-CN" w:bidi="ar-SA"/>
    </w:rPr>
  </w:style>
  <w:style w:type="paragraph" w:styleId="2">
    <w:name w:val="heading 1"/>
    <w:basedOn w:val="1"/>
    <w:next w:val="1"/>
    <w:link w:val="33"/>
    <w:qFormat/>
    <w:uiPriority w:val="9"/>
    <w:pPr>
      <w:keepNext/>
      <w:keepLines/>
      <w:spacing w:before="50" w:beforeLines="50" w:after="50" w:afterLines="50" w:line="240" w:lineRule="auto"/>
      <w:jc w:val="center"/>
      <w:outlineLvl w:val="0"/>
    </w:pPr>
    <w:rPr>
      <w:rFonts w:eastAsia="黑体"/>
      <w:b/>
      <w:bCs/>
      <w:kern w:val="44"/>
      <w:sz w:val="36"/>
      <w:szCs w:val="44"/>
    </w:rPr>
  </w:style>
  <w:style w:type="paragraph" w:styleId="3">
    <w:name w:val="heading 2"/>
    <w:basedOn w:val="1"/>
    <w:next w:val="1"/>
    <w:link w:val="34"/>
    <w:unhideWhenUsed/>
    <w:qFormat/>
    <w:uiPriority w:val="9"/>
    <w:pPr>
      <w:keepNext/>
      <w:keepLines/>
      <w:spacing w:before="50" w:beforeLines="50" w:after="50" w:afterLines="50" w:line="240" w:lineRule="auto"/>
      <w:outlineLvl w:val="1"/>
    </w:pPr>
    <w:rPr>
      <w:rFonts w:eastAsia="黑体" w:cstheme="majorBidi"/>
      <w:b/>
      <w:bCs/>
      <w:sz w:val="28"/>
      <w:szCs w:val="32"/>
    </w:rPr>
  </w:style>
  <w:style w:type="paragraph" w:styleId="4">
    <w:name w:val="heading 3"/>
    <w:basedOn w:val="1"/>
    <w:next w:val="1"/>
    <w:link w:val="44"/>
    <w:unhideWhenUsed/>
    <w:qFormat/>
    <w:uiPriority w:val="9"/>
    <w:pPr>
      <w:keepNext/>
      <w:keepLines/>
      <w:spacing w:line="480" w:lineRule="auto"/>
      <w:outlineLvl w:val="2"/>
    </w:pPr>
    <w:rPr>
      <w:rFonts w:eastAsia="黑体"/>
      <w:b/>
      <w:bCs/>
      <w:szCs w:val="32"/>
    </w:rPr>
  </w:style>
  <w:style w:type="character" w:default="1" w:styleId="26">
    <w:name w:val="Default Paragraph Font"/>
    <w:semiHidden/>
    <w:unhideWhenUsed/>
    <w:qFormat/>
    <w:uiPriority w:val="1"/>
  </w:style>
  <w:style w:type="table" w:default="1" w:styleId="24">
    <w:name w:val="Normal Table"/>
    <w:semiHidden/>
    <w:unhideWhenUsed/>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1440"/>
      <w:jc w:val="left"/>
    </w:pPr>
    <w:rPr>
      <w:rFonts w:asciiTheme="minorHAnsi" w:hAnsiTheme="minorHAnsi" w:cstheme="minorHAnsi"/>
      <w:sz w:val="18"/>
      <w:szCs w:val="18"/>
    </w:rPr>
  </w:style>
  <w:style w:type="paragraph" w:styleId="6">
    <w:name w:val="caption"/>
    <w:basedOn w:val="1"/>
    <w:next w:val="1"/>
    <w:semiHidden/>
    <w:unhideWhenUsed/>
    <w:qFormat/>
    <w:uiPriority w:val="0"/>
    <w:rPr>
      <w:rFonts w:eastAsia="黑体" w:asciiTheme="majorHAnsi" w:hAnsiTheme="majorHAnsi" w:cstheme="majorBidi"/>
      <w:sz w:val="20"/>
    </w:rPr>
  </w:style>
  <w:style w:type="paragraph" w:styleId="7">
    <w:name w:val="annotation text"/>
    <w:basedOn w:val="1"/>
    <w:link w:val="45"/>
    <w:unhideWhenUsed/>
    <w:qFormat/>
    <w:uiPriority w:val="99"/>
    <w:pPr>
      <w:jc w:val="center"/>
    </w:pPr>
    <w:rPr>
      <w:rFonts w:eastAsia="黑体"/>
    </w:rPr>
  </w:style>
  <w:style w:type="paragraph" w:styleId="8">
    <w:name w:val="toc 5"/>
    <w:basedOn w:val="1"/>
    <w:next w:val="1"/>
    <w:unhideWhenUsed/>
    <w:qFormat/>
    <w:uiPriority w:val="39"/>
    <w:pPr>
      <w:ind w:left="960"/>
      <w:jc w:val="left"/>
    </w:pPr>
    <w:rPr>
      <w:rFonts w:asciiTheme="minorHAnsi" w:hAnsiTheme="minorHAnsi" w:cstheme="minorHAnsi"/>
      <w:sz w:val="18"/>
      <w:szCs w:val="18"/>
    </w:rPr>
  </w:style>
  <w:style w:type="paragraph" w:styleId="9">
    <w:name w:val="toc 3"/>
    <w:basedOn w:val="1"/>
    <w:next w:val="1"/>
    <w:unhideWhenUsed/>
    <w:qFormat/>
    <w:uiPriority w:val="39"/>
    <w:pPr>
      <w:ind w:left="480"/>
      <w:jc w:val="left"/>
    </w:pPr>
    <w:rPr>
      <w:rFonts w:asciiTheme="minorHAnsi" w:hAnsiTheme="minorHAnsi" w:cstheme="minorHAnsi"/>
      <w:i/>
      <w:iCs/>
      <w:sz w:val="20"/>
    </w:rPr>
  </w:style>
  <w:style w:type="paragraph" w:styleId="10">
    <w:name w:val="toc 8"/>
    <w:basedOn w:val="1"/>
    <w:next w:val="1"/>
    <w:unhideWhenUsed/>
    <w:qFormat/>
    <w:uiPriority w:val="39"/>
    <w:pPr>
      <w:ind w:left="1680"/>
      <w:jc w:val="left"/>
    </w:pPr>
    <w:rPr>
      <w:rFonts w:asciiTheme="minorHAnsi" w:hAnsiTheme="minorHAnsi" w:cstheme="minorHAnsi"/>
      <w:sz w:val="18"/>
      <w:szCs w:val="18"/>
    </w:rPr>
  </w:style>
  <w:style w:type="paragraph" w:styleId="11">
    <w:name w:val="Date"/>
    <w:basedOn w:val="1"/>
    <w:next w:val="1"/>
    <w:link w:val="40"/>
    <w:qFormat/>
    <w:uiPriority w:val="0"/>
    <w:pPr>
      <w:ind w:left="100" w:leftChars="2500"/>
    </w:pPr>
  </w:style>
  <w:style w:type="paragraph" w:styleId="12">
    <w:name w:val="Balloon Text"/>
    <w:basedOn w:val="1"/>
    <w:link w:val="67"/>
    <w:qFormat/>
    <w:uiPriority w:val="0"/>
    <w:pPr>
      <w:spacing w:line="240" w:lineRule="auto"/>
    </w:pPr>
    <w:rPr>
      <w:sz w:val="18"/>
      <w:szCs w:val="18"/>
    </w:rPr>
  </w:style>
  <w:style w:type="paragraph" w:styleId="13">
    <w:name w:val="footer"/>
    <w:basedOn w:val="1"/>
    <w:link w:val="46"/>
    <w:qFormat/>
    <w:uiPriority w:val="99"/>
    <w:pPr>
      <w:tabs>
        <w:tab w:val="center" w:pos="4153"/>
        <w:tab w:val="right" w:pos="8306"/>
      </w:tabs>
      <w:snapToGrid w:val="0"/>
      <w:jc w:val="left"/>
    </w:pPr>
    <w:rPr>
      <w:sz w:val="18"/>
    </w:rPr>
  </w:style>
  <w:style w:type="paragraph" w:styleId="14">
    <w:name w:val="header"/>
    <w:basedOn w:val="1"/>
    <w:link w:val="47"/>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5">
    <w:name w:val="toc 1"/>
    <w:basedOn w:val="1"/>
    <w:next w:val="1"/>
    <w:link w:val="48"/>
    <w:uiPriority w:val="39"/>
    <w:pPr>
      <w:spacing w:before="120" w:after="120"/>
      <w:jc w:val="left"/>
    </w:pPr>
    <w:rPr>
      <w:rFonts w:asciiTheme="minorHAnsi" w:hAnsiTheme="minorHAnsi" w:cstheme="minorHAnsi"/>
      <w:b/>
      <w:bCs/>
      <w:caps/>
      <w:sz w:val="20"/>
    </w:rPr>
  </w:style>
  <w:style w:type="paragraph" w:styleId="16">
    <w:name w:val="toc 4"/>
    <w:basedOn w:val="1"/>
    <w:next w:val="1"/>
    <w:unhideWhenUsed/>
    <w:qFormat/>
    <w:uiPriority w:val="39"/>
    <w:pPr>
      <w:ind w:left="720"/>
      <w:jc w:val="left"/>
    </w:pPr>
    <w:rPr>
      <w:rFonts w:asciiTheme="minorHAnsi" w:hAnsiTheme="minorHAnsi" w:cstheme="minorHAnsi"/>
      <w:sz w:val="18"/>
      <w:szCs w:val="18"/>
    </w:rPr>
  </w:style>
  <w:style w:type="paragraph" w:styleId="17">
    <w:name w:val="Subtitle"/>
    <w:basedOn w:val="1"/>
    <w:next w:val="1"/>
    <w:link w:val="35"/>
    <w:qFormat/>
    <w:uiPriority w:val="0"/>
    <w:pPr>
      <w:spacing w:line="480" w:lineRule="auto"/>
      <w:outlineLvl w:val="1"/>
    </w:pPr>
    <w:rPr>
      <w:rFonts w:eastAsia="黑体" w:cstheme="minorBidi"/>
      <w:b/>
      <w:bCs/>
      <w:kern w:val="28"/>
      <w:sz w:val="28"/>
      <w:szCs w:val="32"/>
    </w:rPr>
  </w:style>
  <w:style w:type="paragraph" w:styleId="18">
    <w:name w:val="toc 6"/>
    <w:basedOn w:val="1"/>
    <w:next w:val="1"/>
    <w:unhideWhenUsed/>
    <w:qFormat/>
    <w:uiPriority w:val="39"/>
    <w:pPr>
      <w:ind w:left="1200"/>
      <w:jc w:val="left"/>
    </w:pPr>
    <w:rPr>
      <w:rFonts w:asciiTheme="minorHAnsi" w:hAnsiTheme="minorHAnsi" w:cstheme="minorHAnsi"/>
      <w:sz w:val="18"/>
      <w:szCs w:val="18"/>
    </w:rPr>
  </w:style>
  <w:style w:type="paragraph" w:styleId="19">
    <w:name w:val="toc 2"/>
    <w:basedOn w:val="1"/>
    <w:next w:val="1"/>
    <w:unhideWhenUsed/>
    <w:qFormat/>
    <w:uiPriority w:val="39"/>
    <w:pPr>
      <w:ind w:left="240"/>
      <w:jc w:val="left"/>
    </w:pPr>
    <w:rPr>
      <w:rFonts w:asciiTheme="minorHAnsi" w:hAnsiTheme="minorHAnsi" w:cstheme="minorHAnsi"/>
      <w:smallCaps/>
      <w:sz w:val="20"/>
    </w:rPr>
  </w:style>
  <w:style w:type="paragraph" w:styleId="20">
    <w:name w:val="toc 9"/>
    <w:basedOn w:val="1"/>
    <w:next w:val="1"/>
    <w:unhideWhenUsed/>
    <w:qFormat/>
    <w:uiPriority w:val="39"/>
    <w:pPr>
      <w:ind w:left="1920"/>
      <w:jc w:val="left"/>
    </w:pPr>
    <w:rPr>
      <w:rFonts w:asciiTheme="minorHAnsi" w:hAnsiTheme="minorHAnsi" w:cstheme="minorHAnsi"/>
      <w:sz w:val="18"/>
      <w:szCs w:val="18"/>
    </w:rPr>
  </w:style>
  <w:style w:type="paragraph" w:styleId="21">
    <w:name w:val="HTML Preformatted"/>
    <w:basedOn w:val="1"/>
    <w:link w:val="49"/>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kern w:val="0"/>
      <w:szCs w:val="24"/>
    </w:rPr>
  </w:style>
  <w:style w:type="paragraph" w:styleId="22">
    <w:name w:val="Title"/>
    <w:basedOn w:val="1"/>
    <w:next w:val="1"/>
    <w:link w:val="50"/>
    <w:qFormat/>
    <w:uiPriority w:val="10"/>
    <w:pPr>
      <w:spacing w:before="240" w:after="60"/>
      <w:jc w:val="center"/>
      <w:outlineLvl w:val="0"/>
    </w:pPr>
    <w:rPr>
      <w:rFonts w:ascii="等线 Light" w:hAnsi="等线 Light"/>
      <w:b/>
      <w:bCs/>
      <w:sz w:val="32"/>
      <w:szCs w:val="32"/>
    </w:rPr>
  </w:style>
  <w:style w:type="paragraph" w:styleId="23">
    <w:name w:val="annotation subject"/>
    <w:basedOn w:val="7"/>
    <w:next w:val="7"/>
    <w:link w:val="66"/>
    <w:qFormat/>
    <w:uiPriority w:val="0"/>
    <w:pPr>
      <w:jc w:val="left"/>
    </w:pPr>
    <w:rPr>
      <w:rFonts w:eastAsia="宋体"/>
      <w:b/>
      <w:bCs/>
    </w:rPr>
  </w:style>
  <w:style w:type="table" w:styleId="25">
    <w:name w:val="Table Grid"/>
    <w:basedOn w:val="2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Strong"/>
    <w:qFormat/>
    <w:uiPriority w:val="22"/>
    <w:rPr>
      <w:b/>
    </w:rPr>
  </w:style>
  <w:style w:type="character" w:styleId="28">
    <w:name w:val="Hyperlink"/>
    <w:qFormat/>
    <w:uiPriority w:val="99"/>
    <w:rPr>
      <w:color w:val="000000"/>
      <w:u w:val="single"/>
    </w:rPr>
  </w:style>
  <w:style w:type="character" w:styleId="29">
    <w:name w:val="annotation reference"/>
    <w:basedOn w:val="26"/>
    <w:qFormat/>
    <w:uiPriority w:val="0"/>
    <w:rPr>
      <w:sz w:val="21"/>
      <w:szCs w:val="21"/>
    </w:rPr>
  </w:style>
  <w:style w:type="paragraph" w:customStyle="1" w:styleId="30">
    <w:name w:val="WPSOffice手动目录 1"/>
    <w:qFormat/>
    <w:uiPriority w:val="0"/>
    <w:rPr>
      <w:rFonts w:ascii="Times New Roman" w:hAnsi="Times New Roman" w:eastAsia="宋体" w:cs="Times New Roman"/>
      <w:lang w:val="en-US" w:eastAsia="zh-CN" w:bidi="ar-SA"/>
    </w:rPr>
  </w:style>
  <w:style w:type="paragraph" w:customStyle="1" w:styleId="31">
    <w:name w:val="WPSOffice手动目录 2"/>
    <w:qFormat/>
    <w:uiPriority w:val="0"/>
    <w:pPr>
      <w:ind w:left="200" w:leftChars="200"/>
    </w:pPr>
    <w:rPr>
      <w:rFonts w:ascii="Times New Roman" w:hAnsi="Times New Roman" w:eastAsia="宋体" w:cs="Times New Roman"/>
      <w:lang w:val="en-US" w:eastAsia="zh-CN" w:bidi="ar-SA"/>
    </w:rPr>
  </w:style>
  <w:style w:type="paragraph" w:styleId="32">
    <w:name w:val="No Spacing"/>
    <w:link w:val="52"/>
    <w:qFormat/>
    <w:uiPriority w:val="1"/>
    <w:rPr>
      <w:rFonts w:ascii="Calibri" w:hAnsi="Calibri" w:eastAsia="宋体" w:cs="Times New Roman"/>
      <w:sz w:val="22"/>
      <w:szCs w:val="22"/>
      <w:lang w:val="en-US" w:eastAsia="zh-CN" w:bidi="ar-SA"/>
    </w:rPr>
  </w:style>
  <w:style w:type="character" w:customStyle="1" w:styleId="33">
    <w:name w:val="标题 1 字符"/>
    <w:basedOn w:val="26"/>
    <w:link w:val="2"/>
    <w:qFormat/>
    <w:uiPriority w:val="9"/>
    <w:rPr>
      <w:rFonts w:ascii="Times New Roman" w:hAnsi="Times New Roman" w:eastAsia="黑体" w:cs="Times New Roman"/>
      <w:b/>
      <w:bCs/>
      <w:kern w:val="44"/>
      <w:sz w:val="36"/>
      <w:szCs w:val="44"/>
    </w:rPr>
  </w:style>
  <w:style w:type="character" w:customStyle="1" w:styleId="34">
    <w:name w:val="标题 2 字符"/>
    <w:basedOn w:val="26"/>
    <w:link w:val="3"/>
    <w:qFormat/>
    <w:uiPriority w:val="9"/>
    <w:rPr>
      <w:rFonts w:ascii="Times New Roman" w:hAnsi="Times New Roman" w:eastAsia="黑体" w:cstheme="majorBidi"/>
      <w:b/>
      <w:bCs/>
      <w:kern w:val="2"/>
      <w:sz w:val="28"/>
      <w:szCs w:val="32"/>
    </w:rPr>
  </w:style>
  <w:style w:type="character" w:customStyle="1" w:styleId="35">
    <w:name w:val="副标题 字符"/>
    <w:basedOn w:val="26"/>
    <w:link w:val="17"/>
    <w:qFormat/>
    <w:uiPriority w:val="0"/>
    <w:rPr>
      <w:rFonts w:ascii="Times New Roman" w:hAnsi="Times New Roman" w:eastAsia="黑体"/>
      <w:b/>
      <w:bCs/>
      <w:kern w:val="28"/>
      <w:sz w:val="28"/>
      <w:szCs w:val="32"/>
    </w:rPr>
  </w:style>
  <w:style w:type="paragraph" w:customStyle="1" w:styleId="36">
    <w:name w:val="图表标注"/>
    <w:basedOn w:val="6"/>
    <w:link w:val="38"/>
    <w:qFormat/>
    <w:uiPriority w:val="0"/>
    <w:pPr>
      <w:jc w:val="center"/>
      <w:outlineLvl w:val="1"/>
    </w:pPr>
    <w:rPr>
      <w:rFonts w:ascii="Times New Roman" w:hAnsi="Times New Roman"/>
      <w:sz w:val="24"/>
      <w:szCs w:val="28"/>
    </w:rPr>
  </w:style>
  <w:style w:type="paragraph" w:customStyle="1" w:styleId="37">
    <w:name w:val="图片"/>
    <w:basedOn w:val="1"/>
    <w:link w:val="39"/>
    <w:qFormat/>
    <w:uiPriority w:val="0"/>
    <w:pPr>
      <w:snapToGrid w:val="0"/>
      <w:spacing w:line="240" w:lineRule="auto"/>
      <w:jc w:val="center"/>
    </w:pPr>
    <w:rPr>
      <w:rFonts w:ascii="宋体" w:hAnsi="宋体"/>
    </w:rPr>
  </w:style>
  <w:style w:type="character" w:customStyle="1" w:styleId="38">
    <w:name w:val="图表标注 字符"/>
    <w:basedOn w:val="26"/>
    <w:link w:val="36"/>
    <w:qFormat/>
    <w:uiPriority w:val="0"/>
    <w:rPr>
      <w:rFonts w:ascii="Times New Roman" w:hAnsi="Times New Roman" w:eastAsia="黑体" w:cstheme="majorBidi"/>
      <w:kern w:val="2"/>
      <w:sz w:val="24"/>
      <w:szCs w:val="28"/>
    </w:rPr>
  </w:style>
  <w:style w:type="character" w:customStyle="1" w:styleId="39">
    <w:name w:val="图片 字符"/>
    <w:basedOn w:val="26"/>
    <w:link w:val="37"/>
    <w:qFormat/>
    <w:uiPriority w:val="0"/>
    <w:rPr>
      <w:rFonts w:ascii="宋体" w:hAnsi="宋体" w:eastAsia="宋体" w:cs="Times New Roman"/>
      <w:kern w:val="2"/>
      <w:sz w:val="24"/>
    </w:rPr>
  </w:style>
  <w:style w:type="character" w:customStyle="1" w:styleId="40">
    <w:name w:val="日期 字符"/>
    <w:basedOn w:val="26"/>
    <w:link w:val="11"/>
    <w:qFormat/>
    <w:uiPriority w:val="0"/>
    <w:rPr>
      <w:rFonts w:ascii="Times New Roman" w:hAnsi="Times New Roman" w:eastAsia="宋体" w:cs="Times New Roman"/>
      <w:kern w:val="2"/>
      <w:sz w:val="24"/>
    </w:rPr>
  </w:style>
  <w:style w:type="paragraph" w:customStyle="1" w:styleId="41">
    <w:name w:val="TOC 标题1"/>
    <w:basedOn w:val="2"/>
    <w:next w:val="1"/>
    <w:unhideWhenUsed/>
    <w:qFormat/>
    <w:uiPriority w:val="39"/>
    <w:pPr>
      <w:spacing w:before="340" w:beforeLines="0" w:after="330" w:afterLines="0" w:line="578" w:lineRule="auto"/>
      <w:jc w:val="left"/>
      <w:outlineLvl w:val="9"/>
    </w:pPr>
    <w:rPr>
      <w:rFonts w:eastAsia="宋体"/>
      <w:sz w:val="44"/>
    </w:rPr>
  </w:style>
  <w:style w:type="paragraph" w:customStyle="1" w:styleId="42">
    <w:name w:val="目录2"/>
    <w:basedOn w:val="1"/>
    <w:link w:val="43"/>
    <w:qFormat/>
    <w:uiPriority w:val="0"/>
    <w:pPr>
      <w:tabs>
        <w:tab w:val="right" w:leader="dot" w:pos="8494"/>
      </w:tabs>
    </w:pPr>
    <w:rPr>
      <w:bCs/>
    </w:rPr>
  </w:style>
  <w:style w:type="character" w:customStyle="1" w:styleId="43">
    <w:name w:val="目录2 字符"/>
    <w:link w:val="42"/>
    <w:qFormat/>
    <w:uiPriority w:val="0"/>
    <w:rPr>
      <w:rFonts w:ascii="Times New Roman" w:hAnsi="Times New Roman" w:eastAsia="宋体" w:cs="Times New Roman"/>
      <w:bCs/>
      <w:kern w:val="2"/>
      <w:sz w:val="24"/>
    </w:rPr>
  </w:style>
  <w:style w:type="character" w:customStyle="1" w:styleId="44">
    <w:name w:val="标题 3 字符"/>
    <w:basedOn w:val="26"/>
    <w:link w:val="4"/>
    <w:qFormat/>
    <w:uiPriority w:val="9"/>
    <w:rPr>
      <w:rFonts w:ascii="Times New Roman" w:hAnsi="Times New Roman" w:eastAsia="黑体" w:cs="Times New Roman"/>
      <w:b/>
      <w:bCs/>
      <w:kern w:val="2"/>
      <w:sz w:val="24"/>
      <w:szCs w:val="32"/>
    </w:rPr>
  </w:style>
  <w:style w:type="character" w:customStyle="1" w:styleId="45">
    <w:name w:val="批注文字 字符"/>
    <w:basedOn w:val="26"/>
    <w:link w:val="7"/>
    <w:qFormat/>
    <w:uiPriority w:val="99"/>
    <w:rPr>
      <w:rFonts w:ascii="Times New Roman" w:hAnsi="Times New Roman" w:eastAsia="黑体" w:cs="Times New Roman"/>
      <w:kern w:val="2"/>
      <w:sz w:val="24"/>
    </w:rPr>
  </w:style>
  <w:style w:type="character" w:customStyle="1" w:styleId="46">
    <w:name w:val="页脚 字符"/>
    <w:link w:val="13"/>
    <w:qFormat/>
    <w:uiPriority w:val="99"/>
    <w:rPr>
      <w:rFonts w:ascii="Times New Roman" w:hAnsi="Times New Roman" w:eastAsia="宋体" w:cs="Times New Roman"/>
      <w:kern w:val="2"/>
      <w:sz w:val="18"/>
    </w:rPr>
  </w:style>
  <w:style w:type="character" w:customStyle="1" w:styleId="47">
    <w:name w:val="页眉 字符"/>
    <w:link w:val="14"/>
    <w:qFormat/>
    <w:uiPriority w:val="99"/>
    <w:rPr>
      <w:rFonts w:ascii="Times New Roman" w:hAnsi="Times New Roman" w:eastAsia="宋体" w:cs="Times New Roman"/>
      <w:kern w:val="2"/>
      <w:sz w:val="18"/>
    </w:rPr>
  </w:style>
  <w:style w:type="character" w:customStyle="1" w:styleId="48">
    <w:name w:val="TOC 1 字符"/>
    <w:link w:val="15"/>
    <w:qFormat/>
    <w:uiPriority w:val="39"/>
    <w:rPr>
      <w:rFonts w:eastAsia="宋体" w:cstheme="minorHAnsi"/>
      <w:b/>
      <w:bCs/>
      <w:caps/>
      <w:kern w:val="2"/>
    </w:rPr>
  </w:style>
  <w:style w:type="character" w:customStyle="1" w:styleId="49">
    <w:name w:val="HTML 预设格式 字符"/>
    <w:basedOn w:val="26"/>
    <w:link w:val="21"/>
    <w:qFormat/>
    <w:uiPriority w:val="99"/>
    <w:rPr>
      <w:rFonts w:ascii="宋体" w:hAnsi="宋体" w:eastAsia="宋体" w:cs="Times New Roman"/>
      <w:sz w:val="24"/>
      <w:szCs w:val="24"/>
    </w:rPr>
  </w:style>
  <w:style w:type="character" w:customStyle="1" w:styleId="50">
    <w:name w:val="标题 字符"/>
    <w:basedOn w:val="26"/>
    <w:link w:val="22"/>
    <w:qFormat/>
    <w:uiPriority w:val="10"/>
    <w:rPr>
      <w:rFonts w:ascii="等线 Light" w:hAnsi="等线 Light" w:eastAsia="宋体" w:cs="Times New Roman"/>
      <w:b/>
      <w:bCs/>
      <w:kern w:val="2"/>
      <w:sz w:val="32"/>
      <w:szCs w:val="32"/>
    </w:rPr>
  </w:style>
  <w:style w:type="paragraph" w:customStyle="1" w:styleId="51">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character" w:customStyle="1" w:styleId="52">
    <w:name w:val="无间隔 字符"/>
    <w:link w:val="32"/>
    <w:qFormat/>
    <w:uiPriority w:val="1"/>
    <w:rPr>
      <w:rFonts w:ascii="Calibri" w:hAnsi="Calibri" w:eastAsia="宋体" w:cs="Times New Roman"/>
      <w:sz w:val="22"/>
      <w:szCs w:val="22"/>
    </w:rPr>
  </w:style>
  <w:style w:type="character" w:customStyle="1" w:styleId="53">
    <w:name w:val="font11"/>
    <w:qFormat/>
    <w:uiPriority w:val="0"/>
    <w:rPr>
      <w:rFonts w:hint="eastAsia" w:ascii="宋体" w:hAnsi="宋体" w:eastAsia="宋体" w:cs="宋体"/>
      <w:color w:val="000000"/>
      <w:sz w:val="20"/>
      <w:szCs w:val="20"/>
      <w:u w:val="none"/>
    </w:rPr>
  </w:style>
  <w:style w:type="character" w:customStyle="1" w:styleId="54">
    <w:name w:val="font31"/>
    <w:qFormat/>
    <w:uiPriority w:val="0"/>
    <w:rPr>
      <w:rFonts w:hint="eastAsia" w:ascii="宋体" w:hAnsi="宋体" w:eastAsia="宋体" w:cs="宋体"/>
      <w:color w:val="666666"/>
      <w:sz w:val="20"/>
      <w:szCs w:val="20"/>
      <w:u w:val="none"/>
    </w:rPr>
  </w:style>
  <w:style w:type="paragraph" w:customStyle="1" w:styleId="55">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56">
    <w:name w:val="font01"/>
    <w:qFormat/>
    <w:uiPriority w:val="0"/>
    <w:rPr>
      <w:rFonts w:hint="eastAsia" w:ascii="宋体" w:hAnsi="宋体" w:eastAsia="宋体" w:cs="宋体"/>
      <w:color w:val="000000"/>
      <w:sz w:val="20"/>
      <w:szCs w:val="20"/>
      <w:u w:val="none"/>
    </w:rPr>
  </w:style>
  <w:style w:type="character" w:customStyle="1" w:styleId="57">
    <w:name w:val="font21"/>
    <w:qFormat/>
    <w:uiPriority w:val="0"/>
    <w:rPr>
      <w:rFonts w:hint="eastAsia" w:ascii="宋体" w:hAnsi="宋体" w:eastAsia="宋体" w:cs="宋体"/>
      <w:color w:val="666666"/>
      <w:sz w:val="20"/>
      <w:szCs w:val="20"/>
      <w:u w:val="none"/>
    </w:rPr>
  </w:style>
  <w:style w:type="paragraph" w:customStyle="1" w:styleId="58">
    <w:name w:val="表内容"/>
    <w:basedOn w:val="36"/>
    <w:link w:val="59"/>
    <w:qFormat/>
    <w:uiPriority w:val="0"/>
    <w:pPr>
      <w:spacing w:line="300" w:lineRule="exact"/>
      <w:outlineLvl w:val="9"/>
    </w:pPr>
    <w:rPr>
      <w:rFonts w:eastAsia="宋体"/>
      <w:sz w:val="21"/>
      <w:szCs w:val="20"/>
    </w:rPr>
  </w:style>
  <w:style w:type="character" w:customStyle="1" w:styleId="59">
    <w:name w:val="表内容 字符"/>
    <w:link w:val="58"/>
    <w:qFormat/>
    <w:uiPriority w:val="0"/>
    <w:rPr>
      <w:rFonts w:ascii="Times New Roman" w:hAnsi="Times New Roman" w:eastAsia="宋体" w:cs="Times New Roman"/>
      <w:kern w:val="2"/>
      <w:sz w:val="21"/>
    </w:rPr>
  </w:style>
  <w:style w:type="paragraph" w:customStyle="1" w:styleId="60">
    <w:name w:val="目录"/>
    <w:basedOn w:val="15"/>
    <w:link w:val="61"/>
    <w:qFormat/>
    <w:uiPriority w:val="0"/>
    <w:pPr>
      <w:tabs>
        <w:tab w:val="right" w:leader="dot" w:pos="8494"/>
      </w:tabs>
    </w:pPr>
    <w:rPr>
      <w:bCs w:val="0"/>
      <w:caps w:val="0"/>
    </w:rPr>
  </w:style>
  <w:style w:type="character" w:customStyle="1" w:styleId="61">
    <w:name w:val="目录 字符"/>
    <w:link w:val="60"/>
    <w:qFormat/>
    <w:uiPriority w:val="0"/>
    <w:rPr>
      <w:rFonts w:ascii="Times New Roman" w:hAnsi="Times New Roman" w:eastAsia="宋体" w:cs="Times New Roman"/>
      <w:bCs/>
      <w:caps/>
      <w:kern w:val="2"/>
      <w:sz w:val="24"/>
      <w:lang w:val="en-US" w:eastAsia="zh-CN"/>
    </w:rPr>
  </w:style>
  <w:style w:type="paragraph" w:customStyle="1" w:styleId="62">
    <w:name w:val="目录1"/>
    <w:basedOn w:val="60"/>
    <w:link w:val="63"/>
    <w:qFormat/>
    <w:uiPriority w:val="0"/>
    <w:rPr>
      <w:b w:val="0"/>
    </w:rPr>
  </w:style>
  <w:style w:type="character" w:customStyle="1" w:styleId="63">
    <w:name w:val="目录1 字符"/>
    <w:link w:val="62"/>
    <w:qFormat/>
    <w:uiPriority w:val="0"/>
    <w:rPr>
      <w:rFonts w:ascii="Times New Roman" w:hAnsi="Times New Roman" w:eastAsia="宋体" w:cs="Times New Roman"/>
      <w:b/>
      <w:bCs/>
      <w:caps/>
      <w:kern w:val="2"/>
      <w:sz w:val="24"/>
      <w:lang w:val="en-US" w:eastAsia="zh-CN"/>
    </w:rPr>
  </w:style>
  <w:style w:type="paragraph" w:customStyle="1" w:styleId="64">
    <w:name w:val="图表脚注"/>
    <w:basedOn w:val="1"/>
    <w:link w:val="65"/>
    <w:qFormat/>
    <w:uiPriority w:val="0"/>
    <w:pPr>
      <w:jc w:val="center"/>
    </w:pPr>
    <w:rPr>
      <w:rFonts w:eastAsia="黑体"/>
    </w:rPr>
  </w:style>
  <w:style w:type="character" w:customStyle="1" w:styleId="65">
    <w:name w:val="图表脚注 字符"/>
    <w:basedOn w:val="26"/>
    <w:link w:val="64"/>
    <w:qFormat/>
    <w:uiPriority w:val="0"/>
    <w:rPr>
      <w:rFonts w:ascii="Times New Roman" w:hAnsi="Times New Roman" w:eastAsia="黑体" w:cs="Times New Roman"/>
      <w:kern w:val="2"/>
      <w:sz w:val="24"/>
    </w:rPr>
  </w:style>
  <w:style w:type="character" w:customStyle="1" w:styleId="66">
    <w:name w:val="批注主题 字符"/>
    <w:basedOn w:val="45"/>
    <w:link w:val="23"/>
    <w:qFormat/>
    <w:uiPriority w:val="0"/>
    <w:rPr>
      <w:rFonts w:ascii="Times New Roman" w:hAnsi="Times New Roman" w:eastAsia="宋体" w:cs="Times New Roman"/>
      <w:b/>
      <w:bCs/>
      <w:kern w:val="2"/>
      <w:sz w:val="24"/>
    </w:rPr>
  </w:style>
  <w:style w:type="character" w:customStyle="1" w:styleId="67">
    <w:name w:val="批注框文本 字符"/>
    <w:basedOn w:val="26"/>
    <w:link w:val="12"/>
    <w:qFormat/>
    <w:uiPriority w:val="0"/>
    <w:rPr>
      <w:rFonts w:ascii="Times New Roman" w:hAnsi="Times New Roman" w:eastAsia="宋体" w:cs="Times New Roman"/>
      <w:kern w:val="2"/>
      <w:sz w:val="18"/>
      <w:szCs w:val="18"/>
    </w:rPr>
  </w:style>
  <w:style w:type="paragraph" w:styleId="68">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oleObject" Target="embeddings/oleObject2.bin"/><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https://p2.itc.cn/q_70/images03/20220325/237743908c7f4ebfa0a7dedcd15c7301.png" TargetMode="External"/><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E99FDF-7BFC-492D-AE6E-4F004F333630}">
  <ds:schemaRefs/>
</ds:datastoreItem>
</file>

<file path=docProps/app.xml><?xml version="1.0" encoding="utf-8"?>
<Properties xmlns="http://schemas.openxmlformats.org/officeDocument/2006/extended-properties" xmlns:vt="http://schemas.openxmlformats.org/officeDocument/2006/docPropsVTypes">
  <Template>Normal</Template>
  <Pages>52</Pages>
  <Words>6360</Words>
  <Characters>36253</Characters>
  <Lines>302</Lines>
  <Paragraphs>85</Paragraphs>
  <TotalTime>3</TotalTime>
  <ScaleCrop>false</ScaleCrop>
  <LinksUpToDate>false</LinksUpToDate>
  <CharactersWithSpaces>42528</CharactersWithSpaces>
  <Application>WPS Office_11.1.0.11372_F1E327BC-269C-435d-A152-05C5408002CA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2022-06-12T02:33:00Z</dcterms:created>
  <dc:creator>K、</dc:creator>
  <cp:lastModifiedBy>文档存本地丢失不负责</cp:lastModifiedBy>
  <cp:lastPrinted>2022-05-24T03:44:00Z</cp:lastPrinted>
  <dcterms:modified xsi:type="dcterms:W3CDTF">2022-06-12T02:40:56Z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2052-11.1.0.11372</vt:lpwstr>
  </property>
  <property fmtid="{D5CDD505-2E9C-101B-9397-08002B2CF9AE}" pid="3" name="ICV">
    <vt:lpwstr>9A8D0F43B7854ACAA7E37EE625ABFFAE</vt:lpwstr>
  </property>
</Properties>
</file>