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F72E08F" w14:textId="77777777" w:rsidR="003E250A" w:rsidRDefault="00E6541F">
      <w:pPr>
        <w:spacing w:line="360" w:lineRule="auto"/>
        <w:jc w:val="left"/>
        <w:rPr>
          <w:rFonts w:ascii="楷体_GB2312" w:eastAsia="楷体_GB2312" w:hAnsi="黑体"/>
          <w:bCs/>
          <w:color w:val="FF0000"/>
          <w:sz w:val="36"/>
          <w:szCs w:val="36"/>
        </w:rPr>
      </w:pPr>
      <w:r>
        <w:rPr>
          <w:rFonts w:ascii="黑体" w:eastAsia="黑体" w:hAnsi="黑体" w:hint="eastAsia"/>
          <w:bCs/>
          <w:sz w:val="32"/>
          <w:szCs w:val="32"/>
        </w:rPr>
        <w:t xml:space="preserve"> </w:t>
      </w:r>
    </w:p>
    <w:p w14:paraId="751DCA7A" w14:textId="77777777" w:rsidR="003E250A" w:rsidRDefault="003E250A">
      <w:pPr>
        <w:adjustRightInd w:val="0"/>
        <w:snapToGrid w:val="0"/>
        <w:spacing w:beforeLines="50" w:before="156" w:line="400" w:lineRule="atLeast"/>
        <w:rPr>
          <w:rFonts w:ascii="仿宋_GB2312" w:eastAsia="仿宋_GB2312" w:hAnsi="华文中宋"/>
          <w:bCs/>
          <w:sz w:val="30"/>
        </w:rPr>
      </w:pPr>
    </w:p>
    <w:p w14:paraId="12EDA654" w14:textId="77777777" w:rsidR="003E250A" w:rsidRDefault="003E250A">
      <w:pPr>
        <w:spacing w:line="500" w:lineRule="exact"/>
        <w:jc w:val="center"/>
        <w:rPr>
          <w:rFonts w:eastAsia="黑体"/>
          <w:b/>
          <w:sz w:val="32"/>
        </w:rPr>
      </w:pPr>
    </w:p>
    <w:p w14:paraId="4212AFAB" w14:textId="77777777" w:rsidR="003E250A" w:rsidRDefault="00E6541F">
      <w:pPr>
        <w:spacing w:line="360" w:lineRule="auto"/>
        <w:jc w:val="center"/>
        <w:rPr>
          <w:rFonts w:eastAsia="黑体"/>
          <w:sz w:val="34"/>
        </w:rPr>
      </w:pPr>
      <w:r>
        <w:rPr>
          <w:rFonts w:hAnsi="宋体" w:hint="eastAsia"/>
          <w:kern w:val="0"/>
        </w:rPr>
        <w:t xml:space="preserve"> </w:t>
      </w:r>
      <w:bookmarkStart w:id="0" w:name="_1064953734"/>
      <w:bookmarkStart w:id="1" w:name="_1065102613"/>
      <w:bookmarkEnd w:id="0"/>
      <w:bookmarkEnd w:id="1"/>
      <w:r>
        <w:rPr>
          <w:rFonts w:hAnsi="宋体"/>
          <w:kern w:val="0"/>
        </w:rPr>
        <w:object w:dxaOrig="4080" w:dyaOrig="960" w14:anchorId="510195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4pt;height:48pt" o:ole="" filled="t">
            <v:imagedata r:id="rId8" o:title=""/>
          </v:shape>
          <o:OLEObject Type="Embed" ProgID="Word.Picture.8" ShapeID="_x0000_i1025" DrawAspect="Content" ObjectID="_1716657395" r:id="rId9"/>
        </w:object>
      </w:r>
    </w:p>
    <w:p w14:paraId="61EA1414" w14:textId="77777777" w:rsidR="003E250A" w:rsidRDefault="003E250A">
      <w:pPr>
        <w:adjustRightInd w:val="0"/>
        <w:snapToGrid w:val="0"/>
        <w:jc w:val="center"/>
        <w:rPr>
          <w:b/>
          <w:bCs/>
          <w:spacing w:val="20"/>
          <w:sz w:val="18"/>
        </w:rPr>
      </w:pPr>
    </w:p>
    <w:p w14:paraId="6C111EC0" w14:textId="77777777" w:rsidR="003E250A" w:rsidRDefault="003E250A">
      <w:pPr>
        <w:adjustRightInd w:val="0"/>
        <w:snapToGrid w:val="0"/>
        <w:jc w:val="center"/>
        <w:rPr>
          <w:b/>
          <w:bCs/>
          <w:spacing w:val="20"/>
          <w:sz w:val="18"/>
        </w:rPr>
      </w:pPr>
    </w:p>
    <w:p w14:paraId="67D5A3A2" w14:textId="77777777" w:rsidR="003E250A" w:rsidRDefault="00E6541F">
      <w:pPr>
        <w:spacing w:line="360" w:lineRule="auto"/>
        <w:jc w:val="center"/>
        <w:rPr>
          <w:rFonts w:ascii="华文中宋" w:eastAsia="华文中宋" w:hAnsi="华文中宋"/>
          <w:b/>
          <w:bCs/>
          <w:sz w:val="72"/>
          <w:szCs w:val="72"/>
        </w:rPr>
      </w:pPr>
      <w:r>
        <w:rPr>
          <w:rFonts w:ascii="华文中宋" w:eastAsia="华文中宋" w:hAnsi="华文中宋" w:hint="eastAsia"/>
          <w:b/>
          <w:bCs/>
          <w:spacing w:val="20"/>
          <w:sz w:val="72"/>
          <w:szCs w:val="72"/>
        </w:rPr>
        <w:t>本科毕业设计[论文]</w:t>
      </w:r>
    </w:p>
    <w:p w14:paraId="09F36FAC" w14:textId="77777777" w:rsidR="003E250A" w:rsidRDefault="003E250A">
      <w:pPr>
        <w:adjustRightInd w:val="0"/>
        <w:snapToGrid w:val="0"/>
        <w:spacing w:line="264" w:lineRule="auto"/>
        <w:rPr>
          <w:rFonts w:ascii="楷体_GB2312" w:eastAsia="楷体_GB2312"/>
          <w:color w:val="FF0000"/>
        </w:rPr>
      </w:pPr>
    </w:p>
    <w:p w14:paraId="5B0FC996" w14:textId="77777777" w:rsidR="003E250A" w:rsidRDefault="00E6541F">
      <w:pPr>
        <w:spacing w:line="360" w:lineRule="auto"/>
        <w:jc w:val="center"/>
        <w:rPr>
          <w:rFonts w:ascii="黑体" w:eastAsia="黑体"/>
          <w:b/>
          <w:sz w:val="44"/>
          <w:szCs w:val="44"/>
        </w:rPr>
      </w:pPr>
      <w:r>
        <w:rPr>
          <w:rFonts w:ascii="黑体" w:eastAsia="黑体" w:hint="eastAsia"/>
          <w:b/>
          <w:sz w:val="44"/>
          <w:szCs w:val="44"/>
        </w:rPr>
        <w:t>商业信用视角</w:t>
      </w:r>
      <w:proofErr w:type="gramStart"/>
      <w:r>
        <w:rPr>
          <w:rFonts w:ascii="黑体" w:eastAsia="黑体" w:hint="eastAsia"/>
          <w:b/>
          <w:sz w:val="44"/>
          <w:szCs w:val="44"/>
        </w:rPr>
        <w:t>下供应</w:t>
      </w:r>
      <w:proofErr w:type="gramEnd"/>
      <w:r>
        <w:rPr>
          <w:rFonts w:ascii="黑体" w:eastAsia="黑体" w:hint="eastAsia"/>
          <w:b/>
          <w:sz w:val="44"/>
          <w:szCs w:val="44"/>
        </w:rPr>
        <w:t>商依赖性对企业价值的影响研究</w:t>
      </w:r>
    </w:p>
    <w:p w14:paraId="07B570DD" w14:textId="77777777" w:rsidR="003E250A" w:rsidRDefault="003E250A">
      <w:pPr>
        <w:spacing w:line="360" w:lineRule="auto"/>
        <w:jc w:val="center"/>
        <w:rPr>
          <w:rFonts w:ascii="黑体" w:eastAsia="黑体" w:hAnsi="黑体"/>
          <w:bCs/>
          <w:color w:val="FF0000"/>
          <w:sz w:val="32"/>
          <w:szCs w:val="32"/>
        </w:rPr>
      </w:pPr>
    </w:p>
    <w:p w14:paraId="56B77AF1" w14:textId="77777777" w:rsidR="003E250A" w:rsidRDefault="003E250A">
      <w:pPr>
        <w:adjustRightInd w:val="0"/>
        <w:snapToGrid w:val="0"/>
        <w:spacing w:line="264" w:lineRule="auto"/>
        <w:rPr>
          <w:rFonts w:eastAsia="华文中宋"/>
          <w:b/>
          <w:bCs/>
          <w:spacing w:val="12"/>
          <w:sz w:val="52"/>
          <w:szCs w:val="32"/>
        </w:rPr>
      </w:pPr>
    </w:p>
    <w:tbl>
      <w:tblPr>
        <w:tblW w:w="5551" w:type="dxa"/>
        <w:tblInd w:w="1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9"/>
        <w:gridCol w:w="3992"/>
      </w:tblGrid>
      <w:tr w:rsidR="003E250A" w14:paraId="50BB99F5" w14:textId="77777777">
        <w:trPr>
          <w:trHeight w:hRule="exact" w:val="851"/>
        </w:trPr>
        <w:tc>
          <w:tcPr>
            <w:tcW w:w="1559" w:type="dxa"/>
            <w:tcBorders>
              <w:top w:val="nil"/>
              <w:left w:val="nil"/>
              <w:bottom w:val="nil"/>
              <w:right w:val="nil"/>
            </w:tcBorders>
            <w:shd w:val="clear" w:color="auto" w:fill="auto"/>
            <w:vAlign w:val="bottom"/>
          </w:tcPr>
          <w:p w14:paraId="57F45347" w14:textId="77777777" w:rsidR="003E250A" w:rsidRDefault="00E6541F">
            <w:pPr>
              <w:jc w:val="center"/>
              <w:rPr>
                <w:rFonts w:ascii="华文细黑" w:eastAsia="华文细黑" w:hAnsi="华文细黑"/>
                <w:bCs/>
                <w:kern w:val="0"/>
                <w:sz w:val="32"/>
                <w:szCs w:val="32"/>
              </w:rPr>
            </w:pPr>
            <w:r>
              <w:rPr>
                <w:rFonts w:ascii="华文中宋" w:eastAsia="华文中宋" w:hAnsi="华文中宋" w:hint="eastAsia"/>
                <w:kern w:val="0"/>
                <w:sz w:val="32"/>
                <w:szCs w:val="32"/>
              </w:rPr>
              <w:t>院    系</w:t>
            </w:r>
          </w:p>
        </w:tc>
        <w:tc>
          <w:tcPr>
            <w:tcW w:w="3992" w:type="dxa"/>
            <w:tcBorders>
              <w:top w:val="nil"/>
              <w:left w:val="nil"/>
              <w:bottom w:val="single" w:sz="4" w:space="0" w:color="auto"/>
              <w:right w:val="nil"/>
            </w:tcBorders>
            <w:shd w:val="clear" w:color="auto" w:fill="auto"/>
            <w:vAlign w:val="bottom"/>
          </w:tcPr>
          <w:p w14:paraId="532BC1EE" w14:textId="77777777" w:rsidR="003E250A" w:rsidRDefault="00E6541F">
            <w:pPr>
              <w:jc w:val="center"/>
              <w:rPr>
                <w:rFonts w:ascii="华文细黑" w:eastAsia="华文细黑" w:hAnsi="华文细黑"/>
                <w:bCs/>
                <w:kern w:val="0"/>
                <w:sz w:val="32"/>
                <w:szCs w:val="32"/>
              </w:rPr>
            </w:pPr>
            <w:r>
              <w:rPr>
                <w:rFonts w:ascii="华文中宋" w:eastAsia="华文中宋" w:hAnsi="华文中宋" w:hint="eastAsia"/>
                <w:kern w:val="0"/>
                <w:sz w:val="32"/>
                <w:szCs w:val="32"/>
              </w:rPr>
              <w:t>管理学院</w:t>
            </w:r>
          </w:p>
        </w:tc>
      </w:tr>
      <w:tr w:rsidR="003E250A" w14:paraId="4B1BD63C" w14:textId="77777777">
        <w:trPr>
          <w:trHeight w:hRule="exact" w:val="851"/>
        </w:trPr>
        <w:tc>
          <w:tcPr>
            <w:tcW w:w="1559" w:type="dxa"/>
            <w:tcBorders>
              <w:top w:val="nil"/>
              <w:left w:val="nil"/>
              <w:bottom w:val="nil"/>
              <w:right w:val="nil"/>
            </w:tcBorders>
            <w:shd w:val="clear" w:color="auto" w:fill="auto"/>
            <w:vAlign w:val="bottom"/>
          </w:tcPr>
          <w:p w14:paraId="480E2551" w14:textId="77777777" w:rsidR="003E250A" w:rsidRDefault="00E6541F">
            <w:pPr>
              <w:jc w:val="center"/>
              <w:rPr>
                <w:rFonts w:ascii="华文细黑" w:eastAsia="华文细黑" w:hAnsi="华文细黑"/>
                <w:bCs/>
                <w:kern w:val="0"/>
                <w:sz w:val="32"/>
                <w:szCs w:val="32"/>
              </w:rPr>
            </w:pPr>
            <w:r>
              <w:rPr>
                <w:rFonts w:ascii="华文中宋" w:eastAsia="华文中宋" w:hAnsi="华文中宋" w:hint="eastAsia"/>
                <w:kern w:val="0"/>
                <w:sz w:val="32"/>
                <w:szCs w:val="32"/>
              </w:rPr>
              <w:t>专业班级</w:t>
            </w:r>
          </w:p>
        </w:tc>
        <w:tc>
          <w:tcPr>
            <w:tcW w:w="3992" w:type="dxa"/>
            <w:tcBorders>
              <w:top w:val="single" w:sz="4" w:space="0" w:color="auto"/>
              <w:left w:val="nil"/>
              <w:bottom w:val="single" w:sz="4" w:space="0" w:color="auto"/>
              <w:right w:val="nil"/>
            </w:tcBorders>
            <w:shd w:val="clear" w:color="auto" w:fill="auto"/>
            <w:vAlign w:val="bottom"/>
          </w:tcPr>
          <w:p w14:paraId="61BA820B" w14:textId="77777777" w:rsidR="003E250A" w:rsidRDefault="00E6541F">
            <w:pPr>
              <w:jc w:val="center"/>
              <w:rPr>
                <w:rFonts w:ascii="华文细黑" w:eastAsia="华文细黑" w:hAnsi="华文细黑"/>
                <w:bCs/>
                <w:kern w:val="0"/>
                <w:sz w:val="32"/>
                <w:szCs w:val="32"/>
              </w:rPr>
            </w:pPr>
            <w:r>
              <w:rPr>
                <w:rFonts w:ascii="华文中宋" w:eastAsia="华文中宋" w:hAnsi="华文中宋" w:hint="eastAsia"/>
                <w:kern w:val="0"/>
                <w:sz w:val="32"/>
                <w:szCs w:val="32"/>
              </w:rPr>
              <w:t>会计</w:t>
            </w:r>
            <w:r>
              <w:rPr>
                <w:rFonts w:eastAsia="华文中宋"/>
                <w:kern w:val="0"/>
                <w:sz w:val="32"/>
                <w:szCs w:val="32"/>
              </w:rPr>
              <w:t>1802</w:t>
            </w:r>
            <w:r>
              <w:rPr>
                <w:rFonts w:ascii="华文中宋" w:eastAsia="华文中宋" w:hAnsi="华文中宋" w:hint="eastAsia"/>
                <w:kern w:val="0"/>
                <w:sz w:val="32"/>
                <w:szCs w:val="32"/>
              </w:rPr>
              <w:t>班</w:t>
            </w:r>
          </w:p>
        </w:tc>
      </w:tr>
      <w:tr w:rsidR="003E250A" w14:paraId="0C43C9A2" w14:textId="77777777">
        <w:trPr>
          <w:trHeight w:hRule="exact" w:val="851"/>
        </w:trPr>
        <w:tc>
          <w:tcPr>
            <w:tcW w:w="1559" w:type="dxa"/>
            <w:tcBorders>
              <w:top w:val="nil"/>
              <w:left w:val="nil"/>
              <w:bottom w:val="nil"/>
              <w:right w:val="nil"/>
            </w:tcBorders>
            <w:shd w:val="clear" w:color="auto" w:fill="auto"/>
            <w:vAlign w:val="bottom"/>
          </w:tcPr>
          <w:p w14:paraId="05F68767" w14:textId="77777777" w:rsidR="003E250A" w:rsidRDefault="00E6541F">
            <w:pPr>
              <w:jc w:val="center"/>
              <w:rPr>
                <w:rFonts w:ascii="华文细黑" w:eastAsia="华文细黑" w:hAnsi="华文细黑"/>
                <w:bCs/>
                <w:kern w:val="0"/>
                <w:sz w:val="32"/>
                <w:szCs w:val="32"/>
              </w:rPr>
            </w:pPr>
            <w:r>
              <w:rPr>
                <w:rFonts w:ascii="华文中宋" w:eastAsia="华文中宋" w:hAnsi="华文中宋" w:hint="eastAsia"/>
                <w:kern w:val="0"/>
                <w:sz w:val="32"/>
                <w:szCs w:val="32"/>
              </w:rPr>
              <w:t>姓    名</w:t>
            </w:r>
          </w:p>
        </w:tc>
        <w:tc>
          <w:tcPr>
            <w:tcW w:w="3992" w:type="dxa"/>
            <w:tcBorders>
              <w:top w:val="single" w:sz="4" w:space="0" w:color="auto"/>
              <w:left w:val="nil"/>
              <w:bottom w:val="single" w:sz="4" w:space="0" w:color="auto"/>
              <w:right w:val="nil"/>
            </w:tcBorders>
            <w:shd w:val="clear" w:color="auto" w:fill="auto"/>
            <w:vAlign w:val="bottom"/>
          </w:tcPr>
          <w:p w14:paraId="5DB53875" w14:textId="77777777" w:rsidR="003E250A" w:rsidRDefault="00E6541F">
            <w:pPr>
              <w:jc w:val="center"/>
              <w:rPr>
                <w:rFonts w:ascii="华文细黑" w:eastAsia="华文细黑" w:hAnsi="华文细黑"/>
                <w:bCs/>
                <w:kern w:val="0"/>
                <w:sz w:val="32"/>
                <w:szCs w:val="32"/>
              </w:rPr>
            </w:pPr>
            <w:proofErr w:type="gramStart"/>
            <w:r>
              <w:rPr>
                <w:rFonts w:ascii="华文中宋" w:eastAsia="华文中宋" w:hAnsi="华文中宋" w:hint="eastAsia"/>
                <w:kern w:val="0"/>
                <w:sz w:val="32"/>
                <w:szCs w:val="32"/>
              </w:rPr>
              <w:t>陈冠儒</w:t>
            </w:r>
            <w:proofErr w:type="gramEnd"/>
          </w:p>
        </w:tc>
      </w:tr>
      <w:tr w:rsidR="003E250A" w14:paraId="546C88AF" w14:textId="77777777">
        <w:trPr>
          <w:trHeight w:hRule="exact" w:val="851"/>
        </w:trPr>
        <w:tc>
          <w:tcPr>
            <w:tcW w:w="1559" w:type="dxa"/>
            <w:tcBorders>
              <w:top w:val="nil"/>
              <w:left w:val="nil"/>
              <w:bottom w:val="nil"/>
              <w:right w:val="nil"/>
            </w:tcBorders>
            <w:shd w:val="clear" w:color="auto" w:fill="auto"/>
            <w:vAlign w:val="bottom"/>
          </w:tcPr>
          <w:p w14:paraId="1F9AF943" w14:textId="77777777" w:rsidR="003E250A" w:rsidRDefault="00E6541F">
            <w:pPr>
              <w:jc w:val="center"/>
              <w:rPr>
                <w:rFonts w:ascii="华文细黑" w:eastAsia="华文细黑" w:hAnsi="华文细黑"/>
                <w:bCs/>
                <w:kern w:val="0"/>
                <w:sz w:val="32"/>
                <w:szCs w:val="32"/>
              </w:rPr>
            </w:pPr>
            <w:r>
              <w:rPr>
                <w:rFonts w:ascii="华文中宋" w:eastAsia="华文中宋" w:hAnsi="华文中宋" w:hint="eastAsia"/>
                <w:kern w:val="0"/>
                <w:sz w:val="32"/>
                <w:szCs w:val="32"/>
              </w:rPr>
              <w:t>学    号</w:t>
            </w:r>
          </w:p>
        </w:tc>
        <w:tc>
          <w:tcPr>
            <w:tcW w:w="3992" w:type="dxa"/>
            <w:tcBorders>
              <w:top w:val="single" w:sz="4" w:space="0" w:color="auto"/>
              <w:left w:val="nil"/>
              <w:bottom w:val="single" w:sz="4" w:space="0" w:color="auto"/>
              <w:right w:val="nil"/>
            </w:tcBorders>
            <w:shd w:val="clear" w:color="auto" w:fill="auto"/>
            <w:vAlign w:val="bottom"/>
          </w:tcPr>
          <w:p w14:paraId="175935AA" w14:textId="77777777" w:rsidR="003E250A" w:rsidRDefault="00E6541F">
            <w:pPr>
              <w:jc w:val="center"/>
              <w:rPr>
                <w:rFonts w:ascii="华文细黑" w:eastAsia="华文细黑" w:hAnsi="华文细黑"/>
                <w:bCs/>
                <w:kern w:val="0"/>
                <w:sz w:val="32"/>
                <w:szCs w:val="32"/>
              </w:rPr>
            </w:pPr>
            <w:r>
              <w:rPr>
                <w:rFonts w:eastAsia="华文中宋"/>
                <w:kern w:val="0"/>
                <w:sz w:val="32"/>
                <w:szCs w:val="32"/>
              </w:rPr>
              <w:t>U201815848</w:t>
            </w:r>
          </w:p>
        </w:tc>
      </w:tr>
      <w:tr w:rsidR="003E250A" w14:paraId="6A18DA59" w14:textId="77777777">
        <w:trPr>
          <w:trHeight w:hRule="exact" w:val="851"/>
        </w:trPr>
        <w:tc>
          <w:tcPr>
            <w:tcW w:w="1559" w:type="dxa"/>
            <w:tcBorders>
              <w:top w:val="nil"/>
              <w:left w:val="nil"/>
              <w:bottom w:val="nil"/>
              <w:right w:val="nil"/>
            </w:tcBorders>
            <w:shd w:val="clear" w:color="auto" w:fill="auto"/>
            <w:vAlign w:val="bottom"/>
          </w:tcPr>
          <w:p w14:paraId="62C477D1" w14:textId="77777777" w:rsidR="003E250A" w:rsidRDefault="00E6541F">
            <w:pPr>
              <w:jc w:val="center"/>
              <w:rPr>
                <w:rFonts w:ascii="华文细黑" w:eastAsia="华文细黑" w:hAnsi="华文细黑"/>
                <w:bCs/>
                <w:kern w:val="0"/>
                <w:sz w:val="32"/>
                <w:szCs w:val="32"/>
              </w:rPr>
            </w:pPr>
            <w:r>
              <w:rPr>
                <w:rFonts w:ascii="华文中宋" w:eastAsia="华文中宋" w:hAnsi="华文中宋" w:hint="eastAsia"/>
                <w:kern w:val="0"/>
                <w:sz w:val="32"/>
                <w:szCs w:val="32"/>
              </w:rPr>
              <w:t>指导教师</w:t>
            </w:r>
          </w:p>
        </w:tc>
        <w:tc>
          <w:tcPr>
            <w:tcW w:w="3992" w:type="dxa"/>
            <w:tcBorders>
              <w:top w:val="single" w:sz="4" w:space="0" w:color="auto"/>
              <w:left w:val="nil"/>
              <w:bottom w:val="single" w:sz="4" w:space="0" w:color="auto"/>
              <w:right w:val="nil"/>
            </w:tcBorders>
            <w:shd w:val="clear" w:color="auto" w:fill="auto"/>
            <w:vAlign w:val="bottom"/>
          </w:tcPr>
          <w:p w14:paraId="26356964" w14:textId="77777777" w:rsidR="003E250A" w:rsidRDefault="00E6541F">
            <w:pPr>
              <w:jc w:val="center"/>
              <w:rPr>
                <w:rFonts w:ascii="华文细黑" w:eastAsia="华文细黑" w:hAnsi="华文细黑"/>
                <w:bCs/>
                <w:kern w:val="0"/>
                <w:sz w:val="32"/>
                <w:szCs w:val="32"/>
              </w:rPr>
            </w:pPr>
            <w:r>
              <w:rPr>
                <w:rFonts w:ascii="华文中宋" w:eastAsia="华文中宋" w:hAnsi="华文中宋" w:hint="eastAsia"/>
                <w:kern w:val="0"/>
                <w:sz w:val="32"/>
                <w:szCs w:val="32"/>
              </w:rPr>
              <w:t>刘炜</w:t>
            </w:r>
          </w:p>
        </w:tc>
      </w:tr>
    </w:tbl>
    <w:p w14:paraId="567D6AF0" w14:textId="77777777" w:rsidR="003E250A" w:rsidRDefault="003E250A">
      <w:pPr>
        <w:jc w:val="center"/>
        <w:rPr>
          <w:rFonts w:ascii="华文中宋" w:eastAsia="华文中宋" w:hAnsi="华文中宋"/>
          <w:bCs/>
          <w:kern w:val="0"/>
          <w:sz w:val="32"/>
          <w:szCs w:val="32"/>
        </w:rPr>
      </w:pPr>
    </w:p>
    <w:p w14:paraId="247C5487" w14:textId="77777777" w:rsidR="003E250A" w:rsidRDefault="00E6541F">
      <w:pPr>
        <w:spacing w:line="360" w:lineRule="auto"/>
        <w:jc w:val="center"/>
        <w:rPr>
          <w:rFonts w:ascii="黑体" w:eastAsia="黑体" w:hAnsi="黑体"/>
          <w:bCs/>
          <w:color w:val="FF0000"/>
          <w:sz w:val="36"/>
          <w:szCs w:val="36"/>
        </w:rPr>
      </w:pPr>
      <w:r>
        <w:rPr>
          <w:rFonts w:eastAsia="华文中宋" w:hint="eastAsia"/>
          <w:bCs/>
          <w:kern w:val="0"/>
          <w:sz w:val="32"/>
          <w:szCs w:val="32"/>
        </w:rPr>
        <w:t>2</w:t>
      </w:r>
      <w:r>
        <w:rPr>
          <w:rFonts w:eastAsia="华文中宋"/>
          <w:bCs/>
          <w:kern w:val="0"/>
          <w:sz w:val="32"/>
          <w:szCs w:val="32"/>
        </w:rPr>
        <w:t>022</w:t>
      </w:r>
      <w:r>
        <w:rPr>
          <w:rFonts w:ascii="华文中宋" w:eastAsia="华文中宋" w:hAnsi="华文中宋" w:hint="eastAsia"/>
          <w:bCs/>
          <w:kern w:val="0"/>
          <w:sz w:val="32"/>
          <w:szCs w:val="32"/>
        </w:rPr>
        <w:t xml:space="preserve">年 </w:t>
      </w:r>
      <w:r>
        <w:rPr>
          <w:rFonts w:eastAsia="华文中宋"/>
          <w:bCs/>
          <w:kern w:val="0"/>
          <w:sz w:val="32"/>
          <w:szCs w:val="32"/>
        </w:rPr>
        <w:t>6</w:t>
      </w:r>
      <w:r>
        <w:rPr>
          <w:rFonts w:eastAsia="华文中宋" w:hint="eastAsia"/>
          <w:bCs/>
          <w:kern w:val="0"/>
          <w:sz w:val="32"/>
          <w:szCs w:val="32"/>
        </w:rPr>
        <w:t xml:space="preserve"> </w:t>
      </w:r>
      <w:r>
        <w:rPr>
          <w:rFonts w:ascii="华文中宋" w:eastAsia="华文中宋" w:hAnsi="华文中宋" w:hint="eastAsia"/>
          <w:bCs/>
          <w:kern w:val="0"/>
          <w:sz w:val="32"/>
          <w:szCs w:val="32"/>
        </w:rPr>
        <w:t xml:space="preserve">月 </w:t>
      </w:r>
      <w:r>
        <w:rPr>
          <w:rFonts w:eastAsia="华文中宋"/>
          <w:bCs/>
          <w:kern w:val="0"/>
          <w:sz w:val="32"/>
          <w:szCs w:val="32"/>
        </w:rPr>
        <w:t>5</w:t>
      </w:r>
      <w:r>
        <w:rPr>
          <w:rFonts w:eastAsia="华文中宋" w:hint="eastAsia"/>
          <w:bCs/>
          <w:kern w:val="0"/>
          <w:sz w:val="32"/>
          <w:szCs w:val="32"/>
        </w:rPr>
        <w:t xml:space="preserve"> </w:t>
      </w:r>
      <w:r>
        <w:rPr>
          <w:rFonts w:ascii="华文中宋" w:eastAsia="华文中宋" w:hAnsi="华文中宋" w:hint="eastAsia"/>
          <w:bCs/>
          <w:kern w:val="0"/>
          <w:sz w:val="32"/>
          <w:szCs w:val="32"/>
        </w:rPr>
        <w:t>日</w:t>
      </w:r>
    </w:p>
    <w:p w14:paraId="50C382A1" w14:textId="77777777" w:rsidR="003E250A" w:rsidRDefault="003E250A">
      <w:pPr>
        <w:ind w:firstLineChars="1300" w:firstLine="4160"/>
        <w:rPr>
          <w:rFonts w:ascii="华文中宋" w:eastAsia="华文中宋" w:hAnsi="华文中宋"/>
          <w:bCs/>
          <w:kern w:val="0"/>
          <w:sz w:val="32"/>
          <w:szCs w:val="32"/>
        </w:rPr>
      </w:pPr>
    </w:p>
    <w:p w14:paraId="77772E2E" w14:textId="77777777" w:rsidR="003E250A" w:rsidRDefault="003E250A"/>
    <w:p w14:paraId="323396CB" w14:textId="77777777" w:rsidR="003E250A" w:rsidRDefault="003E250A">
      <w:pPr>
        <w:rPr>
          <w:b/>
          <w:bCs/>
          <w:sz w:val="28"/>
          <w:szCs w:val="30"/>
        </w:rPr>
        <w:sectPr w:rsidR="003E250A">
          <w:pgSz w:w="11906" w:h="16838"/>
          <w:pgMar w:top="1418" w:right="1701" w:bottom="1134" w:left="1701" w:header="851" w:footer="992" w:gutter="0"/>
          <w:cols w:space="720"/>
          <w:titlePg/>
          <w:docGrid w:type="lines" w:linePitch="312"/>
        </w:sectPr>
      </w:pPr>
    </w:p>
    <w:p w14:paraId="002CBBCC" w14:textId="77777777" w:rsidR="003E250A" w:rsidRDefault="00E6541F">
      <w:pPr>
        <w:spacing w:beforeLines="150" w:before="468" w:line="360" w:lineRule="auto"/>
        <w:jc w:val="center"/>
        <w:rPr>
          <w:rFonts w:ascii="黑体" w:eastAsia="黑体" w:hAnsi="黑体"/>
          <w:b/>
          <w:bCs/>
          <w:sz w:val="36"/>
          <w:szCs w:val="36"/>
        </w:rPr>
      </w:pPr>
      <w:r>
        <w:rPr>
          <w:rFonts w:ascii="黑体" w:eastAsia="黑体" w:hAnsi="黑体"/>
          <w:b/>
          <w:bCs/>
          <w:sz w:val="36"/>
          <w:szCs w:val="36"/>
        </w:rPr>
        <w:lastRenderedPageBreak/>
        <w:t>学位论文原创性声明</w:t>
      </w:r>
    </w:p>
    <w:p w14:paraId="4F2D309D" w14:textId="77777777" w:rsidR="003E250A" w:rsidRDefault="00E6541F">
      <w:pPr>
        <w:spacing w:line="360" w:lineRule="auto"/>
        <w:jc w:val="center"/>
        <w:rPr>
          <w:rFonts w:ascii="楷体_GB2312" w:eastAsia="楷体_GB2312"/>
          <w:color w:val="FF0000"/>
        </w:rPr>
      </w:pPr>
      <w:r>
        <w:rPr>
          <w:rFonts w:ascii="楷体_GB2312" w:eastAsia="楷体_GB2312" w:hint="eastAsia"/>
          <w:color w:val="FF0000"/>
        </w:rPr>
        <w:t xml:space="preserve"> </w:t>
      </w:r>
    </w:p>
    <w:p w14:paraId="13AED706" w14:textId="77777777" w:rsidR="003E250A" w:rsidRDefault="00E6541F">
      <w:pPr>
        <w:spacing w:line="360" w:lineRule="auto"/>
        <w:ind w:firstLineChars="200" w:firstLine="480"/>
        <w:rPr>
          <w:sz w:val="24"/>
          <w:szCs w:val="21"/>
        </w:rPr>
      </w:pPr>
      <w:r>
        <w:rPr>
          <w:sz w:val="24"/>
          <w:szCs w:val="21"/>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14:paraId="357BB6D4" w14:textId="77777777" w:rsidR="003E250A" w:rsidRDefault="00E6541F">
      <w:pPr>
        <w:spacing w:line="360" w:lineRule="auto"/>
        <w:jc w:val="center"/>
        <w:rPr>
          <w:rFonts w:ascii="楷体_GB2312" w:eastAsia="楷体_GB2312"/>
          <w:color w:val="FF0000"/>
        </w:rPr>
      </w:pPr>
      <w:r>
        <w:rPr>
          <w:rFonts w:ascii="楷体_GB2312" w:eastAsia="楷体_GB2312" w:hint="eastAsia"/>
          <w:color w:val="FF0000"/>
        </w:rPr>
        <w:t xml:space="preserve"> </w:t>
      </w:r>
    </w:p>
    <w:p w14:paraId="6621BEF3" w14:textId="77777777" w:rsidR="003E250A" w:rsidRDefault="00E6541F">
      <w:pPr>
        <w:wordWrap w:val="0"/>
        <w:spacing w:line="360" w:lineRule="auto"/>
        <w:jc w:val="right"/>
        <w:rPr>
          <w:sz w:val="24"/>
        </w:rPr>
      </w:pPr>
      <w:r>
        <w:rPr>
          <w:sz w:val="24"/>
        </w:rPr>
        <w:t>作者签名：</w:t>
      </w:r>
      <w:r>
        <w:rPr>
          <w:sz w:val="24"/>
        </w:rPr>
        <w:t xml:space="preserve">  </w:t>
      </w:r>
      <w:r>
        <w:rPr>
          <w:rFonts w:hint="eastAsia"/>
          <w:sz w:val="24"/>
        </w:rPr>
        <w:t xml:space="preserve">  </w:t>
      </w:r>
      <w:r>
        <w:rPr>
          <w:sz w:val="24"/>
        </w:rPr>
        <w:t xml:space="preserve"> </w:t>
      </w:r>
      <w:r>
        <w:rPr>
          <w:rFonts w:hint="eastAsia"/>
          <w:sz w:val="24"/>
        </w:rPr>
        <w:t xml:space="preserve">  </w:t>
      </w:r>
      <w:r>
        <w:rPr>
          <w:sz w:val="24"/>
        </w:rPr>
        <w:t xml:space="preserve">      </w:t>
      </w:r>
      <w:r>
        <w:rPr>
          <w:sz w:val="24"/>
        </w:rPr>
        <w:t>年</w:t>
      </w:r>
      <w:r>
        <w:rPr>
          <w:sz w:val="24"/>
        </w:rPr>
        <w:t xml:space="preserve">   </w:t>
      </w:r>
      <w:r>
        <w:rPr>
          <w:sz w:val="24"/>
        </w:rPr>
        <w:t>月</w:t>
      </w:r>
      <w:r>
        <w:rPr>
          <w:sz w:val="24"/>
        </w:rPr>
        <w:t xml:space="preserve">    </w:t>
      </w:r>
      <w:r>
        <w:rPr>
          <w:sz w:val="24"/>
        </w:rPr>
        <w:t>日</w:t>
      </w:r>
    </w:p>
    <w:p w14:paraId="37A76B9C" w14:textId="77777777" w:rsidR="003E250A" w:rsidRDefault="003E250A">
      <w:pPr>
        <w:spacing w:beforeLines="100" w:before="312" w:line="360" w:lineRule="auto"/>
        <w:jc w:val="center"/>
        <w:rPr>
          <w:b/>
          <w:bCs/>
          <w:sz w:val="40"/>
          <w:szCs w:val="36"/>
        </w:rPr>
      </w:pPr>
    </w:p>
    <w:p w14:paraId="2CD818C3" w14:textId="77777777" w:rsidR="003E250A" w:rsidRDefault="00E6541F">
      <w:pPr>
        <w:spacing w:beforeLines="150" w:before="468" w:line="360" w:lineRule="auto"/>
        <w:jc w:val="center"/>
        <w:rPr>
          <w:rFonts w:ascii="黑体" w:eastAsia="黑体" w:hAnsi="黑体"/>
          <w:b/>
          <w:bCs/>
          <w:sz w:val="36"/>
          <w:szCs w:val="36"/>
        </w:rPr>
      </w:pPr>
      <w:r>
        <w:rPr>
          <w:rFonts w:ascii="黑体" w:eastAsia="黑体" w:hAnsi="黑体"/>
          <w:b/>
          <w:bCs/>
          <w:sz w:val="36"/>
          <w:szCs w:val="36"/>
        </w:rPr>
        <w:t>学位论文版权使用授权书</w:t>
      </w:r>
    </w:p>
    <w:p w14:paraId="793AC98D" w14:textId="77777777" w:rsidR="003E250A" w:rsidRDefault="00E6541F">
      <w:pPr>
        <w:spacing w:line="360" w:lineRule="auto"/>
        <w:jc w:val="center"/>
        <w:rPr>
          <w:rFonts w:ascii="楷体_GB2312" w:eastAsia="楷体_GB2312"/>
          <w:color w:val="FF0000"/>
        </w:rPr>
      </w:pPr>
      <w:r>
        <w:rPr>
          <w:rFonts w:ascii="楷体_GB2312" w:eastAsia="楷体_GB2312" w:hint="eastAsia"/>
          <w:color w:val="FF0000"/>
        </w:rPr>
        <w:t xml:space="preserve"> </w:t>
      </w:r>
    </w:p>
    <w:p w14:paraId="5F5328D2" w14:textId="77777777" w:rsidR="003E250A" w:rsidRDefault="00E6541F">
      <w:pPr>
        <w:spacing w:line="360" w:lineRule="auto"/>
        <w:ind w:firstLineChars="200" w:firstLine="480"/>
        <w:rPr>
          <w:sz w:val="24"/>
          <w:szCs w:val="21"/>
        </w:rPr>
      </w:pPr>
      <w:r>
        <w:rPr>
          <w:sz w:val="24"/>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14:paraId="1451F136" w14:textId="77777777" w:rsidR="003E250A" w:rsidRDefault="00E6541F">
      <w:pPr>
        <w:spacing w:line="360" w:lineRule="auto"/>
        <w:ind w:firstLineChars="200" w:firstLine="480"/>
        <w:rPr>
          <w:sz w:val="24"/>
          <w:szCs w:val="21"/>
        </w:rPr>
      </w:pPr>
      <w:r>
        <w:rPr>
          <w:sz w:val="24"/>
          <w:szCs w:val="21"/>
        </w:rPr>
        <w:t>本学位论文属于</w:t>
      </w:r>
      <w:r>
        <w:rPr>
          <w:rFonts w:hint="eastAsia"/>
          <w:sz w:val="24"/>
          <w:szCs w:val="21"/>
        </w:rPr>
        <w:t xml:space="preserve"> </w:t>
      </w:r>
      <w:r>
        <w:rPr>
          <w:sz w:val="24"/>
          <w:szCs w:val="21"/>
        </w:rPr>
        <w:t>1</w:t>
      </w:r>
      <w:r>
        <w:rPr>
          <w:sz w:val="24"/>
          <w:szCs w:val="21"/>
        </w:rPr>
        <w:t>、保密</w:t>
      </w:r>
      <w:r>
        <w:rPr>
          <w:rFonts w:hint="eastAsia"/>
          <w:sz w:val="24"/>
          <w:szCs w:val="21"/>
        </w:rPr>
        <w:t xml:space="preserve"> </w:t>
      </w:r>
      <w:r>
        <w:rPr>
          <w:sz w:val="24"/>
          <w:szCs w:val="21"/>
        </w:rPr>
        <w:t xml:space="preserve">  </w:t>
      </w:r>
      <w:proofErr w:type="gramStart"/>
      <w:r>
        <w:rPr>
          <w:sz w:val="24"/>
          <w:szCs w:val="21"/>
        </w:rPr>
        <w:t>囗</w:t>
      </w:r>
      <w:proofErr w:type="gramEnd"/>
      <w:r>
        <w:rPr>
          <w:rFonts w:hint="eastAsia"/>
          <w:sz w:val="24"/>
          <w:szCs w:val="21"/>
        </w:rPr>
        <w:t xml:space="preserve"> </w:t>
      </w:r>
      <w:r>
        <w:rPr>
          <w:sz w:val="24"/>
          <w:szCs w:val="21"/>
        </w:rPr>
        <w:t>，在</w:t>
      </w:r>
      <w:r>
        <w:rPr>
          <w:sz w:val="24"/>
          <w:szCs w:val="21"/>
        </w:rPr>
        <w:t xml:space="preserve">    </w:t>
      </w:r>
      <w:r>
        <w:rPr>
          <w:sz w:val="24"/>
          <w:szCs w:val="21"/>
        </w:rPr>
        <w:t>年解密后适用本授权书</w:t>
      </w:r>
      <w:r>
        <w:rPr>
          <w:rFonts w:hint="eastAsia"/>
          <w:sz w:val="24"/>
          <w:szCs w:val="21"/>
        </w:rPr>
        <w:t>。</w:t>
      </w:r>
    </w:p>
    <w:p w14:paraId="269F4DD4" w14:textId="77777777" w:rsidR="003E250A" w:rsidRDefault="00E6541F">
      <w:pPr>
        <w:spacing w:line="360" w:lineRule="auto"/>
        <w:ind w:firstLineChars="950" w:firstLine="2280"/>
        <w:rPr>
          <w:sz w:val="24"/>
          <w:szCs w:val="21"/>
        </w:rPr>
      </w:pPr>
      <w:r>
        <w:rPr>
          <w:sz w:val="24"/>
          <w:szCs w:val="21"/>
        </w:rPr>
        <w:t>2</w:t>
      </w:r>
      <w:r>
        <w:rPr>
          <w:sz w:val="24"/>
          <w:szCs w:val="21"/>
        </w:rPr>
        <w:t>、不保密</w:t>
      </w:r>
      <w:r>
        <w:rPr>
          <w:rFonts w:hint="eastAsia"/>
          <w:sz w:val="24"/>
          <w:szCs w:val="21"/>
        </w:rPr>
        <w:t xml:space="preserve"> </w:t>
      </w:r>
      <w:proofErr w:type="gramStart"/>
      <w:r>
        <w:rPr>
          <w:sz w:val="24"/>
          <w:szCs w:val="21"/>
        </w:rPr>
        <w:t>囗</w:t>
      </w:r>
      <w:proofErr w:type="gramEnd"/>
      <w:r>
        <w:rPr>
          <w:sz w:val="24"/>
          <w:szCs w:val="21"/>
        </w:rPr>
        <w:t xml:space="preserve"> </w:t>
      </w:r>
      <w:r>
        <w:rPr>
          <w:sz w:val="24"/>
          <w:szCs w:val="21"/>
        </w:rPr>
        <w:t>。</w:t>
      </w:r>
    </w:p>
    <w:p w14:paraId="4879941C" w14:textId="77777777" w:rsidR="003E250A" w:rsidRDefault="00E6541F">
      <w:pPr>
        <w:spacing w:line="360" w:lineRule="auto"/>
        <w:ind w:firstLineChars="900" w:firstLine="2160"/>
        <w:rPr>
          <w:sz w:val="24"/>
          <w:szCs w:val="21"/>
        </w:rPr>
      </w:pPr>
      <w:r>
        <w:rPr>
          <w:sz w:val="24"/>
          <w:szCs w:val="21"/>
        </w:rPr>
        <w:t>（请在以上相应方框内打</w:t>
      </w:r>
      <w:r>
        <w:rPr>
          <w:sz w:val="24"/>
          <w:szCs w:val="21"/>
        </w:rPr>
        <w:t>“√”</w:t>
      </w:r>
      <w:r>
        <w:rPr>
          <w:sz w:val="24"/>
          <w:szCs w:val="21"/>
        </w:rPr>
        <w:t>）</w:t>
      </w:r>
    </w:p>
    <w:p w14:paraId="7B33C4B2" w14:textId="77777777" w:rsidR="003E250A" w:rsidRDefault="00E6541F">
      <w:pPr>
        <w:spacing w:line="360" w:lineRule="auto"/>
        <w:jc w:val="center"/>
        <w:rPr>
          <w:rFonts w:ascii="楷体_GB2312" w:eastAsia="楷体_GB2312"/>
          <w:color w:val="FF0000"/>
        </w:rPr>
      </w:pPr>
      <w:r>
        <w:rPr>
          <w:rFonts w:ascii="楷体_GB2312" w:eastAsia="楷体_GB2312" w:hint="eastAsia"/>
          <w:color w:val="FF0000"/>
        </w:rPr>
        <w:t xml:space="preserve"> </w:t>
      </w:r>
    </w:p>
    <w:p w14:paraId="0C0DC84B" w14:textId="77777777" w:rsidR="003E250A" w:rsidRDefault="00E6541F">
      <w:pPr>
        <w:wordWrap w:val="0"/>
        <w:spacing w:line="360" w:lineRule="auto"/>
        <w:jc w:val="right"/>
        <w:rPr>
          <w:sz w:val="24"/>
        </w:rPr>
      </w:pPr>
      <w:r>
        <w:rPr>
          <w:sz w:val="24"/>
        </w:rPr>
        <w:t>作者签名：</w:t>
      </w:r>
      <w:r>
        <w:rPr>
          <w:sz w:val="24"/>
        </w:rPr>
        <w:t xml:space="preserve">  </w:t>
      </w:r>
      <w:r>
        <w:rPr>
          <w:rFonts w:hint="eastAsia"/>
          <w:sz w:val="24"/>
        </w:rPr>
        <w:t xml:space="preserve">  </w:t>
      </w:r>
      <w:r>
        <w:rPr>
          <w:sz w:val="24"/>
        </w:rPr>
        <w:t xml:space="preserve"> </w:t>
      </w:r>
      <w:r>
        <w:rPr>
          <w:rFonts w:hint="eastAsia"/>
          <w:sz w:val="24"/>
        </w:rPr>
        <w:t xml:space="preserve">  </w:t>
      </w:r>
      <w:r>
        <w:rPr>
          <w:sz w:val="24"/>
        </w:rPr>
        <w:t xml:space="preserve">      </w:t>
      </w:r>
      <w:r>
        <w:rPr>
          <w:sz w:val="24"/>
        </w:rPr>
        <w:t>年</w:t>
      </w:r>
      <w:r>
        <w:rPr>
          <w:sz w:val="24"/>
        </w:rPr>
        <w:t xml:space="preserve">   </w:t>
      </w:r>
      <w:r>
        <w:rPr>
          <w:sz w:val="24"/>
        </w:rPr>
        <w:t>月</w:t>
      </w:r>
      <w:r>
        <w:rPr>
          <w:sz w:val="24"/>
        </w:rPr>
        <w:t xml:space="preserve">    </w:t>
      </w:r>
      <w:r>
        <w:rPr>
          <w:sz w:val="24"/>
        </w:rPr>
        <w:t>日</w:t>
      </w:r>
    </w:p>
    <w:p w14:paraId="07C9A0D1" w14:textId="77777777" w:rsidR="003E250A" w:rsidRDefault="00E6541F">
      <w:pPr>
        <w:wordWrap w:val="0"/>
        <w:spacing w:line="360" w:lineRule="auto"/>
        <w:jc w:val="right"/>
        <w:rPr>
          <w:sz w:val="24"/>
        </w:rPr>
      </w:pPr>
      <w:r>
        <w:rPr>
          <w:sz w:val="24"/>
        </w:rPr>
        <w:t>导师签名：</w:t>
      </w:r>
      <w:r>
        <w:rPr>
          <w:sz w:val="24"/>
        </w:rPr>
        <w:t xml:space="preserve">   </w:t>
      </w:r>
      <w:r>
        <w:rPr>
          <w:rFonts w:hint="eastAsia"/>
          <w:sz w:val="24"/>
        </w:rPr>
        <w:t xml:space="preserve">    </w:t>
      </w:r>
      <w:r>
        <w:rPr>
          <w:sz w:val="24"/>
        </w:rPr>
        <w:t xml:space="preserve">      </w:t>
      </w:r>
      <w:r>
        <w:rPr>
          <w:sz w:val="24"/>
        </w:rPr>
        <w:t>年</w:t>
      </w:r>
      <w:r>
        <w:rPr>
          <w:sz w:val="24"/>
        </w:rPr>
        <w:t xml:space="preserve">   </w:t>
      </w:r>
      <w:r>
        <w:rPr>
          <w:sz w:val="24"/>
        </w:rPr>
        <w:t>月</w:t>
      </w:r>
      <w:r>
        <w:rPr>
          <w:sz w:val="24"/>
        </w:rPr>
        <w:t xml:space="preserve">    </w:t>
      </w:r>
      <w:r>
        <w:rPr>
          <w:sz w:val="24"/>
        </w:rPr>
        <w:t>日</w:t>
      </w:r>
    </w:p>
    <w:p w14:paraId="5D2B34E9" w14:textId="77777777" w:rsidR="003E250A" w:rsidRDefault="003E250A">
      <w:pPr>
        <w:jc w:val="right"/>
        <w:rPr>
          <w:sz w:val="24"/>
        </w:rPr>
      </w:pPr>
    </w:p>
    <w:p w14:paraId="5D99B751" w14:textId="77777777" w:rsidR="003E250A" w:rsidRDefault="00E6541F">
      <w:pPr>
        <w:spacing w:line="360" w:lineRule="auto"/>
        <w:jc w:val="center"/>
        <w:rPr>
          <w:rFonts w:ascii="楷体_GB2312" w:eastAsia="楷体_GB2312"/>
          <w:color w:val="FF0000"/>
        </w:rPr>
      </w:pPr>
      <w:r>
        <w:rPr>
          <w:rFonts w:ascii="楷体_GB2312" w:eastAsia="楷体_GB2312"/>
          <w:color w:val="FF0000"/>
        </w:rPr>
        <w:t xml:space="preserve"> </w:t>
      </w:r>
    </w:p>
    <w:p w14:paraId="6D1A951C" w14:textId="77777777" w:rsidR="003E250A" w:rsidRDefault="003E250A">
      <w:pPr>
        <w:spacing w:line="360" w:lineRule="auto"/>
        <w:jc w:val="center"/>
        <w:rPr>
          <w:rFonts w:ascii="楷体_GB2312" w:eastAsia="楷体_GB2312"/>
          <w:color w:val="FF0000"/>
        </w:rPr>
        <w:sectPr w:rsidR="003E250A">
          <w:headerReference w:type="default" r:id="rId10"/>
          <w:footerReference w:type="default" r:id="rId11"/>
          <w:type w:val="continuous"/>
          <w:pgSz w:w="11906" w:h="16838"/>
          <w:pgMar w:top="1418" w:right="1701" w:bottom="1134" w:left="1701" w:header="851" w:footer="992" w:gutter="0"/>
          <w:pgNumType w:start="1"/>
          <w:cols w:space="720"/>
          <w:docGrid w:type="lines" w:linePitch="312"/>
        </w:sectPr>
      </w:pPr>
    </w:p>
    <w:p w14:paraId="2FD74896" w14:textId="77777777" w:rsidR="003E250A" w:rsidRDefault="00E6541F">
      <w:pPr>
        <w:pStyle w:val="1"/>
        <w:ind w:left="360"/>
        <w:rPr>
          <w:lang w:val="zh-CN"/>
        </w:rPr>
      </w:pPr>
      <w:bookmarkStart w:id="2" w:name="_Toc104484938"/>
      <w:bookmarkStart w:id="3" w:name="_Toc105918907"/>
      <w:bookmarkStart w:id="4" w:name="_Toc17396"/>
      <w:bookmarkStart w:id="5" w:name="_Hlk102945985"/>
      <w:bookmarkStart w:id="6" w:name="_Toc106044221"/>
      <w:bookmarkStart w:id="7" w:name="_Toc106044325"/>
      <w:r>
        <w:rPr>
          <w:rFonts w:hint="eastAsia"/>
          <w:lang w:val="zh-CN"/>
        </w:rPr>
        <w:lastRenderedPageBreak/>
        <w:t>摘</w:t>
      </w:r>
      <w:r>
        <w:rPr>
          <w:rFonts w:hint="eastAsia"/>
          <w:lang w:val="zh-CN"/>
        </w:rPr>
        <w:t xml:space="preserve"> </w:t>
      </w:r>
      <w:r>
        <w:rPr>
          <w:lang w:val="zh-CN"/>
        </w:rPr>
        <w:t xml:space="preserve"> </w:t>
      </w:r>
      <w:r>
        <w:rPr>
          <w:rFonts w:hint="eastAsia"/>
          <w:lang w:val="zh-CN"/>
        </w:rPr>
        <w:t>要</w:t>
      </w:r>
      <w:bookmarkEnd w:id="2"/>
      <w:bookmarkEnd w:id="3"/>
      <w:bookmarkEnd w:id="4"/>
      <w:bookmarkEnd w:id="6"/>
      <w:bookmarkEnd w:id="7"/>
    </w:p>
    <w:p w14:paraId="71086E3E" w14:textId="77777777" w:rsidR="003E250A" w:rsidRDefault="00E6541F">
      <w:pPr>
        <w:spacing w:line="360" w:lineRule="auto"/>
        <w:ind w:firstLine="437"/>
        <w:rPr>
          <w:sz w:val="24"/>
          <w:szCs w:val="24"/>
        </w:rPr>
      </w:pPr>
      <w:r>
        <w:rPr>
          <w:rFonts w:hint="eastAsia"/>
          <w:sz w:val="24"/>
          <w:szCs w:val="24"/>
        </w:rPr>
        <w:t>供应</w:t>
      </w:r>
      <w:proofErr w:type="gramStart"/>
      <w:r>
        <w:rPr>
          <w:rFonts w:hint="eastAsia"/>
          <w:sz w:val="24"/>
          <w:szCs w:val="24"/>
        </w:rPr>
        <w:t>链合作</w:t>
      </w:r>
      <w:proofErr w:type="gramEnd"/>
      <w:r>
        <w:rPr>
          <w:rFonts w:hint="eastAsia"/>
          <w:sz w:val="24"/>
          <w:szCs w:val="24"/>
        </w:rPr>
        <w:t>模式自上世纪末发展起来，就被广泛运用于我国企业的日常运营管理之中。企业通过供应链管理，建立供应商联盟，企业能在日常的经验活动中企业的净运营资本进行控制。商业信用是供应链管理中的一项重要内容，传统观点认为企业接受商业信用可以延迟支付款项，从而有更多资金用于投资盈利项目，因此对企业价值有正面影响。然而</w:t>
      </w:r>
      <w:proofErr w:type="spellStart"/>
      <w:r>
        <w:rPr>
          <w:color w:val="1C1D1E"/>
          <w:sz w:val="24"/>
          <w:szCs w:val="24"/>
          <w:shd w:val="clear" w:color="auto" w:fill="FFFFFF"/>
        </w:rPr>
        <w:t>Astvansh</w:t>
      </w:r>
      <w:proofErr w:type="spellEnd"/>
      <w:r>
        <w:rPr>
          <w:color w:val="1C1D1E"/>
          <w:sz w:val="24"/>
          <w:szCs w:val="24"/>
          <w:shd w:val="clear" w:color="auto" w:fill="FFFFFF"/>
        </w:rPr>
        <w:t>, V</w:t>
      </w:r>
      <w:r>
        <w:rPr>
          <w:rFonts w:hint="eastAsia"/>
          <w:sz w:val="24"/>
          <w:szCs w:val="24"/>
        </w:rPr>
        <w:t>等学者的关于国外企业的研究表明，企业接受商业信用将导致企业对供应商的依赖性增加，降低企业的灵活性从而对企业价值产生直接的负面影响。相比国外，我国企业供应链管理模式存在一定差距，市场环境也有所不同，因此可能存在研究结论不一致的情况。本论文以</w:t>
      </w:r>
      <w:r>
        <w:rPr>
          <w:rFonts w:hint="eastAsia"/>
          <w:sz w:val="24"/>
          <w:szCs w:val="24"/>
        </w:rPr>
        <w:t>A</w:t>
      </w:r>
      <w:r>
        <w:rPr>
          <w:rFonts w:hint="eastAsia"/>
          <w:sz w:val="24"/>
          <w:szCs w:val="24"/>
        </w:rPr>
        <w:t>股上市公司为研究基础，研究了国内企业的供应商依赖性影响后果，对于企业进行供应链管理有一定的理论价值与现实意义。</w:t>
      </w:r>
    </w:p>
    <w:p w14:paraId="6B7A32DD" w14:textId="77777777" w:rsidR="003E250A" w:rsidRDefault="00E6541F">
      <w:pPr>
        <w:spacing w:line="360" w:lineRule="auto"/>
        <w:ind w:firstLine="437"/>
        <w:rPr>
          <w:sz w:val="24"/>
          <w:szCs w:val="24"/>
        </w:rPr>
      </w:pPr>
      <w:r>
        <w:rPr>
          <w:rFonts w:hint="eastAsia"/>
          <w:sz w:val="24"/>
          <w:szCs w:val="24"/>
        </w:rPr>
        <w:t>本文的研究方法包括文献分析法与实证检验法。文献分析方面，在参考大量与供应链管理有关研究的基础上，本文通过关系营销理论和资源依赖理论对商业信用、供应商依赖性与企业价值之间的关系进行了阐述。实证检验方面，本文通过</w:t>
      </w:r>
      <w:r>
        <w:rPr>
          <w:rFonts w:hint="eastAsia"/>
          <w:sz w:val="24"/>
          <w:szCs w:val="24"/>
        </w:rPr>
        <w:t>A</w:t>
      </w:r>
      <w:r>
        <w:rPr>
          <w:rFonts w:hint="eastAsia"/>
          <w:sz w:val="24"/>
          <w:szCs w:val="24"/>
        </w:rPr>
        <w:t>股上市企业数据的回归分析，对供应商依赖性与企业价值的影响机制进行了研究。本文研究结果发现：（</w:t>
      </w:r>
      <w:r>
        <w:rPr>
          <w:rFonts w:hint="eastAsia"/>
          <w:sz w:val="24"/>
          <w:szCs w:val="24"/>
        </w:rPr>
        <w:t>1</w:t>
      </w:r>
      <w:r>
        <w:rPr>
          <w:rFonts w:hint="eastAsia"/>
          <w:sz w:val="24"/>
          <w:szCs w:val="24"/>
        </w:rPr>
        <w:t>）供应商依赖性对企业价值有直接的负面影响；（</w:t>
      </w:r>
      <w:r>
        <w:rPr>
          <w:rFonts w:hint="eastAsia"/>
          <w:sz w:val="24"/>
          <w:szCs w:val="24"/>
        </w:rPr>
        <w:t>2</w:t>
      </w:r>
      <w:r>
        <w:rPr>
          <w:rFonts w:hint="eastAsia"/>
          <w:sz w:val="24"/>
          <w:szCs w:val="24"/>
        </w:rPr>
        <w:t>）供应商依赖性对企业利润有正面影响，因而对企业价值有间接的正面影响；（</w:t>
      </w:r>
      <w:r>
        <w:rPr>
          <w:rFonts w:hint="eastAsia"/>
          <w:sz w:val="24"/>
          <w:szCs w:val="24"/>
        </w:rPr>
        <w:t>3</w:t>
      </w:r>
      <w:r>
        <w:rPr>
          <w:rFonts w:hint="eastAsia"/>
          <w:sz w:val="24"/>
          <w:szCs w:val="24"/>
        </w:rPr>
        <w:t>）供应商依赖性对企业价值的影响结果与企业的产权性质和地区的市场化水平有关。本文的研究内容将有助于进一步解释供应链的运作机制，补充供应商依赖性的相关研究，为企业构建完善的供应商合作模式提供参考建议。</w:t>
      </w:r>
      <w:r>
        <w:rPr>
          <w:rFonts w:ascii="楷体_GB2312" w:eastAsia="楷体_GB2312" w:hint="eastAsia"/>
          <w:color w:val="FF0000"/>
        </w:rPr>
        <w:t xml:space="preserve"> </w:t>
      </w:r>
    </w:p>
    <w:p w14:paraId="49FE2951" w14:textId="77777777" w:rsidR="003E250A" w:rsidRDefault="00E6541F">
      <w:pPr>
        <w:spacing w:beforeLines="50" w:before="156" w:line="360" w:lineRule="auto"/>
        <w:rPr>
          <w:rFonts w:ascii="宋体" w:hAnsi="宋体"/>
          <w:sz w:val="24"/>
        </w:rPr>
      </w:pPr>
      <w:r>
        <w:rPr>
          <w:rFonts w:eastAsia="黑体"/>
          <w:b/>
          <w:bCs/>
          <w:sz w:val="28"/>
          <w:szCs w:val="28"/>
        </w:rPr>
        <w:t>关键词：</w:t>
      </w:r>
      <w:r>
        <w:rPr>
          <w:rFonts w:ascii="宋体" w:hAnsi="宋体" w:hint="eastAsia"/>
          <w:b/>
          <w:bCs/>
          <w:sz w:val="24"/>
        </w:rPr>
        <w:t>供应链管理</w:t>
      </w:r>
      <w:r>
        <w:rPr>
          <w:rFonts w:ascii="宋体" w:hAnsi="宋体"/>
          <w:b/>
          <w:bCs/>
          <w:sz w:val="24"/>
        </w:rPr>
        <w:t>；</w:t>
      </w:r>
      <w:r>
        <w:rPr>
          <w:rFonts w:ascii="宋体" w:hAnsi="宋体" w:hint="eastAsia"/>
          <w:b/>
          <w:bCs/>
          <w:sz w:val="24"/>
        </w:rPr>
        <w:t>商业信用</w:t>
      </w:r>
      <w:r>
        <w:rPr>
          <w:rFonts w:ascii="宋体" w:hAnsi="宋体"/>
          <w:b/>
          <w:bCs/>
          <w:sz w:val="24"/>
        </w:rPr>
        <w:t>；</w:t>
      </w:r>
      <w:r>
        <w:rPr>
          <w:rFonts w:ascii="宋体" w:hAnsi="宋体" w:hint="eastAsia"/>
          <w:b/>
          <w:bCs/>
          <w:sz w:val="24"/>
        </w:rPr>
        <w:t>企业价值</w:t>
      </w:r>
    </w:p>
    <w:p w14:paraId="3683EAF5" w14:textId="77777777" w:rsidR="003E250A" w:rsidRDefault="00E6541F">
      <w:pPr>
        <w:spacing w:line="360" w:lineRule="auto"/>
        <w:rPr>
          <w:rFonts w:ascii="宋体" w:hAnsi="宋体"/>
          <w:color w:val="FF0000"/>
          <w:sz w:val="24"/>
        </w:rPr>
      </w:pPr>
      <w:r>
        <w:rPr>
          <w:rFonts w:ascii="楷体_GB2312" w:eastAsia="楷体_GB2312" w:hint="eastAsia"/>
          <w:color w:val="FF0000"/>
        </w:rPr>
        <w:t xml:space="preserve"> </w:t>
      </w:r>
    </w:p>
    <w:p w14:paraId="7DD98D5F" w14:textId="77777777" w:rsidR="003E250A" w:rsidRDefault="003E250A">
      <w:pPr>
        <w:spacing w:beforeLines="50" w:before="156" w:afterLines="50" w:after="156" w:line="300" w:lineRule="auto"/>
      </w:pPr>
    </w:p>
    <w:p w14:paraId="1E116395" w14:textId="77777777" w:rsidR="003E250A" w:rsidRDefault="00E6541F">
      <w:pPr>
        <w:pStyle w:val="1"/>
        <w:ind w:left="360"/>
        <w:rPr>
          <w:color w:val="FF0000"/>
          <w:sz w:val="24"/>
        </w:rPr>
      </w:pPr>
      <w:r>
        <w:rPr>
          <w:sz w:val="24"/>
        </w:rPr>
        <w:br w:type="page"/>
      </w:r>
      <w:bookmarkStart w:id="8" w:name="_Toc104484939"/>
      <w:bookmarkStart w:id="9" w:name="_Toc105918908"/>
      <w:bookmarkStart w:id="10" w:name="_Toc25667"/>
      <w:bookmarkStart w:id="11" w:name="_Toc106044222"/>
      <w:bookmarkStart w:id="12" w:name="_Toc106044326"/>
      <w:r w:rsidRPr="00AE2B74">
        <w:lastRenderedPageBreak/>
        <w:t>Abstract</w:t>
      </w:r>
      <w:bookmarkEnd w:id="8"/>
      <w:bookmarkEnd w:id="9"/>
      <w:bookmarkEnd w:id="10"/>
      <w:bookmarkEnd w:id="11"/>
      <w:bookmarkEnd w:id="12"/>
    </w:p>
    <w:p w14:paraId="1C261E87" w14:textId="77777777" w:rsidR="003E250A" w:rsidRDefault="00E6541F">
      <w:pPr>
        <w:pStyle w:val="Default"/>
        <w:spacing w:line="360" w:lineRule="auto"/>
        <w:ind w:firstLineChars="200" w:firstLine="480"/>
        <w:rPr>
          <w:rFonts w:ascii="Times New Roman" w:cs="Times New Roman"/>
        </w:rPr>
      </w:pPr>
      <w:r>
        <w:rPr>
          <w:rFonts w:ascii="Times New Roman" w:cs="Times New Roman"/>
        </w:rPr>
        <w:t xml:space="preserve">Since the development of supply chain cooperation model at the end of last century, it has been widely used in the daily operation and management of Chinese enterprises. Through supply chain management and building supply chain alliance, enterprises can control their net working capital to a certain extent. Commercial credit is an important part of supply chain management. The traditional view is that enterprises can delay payment by accepting commercial credit, so they have more funds to invest in profitable projects, so it has a positive impact on the value of enterprises. However, the research on foreign enterprises by scholars such as </w:t>
      </w:r>
      <w:proofErr w:type="spellStart"/>
      <w:proofErr w:type="gramStart"/>
      <w:r>
        <w:rPr>
          <w:rFonts w:ascii="Times New Roman" w:cs="Times New Roman"/>
        </w:rPr>
        <w:t>Astvansh,V</w:t>
      </w:r>
      <w:proofErr w:type="spellEnd"/>
      <w:proofErr w:type="gramEnd"/>
      <w:r>
        <w:rPr>
          <w:rFonts w:ascii="Times New Roman" w:cs="Times New Roman"/>
        </w:rPr>
        <w:t xml:space="preserve"> shows that enterprises' acceptance of commercial credit will increase their dependence on suppliers and reduce their flexibility, which will have a direct negative impact on enterprise value. Compared with foreign countries, there is a certain gap in the supply chain management mode of Chinese enterprises, and the market environment is also different. Therefore, there may be inconsistent research conclusions. Based on A-share listed companies, this paper studies the relationship between domestic supplier dependence and enterprise value, which has certain theoretical value and practical significance.</w:t>
      </w:r>
    </w:p>
    <w:p w14:paraId="7D6DDAE2" w14:textId="77777777" w:rsidR="003E250A" w:rsidRDefault="00E6541F">
      <w:pPr>
        <w:pStyle w:val="Default"/>
        <w:spacing w:line="360" w:lineRule="auto"/>
        <w:ind w:firstLineChars="200" w:firstLine="480"/>
        <w:rPr>
          <w:rFonts w:hAnsi="宋体"/>
        </w:rPr>
      </w:pPr>
      <w:r>
        <w:rPr>
          <w:rFonts w:ascii="Times New Roman" w:cs="Times New Roman"/>
        </w:rPr>
        <w:t xml:space="preserve">The research methods of this paper include literature analysis and empirical test. In terms of literature analysis, based on a large number of research related to supply chain management, this paper expounds the relationship between business credit, supplier dependence and enterprise value through relationship marketing theory and resource dependence theory. In terms of empirical test, this paper studies the influence mechanism of supplier dependence and enterprise value through the regression analysis of the data of A-share listed enterprises. The empirical study found that: (1) supplier dependence has a direct negative impact on enterprise value; (2) Supplier dependence has a positive impact on enterprise profits, so it has an indirect positive impact on enterprise value; (3) The impact of supplier dependence on enterprise value is related to the nature of enterprise property rights and the level of regional marketization. The research content of this paper will help to further explain the operation mechanism of </w:t>
      </w:r>
      <w:r>
        <w:rPr>
          <w:rFonts w:ascii="Times New Roman" w:cs="Times New Roman"/>
        </w:rPr>
        <w:lastRenderedPageBreak/>
        <w:t>supply chain, enrich the relevant research on supplier dependence, and provide a certain theoretical basis for enterprises to build a perfect supply chain cooperation model.</w:t>
      </w:r>
    </w:p>
    <w:p w14:paraId="7A7318FE" w14:textId="77777777" w:rsidR="003E250A" w:rsidRDefault="00E6541F">
      <w:pPr>
        <w:spacing w:line="300" w:lineRule="auto"/>
        <w:rPr>
          <w:b/>
          <w:sz w:val="24"/>
        </w:rPr>
      </w:pPr>
      <w:r>
        <w:rPr>
          <w:b/>
          <w:sz w:val="28"/>
          <w:szCs w:val="28"/>
        </w:rPr>
        <w:t>Key Words</w:t>
      </w:r>
      <w:r>
        <w:rPr>
          <w:b/>
          <w:sz w:val="28"/>
          <w:szCs w:val="28"/>
        </w:rPr>
        <w:t>：</w:t>
      </w:r>
      <w:r>
        <w:rPr>
          <w:color w:val="000000"/>
          <w:kern w:val="0"/>
          <w:sz w:val="24"/>
        </w:rPr>
        <w:t>supply chain man</w:t>
      </w:r>
      <w:r>
        <w:rPr>
          <w:rFonts w:hint="eastAsia"/>
          <w:color w:val="000000"/>
          <w:kern w:val="0"/>
          <w:sz w:val="24"/>
        </w:rPr>
        <w:t>age</w:t>
      </w:r>
      <w:r>
        <w:rPr>
          <w:color w:val="000000"/>
          <w:kern w:val="0"/>
          <w:sz w:val="24"/>
        </w:rPr>
        <w:t xml:space="preserve">ment; </w:t>
      </w:r>
      <w:r>
        <w:rPr>
          <w:rFonts w:hint="eastAsia"/>
          <w:color w:val="000000"/>
          <w:kern w:val="0"/>
          <w:sz w:val="24"/>
        </w:rPr>
        <w:t>c</w:t>
      </w:r>
      <w:r>
        <w:rPr>
          <w:color w:val="000000"/>
          <w:kern w:val="0"/>
          <w:sz w:val="24"/>
        </w:rPr>
        <w:t xml:space="preserve">ommercial credit; </w:t>
      </w:r>
      <w:r>
        <w:rPr>
          <w:rFonts w:hint="eastAsia"/>
          <w:color w:val="000000"/>
          <w:kern w:val="0"/>
          <w:sz w:val="24"/>
        </w:rPr>
        <w:t>firm</w:t>
      </w:r>
      <w:r>
        <w:rPr>
          <w:color w:val="000000"/>
          <w:kern w:val="0"/>
          <w:sz w:val="24"/>
        </w:rPr>
        <w:t xml:space="preserve"> value</w:t>
      </w:r>
      <w:bookmarkEnd w:id="5"/>
    </w:p>
    <w:p w14:paraId="2C92C315" w14:textId="77777777" w:rsidR="003E250A" w:rsidRDefault="00E6541F">
      <w:pPr>
        <w:spacing w:line="420" w:lineRule="atLeast"/>
        <w:rPr>
          <w:color w:val="FF0000"/>
        </w:rPr>
      </w:pPr>
      <w:r>
        <w:rPr>
          <w:rFonts w:ascii="楷体_GB2312" w:eastAsia="楷体_GB2312" w:hint="eastAsia"/>
          <w:color w:val="FF0000"/>
        </w:rPr>
        <w:t xml:space="preserve"> </w:t>
      </w:r>
    </w:p>
    <w:p w14:paraId="1552CB62" w14:textId="77777777" w:rsidR="003E250A" w:rsidRDefault="003E250A">
      <w:pPr>
        <w:rPr>
          <w:sz w:val="24"/>
        </w:rPr>
      </w:pPr>
    </w:p>
    <w:p w14:paraId="24511E68" w14:textId="77777777" w:rsidR="003E250A" w:rsidRDefault="003E250A">
      <w:pPr>
        <w:rPr>
          <w:sz w:val="24"/>
        </w:rPr>
      </w:pPr>
    </w:p>
    <w:p w14:paraId="57085146" w14:textId="77777777" w:rsidR="003E250A" w:rsidRDefault="003E250A">
      <w:pPr>
        <w:rPr>
          <w:sz w:val="24"/>
        </w:rPr>
      </w:pPr>
    </w:p>
    <w:p w14:paraId="7522CDEE" w14:textId="77777777" w:rsidR="003E250A" w:rsidRDefault="003E250A">
      <w:pPr>
        <w:rPr>
          <w:sz w:val="24"/>
        </w:rPr>
      </w:pPr>
    </w:p>
    <w:p w14:paraId="53432C0E" w14:textId="77777777" w:rsidR="003E250A" w:rsidRDefault="003E250A">
      <w:pPr>
        <w:rPr>
          <w:sz w:val="24"/>
        </w:rPr>
      </w:pPr>
    </w:p>
    <w:p w14:paraId="52FDF405" w14:textId="77777777" w:rsidR="003E250A" w:rsidRDefault="003E250A">
      <w:pPr>
        <w:rPr>
          <w:sz w:val="24"/>
        </w:rPr>
      </w:pPr>
    </w:p>
    <w:p w14:paraId="738742F9" w14:textId="77777777" w:rsidR="003E250A" w:rsidRDefault="003E250A">
      <w:pPr>
        <w:rPr>
          <w:sz w:val="24"/>
        </w:rPr>
      </w:pPr>
    </w:p>
    <w:p w14:paraId="27213E86" w14:textId="77777777" w:rsidR="003E250A" w:rsidRDefault="003E250A">
      <w:pPr>
        <w:rPr>
          <w:sz w:val="24"/>
        </w:rPr>
      </w:pPr>
    </w:p>
    <w:p w14:paraId="41685C18" w14:textId="77777777" w:rsidR="003E250A" w:rsidRDefault="003E250A">
      <w:pPr>
        <w:rPr>
          <w:sz w:val="24"/>
        </w:rPr>
      </w:pPr>
    </w:p>
    <w:p w14:paraId="5BA1CE26" w14:textId="77777777" w:rsidR="003E250A" w:rsidRDefault="003E250A">
      <w:pPr>
        <w:rPr>
          <w:sz w:val="24"/>
        </w:rPr>
      </w:pPr>
    </w:p>
    <w:p w14:paraId="696E61F1" w14:textId="77777777" w:rsidR="003E250A" w:rsidRDefault="003E250A">
      <w:pPr>
        <w:rPr>
          <w:sz w:val="24"/>
        </w:rPr>
      </w:pPr>
    </w:p>
    <w:p w14:paraId="4AB04818" w14:textId="77777777" w:rsidR="003E250A" w:rsidRDefault="003E250A">
      <w:pPr>
        <w:rPr>
          <w:sz w:val="24"/>
        </w:rPr>
      </w:pPr>
    </w:p>
    <w:p w14:paraId="67CAAFFC" w14:textId="77777777" w:rsidR="003E250A" w:rsidRDefault="003E250A">
      <w:pPr>
        <w:rPr>
          <w:sz w:val="24"/>
        </w:rPr>
      </w:pPr>
    </w:p>
    <w:p w14:paraId="65CE4CA2" w14:textId="77777777" w:rsidR="003E250A" w:rsidRDefault="003E250A">
      <w:pPr>
        <w:rPr>
          <w:sz w:val="24"/>
        </w:rPr>
      </w:pPr>
    </w:p>
    <w:p w14:paraId="365EC6E2" w14:textId="77777777" w:rsidR="003E250A" w:rsidRDefault="00E6541F">
      <w:pPr>
        <w:tabs>
          <w:tab w:val="left" w:pos="2985"/>
        </w:tabs>
        <w:rPr>
          <w:sz w:val="24"/>
        </w:rPr>
      </w:pPr>
      <w:r>
        <w:rPr>
          <w:sz w:val="24"/>
        </w:rPr>
        <w:tab/>
      </w:r>
    </w:p>
    <w:p w14:paraId="6D009262" w14:textId="77777777" w:rsidR="003E250A" w:rsidRDefault="003E250A">
      <w:pPr>
        <w:rPr>
          <w:sz w:val="24"/>
        </w:rPr>
      </w:pPr>
    </w:p>
    <w:p w14:paraId="49FCA1FA" w14:textId="77777777" w:rsidR="003E250A" w:rsidRDefault="003E250A">
      <w:pPr>
        <w:rPr>
          <w:sz w:val="24"/>
        </w:rPr>
      </w:pPr>
    </w:p>
    <w:p w14:paraId="7BDECEB4" w14:textId="77777777" w:rsidR="003E250A" w:rsidRDefault="003E250A">
      <w:pPr>
        <w:rPr>
          <w:sz w:val="24"/>
        </w:rPr>
      </w:pPr>
    </w:p>
    <w:p w14:paraId="2DACDC42" w14:textId="77777777" w:rsidR="003E250A" w:rsidRDefault="003E250A">
      <w:pPr>
        <w:rPr>
          <w:sz w:val="24"/>
        </w:rPr>
      </w:pPr>
    </w:p>
    <w:p w14:paraId="5B8A9608" w14:textId="77777777" w:rsidR="003E250A" w:rsidRDefault="003E250A">
      <w:pPr>
        <w:rPr>
          <w:sz w:val="24"/>
        </w:rPr>
      </w:pPr>
    </w:p>
    <w:p w14:paraId="6EAAAABD" w14:textId="77777777" w:rsidR="003E250A" w:rsidRDefault="003E250A">
      <w:pPr>
        <w:rPr>
          <w:sz w:val="24"/>
        </w:rPr>
      </w:pPr>
    </w:p>
    <w:p w14:paraId="2464FBD7" w14:textId="77777777" w:rsidR="003E250A" w:rsidRDefault="003E250A">
      <w:pPr>
        <w:rPr>
          <w:sz w:val="24"/>
        </w:rPr>
      </w:pPr>
    </w:p>
    <w:p w14:paraId="511E1F3A" w14:textId="77777777" w:rsidR="003E250A" w:rsidRDefault="003E250A">
      <w:pPr>
        <w:rPr>
          <w:sz w:val="24"/>
        </w:rPr>
      </w:pPr>
    </w:p>
    <w:p w14:paraId="0BA0CFC9" w14:textId="77777777" w:rsidR="003E250A" w:rsidRDefault="003E250A"/>
    <w:p w14:paraId="33501216" w14:textId="77777777" w:rsidR="003E250A" w:rsidRDefault="003E250A"/>
    <w:p w14:paraId="21D29515" w14:textId="77777777" w:rsidR="003E250A" w:rsidRDefault="003E250A"/>
    <w:p w14:paraId="26AE1E39" w14:textId="77777777" w:rsidR="003E250A" w:rsidRDefault="003E250A"/>
    <w:p w14:paraId="00CA3126" w14:textId="77777777" w:rsidR="003E250A" w:rsidRDefault="003E250A"/>
    <w:p w14:paraId="67CC3A5F" w14:textId="77777777" w:rsidR="003E250A" w:rsidRDefault="003E250A"/>
    <w:p w14:paraId="20E837DD" w14:textId="77777777" w:rsidR="003E250A" w:rsidRDefault="003E250A"/>
    <w:p w14:paraId="07B3E711" w14:textId="77777777" w:rsidR="003E250A" w:rsidRDefault="003E250A"/>
    <w:p w14:paraId="1BB4191F" w14:textId="77777777" w:rsidR="003E250A" w:rsidRDefault="003E250A"/>
    <w:p w14:paraId="2D06B73E" w14:textId="773DFEF3" w:rsidR="003E6545" w:rsidRDefault="003E6545" w:rsidP="003E6545">
      <w:pPr>
        <w:widowControl/>
        <w:rPr>
          <w:rFonts w:hint="eastAsia"/>
        </w:rPr>
        <w:sectPr w:rsidR="003E6545">
          <w:footerReference w:type="default" r:id="rId12"/>
          <w:pgSz w:w="11906" w:h="16838"/>
          <w:pgMar w:top="1418" w:right="1701" w:bottom="1134" w:left="1701" w:header="851" w:footer="992" w:gutter="0"/>
          <w:pgNumType w:fmt="upperRoman" w:start="1"/>
          <w:cols w:space="720"/>
          <w:docGrid w:type="lines" w:linePitch="312"/>
        </w:sectPr>
      </w:pPr>
      <w:bookmarkStart w:id="13" w:name="_Toc169531621"/>
      <w:bookmarkStart w:id="14" w:name="_Toc169709665"/>
      <w:bookmarkStart w:id="15" w:name="_Toc169531124"/>
      <w:bookmarkStart w:id="16" w:name="_Toc169531231"/>
      <w:bookmarkStart w:id="17" w:name="_Toc169776804"/>
      <w:bookmarkStart w:id="18" w:name="_Toc169703550"/>
      <w:bookmarkStart w:id="19" w:name="_Toc177972378"/>
    </w:p>
    <w:p w14:paraId="19E8396B" w14:textId="77777777" w:rsidR="003E250A" w:rsidRDefault="00E6541F">
      <w:pPr>
        <w:pStyle w:val="1"/>
        <w:ind w:left="360"/>
        <w:rPr>
          <w:lang w:val="zh-CN"/>
        </w:rPr>
      </w:pPr>
      <w:bookmarkStart w:id="20" w:name="_Toc105918909"/>
      <w:bookmarkStart w:id="21" w:name="_Toc18242"/>
      <w:bookmarkStart w:id="22" w:name="_Toc106044223"/>
      <w:bookmarkStart w:id="23" w:name="_Toc106044327"/>
      <w:r>
        <w:rPr>
          <w:lang w:val="zh-CN"/>
        </w:rPr>
        <w:lastRenderedPageBreak/>
        <w:t>目</w:t>
      </w:r>
      <w:r>
        <w:rPr>
          <w:rFonts w:hint="eastAsia"/>
          <w:lang w:val="zh-CN"/>
        </w:rPr>
        <w:t xml:space="preserve">  </w:t>
      </w:r>
      <w:r>
        <w:rPr>
          <w:lang w:val="zh-CN"/>
        </w:rPr>
        <w:t>录</w:t>
      </w:r>
      <w:bookmarkEnd w:id="20"/>
      <w:bookmarkEnd w:id="21"/>
      <w:bookmarkEnd w:id="22"/>
      <w:bookmarkEnd w:id="23"/>
    </w:p>
    <w:p w14:paraId="4FE92D37" w14:textId="6857CD9B" w:rsidR="00BF0DD9" w:rsidRDefault="00BF0DD9">
      <w:pPr>
        <w:pStyle w:val="TOC1"/>
        <w:rPr>
          <w:rFonts w:asciiTheme="minorHAnsi" w:eastAsiaTheme="minorEastAsia" w:hAnsiTheme="minorHAnsi" w:cstheme="minorBidi"/>
          <w:b w:val="0"/>
          <w:noProof/>
          <w:sz w:val="21"/>
          <w:szCs w:val="22"/>
        </w:rPr>
      </w:pPr>
      <w:r>
        <w:fldChar w:fldCharType="begin"/>
      </w:r>
      <w:r>
        <w:instrText xml:space="preserve"> TOC \o "1-2" \h \z \u </w:instrText>
      </w:r>
      <w:r>
        <w:fldChar w:fldCharType="separate"/>
      </w:r>
      <w:hyperlink w:anchor="_Toc106044325" w:history="1">
        <w:r w:rsidRPr="00CD1669">
          <w:rPr>
            <w:rStyle w:val="a8"/>
            <w:noProof/>
            <w:lang w:val="zh-CN"/>
          </w:rPr>
          <w:t>摘</w:t>
        </w:r>
        <w:r w:rsidRPr="00CD1669">
          <w:rPr>
            <w:rStyle w:val="a8"/>
            <w:noProof/>
            <w:lang w:val="zh-CN"/>
          </w:rPr>
          <w:t xml:space="preserve">  </w:t>
        </w:r>
        <w:r w:rsidRPr="00CD1669">
          <w:rPr>
            <w:rStyle w:val="a8"/>
            <w:noProof/>
            <w:lang w:val="zh-CN"/>
          </w:rPr>
          <w:t>要</w:t>
        </w:r>
        <w:r>
          <w:rPr>
            <w:noProof/>
            <w:webHidden/>
          </w:rPr>
          <w:tab/>
        </w:r>
        <w:r>
          <w:rPr>
            <w:noProof/>
            <w:webHidden/>
          </w:rPr>
          <w:fldChar w:fldCharType="begin"/>
        </w:r>
        <w:r>
          <w:rPr>
            <w:noProof/>
            <w:webHidden/>
          </w:rPr>
          <w:instrText xml:space="preserve"> PAGEREF _Toc106044325 \h </w:instrText>
        </w:r>
        <w:r>
          <w:rPr>
            <w:noProof/>
            <w:webHidden/>
          </w:rPr>
        </w:r>
        <w:r>
          <w:rPr>
            <w:noProof/>
            <w:webHidden/>
          </w:rPr>
          <w:fldChar w:fldCharType="separate"/>
        </w:r>
        <w:r>
          <w:rPr>
            <w:noProof/>
            <w:webHidden/>
          </w:rPr>
          <w:t>I</w:t>
        </w:r>
        <w:r>
          <w:rPr>
            <w:noProof/>
            <w:webHidden/>
          </w:rPr>
          <w:fldChar w:fldCharType="end"/>
        </w:r>
      </w:hyperlink>
    </w:p>
    <w:p w14:paraId="0A9B5951" w14:textId="35FF870E" w:rsidR="00BF0DD9" w:rsidRDefault="00BF0DD9">
      <w:pPr>
        <w:pStyle w:val="TOC1"/>
        <w:rPr>
          <w:rFonts w:asciiTheme="minorHAnsi" w:eastAsiaTheme="minorEastAsia" w:hAnsiTheme="minorHAnsi" w:cstheme="minorBidi" w:hint="eastAsia"/>
          <w:b w:val="0"/>
          <w:noProof/>
          <w:sz w:val="21"/>
          <w:szCs w:val="22"/>
        </w:rPr>
      </w:pPr>
      <w:hyperlink w:anchor="_Toc106044326" w:history="1">
        <w:r w:rsidRPr="00CD1669">
          <w:rPr>
            <w:rStyle w:val="a8"/>
            <w:noProof/>
          </w:rPr>
          <w:t>Abstract</w:t>
        </w:r>
        <w:r>
          <w:rPr>
            <w:noProof/>
            <w:webHidden/>
          </w:rPr>
          <w:tab/>
        </w:r>
        <w:r>
          <w:rPr>
            <w:noProof/>
            <w:webHidden/>
          </w:rPr>
          <w:fldChar w:fldCharType="begin"/>
        </w:r>
        <w:r>
          <w:rPr>
            <w:noProof/>
            <w:webHidden/>
          </w:rPr>
          <w:instrText xml:space="preserve"> PAGEREF _Toc106044326 \h </w:instrText>
        </w:r>
        <w:r>
          <w:rPr>
            <w:noProof/>
            <w:webHidden/>
          </w:rPr>
        </w:r>
        <w:r>
          <w:rPr>
            <w:noProof/>
            <w:webHidden/>
          </w:rPr>
          <w:fldChar w:fldCharType="separate"/>
        </w:r>
        <w:r>
          <w:rPr>
            <w:noProof/>
            <w:webHidden/>
          </w:rPr>
          <w:t>II</w:t>
        </w:r>
        <w:r>
          <w:rPr>
            <w:noProof/>
            <w:webHidden/>
          </w:rPr>
          <w:fldChar w:fldCharType="end"/>
        </w:r>
      </w:hyperlink>
    </w:p>
    <w:p w14:paraId="04BE3D37" w14:textId="3EB1EE14" w:rsidR="00BF0DD9" w:rsidRDefault="00BF0DD9">
      <w:pPr>
        <w:pStyle w:val="TOC1"/>
        <w:rPr>
          <w:rFonts w:asciiTheme="minorHAnsi" w:eastAsiaTheme="minorEastAsia" w:hAnsiTheme="minorHAnsi" w:cstheme="minorBidi"/>
          <w:b w:val="0"/>
          <w:noProof/>
          <w:sz w:val="21"/>
          <w:szCs w:val="22"/>
        </w:rPr>
      </w:pPr>
      <w:hyperlink w:anchor="_Toc106044328" w:history="1">
        <w:r w:rsidRPr="00CD1669">
          <w:rPr>
            <w:rStyle w:val="a8"/>
            <w:noProof/>
            <w:lang w:val="zh-CN"/>
          </w:rPr>
          <w:t xml:space="preserve">1 </w:t>
        </w:r>
        <w:r w:rsidRPr="00CD1669">
          <w:rPr>
            <w:rStyle w:val="a8"/>
            <w:noProof/>
            <w:lang w:val="zh-CN"/>
          </w:rPr>
          <w:t>绪论</w:t>
        </w:r>
        <w:r>
          <w:rPr>
            <w:noProof/>
            <w:webHidden/>
          </w:rPr>
          <w:tab/>
        </w:r>
        <w:r>
          <w:rPr>
            <w:noProof/>
            <w:webHidden/>
          </w:rPr>
          <w:fldChar w:fldCharType="begin"/>
        </w:r>
        <w:r>
          <w:rPr>
            <w:noProof/>
            <w:webHidden/>
          </w:rPr>
          <w:instrText xml:space="preserve"> PAGEREF _Toc106044328 \h </w:instrText>
        </w:r>
        <w:r>
          <w:rPr>
            <w:noProof/>
            <w:webHidden/>
          </w:rPr>
        </w:r>
        <w:r>
          <w:rPr>
            <w:noProof/>
            <w:webHidden/>
          </w:rPr>
          <w:fldChar w:fldCharType="separate"/>
        </w:r>
        <w:r>
          <w:rPr>
            <w:noProof/>
            <w:webHidden/>
          </w:rPr>
          <w:t>1</w:t>
        </w:r>
        <w:r>
          <w:rPr>
            <w:noProof/>
            <w:webHidden/>
          </w:rPr>
          <w:fldChar w:fldCharType="end"/>
        </w:r>
      </w:hyperlink>
    </w:p>
    <w:p w14:paraId="113F10B8" w14:textId="1438B80E" w:rsidR="00BF0DD9" w:rsidRDefault="00BF0DD9" w:rsidP="00BF0DD9">
      <w:pPr>
        <w:pStyle w:val="TOC2"/>
        <w:tabs>
          <w:tab w:val="right" w:leader="middleDot" w:pos="8494"/>
        </w:tabs>
        <w:ind w:leftChars="0" w:left="0"/>
        <w:rPr>
          <w:rFonts w:asciiTheme="minorHAnsi" w:eastAsiaTheme="minorEastAsia" w:hAnsiTheme="minorHAnsi" w:cstheme="minorBidi"/>
          <w:noProof/>
          <w:sz w:val="21"/>
          <w:szCs w:val="22"/>
        </w:rPr>
      </w:pPr>
      <w:hyperlink w:anchor="_Toc106044329" w:history="1">
        <w:r w:rsidRPr="00CD1669">
          <w:rPr>
            <w:rStyle w:val="a8"/>
            <w:rFonts w:eastAsia="黑体" w:cstheme="majorBidi"/>
            <w:noProof/>
          </w:rPr>
          <w:t xml:space="preserve">1.1 </w:t>
        </w:r>
        <w:r w:rsidRPr="00BF0DD9">
          <w:rPr>
            <w:rStyle w:val="a8"/>
            <w:rFonts w:ascii="宋体" w:hAnsi="宋体" w:cstheme="majorBidi"/>
            <w:noProof/>
          </w:rPr>
          <w:t>研究背景</w:t>
        </w:r>
        <w:r>
          <w:rPr>
            <w:noProof/>
            <w:webHidden/>
          </w:rPr>
          <w:tab/>
        </w:r>
        <w:r>
          <w:rPr>
            <w:noProof/>
            <w:webHidden/>
          </w:rPr>
          <w:fldChar w:fldCharType="begin"/>
        </w:r>
        <w:r>
          <w:rPr>
            <w:noProof/>
            <w:webHidden/>
          </w:rPr>
          <w:instrText xml:space="preserve"> PAGEREF _Toc106044329 \h </w:instrText>
        </w:r>
        <w:r>
          <w:rPr>
            <w:noProof/>
            <w:webHidden/>
          </w:rPr>
        </w:r>
        <w:r>
          <w:rPr>
            <w:noProof/>
            <w:webHidden/>
          </w:rPr>
          <w:fldChar w:fldCharType="separate"/>
        </w:r>
        <w:r>
          <w:rPr>
            <w:noProof/>
            <w:webHidden/>
          </w:rPr>
          <w:t>1</w:t>
        </w:r>
        <w:r>
          <w:rPr>
            <w:noProof/>
            <w:webHidden/>
          </w:rPr>
          <w:fldChar w:fldCharType="end"/>
        </w:r>
      </w:hyperlink>
    </w:p>
    <w:p w14:paraId="3B711CFD" w14:textId="42160AEA" w:rsidR="00BF0DD9" w:rsidRDefault="00BF0DD9" w:rsidP="00BF0DD9">
      <w:pPr>
        <w:pStyle w:val="TOC2"/>
        <w:tabs>
          <w:tab w:val="right" w:leader="middleDot" w:pos="8494"/>
        </w:tabs>
        <w:ind w:leftChars="0" w:left="0"/>
        <w:rPr>
          <w:rFonts w:asciiTheme="minorHAnsi" w:eastAsiaTheme="minorEastAsia" w:hAnsiTheme="minorHAnsi" w:cstheme="minorBidi"/>
          <w:noProof/>
          <w:sz w:val="21"/>
          <w:szCs w:val="22"/>
        </w:rPr>
      </w:pPr>
      <w:hyperlink w:anchor="_Toc106044330" w:history="1">
        <w:r w:rsidRPr="00CD1669">
          <w:rPr>
            <w:rStyle w:val="a8"/>
            <w:rFonts w:eastAsia="黑体" w:cstheme="majorBidi"/>
            <w:noProof/>
          </w:rPr>
          <w:t xml:space="preserve">1.2 </w:t>
        </w:r>
        <w:r w:rsidRPr="00BF0DD9">
          <w:rPr>
            <w:rStyle w:val="a8"/>
            <w:rFonts w:ascii="宋体" w:hAnsi="宋体" w:cstheme="majorBidi"/>
            <w:noProof/>
          </w:rPr>
          <w:t>研究意义</w:t>
        </w:r>
        <w:r>
          <w:rPr>
            <w:noProof/>
            <w:webHidden/>
          </w:rPr>
          <w:tab/>
        </w:r>
        <w:r>
          <w:rPr>
            <w:noProof/>
            <w:webHidden/>
          </w:rPr>
          <w:fldChar w:fldCharType="begin"/>
        </w:r>
        <w:r>
          <w:rPr>
            <w:noProof/>
            <w:webHidden/>
          </w:rPr>
          <w:instrText xml:space="preserve"> PAGEREF _Toc106044330 \h </w:instrText>
        </w:r>
        <w:r>
          <w:rPr>
            <w:noProof/>
            <w:webHidden/>
          </w:rPr>
        </w:r>
        <w:r>
          <w:rPr>
            <w:noProof/>
            <w:webHidden/>
          </w:rPr>
          <w:fldChar w:fldCharType="separate"/>
        </w:r>
        <w:r>
          <w:rPr>
            <w:noProof/>
            <w:webHidden/>
          </w:rPr>
          <w:t>2</w:t>
        </w:r>
        <w:r>
          <w:rPr>
            <w:noProof/>
            <w:webHidden/>
          </w:rPr>
          <w:fldChar w:fldCharType="end"/>
        </w:r>
      </w:hyperlink>
    </w:p>
    <w:p w14:paraId="7D71EDF3" w14:textId="3CDCF0DA" w:rsidR="00BF0DD9" w:rsidRDefault="00BF0DD9" w:rsidP="00BF0DD9">
      <w:pPr>
        <w:pStyle w:val="TOC2"/>
        <w:tabs>
          <w:tab w:val="right" w:leader="middleDot" w:pos="8494"/>
        </w:tabs>
        <w:ind w:leftChars="0" w:left="0"/>
        <w:rPr>
          <w:rFonts w:asciiTheme="minorHAnsi" w:eastAsiaTheme="minorEastAsia" w:hAnsiTheme="minorHAnsi" w:cstheme="minorBidi"/>
          <w:noProof/>
          <w:sz w:val="21"/>
          <w:szCs w:val="22"/>
        </w:rPr>
      </w:pPr>
      <w:hyperlink w:anchor="_Toc106044331" w:history="1">
        <w:r w:rsidRPr="00CD1669">
          <w:rPr>
            <w:rStyle w:val="a8"/>
            <w:rFonts w:eastAsia="黑体" w:cstheme="majorBidi"/>
            <w:noProof/>
          </w:rPr>
          <w:t xml:space="preserve">1.3 </w:t>
        </w:r>
        <w:r w:rsidRPr="00BF0DD9">
          <w:rPr>
            <w:rStyle w:val="a8"/>
            <w:rFonts w:ascii="宋体" w:hAnsi="宋体" w:cstheme="majorBidi"/>
            <w:noProof/>
          </w:rPr>
          <w:t>研究方法与研究内容</w:t>
        </w:r>
        <w:r>
          <w:rPr>
            <w:noProof/>
            <w:webHidden/>
          </w:rPr>
          <w:tab/>
        </w:r>
        <w:r>
          <w:rPr>
            <w:noProof/>
            <w:webHidden/>
          </w:rPr>
          <w:fldChar w:fldCharType="begin"/>
        </w:r>
        <w:r>
          <w:rPr>
            <w:noProof/>
            <w:webHidden/>
          </w:rPr>
          <w:instrText xml:space="preserve"> PAGEREF _Toc106044331 \h </w:instrText>
        </w:r>
        <w:r>
          <w:rPr>
            <w:noProof/>
            <w:webHidden/>
          </w:rPr>
        </w:r>
        <w:r>
          <w:rPr>
            <w:noProof/>
            <w:webHidden/>
          </w:rPr>
          <w:fldChar w:fldCharType="separate"/>
        </w:r>
        <w:r>
          <w:rPr>
            <w:noProof/>
            <w:webHidden/>
          </w:rPr>
          <w:t>3</w:t>
        </w:r>
        <w:r>
          <w:rPr>
            <w:noProof/>
            <w:webHidden/>
          </w:rPr>
          <w:fldChar w:fldCharType="end"/>
        </w:r>
      </w:hyperlink>
    </w:p>
    <w:p w14:paraId="16C26D87" w14:textId="75409AF2" w:rsidR="00BF0DD9" w:rsidRDefault="00BF0DD9">
      <w:pPr>
        <w:pStyle w:val="TOC1"/>
        <w:rPr>
          <w:rFonts w:asciiTheme="minorHAnsi" w:eastAsiaTheme="minorEastAsia" w:hAnsiTheme="minorHAnsi" w:cstheme="minorBidi"/>
          <w:b w:val="0"/>
          <w:noProof/>
          <w:sz w:val="21"/>
          <w:szCs w:val="22"/>
        </w:rPr>
      </w:pPr>
      <w:hyperlink w:anchor="_Toc106044332" w:history="1">
        <w:r w:rsidRPr="00CD1669">
          <w:rPr>
            <w:rStyle w:val="a8"/>
            <w:noProof/>
            <w:lang w:val="zh-CN"/>
          </w:rPr>
          <w:t xml:space="preserve">2 </w:t>
        </w:r>
        <w:r w:rsidRPr="00CD1669">
          <w:rPr>
            <w:rStyle w:val="a8"/>
            <w:noProof/>
            <w:lang w:val="zh-CN"/>
          </w:rPr>
          <w:t>文献综述</w:t>
        </w:r>
        <w:r>
          <w:rPr>
            <w:noProof/>
            <w:webHidden/>
          </w:rPr>
          <w:tab/>
        </w:r>
        <w:r>
          <w:rPr>
            <w:noProof/>
            <w:webHidden/>
          </w:rPr>
          <w:fldChar w:fldCharType="begin"/>
        </w:r>
        <w:r>
          <w:rPr>
            <w:noProof/>
            <w:webHidden/>
          </w:rPr>
          <w:instrText xml:space="preserve"> PAGEREF _Toc106044332 \h </w:instrText>
        </w:r>
        <w:r>
          <w:rPr>
            <w:noProof/>
            <w:webHidden/>
          </w:rPr>
        </w:r>
        <w:r>
          <w:rPr>
            <w:noProof/>
            <w:webHidden/>
          </w:rPr>
          <w:fldChar w:fldCharType="separate"/>
        </w:r>
        <w:r>
          <w:rPr>
            <w:noProof/>
            <w:webHidden/>
          </w:rPr>
          <w:t>5</w:t>
        </w:r>
        <w:r>
          <w:rPr>
            <w:noProof/>
            <w:webHidden/>
          </w:rPr>
          <w:fldChar w:fldCharType="end"/>
        </w:r>
      </w:hyperlink>
    </w:p>
    <w:p w14:paraId="3BF09D66" w14:textId="2055CA73" w:rsidR="00BF0DD9" w:rsidRDefault="00BF0DD9" w:rsidP="00BF0DD9">
      <w:pPr>
        <w:pStyle w:val="TOC2"/>
        <w:tabs>
          <w:tab w:val="right" w:leader="middleDot" w:pos="8494"/>
        </w:tabs>
        <w:ind w:leftChars="0" w:left="0"/>
        <w:rPr>
          <w:rFonts w:asciiTheme="minorHAnsi" w:eastAsiaTheme="minorEastAsia" w:hAnsiTheme="minorHAnsi" w:cstheme="minorBidi"/>
          <w:noProof/>
          <w:sz w:val="21"/>
          <w:szCs w:val="22"/>
        </w:rPr>
      </w:pPr>
      <w:hyperlink w:anchor="_Toc106044333" w:history="1">
        <w:r w:rsidRPr="00CD1669">
          <w:rPr>
            <w:rStyle w:val="a8"/>
            <w:rFonts w:eastAsia="黑体" w:cstheme="majorBidi"/>
            <w:noProof/>
          </w:rPr>
          <w:t xml:space="preserve">2.1 </w:t>
        </w:r>
        <w:r w:rsidRPr="00BF0DD9">
          <w:rPr>
            <w:rStyle w:val="a8"/>
            <w:rFonts w:ascii="宋体" w:hAnsi="宋体" w:cstheme="majorBidi"/>
            <w:noProof/>
          </w:rPr>
          <w:t>商业信用</w:t>
        </w:r>
        <w:r>
          <w:rPr>
            <w:noProof/>
            <w:webHidden/>
          </w:rPr>
          <w:tab/>
        </w:r>
        <w:r>
          <w:rPr>
            <w:noProof/>
            <w:webHidden/>
          </w:rPr>
          <w:fldChar w:fldCharType="begin"/>
        </w:r>
        <w:r>
          <w:rPr>
            <w:noProof/>
            <w:webHidden/>
          </w:rPr>
          <w:instrText xml:space="preserve"> PAGEREF _Toc106044333 \h </w:instrText>
        </w:r>
        <w:r>
          <w:rPr>
            <w:noProof/>
            <w:webHidden/>
          </w:rPr>
        </w:r>
        <w:r>
          <w:rPr>
            <w:noProof/>
            <w:webHidden/>
          </w:rPr>
          <w:fldChar w:fldCharType="separate"/>
        </w:r>
        <w:r>
          <w:rPr>
            <w:noProof/>
            <w:webHidden/>
          </w:rPr>
          <w:t>5</w:t>
        </w:r>
        <w:r>
          <w:rPr>
            <w:noProof/>
            <w:webHidden/>
          </w:rPr>
          <w:fldChar w:fldCharType="end"/>
        </w:r>
      </w:hyperlink>
    </w:p>
    <w:p w14:paraId="18D3253A" w14:textId="0F6D2AB9" w:rsidR="00BF0DD9" w:rsidRDefault="00BF0DD9" w:rsidP="00BF0DD9">
      <w:pPr>
        <w:pStyle w:val="TOC2"/>
        <w:tabs>
          <w:tab w:val="right" w:leader="middleDot" w:pos="8494"/>
        </w:tabs>
        <w:ind w:leftChars="0" w:left="0"/>
        <w:rPr>
          <w:rFonts w:asciiTheme="minorHAnsi" w:eastAsiaTheme="minorEastAsia" w:hAnsiTheme="minorHAnsi" w:cstheme="minorBidi"/>
          <w:noProof/>
          <w:sz w:val="21"/>
          <w:szCs w:val="22"/>
        </w:rPr>
      </w:pPr>
      <w:hyperlink w:anchor="_Toc106044334" w:history="1">
        <w:r w:rsidRPr="00CD1669">
          <w:rPr>
            <w:rStyle w:val="a8"/>
            <w:rFonts w:eastAsia="黑体" w:cstheme="majorBidi"/>
            <w:noProof/>
          </w:rPr>
          <w:t xml:space="preserve">2.2 </w:t>
        </w:r>
        <w:r w:rsidRPr="00BF0DD9">
          <w:rPr>
            <w:rStyle w:val="a8"/>
            <w:rFonts w:ascii="宋体" w:hAnsi="宋体" w:cstheme="majorBidi"/>
            <w:noProof/>
          </w:rPr>
          <w:t>供应商依赖性</w:t>
        </w:r>
        <w:r>
          <w:rPr>
            <w:noProof/>
            <w:webHidden/>
          </w:rPr>
          <w:tab/>
        </w:r>
        <w:r>
          <w:rPr>
            <w:noProof/>
            <w:webHidden/>
          </w:rPr>
          <w:fldChar w:fldCharType="begin"/>
        </w:r>
        <w:r>
          <w:rPr>
            <w:noProof/>
            <w:webHidden/>
          </w:rPr>
          <w:instrText xml:space="preserve"> PAGEREF _Toc106044334 \h </w:instrText>
        </w:r>
        <w:r>
          <w:rPr>
            <w:noProof/>
            <w:webHidden/>
          </w:rPr>
        </w:r>
        <w:r>
          <w:rPr>
            <w:noProof/>
            <w:webHidden/>
          </w:rPr>
          <w:fldChar w:fldCharType="separate"/>
        </w:r>
        <w:r>
          <w:rPr>
            <w:noProof/>
            <w:webHidden/>
          </w:rPr>
          <w:t>6</w:t>
        </w:r>
        <w:r>
          <w:rPr>
            <w:noProof/>
            <w:webHidden/>
          </w:rPr>
          <w:fldChar w:fldCharType="end"/>
        </w:r>
      </w:hyperlink>
    </w:p>
    <w:p w14:paraId="7747ED5F" w14:textId="073EB706" w:rsidR="00BF0DD9" w:rsidRDefault="00BF0DD9" w:rsidP="00BF0DD9">
      <w:pPr>
        <w:pStyle w:val="TOC2"/>
        <w:tabs>
          <w:tab w:val="right" w:leader="middleDot" w:pos="8494"/>
        </w:tabs>
        <w:ind w:leftChars="0" w:left="0"/>
        <w:rPr>
          <w:rFonts w:asciiTheme="minorHAnsi" w:eastAsiaTheme="minorEastAsia" w:hAnsiTheme="minorHAnsi" w:cstheme="minorBidi"/>
          <w:noProof/>
          <w:sz w:val="21"/>
          <w:szCs w:val="22"/>
        </w:rPr>
      </w:pPr>
      <w:hyperlink w:anchor="_Toc106044335" w:history="1">
        <w:r w:rsidRPr="00CD1669">
          <w:rPr>
            <w:rStyle w:val="a8"/>
            <w:rFonts w:eastAsia="黑体" w:cstheme="majorBidi"/>
            <w:noProof/>
          </w:rPr>
          <w:t xml:space="preserve">2.3 </w:t>
        </w:r>
        <w:r w:rsidRPr="00BF0DD9">
          <w:rPr>
            <w:rStyle w:val="a8"/>
            <w:rFonts w:ascii="宋体" w:hAnsi="宋体" w:cstheme="majorBidi"/>
            <w:noProof/>
          </w:rPr>
          <w:t>文献评述</w:t>
        </w:r>
        <w:r>
          <w:rPr>
            <w:noProof/>
            <w:webHidden/>
          </w:rPr>
          <w:tab/>
        </w:r>
        <w:r>
          <w:rPr>
            <w:noProof/>
            <w:webHidden/>
          </w:rPr>
          <w:fldChar w:fldCharType="begin"/>
        </w:r>
        <w:r>
          <w:rPr>
            <w:noProof/>
            <w:webHidden/>
          </w:rPr>
          <w:instrText xml:space="preserve"> PAGEREF _Toc106044335 \h </w:instrText>
        </w:r>
        <w:r>
          <w:rPr>
            <w:noProof/>
            <w:webHidden/>
          </w:rPr>
        </w:r>
        <w:r>
          <w:rPr>
            <w:noProof/>
            <w:webHidden/>
          </w:rPr>
          <w:fldChar w:fldCharType="separate"/>
        </w:r>
        <w:r>
          <w:rPr>
            <w:noProof/>
            <w:webHidden/>
          </w:rPr>
          <w:t>8</w:t>
        </w:r>
        <w:r>
          <w:rPr>
            <w:noProof/>
            <w:webHidden/>
          </w:rPr>
          <w:fldChar w:fldCharType="end"/>
        </w:r>
      </w:hyperlink>
    </w:p>
    <w:p w14:paraId="1D6A4468" w14:textId="2C4BB4AB" w:rsidR="00BF0DD9" w:rsidRDefault="00BF0DD9">
      <w:pPr>
        <w:pStyle w:val="TOC1"/>
        <w:rPr>
          <w:rFonts w:asciiTheme="minorHAnsi" w:eastAsiaTheme="minorEastAsia" w:hAnsiTheme="minorHAnsi" w:cstheme="minorBidi"/>
          <w:b w:val="0"/>
          <w:noProof/>
          <w:sz w:val="21"/>
          <w:szCs w:val="22"/>
        </w:rPr>
      </w:pPr>
      <w:hyperlink w:anchor="_Toc106044336" w:history="1">
        <w:r w:rsidRPr="00CD1669">
          <w:rPr>
            <w:rStyle w:val="a8"/>
            <w:noProof/>
            <w:lang w:val="zh-CN"/>
          </w:rPr>
          <w:t xml:space="preserve">3 </w:t>
        </w:r>
        <w:r w:rsidRPr="00CD1669">
          <w:rPr>
            <w:rStyle w:val="a8"/>
            <w:noProof/>
            <w:lang w:val="zh-CN"/>
          </w:rPr>
          <w:t>理论基础与研究假设</w:t>
        </w:r>
        <w:r>
          <w:rPr>
            <w:noProof/>
            <w:webHidden/>
          </w:rPr>
          <w:tab/>
        </w:r>
        <w:r>
          <w:rPr>
            <w:noProof/>
            <w:webHidden/>
          </w:rPr>
          <w:fldChar w:fldCharType="begin"/>
        </w:r>
        <w:r>
          <w:rPr>
            <w:noProof/>
            <w:webHidden/>
          </w:rPr>
          <w:instrText xml:space="preserve"> PAGEREF _Toc106044336 \h </w:instrText>
        </w:r>
        <w:r>
          <w:rPr>
            <w:noProof/>
            <w:webHidden/>
          </w:rPr>
        </w:r>
        <w:r>
          <w:rPr>
            <w:noProof/>
            <w:webHidden/>
          </w:rPr>
          <w:fldChar w:fldCharType="separate"/>
        </w:r>
        <w:r>
          <w:rPr>
            <w:noProof/>
            <w:webHidden/>
          </w:rPr>
          <w:t>10</w:t>
        </w:r>
        <w:r>
          <w:rPr>
            <w:noProof/>
            <w:webHidden/>
          </w:rPr>
          <w:fldChar w:fldCharType="end"/>
        </w:r>
      </w:hyperlink>
    </w:p>
    <w:p w14:paraId="10CF1D08" w14:textId="5E625250" w:rsidR="00BF0DD9" w:rsidRDefault="00BF0DD9" w:rsidP="00BF0DD9">
      <w:pPr>
        <w:pStyle w:val="TOC2"/>
        <w:tabs>
          <w:tab w:val="right" w:leader="middleDot" w:pos="8494"/>
        </w:tabs>
        <w:ind w:leftChars="0" w:left="0"/>
        <w:rPr>
          <w:rFonts w:asciiTheme="minorHAnsi" w:eastAsiaTheme="minorEastAsia" w:hAnsiTheme="minorHAnsi" w:cstheme="minorBidi"/>
          <w:noProof/>
          <w:sz w:val="21"/>
          <w:szCs w:val="22"/>
        </w:rPr>
      </w:pPr>
      <w:hyperlink w:anchor="_Toc106044337" w:history="1">
        <w:r w:rsidRPr="00CD1669">
          <w:rPr>
            <w:rStyle w:val="a8"/>
            <w:rFonts w:eastAsia="黑体" w:cstheme="majorBidi"/>
            <w:noProof/>
          </w:rPr>
          <w:t xml:space="preserve">3.1 </w:t>
        </w:r>
        <w:r w:rsidRPr="00BF0DD9">
          <w:rPr>
            <w:rStyle w:val="a8"/>
            <w:rFonts w:ascii="宋体" w:hAnsi="宋体" w:cstheme="majorBidi"/>
            <w:noProof/>
          </w:rPr>
          <w:t>理论基础</w:t>
        </w:r>
        <w:r>
          <w:rPr>
            <w:noProof/>
            <w:webHidden/>
          </w:rPr>
          <w:tab/>
        </w:r>
        <w:r>
          <w:rPr>
            <w:noProof/>
            <w:webHidden/>
          </w:rPr>
          <w:fldChar w:fldCharType="begin"/>
        </w:r>
        <w:r>
          <w:rPr>
            <w:noProof/>
            <w:webHidden/>
          </w:rPr>
          <w:instrText xml:space="preserve"> PAGEREF _Toc106044337 \h </w:instrText>
        </w:r>
        <w:r>
          <w:rPr>
            <w:noProof/>
            <w:webHidden/>
          </w:rPr>
        </w:r>
        <w:r>
          <w:rPr>
            <w:noProof/>
            <w:webHidden/>
          </w:rPr>
          <w:fldChar w:fldCharType="separate"/>
        </w:r>
        <w:r>
          <w:rPr>
            <w:noProof/>
            <w:webHidden/>
          </w:rPr>
          <w:t>10</w:t>
        </w:r>
        <w:r>
          <w:rPr>
            <w:noProof/>
            <w:webHidden/>
          </w:rPr>
          <w:fldChar w:fldCharType="end"/>
        </w:r>
      </w:hyperlink>
    </w:p>
    <w:p w14:paraId="749967D0" w14:textId="2FB28988" w:rsidR="00BF0DD9" w:rsidRDefault="00BF0DD9" w:rsidP="00BF0DD9">
      <w:pPr>
        <w:pStyle w:val="TOC2"/>
        <w:tabs>
          <w:tab w:val="right" w:leader="middleDot" w:pos="8494"/>
        </w:tabs>
        <w:ind w:leftChars="0" w:left="0"/>
        <w:rPr>
          <w:rFonts w:asciiTheme="minorHAnsi" w:eastAsiaTheme="minorEastAsia" w:hAnsiTheme="minorHAnsi" w:cstheme="minorBidi"/>
          <w:noProof/>
          <w:sz w:val="21"/>
          <w:szCs w:val="22"/>
        </w:rPr>
      </w:pPr>
      <w:hyperlink w:anchor="_Toc106044338" w:history="1">
        <w:r w:rsidRPr="00CD1669">
          <w:rPr>
            <w:rStyle w:val="a8"/>
            <w:rFonts w:eastAsia="黑体" w:cstheme="majorBidi"/>
            <w:noProof/>
          </w:rPr>
          <w:t xml:space="preserve">3.2 </w:t>
        </w:r>
        <w:r w:rsidRPr="00BF0DD9">
          <w:rPr>
            <w:rStyle w:val="a8"/>
            <w:rFonts w:ascii="宋体" w:hAnsi="宋体" w:cstheme="majorBidi"/>
            <w:noProof/>
          </w:rPr>
          <w:t>研究假设</w:t>
        </w:r>
        <w:r>
          <w:rPr>
            <w:noProof/>
            <w:webHidden/>
          </w:rPr>
          <w:tab/>
        </w:r>
        <w:r>
          <w:rPr>
            <w:noProof/>
            <w:webHidden/>
          </w:rPr>
          <w:fldChar w:fldCharType="begin"/>
        </w:r>
        <w:r>
          <w:rPr>
            <w:noProof/>
            <w:webHidden/>
          </w:rPr>
          <w:instrText xml:space="preserve"> PAGEREF _Toc106044338 \h </w:instrText>
        </w:r>
        <w:r>
          <w:rPr>
            <w:noProof/>
            <w:webHidden/>
          </w:rPr>
        </w:r>
        <w:r>
          <w:rPr>
            <w:noProof/>
            <w:webHidden/>
          </w:rPr>
          <w:fldChar w:fldCharType="separate"/>
        </w:r>
        <w:r>
          <w:rPr>
            <w:noProof/>
            <w:webHidden/>
          </w:rPr>
          <w:t>11</w:t>
        </w:r>
        <w:r>
          <w:rPr>
            <w:noProof/>
            <w:webHidden/>
          </w:rPr>
          <w:fldChar w:fldCharType="end"/>
        </w:r>
      </w:hyperlink>
    </w:p>
    <w:p w14:paraId="3C308156" w14:textId="4137BDF9" w:rsidR="00BF0DD9" w:rsidRDefault="00BF0DD9">
      <w:pPr>
        <w:pStyle w:val="TOC1"/>
        <w:rPr>
          <w:rFonts w:asciiTheme="minorHAnsi" w:eastAsiaTheme="minorEastAsia" w:hAnsiTheme="minorHAnsi" w:cstheme="minorBidi"/>
          <w:b w:val="0"/>
          <w:noProof/>
          <w:sz w:val="21"/>
          <w:szCs w:val="22"/>
        </w:rPr>
      </w:pPr>
      <w:hyperlink w:anchor="_Toc106044339" w:history="1">
        <w:r w:rsidRPr="00CD1669">
          <w:rPr>
            <w:rStyle w:val="a8"/>
            <w:noProof/>
            <w:lang w:val="zh-CN"/>
          </w:rPr>
          <w:t xml:space="preserve">4 </w:t>
        </w:r>
        <w:r w:rsidRPr="00CD1669">
          <w:rPr>
            <w:rStyle w:val="a8"/>
            <w:noProof/>
            <w:lang w:val="zh-CN"/>
          </w:rPr>
          <w:t>研究设计</w:t>
        </w:r>
        <w:r>
          <w:rPr>
            <w:noProof/>
            <w:webHidden/>
          </w:rPr>
          <w:tab/>
        </w:r>
        <w:r>
          <w:rPr>
            <w:noProof/>
            <w:webHidden/>
          </w:rPr>
          <w:fldChar w:fldCharType="begin"/>
        </w:r>
        <w:r>
          <w:rPr>
            <w:noProof/>
            <w:webHidden/>
          </w:rPr>
          <w:instrText xml:space="preserve"> PAGEREF _Toc106044339 \h </w:instrText>
        </w:r>
        <w:r>
          <w:rPr>
            <w:noProof/>
            <w:webHidden/>
          </w:rPr>
        </w:r>
        <w:r>
          <w:rPr>
            <w:noProof/>
            <w:webHidden/>
          </w:rPr>
          <w:fldChar w:fldCharType="separate"/>
        </w:r>
        <w:r>
          <w:rPr>
            <w:noProof/>
            <w:webHidden/>
          </w:rPr>
          <w:t>13</w:t>
        </w:r>
        <w:r>
          <w:rPr>
            <w:noProof/>
            <w:webHidden/>
          </w:rPr>
          <w:fldChar w:fldCharType="end"/>
        </w:r>
      </w:hyperlink>
    </w:p>
    <w:p w14:paraId="2BDE93F0" w14:textId="0C7C7CFE" w:rsidR="00BF0DD9" w:rsidRDefault="00BF0DD9" w:rsidP="00BF0DD9">
      <w:pPr>
        <w:pStyle w:val="TOC2"/>
        <w:tabs>
          <w:tab w:val="right" w:leader="middleDot" w:pos="8494"/>
        </w:tabs>
        <w:ind w:leftChars="0" w:left="0"/>
        <w:rPr>
          <w:rFonts w:asciiTheme="minorHAnsi" w:eastAsiaTheme="minorEastAsia" w:hAnsiTheme="minorHAnsi" w:cstheme="minorBidi"/>
          <w:noProof/>
          <w:sz w:val="21"/>
          <w:szCs w:val="22"/>
        </w:rPr>
      </w:pPr>
      <w:hyperlink w:anchor="_Toc106044340" w:history="1">
        <w:r w:rsidRPr="00CD1669">
          <w:rPr>
            <w:rStyle w:val="a8"/>
            <w:rFonts w:eastAsia="黑体" w:cstheme="majorBidi"/>
            <w:noProof/>
          </w:rPr>
          <w:t xml:space="preserve">4.1 </w:t>
        </w:r>
        <w:r w:rsidRPr="00BF0DD9">
          <w:rPr>
            <w:rStyle w:val="a8"/>
            <w:rFonts w:ascii="宋体" w:hAnsi="宋体" w:cstheme="majorBidi"/>
            <w:noProof/>
          </w:rPr>
          <w:t>样本选择与数据来源</w:t>
        </w:r>
        <w:r>
          <w:rPr>
            <w:noProof/>
            <w:webHidden/>
          </w:rPr>
          <w:tab/>
        </w:r>
        <w:r>
          <w:rPr>
            <w:noProof/>
            <w:webHidden/>
          </w:rPr>
          <w:fldChar w:fldCharType="begin"/>
        </w:r>
        <w:r>
          <w:rPr>
            <w:noProof/>
            <w:webHidden/>
          </w:rPr>
          <w:instrText xml:space="preserve"> PAGEREF _Toc106044340 \h </w:instrText>
        </w:r>
        <w:r>
          <w:rPr>
            <w:noProof/>
            <w:webHidden/>
          </w:rPr>
        </w:r>
        <w:r>
          <w:rPr>
            <w:noProof/>
            <w:webHidden/>
          </w:rPr>
          <w:fldChar w:fldCharType="separate"/>
        </w:r>
        <w:r>
          <w:rPr>
            <w:noProof/>
            <w:webHidden/>
          </w:rPr>
          <w:t>13</w:t>
        </w:r>
        <w:r>
          <w:rPr>
            <w:noProof/>
            <w:webHidden/>
          </w:rPr>
          <w:fldChar w:fldCharType="end"/>
        </w:r>
      </w:hyperlink>
    </w:p>
    <w:p w14:paraId="14DE33E9" w14:textId="053B6F41" w:rsidR="00BF0DD9" w:rsidRDefault="00BF0DD9" w:rsidP="00BF0DD9">
      <w:pPr>
        <w:pStyle w:val="TOC2"/>
        <w:tabs>
          <w:tab w:val="right" w:leader="middleDot" w:pos="8494"/>
        </w:tabs>
        <w:ind w:leftChars="0" w:left="0"/>
        <w:rPr>
          <w:rFonts w:asciiTheme="minorHAnsi" w:eastAsiaTheme="minorEastAsia" w:hAnsiTheme="minorHAnsi" w:cstheme="minorBidi"/>
          <w:noProof/>
          <w:sz w:val="21"/>
          <w:szCs w:val="22"/>
        </w:rPr>
      </w:pPr>
      <w:hyperlink w:anchor="_Toc106044341" w:history="1">
        <w:r w:rsidRPr="00CD1669">
          <w:rPr>
            <w:rStyle w:val="a8"/>
            <w:rFonts w:eastAsia="黑体" w:cstheme="majorBidi"/>
            <w:noProof/>
          </w:rPr>
          <w:t xml:space="preserve">4.2 </w:t>
        </w:r>
        <w:r w:rsidRPr="00BF0DD9">
          <w:rPr>
            <w:rStyle w:val="a8"/>
            <w:rFonts w:ascii="宋体" w:hAnsi="宋体" w:cstheme="majorBidi"/>
            <w:noProof/>
          </w:rPr>
          <w:t>变量说明</w:t>
        </w:r>
        <w:r>
          <w:rPr>
            <w:noProof/>
            <w:webHidden/>
          </w:rPr>
          <w:tab/>
        </w:r>
        <w:r>
          <w:rPr>
            <w:noProof/>
            <w:webHidden/>
          </w:rPr>
          <w:fldChar w:fldCharType="begin"/>
        </w:r>
        <w:r>
          <w:rPr>
            <w:noProof/>
            <w:webHidden/>
          </w:rPr>
          <w:instrText xml:space="preserve"> PAGEREF _Toc106044341 \h </w:instrText>
        </w:r>
        <w:r>
          <w:rPr>
            <w:noProof/>
            <w:webHidden/>
          </w:rPr>
        </w:r>
        <w:r>
          <w:rPr>
            <w:noProof/>
            <w:webHidden/>
          </w:rPr>
          <w:fldChar w:fldCharType="separate"/>
        </w:r>
        <w:r>
          <w:rPr>
            <w:noProof/>
            <w:webHidden/>
          </w:rPr>
          <w:t>13</w:t>
        </w:r>
        <w:r>
          <w:rPr>
            <w:noProof/>
            <w:webHidden/>
          </w:rPr>
          <w:fldChar w:fldCharType="end"/>
        </w:r>
      </w:hyperlink>
    </w:p>
    <w:p w14:paraId="2B7A1D54" w14:textId="0A2F0FAD" w:rsidR="00BF0DD9" w:rsidRDefault="00BF0DD9" w:rsidP="00BF0DD9">
      <w:pPr>
        <w:pStyle w:val="TOC2"/>
        <w:tabs>
          <w:tab w:val="right" w:leader="middleDot" w:pos="8494"/>
        </w:tabs>
        <w:ind w:leftChars="0" w:left="0"/>
        <w:rPr>
          <w:rFonts w:asciiTheme="minorHAnsi" w:eastAsiaTheme="minorEastAsia" w:hAnsiTheme="minorHAnsi" w:cstheme="minorBidi"/>
          <w:noProof/>
          <w:sz w:val="21"/>
          <w:szCs w:val="22"/>
        </w:rPr>
      </w:pPr>
      <w:hyperlink w:anchor="_Toc106044342" w:history="1">
        <w:r w:rsidRPr="00CD1669">
          <w:rPr>
            <w:rStyle w:val="a8"/>
            <w:rFonts w:eastAsia="黑体" w:cstheme="majorBidi"/>
            <w:noProof/>
          </w:rPr>
          <w:t xml:space="preserve">4.3 </w:t>
        </w:r>
        <w:r w:rsidRPr="00BF0DD9">
          <w:rPr>
            <w:rStyle w:val="a8"/>
            <w:rFonts w:ascii="宋体" w:hAnsi="宋体" w:cstheme="majorBidi"/>
            <w:noProof/>
          </w:rPr>
          <w:t>模型设定</w:t>
        </w:r>
        <w:r>
          <w:rPr>
            <w:noProof/>
            <w:webHidden/>
          </w:rPr>
          <w:tab/>
        </w:r>
        <w:r>
          <w:rPr>
            <w:noProof/>
            <w:webHidden/>
          </w:rPr>
          <w:fldChar w:fldCharType="begin"/>
        </w:r>
        <w:r>
          <w:rPr>
            <w:noProof/>
            <w:webHidden/>
          </w:rPr>
          <w:instrText xml:space="preserve"> PAGEREF _Toc106044342 \h </w:instrText>
        </w:r>
        <w:r>
          <w:rPr>
            <w:noProof/>
            <w:webHidden/>
          </w:rPr>
        </w:r>
        <w:r>
          <w:rPr>
            <w:noProof/>
            <w:webHidden/>
          </w:rPr>
          <w:fldChar w:fldCharType="separate"/>
        </w:r>
        <w:r>
          <w:rPr>
            <w:noProof/>
            <w:webHidden/>
          </w:rPr>
          <w:t>15</w:t>
        </w:r>
        <w:r>
          <w:rPr>
            <w:noProof/>
            <w:webHidden/>
          </w:rPr>
          <w:fldChar w:fldCharType="end"/>
        </w:r>
      </w:hyperlink>
    </w:p>
    <w:p w14:paraId="06C3F563" w14:textId="3F9B14C2" w:rsidR="00BF0DD9" w:rsidRDefault="00BF0DD9">
      <w:pPr>
        <w:pStyle w:val="TOC1"/>
        <w:rPr>
          <w:rFonts w:asciiTheme="minorHAnsi" w:eastAsiaTheme="minorEastAsia" w:hAnsiTheme="minorHAnsi" w:cstheme="minorBidi"/>
          <w:b w:val="0"/>
          <w:noProof/>
          <w:sz w:val="21"/>
          <w:szCs w:val="22"/>
        </w:rPr>
      </w:pPr>
      <w:hyperlink w:anchor="_Toc106044343" w:history="1">
        <w:r w:rsidRPr="00CD1669">
          <w:rPr>
            <w:rStyle w:val="a8"/>
            <w:noProof/>
            <w:lang w:val="zh-CN"/>
          </w:rPr>
          <w:t xml:space="preserve">5 </w:t>
        </w:r>
        <w:r w:rsidRPr="00CD1669">
          <w:rPr>
            <w:rStyle w:val="a8"/>
            <w:noProof/>
            <w:lang w:val="zh-CN"/>
          </w:rPr>
          <w:t>实证结果与分析</w:t>
        </w:r>
        <w:r>
          <w:rPr>
            <w:noProof/>
            <w:webHidden/>
          </w:rPr>
          <w:tab/>
        </w:r>
        <w:r>
          <w:rPr>
            <w:noProof/>
            <w:webHidden/>
          </w:rPr>
          <w:fldChar w:fldCharType="begin"/>
        </w:r>
        <w:r>
          <w:rPr>
            <w:noProof/>
            <w:webHidden/>
          </w:rPr>
          <w:instrText xml:space="preserve"> PAGEREF _Toc106044343 \h </w:instrText>
        </w:r>
        <w:r>
          <w:rPr>
            <w:noProof/>
            <w:webHidden/>
          </w:rPr>
        </w:r>
        <w:r>
          <w:rPr>
            <w:noProof/>
            <w:webHidden/>
          </w:rPr>
          <w:fldChar w:fldCharType="separate"/>
        </w:r>
        <w:r>
          <w:rPr>
            <w:noProof/>
            <w:webHidden/>
          </w:rPr>
          <w:t>17</w:t>
        </w:r>
        <w:r>
          <w:rPr>
            <w:noProof/>
            <w:webHidden/>
          </w:rPr>
          <w:fldChar w:fldCharType="end"/>
        </w:r>
      </w:hyperlink>
    </w:p>
    <w:p w14:paraId="26A99096" w14:textId="2CA0E26B" w:rsidR="00BF0DD9" w:rsidRDefault="00BF0DD9" w:rsidP="00BF0DD9">
      <w:pPr>
        <w:pStyle w:val="TOC2"/>
        <w:tabs>
          <w:tab w:val="right" w:leader="middleDot" w:pos="8494"/>
        </w:tabs>
        <w:ind w:leftChars="0" w:left="0"/>
        <w:rPr>
          <w:rFonts w:asciiTheme="minorHAnsi" w:eastAsiaTheme="minorEastAsia" w:hAnsiTheme="minorHAnsi" w:cstheme="minorBidi"/>
          <w:noProof/>
          <w:sz w:val="21"/>
          <w:szCs w:val="22"/>
        </w:rPr>
      </w:pPr>
      <w:hyperlink w:anchor="_Toc106044344" w:history="1">
        <w:r w:rsidRPr="00CD1669">
          <w:rPr>
            <w:rStyle w:val="a8"/>
            <w:rFonts w:eastAsia="黑体" w:cstheme="majorBidi"/>
            <w:noProof/>
          </w:rPr>
          <w:t xml:space="preserve">5.1 </w:t>
        </w:r>
        <w:r w:rsidRPr="00BF0DD9">
          <w:rPr>
            <w:rStyle w:val="a8"/>
            <w:rFonts w:ascii="宋体" w:hAnsi="宋体" w:cstheme="majorBidi"/>
            <w:noProof/>
          </w:rPr>
          <w:t>描述性统计</w:t>
        </w:r>
        <w:r>
          <w:rPr>
            <w:noProof/>
            <w:webHidden/>
          </w:rPr>
          <w:tab/>
        </w:r>
        <w:r>
          <w:rPr>
            <w:noProof/>
            <w:webHidden/>
          </w:rPr>
          <w:fldChar w:fldCharType="begin"/>
        </w:r>
        <w:r>
          <w:rPr>
            <w:noProof/>
            <w:webHidden/>
          </w:rPr>
          <w:instrText xml:space="preserve"> PAGEREF _Toc106044344 \h </w:instrText>
        </w:r>
        <w:r>
          <w:rPr>
            <w:noProof/>
            <w:webHidden/>
          </w:rPr>
        </w:r>
        <w:r>
          <w:rPr>
            <w:noProof/>
            <w:webHidden/>
          </w:rPr>
          <w:fldChar w:fldCharType="separate"/>
        </w:r>
        <w:r>
          <w:rPr>
            <w:noProof/>
            <w:webHidden/>
          </w:rPr>
          <w:t>17</w:t>
        </w:r>
        <w:r>
          <w:rPr>
            <w:noProof/>
            <w:webHidden/>
          </w:rPr>
          <w:fldChar w:fldCharType="end"/>
        </w:r>
      </w:hyperlink>
    </w:p>
    <w:p w14:paraId="521C981E" w14:textId="5CCBB7E4" w:rsidR="00BF0DD9" w:rsidRDefault="00BF0DD9" w:rsidP="00BF0DD9">
      <w:pPr>
        <w:pStyle w:val="TOC2"/>
        <w:tabs>
          <w:tab w:val="right" w:leader="middleDot" w:pos="8494"/>
        </w:tabs>
        <w:ind w:leftChars="0" w:left="0"/>
        <w:rPr>
          <w:rFonts w:asciiTheme="minorHAnsi" w:eastAsiaTheme="minorEastAsia" w:hAnsiTheme="minorHAnsi" w:cstheme="minorBidi"/>
          <w:noProof/>
          <w:sz w:val="21"/>
          <w:szCs w:val="22"/>
        </w:rPr>
      </w:pPr>
      <w:hyperlink w:anchor="_Toc106044345" w:history="1">
        <w:r w:rsidRPr="00CD1669">
          <w:rPr>
            <w:rStyle w:val="a8"/>
            <w:rFonts w:eastAsia="黑体" w:cstheme="majorBidi"/>
            <w:noProof/>
          </w:rPr>
          <w:t xml:space="preserve">5.2 </w:t>
        </w:r>
        <w:r w:rsidRPr="00BF0DD9">
          <w:rPr>
            <w:rStyle w:val="a8"/>
            <w:rFonts w:ascii="宋体" w:hAnsi="宋体" w:cstheme="majorBidi"/>
            <w:noProof/>
          </w:rPr>
          <w:t>相关性检验</w:t>
        </w:r>
        <w:r>
          <w:rPr>
            <w:noProof/>
            <w:webHidden/>
          </w:rPr>
          <w:tab/>
        </w:r>
        <w:r>
          <w:rPr>
            <w:noProof/>
            <w:webHidden/>
          </w:rPr>
          <w:fldChar w:fldCharType="begin"/>
        </w:r>
        <w:r>
          <w:rPr>
            <w:noProof/>
            <w:webHidden/>
          </w:rPr>
          <w:instrText xml:space="preserve"> PAGEREF _Toc106044345 \h </w:instrText>
        </w:r>
        <w:r>
          <w:rPr>
            <w:noProof/>
            <w:webHidden/>
          </w:rPr>
        </w:r>
        <w:r>
          <w:rPr>
            <w:noProof/>
            <w:webHidden/>
          </w:rPr>
          <w:fldChar w:fldCharType="separate"/>
        </w:r>
        <w:r>
          <w:rPr>
            <w:noProof/>
            <w:webHidden/>
          </w:rPr>
          <w:t>18</w:t>
        </w:r>
        <w:r>
          <w:rPr>
            <w:noProof/>
            <w:webHidden/>
          </w:rPr>
          <w:fldChar w:fldCharType="end"/>
        </w:r>
      </w:hyperlink>
    </w:p>
    <w:p w14:paraId="2E0497A2" w14:textId="6A9F4619" w:rsidR="00BF0DD9" w:rsidRDefault="00BF0DD9" w:rsidP="00BF0DD9">
      <w:pPr>
        <w:pStyle w:val="TOC2"/>
        <w:tabs>
          <w:tab w:val="right" w:leader="middleDot" w:pos="8494"/>
        </w:tabs>
        <w:ind w:leftChars="0" w:left="0"/>
        <w:rPr>
          <w:rFonts w:asciiTheme="minorHAnsi" w:eastAsiaTheme="minorEastAsia" w:hAnsiTheme="minorHAnsi" w:cstheme="minorBidi"/>
          <w:noProof/>
          <w:sz w:val="21"/>
          <w:szCs w:val="22"/>
        </w:rPr>
      </w:pPr>
      <w:hyperlink w:anchor="_Toc106044346" w:history="1">
        <w:r w:rsidRPr="00CD1669">
          <w:rPr>
            <w:rStyle w:val="a8"/>
            <w:rFonts w:eastAsia="黑体" w:cstheme="majorBidi"/>
            <w:noProof/>
          </w:rPr>
          <w:t xml:space="preserve">5.3 </w:t>
        </w:r>
        <w:r w:rsidRPr="00BF0DD9">
          <w:rPr>
            <w:rStyle w:val="a8"/>
            <w:rFonts w:ascii="宋体" w:hAnsi="宋体" w:cstheme="majorBidi"/>
            <w:noProof/>
          </w:rPr>
          <w:t>基本关系回归分析</w:t>
        </w:r>
        <w:r>
          <w:rPr>
            <w:noProof/>
            <w:webHidden/>
          </w:rPr>
          <w:tab/>
        </w:r>
        <w:r>
          <w:rPr>
            <w:noProof/>
            <w:webHidden/>
          </w:rPr>
          <w:fldChar w:fldCharType="begin"/>
        </w:r>
        <w:r>
          <w:rPr>
            <w:noProof/>
            <w:webHidden/>
          </w:rPr>
          <w:instrText xml:space="preserve"> PAGEREF _Toc106044346 \h </w:instrText>
        </w:r>
        <w:r>
          <w:rPr>
            <w:noProof/>
            <w:webHidden/>
          </w:rPr>
        </w:r>
        <w:r>
          <w:rPr>
            <w:noProof/>
            <w:webHidden/>
          </w:rPr>
          <w:fldChar w:fldCharType="separate"/>
        </w:r>
        <w:r>
          <w:rPr>
            <w:noProof/>
            <w:webHidden/>
          </w:rPr>
          <w:t>20</w:t>
        </w:r>
        <w:r>
          <w:rPr>
            <w:noProof/>
            <w:webHidden/>
          </w:rPr>
          <w:fldChar w:fldCharType="end"/>
        </w:r>
      </w:hyperlink>
    </w:p>
    <w:p w14:paraId="0139E870" w14:textId="6A6E4914" w:rsidR="00BF0DD9" w:rsidRDefault="00BF0DD9" w:rsidP="00BF0DD9">
      <w:pPr>
        <w:pStyle w:val="TOC2"/>
        <w:tabs>
          <w:tab w:val="right" w:leader="middleDot" w:pos="8494"/>
        </w:tabs>
        <w:ind w:leftChars="0" w:left="0"/>
        <w:rPr>
          <w:rFonts w:asciiTheme="minorHAnsi" w:eastAsiaTheme="minorEastAsia" w:hAnsiTheme="minorHAnsi" w:cstheme="minorBidi"/>
          <w:noProof/>
          <w:sz w:val="21"/>
          <w:szCs w:val="22"/>
        </w:rPr>
      </w:pPr>
      <w:hyperlink w:anchor="_Toc106044347" w:history="1">
        <w:r w:rsidRPr="00CD1669">
          <w:rPr>
            <w:rStyle w:val="a8"/>
            <w:rFonts w:eastAsia="黑体" w:cstheme="majorBidi"/>
            <w:noProof/>
          </w:rPr>
          <w:t xml:space="preserve">5.4 </w:t>
        </w:r>
        <w:r w:rsidRPr="00BF0DD9">
          <w:rPr>
            <w:rStyle w:val="a8"/>
            <w:rFonts w:ascii="宋体" w:hAnsi="宋体" w:cstheme="majorBidi"/>
            <w:noProof/>
          </w:rPr>
          <w:t>稳健性检验</w:t>
        </w:r>
        <w:r>
          <w:rPr>
            <w:noProof/>
            <w:webHidden/>
          </w:rPr>
          <w:tab/>
        </w:r>
        <w:r>
          <w:rPr>
            <w:noProof/>
            <w:webHidden/>
          </w:rPr>
          <w:fldChar w:fldCharType="begin"/>
        </w:r>
        <w:r>
          <w:rPr>
            <w:noProof/>
            <w:webHidden/>
          </w:rPr>
          <w:instrText xml:space="preserve"> PAGEREF _Toc106044347 \h </w:instrText>
        </w:r>
        <w:r>
          <w:rPr>
            <w:noProof/>
            <w:webHidden/>
          </w:rPr>
        </w:r>
        <w:r>
          <w:rPr>
            <w:noProof/>
            <w:webHidden/>
          </w:rPr>
          <w:fldChar w:fldCharType="separate"/>
        </w:r>
        <w:r>
          <w:rPr>
            <w:noProof/>
            <w:webHidden/>
          </w:rPr>
          <w:t>23</w:t>
        </w:r>
        <w:r>
          <w:rPr>
            <w:noProof/>
            <w:webHidden/>
          </w:rPr>
          <w:fldChar w:fldCharType="end"/>
        </w:r>
      </w:hyperlink>
    </w:p>
    <w:p w14:paraId="2596C836" w14:textId="7405928D" w:rsidR="00BF0DD9" w:rsidRDefault="00BF0DD9" w:rsidP="00BF0DD9">
      <w:pPr>
        <w:pStyle w:val="TOC2"/>
        <w:tabs>
          <w:tab w:val="right" w:leader="middleDot" w:pos="8494"/>
        </w:tabs>
        <w:ind w:leftChars="0" w:left="0"/>
        <w:rPr>
          <w:rFonts w:asciiTheme="minorHAnsi" w:eastAsiaTheme="minorEastAsia" w:hAnsiTheme="minorHAnsi" w:cstheme="minorBidi"/>
          <w:noProof/>
          <w:sz w:val="21"/>
          <w:szCs w:val="22"/>
        </w:rPr>
      </w:pPr>
      <w:hyperlink w:anchor="_Toc106044348" w:history="1">
        <w:r w:rsidRPr="00CD1669">
          <w:rPr>
            <w:rStyle w:val="a8"/>
            <w:rFonts w:eastAsia="黑体" w:cstheme="majorBidi"/>
            <w:noProof/>
          </w:rPr>
          <w:t xml:space="preserve">5.5 </w:t>
        </w:r>
        <w:r w:rsidRPr="00BF0DD9">
          <w:rPr>
            <w:rStyle w:val="a8"/>
            <w:rFonts w:ascii="宋体" w:hAnsi="宋体" w:cstheme="majorBidi"/>
            <w:noProof/>
          </w:rPr>
          <w:t>异质性分析</w:t>
        </w:r>
        <w:r>
          <w:rPr>
            <w:noProof/>
            <w:webHidden/>
          </w:rPr>
          <w:tab/>
        </w:r>
        <w:r>
          <w:rPr>
            <w:noProof/>
            <w:webHidden/>
          </w:rPr>
          <w:fldChar w:fldCharType="begin"/>
        </w:r>
        <w:r>
          <w:rPr>
            <w:noProof/>
            <w:webHidden/>
          </w:rPr>
          <w:instrText xml:space="preserve"> PAGEREF _Toc106044348 \h </w:instrText>
        </w:r>
        <w:r>
          <w:rPr>
            <w:noProof/>
            <w:webHidden/>
          </w:rPr>
        </w:r>
        <w:r>
          <w:rPr>
            <w:noProof/>
            <w:webHidden/>
          </w:rPr>
          <w:fldChar w:fldCharType="separate"/>
        </w:r>
        <w:r>
          <w:rPr>
            <w:noProof/>
            <w:webHidden/>
          </w:rPr>
          <w:t>27</w:t>
        </w:r>
        <w:r>
          <w:rPr>
            <w:noProof/>
            <w:webHidden/>
          </w:rPr>
          <w:fldChar w:fldCharType="end"/>
        </w:r>
      </w:hyperlink>
    </w:p>
    <w:p w14:paraId="248B89F3" w14:textId="13E8743F" w:rsidR="00BF0DD9" w:rsidRDefault="00BF0DD9">
      <w:pPr>
        <w:pStyle w:val="TOC1"/>
        <w:rPr>
          <w:rFonts w:asciiTheme="minorHAnsi" w:eastAsiaTheme="minorEastAsia" w:hAnsiTheme="minorHAnsi" w:cstheme="minorBidi"/>
          <w:b w:val="0"/>
          <w:noProof/>
          <w:sz w:val="21"/>
          <w:szCs w:val="22"/>
        </w:rPr>
      </w:pPr>
      <w:hyperlink w:anchor="_Toc106044349" w:history="1">
        <w:r w:rsidRPr="00CD1669">
          <w:rPr>
            <w:rStyle w:val="a8"/>
            <w:noProof/>
            <w:lang w:val="zh-CN"/>
          </w:rPr>
          <w:t xml:space="preserve">6 </w:t>
        </w:r>
        <w:r w:rsidRPr="00CD1669">
          <w:rPr>
            <w:rStyle w:val="a8"/>
            <w:noProof/>
            <w:lang w:val="zh-CN"/>
          </w:rPr>
          <w:t>总结</w:t>
        </w:r>
        <w:r>
          <w:rPr>
            <w:noProof/>
            <w:webHidden/>
          </w:rPr>
          <w:tab/>
        </w:r>
        <w:r>
          <w:rPr>
            <w:noProof/>
            <w:webHidden/>
          </w:rPr>
          <w:fldChar w:fldCharType="begin"/>
        </w:r>
        <w:r>
          <w:rPr>
            <w:noProof/>
            <w:webHidden/>
          </w:rPr>
          <w:instrText xml:space="preserve"> PAGEREF _Toc106044349 \h </w:instrText>
        </w:r>
        <w:r>
          <w:rPr>
            <w:noProof/>
            <w:webHidden/>
          </w:rPr>
        </w:r>
        <w:r>
          <w:rPr>
            <w:noProof/>
            <w:webHidden/>
          </w:rPr>
          <w:fldChar w:fldCharType="separate"/>
        </w:r>
        <w:r>
          <w:rPr>
            <w:noProof/>
            <w:webHidden/>
          </w:rPr>
          <w:t>31</w:t>
        </w:r>
        <w:r>
          <w:rPr>
            <w:noProof/>
            <w:webHidden/>
          </w:rPr>
          <w:fldChar w:fldCharType="end"/>
        </w:r>
      </w:hyperlink>
    </w:p>
    <w:p w14:paraId="1837F573" w14:textId="5EF6DE12" w:rsidR="00BF0DD9" w:rsidRDefault="00BF0DD9" w:rsidP="00BF0DD9">
      <w:pPr>
        <w:pStyle w:val="TOC2"/>
        <w:tabs>
          <w:tab w:val="right" w:leader="middleDot" w:pos="8494"/>
        </w:tabs>
        <w:ind w:leftChars="0" w:left="0"/>
        <w:rPr>
          <w:rFonts w:asciiTheme="minorHAnsi" w:eastAsiaTheme="minorEastAsia" w:hAnsiTheme="minorHAnsi" w:cstheme="minorBidi"/>
          <w:noProof/>
          <w:sz w:val="21"/>
          <w:szCs w:val="22"/>
        </w:rPr>
      </w:pPr>
      <w:hyperlink w:anchor="_Toc106044350" w:history="1">
        <w:r w:rsidRPr="00CD1669">
          <w:rPr>
            <w:rStyle w:val="a8"/>
            <w:rFonts w:eastAsia="黑体" w:cstheme="majorBidi"/>
            <w:noProof/>
          </w:rPr>
          <w:t xml:space="preserve">6.1 </w:t>
        </w:r>
        <w:r w:rsidRPr="00BF0DD9">
          <w:rPr>
            <w:rStyle w:val="a8"/>
            <w:rFonts w:ascii="宋体" w:hAnsi="宋体" w:cstheme="majorBidi"/>
            <w:noProof/>
          </w:rPr>
          <w:t>研究结论与建议</w:t>
        </w:r>
        <w:r>
          <w:rPr>
            <w:noProof/>
            <w:webHidden/>
          </w:rPr>
          <w:tab/>
        </w:r>
        <w:r>
          <w:rPr>
            <w:noProof/>
            <w:webHidden/>
          </w:rPr>
          <w:fldChar w:fldCharType="begin"/>
        </w:r>
        <w:r>
          <w:rPr>
            <w:noProof/>
            <w:webHidden/>
          </w:rPr>
          <w:instrText xml:space="preserve"> PAGEREF _Toc106044350 \h </w:instrText>
        </w:r>
        <w:r>
          <w:rPr>
            <w:noProof/>
            <w:webHidden/>
          </w:rPr>
        </w:r>
        <w:r>
          <w:rPr>
            <w:noProof/>
            <w:webHidden/>
          </w:rPr>
          <w:fldChar w:fldCharType="separate"/>
        </w:r>
        <w:r>
          <w:rPr>
            <w:noProof/>
            <w:webHidden/>
          </w:rPr>
          <w:t>31</w:t>
        </w:r>
        <w:r>
          <w:rPr>
            <w:noProof/>
            <w:webHidden/>
          </w:rPr>
          <w:fldChar w:fldCharType="end"/>
        </w:r>
      </w:hyperlink>
    </w:p>
    <w:p w14:paraId="35D00785" w14:textId="5046A93A" w:rsidR="00BF0DD9" w:rsidRDefault="00BF0DD9" w:rsidP="00BF0DD9">
      <w:pPr>
        <w:pStyle w:val="TOC2"/>
        <w:tabs>
          <w:tab w:val="right" w:leader="middleDot" w:pos="8494"/>
        </w:tabs>
        <w:ind w:leftChars="0" w:left="0"/>
        <w:rPr>
          <w:rFonts w:asciiTheme="minorHAnsi" w:eastAsiaTheme="minorEastAsia" w:hAnsiTheme="minorHAnsi" w:cstheme="minorBidi"/>
          <w:noProof/>
          <w:sz w:val="21"/>
          <w:szCs w:val="22"/>
        </w:rPr>
      </w:pPr>
      <w:hyperlink w:anchor="_Toc106044351" w:history="1">
        <w:r w:rsidRPr="00CD1669">
          <w:rPr>
            <w:rStyle w:val="a8"/>
            <w:rFonts w:eastAsia="黑体" w:cstheme="majorBidi"/>
            <w:noProof/>
          </w:rPr>
          <w:t xml:space="preserve">6.2 </w:t>
        </w:r>
        <w:r w:rsidRPr="00BF0DD9">
          <w:rPr>
            <w:rStyle w:val="a8"/>
            <w:rFonts w:ascii="宋体" w:hAnsi="宋体" w:cstheme="majorBidi"/>
            <w:noProof/>
          </w:rPr>
          <w:t>研究局限与展望</w:t>
        </w:r>
        <w:r>
          <w:rPr>
            <w:noProof/>
            <w:webHidden/>
          </w:rPr>
          <w:tab/>
        </w:r>
        <w:r>
          <w:rPr>
            <w:noProof/>
            <w:webHidden/>
          </w:rPr>
          <w:fldChar w:fldCharType="begin"/>
        </w:r>
        <w:r>
          <w:rPr>
            <w:noProof/>
            <w:webHidden/>
          </w:rPr>
          <w:instrText xml:space="preserve"> PAGEREF _Toc106044351 \h </w:instrText>
        </w:r>
        <w:r>
          <w:rPr>
            <w:noProof/>
            <w:webHidden/>
          </w:rPr>
        </w:r>
        <w:r>
          <w:rPr>
            <w:noProof/>
            <w:webHidden/>
          </w:rPr>
          <w:fldChar w:fldCharType="separate"/>
        </w:r>
        <w:r>
          <w:rPr>
            <w:noProof/>
            <w:webHidden/>
          </w:rPr>
          <w:t>32</w:t>
        </w:r>
        <w:r>
          <w:rPr>
            <w:noProof/>
            <w:webHidden/>
          </w:rPr>
          <w:fldChar w:fldCharType="end"/>
        </w:r>
      </w:hyperlink>
    </w:p>
    <w:p w14:paraId="08BD4722" w14:textId="71225CE5" w:rsidR="00BF0DD9" w:rsidRDefault="00BF0DD9">
      <w:pPr>
        <w:pStyle w:val="TOC1"/>
        <w:rPr>
          <w:rFonts w:asciiTheme="minorHAnsi" w:eastAsiaTheme="minorEastAsia" w:hAnsiTheme="minorHAnsi" w:cstheme="minorBidi"/>
          <w:b w:val="0"/>
          <w:noProof/>
          <w:sz w:val="21"/>
          <w:szCs w:val="22"/>
        </w:rPr>
      </w:pPr>
      <w:hyperlink w:anchor="_Toc106044352" w:history="1">
        <w:r w:rsidRPr="00CD1669">
          <w:rPr>
            <w:rStyle w:val="a8"/>
            <w:noProof/>
            <w:lang w:val="zh-CN"/>
          </w:rPr>
          <w:t>参考文献</w:t>
        </w:r>
        <w:r>
          <w:rPr>
            <w:noProof/>
            <w:webHidden/>
          </w:rPr>
          <w:tab/>
        </w:r>
        <w:r>
          <w:rPr>
            <w:noProof/>
            <w:webHidden/>
          </w:rPr>
          <w:fldChar w:fldCharType="begin"/>
        </w:r>
        <w:r>
          <w:rPr>
            <w:noProof/>
            <w:webHidden/>
          </w:rPr>
          <w:instrText xml:space="preserve"> PAGEREF _Toc106044352 \h </w:instrText>
        </w:r>
        <w:r>
          <w:rPr>
            <w:noProof/>
            <w:webHidden/>
          </w:rPr>
        </w:r>
        <w:r>
          <w:rPr>
            <w:noProof/>
            <w:webHidden/>
          </w:rPr>
          <w:fldChar w:fldCharType="separate"/>
        </w:r>
        <w:r>
          <w:rPr>
            <w:noProof/>
            <w:webHidden/>
          </w:rPr>
          <w:t>33</w:t>
        </w:r>
        <w:r>
          <w:rPr>
            <w:noProof/>
            <w:webHidden/>
          </w:rPr>
          <w:fldChar w:fldCharType="end"/>
        </w:r>
      </w:hyperlink>
    </w:p>
    <w:p w14:paraId="605E9BFF" w14:textId="02F56A0D" w:rsidR="00BF0DD9" w:rsidRDefault="00BF0DD9">
      <w:pPr>
        <w:pStyle w:val="TOC1"/>
        <w:rPr>
          <w:rFonts w:asciiTheme="minorHAnsi" w:eastAsiaTheme="minorEastAsia" w:hAnsiTheme="minorHAnsi" w:cstheme="minorBidi"/>
          <w:b w:val="0"/>
          <w:noProof/>
          <w:sz w:val="21"/>
          <w:szCs w:val="22"/>
        </w:rPr>
      </w:pPr>
      <w:hyperlink w:anchor="_Toc106044353" w:history="1">
        <w:r w:rsidRPr="00CD1669">
          <w:rPr>
            <w:rStyle w:val="a8"/>
            <w:noProof/>
            <w:lang w:val="zh-CN"/>
          </w:rPr>
          <w:t>致谢</w:t>
        </w:r>
        <w:r>
          <w:rPr>
            <w:noProof/>
            <w:webHidden/>
          </w:rPr>
          <w:tab/>
        </w:r>
        <w:r>
          <w:rPr>
            <w:noProof/>
            <w:webHidden/>
          </w:rPr>
          <w:fldChar w:fldCharType="begin"/>
        </w:r>
        <w:r>
          <w:rPr>
            <w:noProof/>
            <w:webHidden/>
          </w:rPr>
          <w:instrText xml:space="preserve"> PAGEREF _Toc106044353 \h </w:instrText>
        </w:r>
        <w:r>
          <w:rPr>
            <w:noProof/>
            <w:webHidden/>
          </w:rPr>
        </w:r>
        <w:r>
          <w:rPr>
            <w:noProof/>
            <w:webHidden/>
          </w:rPr>
          <w:fldChar w:fldCharType="separate"/>
        </w:r>
        <w:r>
          <w:rPr>
            <w:noProof/>
            <w:webHidden/>
          </w:rPr>
          <w:t>37</w:t>
        </w:r>
        <w:r>
          <w:rPr>
            <w:noProof/>
            <w:webHidden/>
          </w:rPr>
          <w:fldChar w:fldCharType="end"/>
        </w:r>
      </w:hyperlink>
    </w:p>
    <w:p w14:paraId="7F4C1553" w14:textId="28936BC4" w:rsidR="003E250A" w:rsidRDefault="00BF0DD9" w:rsidP="00AE2B74">
      <w:pPr>
        <w:widowControl/>
        <w:spacing w:line="360" w:lineRule="auto"/>
        <w:contextualSpacing/>
        <w:jc w:val="left"/>
        <w:sectPr w:rsidR="003E250A">
          <w:footerReference w:type="default" r:id="rId13"/>
          <w:pgSz w:w="11906" w:h="16838"/>
          <w:pgMar w:top="1418" w:right="1701" w:bottom="1134" w:left="1701" w:header="851" w:footer="992" w:gutter="0"/>
          <w:pgNumType w:fmt="upperRoman" w:start="1"/>
          <w:cols w:space="720"/>
          <w:docGrid w:type="lines" w:linePitch="312"/>
        </w:sectPr>
      </w:pPr>
      <w:r>
        <w:rPr>
          <w:sz w:val="24"/>
          <w:szCs w:val="24"/>
        </w:rPr>
        <w:fldChar w:fldCharType="end"/>
      </w:r>
    </w:p>
    <w:p w14:paraId="24DB0FA2" w14:textId="77777777" w:rsidR="003E250A" w:rsidRDefault="00E6541F">
      <w:pPr>
        <w:pStyle w:val="1"/>
        <w:ind w:left="360"/>
        <w:rPr>
          <w:lang w:val="zh-CN"/>
        </w:rPr>
      </w:pPr>
      <w:bookmarkStart w:id="24" w:name="_Toc104327535"/>
      <w:bookmarkStart w:id="25" w:name="_Toc105918910"/>
      <w:bookmarkStart w:id="26" w:name="_Toc104484940"/>
      <w:bookmarkStart w:id="27" w:name="_Toc102983414"/>
      <w:bookmarkStart w:id="28" w:name="_Toc103025973"/>
      <w:bookmarkStart w:id="29" w:name="_Toc103630601"/>
      <w:bookmarkStart w:id="30" w:name="_Toc102982127"/>
      <w:bookmarkStart w:id="31" w:name="_Toc102983013"/>
      <w:bookmarkStart w:id="32" w:name="_Toc10028"/>
      <w:bookmarkStart w:id="33" w:name="_Hlk102946019"/>
      <w:bookmarkStart w:id="34" w:name="_Toc106044224"/>
      <w:bookmarkStart w:id="35" w:name="_Toc106044328"/>
      <w:bookmarkEnd w:id="13"/>
      <w:bookmarkEnd w:id="14"/>
      <w:bookmarkEnd w:id="15"/>
      <w:bookmarkEnd w:id="16"/>
      <w:bookmarkEnd w:id="17"/>
      <w:bookmarkEnd w:id="18"/>
      <w:bookmarkEnd w:id="19"/>
      <w:r>
        <w:rPr>
          <w:lang w:val="zh-CN"/>
        </w:rPr>
        <w:lastRenderedPageBreak/>
        <w:t>1</w:t>
      </w:r>
      <w:r>
        <w:rPr>
          <w:rFonts w:hint="eastAsia"/>
          <w:lang w:val="zh-CN"/>
        </w:rPr>
        <w:t xml:space="preserve"> </w:t>
      </w:r>
      <w:r>
        <w:rPr>
          <w:rFonts w:hint="eastAsia"/>
          <w:lang w:val="zh-CN"/>
        </w:rPr>
        <w:t>绪论</w:t>
      </w:r>
      <w:bookmarkEnd w:id="24"/>
      <w:bookmarkEnd w:id="25"/>
      <w:bookmarkEnd w:id="26"/>
      <w:bookmarkEnd w:id="27"/>
      <w:bookmarkEnd w:id="28"/>
      <w:bookmarkEnd w:id="29"/>
      <w:bookmarkEnd w:id="30"/>
      <w:bookmarkEnd w:id="31"/>
      <w:bookmarkEnd w:id="32"/>
      <w:bookmarkEnd w:id="34"/>
      <w:bookmarkEnd w:id="35"/>
    </w:p>
    <w:p w14:paraId="02F384B5" w14:textId="77777777" w:rsidR="003E250A" w:rsidRDefault="00E6541F">
      <w:pPr>
        <w:pStyle w:val="2"/>
        <w:ind w:left="360" w:hanging="360"/>
        <w:rPr>
          <w:rFonts w:ascii="Times New Roman" w:eastAsia="黑体" w:hAnsi="Times New Roman" w:cstheme="majorBidi"/>
          <w:sz w:val="28"/>
        </w:rPr>
      </w:pPr>
      <w:bookmarkStart w:id="36" w:name="_Toc105918911"/>
      <w:bookmarkStart w:id="37" w:name="_Toc104484941"/>
      <w:bookmarkStart w:id="38" w:name="_Toc102983415"/>
      <w:bookmarkStart w:id="39" w:name="_Toc102982128"/>
      <w:bookmarkStart w:id="40" w:name="_Toc103025974"/>
      <w:bookmarkStart w:id="41" w:name="_Toc103630602"/>
      <w:bookmarkStart w:id="42" w:name="_Toc102983014"/>
      <w:bookmarkStart w:id="43" w:name="_Toc104327536"/>
      <w:bookmarkStart w:id="44" w:name="_Toc11943"/>
      <w:bookmarkStart w:id="45" w:name="_Toc106044225"/>
      <w:bookmarkStart w:id="46" w:name="_Toc106044329"/>
      <w:r>
        <w:rPr>
          <w:rFonts w:ascii="Times New Roman" w:eastAsia="黑体" w:hAnsi="Times New Roman" w:cstheme="majorBidi"/>
          <w:sz w:val="28"/>
        </w:rPr>
        <w:t>1.1</w:t>
      </w:r>
      <w:r>
        <w:rPr>
          <w:rFonts w:ascii="Times New Roman" w:eastAsia="黑体" w:hAnsi="Times New Roman" w:cstheme="majorBidi" w:hint="eastAsia"/>
          <w:sz w:val="28"/>
        </w:rPr>
        <w:t xml:space="preserve"> </w:t>
      </w:r>
      <w:r>
        <w:rPr>
          <w:rFonts w:ascii="Times New Roman" w:eastAsia="黑体" w:hAnsi="Times New Roman" w:cstheme="majorBidi" w:hint="eastAsia"/>
          <w:sz w:val="28"/>
        </w:rPr>
        <w:t>研究背景</w:t>
      </w:r>
      <w:bookmarkEnd w:id="36"/>
      <w:bookmarkEnd w:id="37"/>
      <w:bookmarkEnd w:id="38"/>
      <w:bookmarkEnd w:id="39"/>
      <w:bookmarkEnd w:id="40"/>
      <w:bookmarkEnd w:id="41"/>
      <w:bookmarkEnd w:id="42"/>
      <w:bookmarkEnd w:id="43"/>
      <w:bookmarkEnd w:id="44"/>
      <w:bookmarkEnd w:id="45"/>
      <w:bookmarkEnd w:id="46"/>
    </w:p>
    <w:p w14:paraId="5336D8D6" w14:textId="77777777" w:rsidR="003E250A" w:rsidRDefault="00E6541F">
      <w:pPr>
        <w:spacing w:line="360" w:lineRule="auto"/>
        <w:ind w:firstLine="437"/>
        <w:rPr>
          <w:sz w:val="24"/>
          <w:szCs w:val="24"/>
        </w:rPr>
      </w:pPr>
      <w:r>
        <w:rPr>
          <w:rFonts w:hint="eastAsia"/>
          <w:sz w:val="24"/>
          <w:szCs w:val="24"/>
        </w:rPr>
        <w:t>供应</w:t>
      </w:r>
      <w:proofErr w:type="gramStart"/>
      <w:r>
        <w:rPr>
          <w:rFonts w:hint="eastAsia"/>
          <w:sz w:val="24"/>
          <w:szCs w:val="24"/>
        </w:rPr>
        <w:t>链合作</w:t>
      </w:r>
      <w:proofErr w:type="gramEnd"/>
      <w:r>
        <w:rPr>
          <w:rFonts w:hint="eastAsia"/>
          <w:sz w:val="24"/>
          <w:szCs w:val="24"/>
        </w:rPr>
        <w:t>模式自上世纪末发展起来，就被广泛运用于我国企业的日常运营管理之中。企业通过供应链管理，建立供应商联盟，企业能在日常的经验活动中企业的净运营资本进行控制。近年来，国内企业的供应</w:t>
      </w:r>
      <w:proofErr w:type="gramStart"/>
      <w:r>
        <w:rPr>
          <w:rFonts w:hint="eastAsia"/>
          <w:sz w:val="24"/>
          <w:szCs w:val="24"/>
        </w:rPr>
        <w:t>链合作</w:t>
      </w:r>
      <w:proofErr w:type="gramEnd"/>
      <w:r>
        <w:rPr>
          <w:rFonts w:hint="eastAsia"/>
          <w:sz w:val="24"/>
          <w:szCs w:val="24"/>
        </w:rPr>
        <w:t>模式快速变化，企业从采购成本为供应商选择的唯一标准，逐渐转变为以持续合作为前提的少数供应商联盟模式。长期稳定的单一或少数供应商虽能一定程度上降低信息不对称程度，提高供应链效率，但会导致企业运营的独立性与灵活性下降，加快了供应</w:t>
      </w:r>
      <w:proofErr w:type="gramStart"/>
      <w:r>
        <w:rPr>
          <w:rFonts w:hint="eastAsia"/>
          <w:sz w:val="24"/>
          <w:szCs w:val="24"/>
        </w:rPr>
        <w:t>链危机</w:t>
      </w:r>
      <w:proofErr w:type="gramEnd"/>
      <w:r>
        <w:rPr>
          <w:rFonts w:hint="eastAsia"/>
          <w:sz w:val="24"/>
          <w:szCs w:val="24"/>
        </w:rPr>
        <w:t>的蔓延速度。当供应商采取机会主义行为</w:t>
      </w:r>
      <w:r>
        <w:rPr>
          <w:sz w:val="24"/>
          <w:szCs w:val="24"/>
        </w:rPr>
        <w:t>攫取</w:t>
      </w:r>
      <w:r>
        <w:rPr>
          <w:rFonts w:hint="eastAsia"/>
          <w:sz w:val="24"/>
          <w:szCs w:val="24"/>
        </w:rPr>
        <w:t>企业利益，或经营不善无法持续供货时，企业的业绩表现往往会受到严重影响。因此如何构建与管理企业供应链，如何降低企业受外界负面因素的影响程度，如何在合作与独立之间取得平衡，成为了企业供应链管理中的重要问题。国内外研究学者已从财务柔性、企业创新、信息不对称、议价能力、社会信任、市场竞争、成本粘性等角度分析了供应商对企业绩效的影响。研究发现：企业对供应商的依赖对企业的现金流、采购成本、创新能力等方面均有影响，且主要以负面影响为主。然而，过去关于供应商依赖性的研究主要从供应商集中度着手，视角较为单一，且大多未区分供应商依赖性对企业的正面和负面影响因素。</w:t>
      </w:r>
    </w:p>
    <w:p w14:paraId="7A2975B7" w14:textId="77777777" w:rsidR="003E250A" w:rsidRDefault="00E6541F">
      <w:pPr>
        <w:spacing w:line="360" w:lineRule="auto"/>
        <w:ind w:firstLine="437"/>
        <w:rPr>
          <w:sz w:val="24"/>
          <w:szCs w:val="24"/>
        </w:rPr>
      </w:pPr>
      <w:r>
        <w:rPr>
          <w:rFonts w:hint="eastAsia"/>
          <w:sz w:val="24"/>
          <w:szCs w:val="24"/>
        </w:rPr>
        <w:t>商业信用是供应链管理中的一项重要内容，通常提供给具有健康财务状况与商誉的企业，被广泛用作短期融资的来源。虽然常见的商业信用有多种形式，且不同的行业使用不同的专业形式，但都是通过企业之间的合作实现资本的高效使用，从而实现各种商业目标。商业信用经常在商业竞争中被使用，能够作为一种优惠策略吸引顾客。提供商业信用还能够促进供应商的存货销售，抢占市场份额。而企业通过接受商业信用可以先提货后付款，降低了支付压力，同时增强了对采购商品的信任程度。商业信用作为供应商向企业提供的重要融资渠道，其使用情况反映了企业与供应商关系的密切程度，</w:t>
      </w:r>
      <w:proofErr w:type="spellStart"/>
      <w:r>
        <w:rPr>
          <w:sz w:val="24"/>
          <w:szCs w:val="24"/>
        </w:rPr>
        <w:t>Astvansh</w:t>
      </w:r>
      <w:proofErr w:type="spellEnd"/>
      <w:r>
        <w:rPr>
          <w:sz w:val="24"/>
          <w:szCs w:val="24"/>
        </w:rPr>
        <w:t>, V</w:t>
      </w:r>
      <w:r>
        <w:rPr>
          <w:rFonts w:hint="eastAsia"/>
          <w:sz w:val="24"/>
          <w:szCs w:val="24"/>
        </w:rPr>
        <w:t>等学者的研究也证明了企业接受商业信用将影响企业的供应商依赖性，并将供应商依赖性作为商业信用影响企业价值的一个重要途径。因此将商业信用可以作为供应商依赖性的衡量指标，通过商业信用对</w:t>
      </w:r>
      <w:r>
        <w:rPr>
          <w:rFonts w:hint="eastAsia"/>
          <w:sz w:val="24"/>
          <w:szCs w:val="24"/>
        </w:rPr>
        <w:lastRenderedPageBreak/>
        <w:t>供应商依赖性进行分析，是对已有供应链管理研究的较好补充。</w:t>
      </w:r>
    </w:p>
    <w:p w14:paraId="2395D482" w14:textId="77777777" w:rsidR="003E250A" w:rsidRDefault="00E6541F">
      <w:pPr>
        <w:pStyle w:val="2"/>
        <w:ind w:left="360" w:hanging="360"/>
        <w:rPr>
          <w:rFonts w:ascii="Times New Roman" w:eastAsia="黑体" w:hAnsi="Times New Roman" w:cstheme="majorBidi"/>
          <w:sz w:val="28"/>
        </w:rPr>
      </w:pPr>
      <w:bookmarkStart w:id="47" w:name="_Toc102982129"/>
      <w:bookmarkStart w:id="48" w:name="_Toc104327537"/>
      <w:bookmarkStart w:id="49" w:name="_Toc105918912"/>
      <w:bookmarkStart w:id="50" w:name="_Toc104484942"/>
      <w:bookmarkStart w:id="51" w:name="_Toc103025975"/>
      <w:bookmarkStart w:id="52" w:name="_Toc102983416"/>
      <w:bookmarkStart w:id="53" w:name="_Toc103630603"/>
      <w:bookmarkStart w:id="54" w:name="_Toc102983015"/>
      <w:bookmarkStart w:id="55" w:name="_Toc7356"/>
      <w:bookmarkStart w:id="56" w:name="_Toc106044226"/>
      <w:bookmarkStart w:id="57" w:name="_Toc106044330"/>
      <w:r>
        <w:rPr>
          <w:rFonts w:ascii="Times New Roman" w:eastAsia="黑体" w:hAnsi="Times New Roman" w:cstheme="majorBidi"/>
          <w:sz w:val="28"/>
        </w:rPr>
        <w:t xml:space="preserve">1.2 </w:t>
      </w:r>
      <w:r>
        <w:rPr>
          <w:rFonts w:ascii="Times New Roman" w:eastAsia="黑体" w:hAnsi="Times New Roman" w:cstheme="majorBidi" w:hint="eastAsia"/>
          <w:sz w:val="28"/>
        </w:rPr>
        <w:t>研究意义</w:t>
      </w:r>
      <w:bookmarkEnd w:id="47"/>
      <w:bookmarkEnd w:id="48"/>
      <w:bookmarkEnd w:id="49"/>
      <w:bookmarkEnd w:id="50"/>
      <w:bookmarkEnd w:id="51"/>
      <w:bookmarkEnd w:id="52"/>
      <w:bookmarkEnd w:id="53"/>
      <w:bookmarkEnd w:id="54"/>
      <w:bookmarkEnd w:id="55"/>
      <w:bookmarkEnd w:id="56"/>
      <w:bookmarkEnd w:id="57"/>
    </w:p>
    <w:p w14:paraId="46064FC6" w14:textId="77777777" w:rsidR="003E250A" w:rsidRDefault="00E6541F">
      <w:pPr>
        <w:pStyle w:val="3"/>
        <w:rPr>
          <w:rFonts w:eastAsia="黑体" w:cstheme="minorBidi"/>
          <w:sz w:val="24"/>
        </w:rPr>
      </w:pPr>
      <w:r>
        <w:rPr>
          <w:rFonts w:eastAsia="黑体" w:cstheme="minorBidi"/>
          <w:sz w:val="24"/>
        </w:rPr>
        <w:t>1.2.1</w:t>
      </w:r>
      <w:r>
        <w:rPr>
          <w:rFonts w:eastAsia="黑体" w:cstheme="minorBidi" w:hint="eastAsia"/>
          <w:sz w:val="24"/>
        </w:rPr>
        <w:t xml:space="preserve"> </w:t>
      </w:r>
      <w:r>
        <w:rPr>
          <w:rFonts w:eastAsia="黑体" w:cstheme="minorBidi" w:hint="eastAsia"/>
          <w:sz w:val="24"/>
        </w:rPr>
        <w:t>理论意义</w:t>
      </w:r>
    </w:p>
    <w:p w14:paraId="7B2F42E1" w14:textId="77777777" w:rsidR="003E250A" w:rsidRDefault="00E6541F">
      <w:pPr>
        <w:spacing w:line="360" w:lineRule="auto"/>
        <w:ind w:firstLine="437"/>
        <w:rPr>
          <w:sz w:val="24"/>
          <w:szCs w:val="24"/>
        </w:rPr>
      </w:pPr>
      <w:r>
        <w:rPr>
          <w:rFonts w:hint="eastAsia"/>
          <w:sz w:val="24"/>
          <w:szCs w:val="24"/>
        </w:rPr>
        <w:t>国内外学者对于供应商依赖性的影响因素和作用后果已有丰富的研究成果，但现有研究大多以供应商集中程度作为切入点，即通过前五大供应商采购额作为反映供应商依赖程度的唯一要素，视角过于单一。通过商业信用作为反映供应商关系的替代变量，可以从不同视角对供应商依赖性进行刻画，以更客观、全面地研究供应商关系对企业的影响。并且目前国内外关于供应商依赖性的理论研究大多只讨论了其对企业的负面影响，而未提及其正面影响，如信息不对称程度降低、供应链效率提升、互惠程度提高等。部分学者通过倒“</w:t>
      </w:r>
      <w:r>
        <w:rPr>
          <w:rFonts w:hint="eastAsia"/>
          <w:sz w:val="24"/>
          <w:szCs w:val="24"/>
        </w:rPr>
        <w:t>U</w:t>
      </w:r>
      <w:r>
        <w:rPr>
          <w:rFonts w:hint="eastAsia"/>
          <w:sz w:val="24"/>
          <w:szCs w:val="24"/>
        </w:rPr>
        <w:t>”模型加入了供应商依赖性对企业的正面影响因素，却未将供应商依赖的正面因素与负面因素进行较好的区分。本文将供应商依赖性对企业价值的正面影响因素与负面影响因素进行了有效划分，并且分别对两条途径进行了理论假设，有助于对供应商依赖性对企业价值作用机制的清晰认识。此外，本文还探讨了产权性质与市场化程度的异质性结果，丰富了企业价值影响因素的相关研究，具有一定的</w:t>
      </w:r>
      <w:proofErr w:type="gramStart"/>
      <w:r>
        <w:rPr>
          <w:rFonts w:hint="eastAsia"/>
          <w:sz w:val="24"/>
          <w:szCs w:val="24"/>
        </w:rPr>
        <w:t>的</w:t>
      </w:r>
      <w:proofErr w:type="gramEnd"/>
      <w:r>
        <w:rPr>
          <w:rFonts w:hint="eastAsia"/>
          <w:sz w:val="24"/>
          <w:szCs w:val="24"/>
        </w:rPr>
        <w:t>理论意义。</w:t>
      </w:r>
    </w:p>
    <w:p w14:paraId="5F25BDC7" w14:textId="77777777" w:rsidR="003E250A" w:rsidRDefault="00E6541F">
      <w:pPr>
        <w:pStyle w:val="3"/>
        <w:rPr>
          <w:rFonts w:eastAsia="黑体" w:cstheme="minorBidi"/>
          <w:sz w:val="24"/>
        </w:rPr>
      </w:pPr>
      <w:r>
        <w:rPr>
          <w:rFonts w:eastAsia="黑体" w:cstheme="minorBidi"/>
          <w:sz w:val="24"/>
        </w:rPr>
        <w:t>1.2.2</w:t>
      </w:r>
      <w:r>
        <w:rPr>
          <w:rFonts w:eastAsia="黑体" w:cstheme="minorBidi" w:hint="eastAsia"/>
          <w:sz w:val="24"/>
        </w:rPr>
        <w:t xml:space="preserve"> </w:t>
      </w:r>
      <w:r>
        <w:rPr>
          <w:rFonts w:eastAsia="黑体" w:cstheme="minorBidi" w:hint="eastAsia"/>
          <w:sz w:val="24"/>
        </w:rPr>
        <w:t>现实意义</w:t>
      </w:r>
    </w:p>
    <w:p w14:paraId="45EE67DD" w14:textId="77777777" w:rsidR="003E250A" w:rsidRDefault="00E6541F">
      <w:pPr>
        <w:spacing w:line="360" w:lineRule="auto"/>
        <w:ind w:firstLine="437"/>
        <w:rPr>
          <w:sz w:val="24"/>
          <w:szCs w:val="24"/>
        </w:rPr>
      </w:pPr>
      <w:r>
        <w:rPr>
          <w:rFonts w:hint="eastAsia"/>
          <w:sz w:val="24"/>
          <w:szCs w:val="24"/>
        </w:rPr>
        <w:t>虽已有国外关于商业信用、供应商依赖性与企业价值的研究成果，但我国企业供应链管理模式与国外可能存在一定差距，供应商合作模式与依赖的表现形式也不一定相同，具体体现在合作条件、市场环境、替换供应商难易程度等方面。因此我国企业对供应商的依赖是否会影响企业价值，影响方向如何，影响程度大小则可能与国外研究结果存在不一致的情况。本文通过对</w:t>
      </w:r>
      <w:r>
        <w:rPr>
          <w:rFonts w:hint="eastAsia"/>
          <w:sz w:val="24"/>
          <w:szCs w:val="24"/>
        </w:rPr>
        <w:t>A</w:t>
      </w:r>
      <w:r>
        <w:rPr>
          <w:rFonts w:hint="eastAsia"/>
          <w:sz w:val="24"/>
          <w:szCs w:val="24"/>
        </w:rPr>
        <w:t>股上市企业的实证研究，证明了我国企业的长期价值受到供应商依赖性的直接负面影响，同时短期绩效（即利润）受到供应商依赖性的正面影响。基于理论分析与实证结果，本文提出企业应关注供应商依赖性对企业长期持续经营的负面影响，建立完善的供应</w:t>
      </w:r>
      <w:proofErr w:type="gramStart"/>
      <w:r>
        <w:rPr>
          <w:rFonts w:hint="eastAsia"/>
          <w:sz w:val="24"/>
          <w:szCs w:val="24"/>
        </w:rPr>
        <w:t>链监督</w:t>
      </w:r>
      <w:proofErr w:type="gramEnd"/>
      <w:r>
        <w:rPr>
          <w:rFonts w:hint="eastAsia"/>
          <w:sz w:val="24"/>
          <w:szCs w:val="24"/>
        </w:rPr>
        <w:t>管理机制等建议，为企业构建供应商联盟提供了参考意见与建议，具有一定的现实意义。</w:t>
      </w:r>
    </w:p>
    <w:p w14:paraId="66136AB1" w14:textId="77777777" w:rsidR="003E250A" w:rsidRDefault="00E6541F">
      <w:pPr>
        <w:pStyle w:val="2"/>
        <w:ind w:left="360" w:hanging="360"/>
        <w:rPr>
          <w:rFonts w:ascii="Times New Roman" w:eastAsia="黑体" w:hAnsi="Times New Roman" w:cstheme="majorBidi"/>
          <w:sz w:val="28"/>
        </w:rPr>
      </w:pPr>
      <w:bookmarkStart w:id="58" w:name="_Toc102982130"/>
      <w:bookmarkStart w:id="59" w:name="_Toc102983016"/>
      <w:bookmarkStart w:id="60" w:name="_Toc102983417"/>
      <w:bookmarkStart w:id="61" w:name="_Toc104484943"/>
      <w:bookmarkStart w:id="62" w:name="_Toc103630604"/>
      <w:bookmarkStart w:id="63" w:name="_Toc105918913"/>
      <w:bookmarkStart w:id="64" w:name="_Toc103025976"/>
      <w:bookmarkStart w:id="65" w:name="_Toc104327538"/>
      <w:bookmarkStart w:id="66" w:name="_Toc5724"/>
      <w:bookmarkStart w:id="67" w:name="_Toc106044227"/>
      <w:bookmarkStart w:id="68" w:name="_Toc106044331"/>
      <w:r>
        <w:rPr>
          <w:rFonts w:ascii="Times New Roman" w:eastAsia="黑体" w:hAnsi="Times New Roman" w:cstheme="majorBidi"/>
          <w:sz w:val="28"/>
        </w:rPr>
        <w:lastRenderedPageBreak/>
        <w:t xml:space="preserve">1.3 </w:t>
      </w:r>
      <w:r>
        <w:rPr>
          <w:rFonts w:ascii="Times New Roman" w:eastAsia="黑体" w:hAnsi="Times New Roman" w:cstheme="majorBidi" w:hint="eastAsia"/>
          <w:sz w:val="28"/>
        </w:rPr>
        <w:t>研究方法与研究</w:t>
      </w:r>
      <w:bookmarkEnd w:id="58"/>
      <w:bookmarkEnd w:id="59"/>
      <w:bookmarkEnd w:id="60"/>
      <w:r>
        <w:rPr>
          <w:rFonts w:ascii="Times New Roman" w:eastAsia="黑体" w:hAnsi="Times New Roman" w:cstheme="majorBidi" w:hint="eastAsia"/>
          <w:sz w:val="28"/>
        </w:rPr>
        <w:t>内容</w:t>
      </w:r>
      <w:bookmarkEnd w:id="61"/>
      <w:bookmarkEnd w:id="62"/>
      <w:bookmarkEnd w:id="63"/>
      <w:bookmarkEnd w:id="64"/>
      <w:bookmarkEnd w:id="65"/>
      <w:bookmarkEnd w:id="66"/>
      <w:bookmarkEnd w:id="67"/>
      <w:bookmarkEnd w:id="68"/>
    </w:p>
    <w:p w14:paraId="11F0E73D" w14:textId="77777777" w:rsidR="003E250A" w:rsidRDefault="00E6541F">
      <w:pPr>
        <w:pStyle w:val="3"/>
        <w:rPr>
          <w:rFonts w:eastAsia="黑体" w:cstheme="minorBidi"/>
          <w:sz w:val="24"/>
        </w:rPr>
      </w:pPr>
      <w:r>
        <w:rPr>
          <w:rFonts w:eastAsia="黑体" w:cstheme="minorBidi"/>
          <w:sz w:val="24"/>
        </w:rPr>
        <w:t>1.3.1</w:t>
      </w:r>
      <w:r>
        <w:rPr>
          <w:rFonts w:eastAsia="黑体" w:cstheme="minorBidi" w:hint="eastAsia"/>
          <w:sz w:val="24"/>
        </w:rPr>
        <w:t xml:space="preserve"> </w:t>
      </w:r>
      <w:r>
        <w:rPr>
          <w:rFonts w:eastAsia="黑体" w:cstheme="minorBidi" w:hint="eastAsia"/>
          <w:sz w:val="24"/>
        </w:rPr>
        <w:t>研究方法</w:t>
      </w:r>
    </w:p>
    <w:p w14:paraId="61E3C7F4" w14:textId="77777777" w:rsidR="003E250A" w:rsidRDefault="00E6541F">
      <w:pPr>
        <w:spacing w:line="360" w:lineRule="auto"/>
        <w:ind w:firstLine="437"/>
        <w:rPr>
          <w:sz w:val="24"/>
          <w:szCs w:val="24"/>
        </w:rPr>
      </w:pPr>
      <w:r>
        <w:rPr>
          <w:rFonts w:hint="eastAsia"/>
          <w:sz w:val="24"/>
          <w:szCs w:val="24"/>
        </w:rPr>
        <w:t>本文使用的研究方法有以下两种：一是文献分析法。通过翻阅已经发布的与供应商依赖性、商业信用、企业价值有关的国内外学术成果，对国内外供应链管理、供应商关系方面的理论、实证研究成果、案例研究成果进行梳理归纳总结，从而为案例提供研究思路。二是实证检验法。即通过构建变量之间的回归方程，对解释变量与被解释变量的相关关系进行验证。本文以</w:t>
      </w:r>
      <w:r>
        <w:rPr>
          <w:rFonts w:hint="eastAsia"/>
          <w:sz w:val="24"/>
          <w:szCs w:val="24"/>
        </w:rPr>
        <w:t>A</w:t>
      </w:r>
      <w:r>
        <w:rPr>
          <w:rFonts w:hint="eastAsia"/>
          <w:sz w:val="24"/>
          <w:szCs w:val="24"/>
        </w:rPr>
        <w:t>股上市公司数据为基础，通过描述性统计初步了解研究样本的分布特征，运用相关性分析简单分析了解释变量和被解释变量的相关性，在此基础上进行逐步多元线性回归，对本文提出的假设进行检验，并结合实证结果对相关方面提出参考意见。</w:t>
      </w:r>
    </w:p>
    <w:p w14:paraId="7A7ACFB4" w14:textId="77777777" w:rsidR="003E250A" w:rsidRDefault="00E6541F">
      <w:pPr>
        <w:pStyle w:val="3"/>
        <w:rPr>
          <w:rFonts w:eastAsia="黑体" w:cstheme="minorBidi"/>
          <w:sz w:val="24"/>
        </w:rPr>
      </w:pPr>
      <w:r>
        <w:rPr>
          <w:rFonts w:eastAsia="黑体" w:cstheme="minorBidi"/>
          <w:sz w:val="24"/>
        </w:rPr>
        <w:t>1.3.2</w:t>
      </w:r>
      <w:r>
        <w:rPr>
          <w:rFonts w:eastAsia="黑体" w:cstheme="minorBidi" w:hint="eastAsia"/>
          <w:sz w:val="24"/>
        </w:rPr>
        <w:t xml:space="preserve"> </w:t>
      </w:r>
      <w:r>
        <w:rPr>
          <w:rFonts w:eastAsia="黑体" w:cstheme="minorBidi" w:hint="eastAsia"/>
          <w:sz w:val="24"/>
        </w:rPr>
        <w:t>研究内容</w:t>
      </w:r>
    </w:p>
    <w:p w14:paraId="547F1417" w14:textId="77777777" w:rsidR="003E250A" w:rsidRDefault="00E6541F">
      <w:pPr>
        <w:spacing w:line="360" w:lineRule="auto"/>
        <w:ind w:firstLine="437"/>
        <w:rPr>
          <w:sz w:val="24"/>
          <w:szCs w:val="24"/>
        </w:rPr>
      </w:pPr>
      <w:r>
        <w:rPr>
          <w:rFonts w:hint="eastAsia"/>
          <w:sz w:val="24"/>
          <w:szCs w:val="24"/>
        </w:rPr>
        <w:t>第一章，绪论。第一节介绍了本文的研究背景，并且对研究的理论意义及现实意义进行了阐述。第二节说明了本文使用的两种研究方法，每章的内容安排以及研究框架。</w:t>
      </w:r>
    </w:p>
    <w:p w14:paraId="2A329F2F" w14:textId="77777777" w:rsidR="003E250A" w:rsidRDefault="00E6541F">
      <w:pPr>
        <w:spacing w:line="360" w:lineRule="auto"/>
        <w:ind w:firstLine="437"/>
        <w:rPr>
          <w:sz w:val="24"/>
          <w:szCs w:val="24"/>
        </w:rPr>
      </w:pPr>
      <w:r>
        <w:rPr>
          <w:rFonts w:hint="eastAsia"/>
          <w:sz w:val="24"/>
          <w:szCs w:val="24"/>
        </w:rPr>
        <w:t>第二章，文献综述。第一节及第二节按照商业信用的使用情况和使用后果，供应商依赖性的影响因素和影响后果，对国内外已有研究成果进行了阐述。第三节对研究现状进行了文献评述，以发掘本文的研究空间。</w:t>
      </w:r>
    </w:p>
    <w:p w14:paraId="731185F8" w14:textId="77777777" w:rsidR="003E250A" w:rsidRDefault="00E6541F">
      <w:pPr>
        <w:spacing w:line="360" w:lineRule="auto"/>
        <w:ind w:firstLine="437"/>
        <w:rPr>
          <w:sz w:val="24"/>
          <w:szCs w:val="24"/>
        </w:rPr>
      </w:pPr>
      <w:r>
        <w:rPr>
          <w:rFonts w:hint="eastAsia"/>
          <w:sz w:val="24"/>
          <w:szCs w:val="24"/>
        </w:rPr>
        <w:t>第三章，理论分析与研究假设。第一节简单阐述了本文主要使用的两种理论模型：资源依赖理论和关系营销理论。第二节基于前文的理论基础，对商业信用与供应商依赖性，供应商依赖性及企业价值之间的关系分别进行了理论推导，并提出了本文的两个基本假设：一是企业应付</w:t>
      </w:r>
      <w:proofErr w:type="gramStart"/>
      <w:r>
        <w:rPr>
          <w:rFonts w:hint="eastAsia"/>
          <w:sz w:val="24"/>
          <w:szCs w:val="24"/>
        </w:rPr>
        <w:t>账款越</w:t>
      </w:r>
      <w:proofErr w:type="gramEnd"/>
      <w:r>
        <w:rPr>
          <w:rFonts w:hint="eastAsia"/>
          <w:sz w:val="24"/>
          <w:szCs w:val="24"/>
        </w:rPr>
        <w:t>多，企业价值越小，因此企业股票回报率越低；二是企业应付</w:t>
      </w:r>
      <w:proofErr w:type="gramStart"/>
      <w:r>
        <w:rPr>
          <w:rFonts w:hint="eastAsia"/>
          <w:sz w:val="24"/>
          <w:szCs w:val="24"/>
        </w:rPr>
        <w:t>账款越</w:t>
      </w:r>
      <w:proofErr w:type="gramEnd"/>
      <w:r>
        <w:rPr>
          <w:rFonts w:hint="eastAsia"/>
          <w:sz w:val="24"/>
          <w:szCs w:val="24"/>
        </w:rPr>
        <w:t>多，企业短期绩效表现越好，因此企业利润越高。最后通过图片，对供应商依赖性对企业价值的直接影响和间接影响机制进行了介绍。</w:t>
      </w:r>
    </w:p>
    <w:p w14:paraId="024D6845" w14:textId="77777777" w:rsidR="003E250A" w:rsidRDefault="00E6541F">
      <w:pPr>
        <w:spacing w:line="360" w:lineRule="auto"/>
        <w:ind w:firstLine="437"/>
        <w:rPr>
          <w:sz w:val="24"/>
          <w:szCs w:val="24"/>
        </w:rPr>
      </w:pPr>
      <w:r>
        <w:rPr>
          <w:rFonts w:hint="eastAsia"/>
          <w:sz w:val="24"/>
          <w:szCs w:val="24"/>
        </w:rPr>
        <w:t>第四章，研究设计。介绍本文的样本选取、数据来源、变量定义，并根据已有研究对本文的模型进行了构建。</w:t>
      </w:r>
    </w:p>
    <w:p w14:paraId="6EA5C534" w14:textId="77777777" w:rsidR="003E250A" w:rsidRDefault="00E6541F">
      <w:pPr>
        <w:spacing w:line="360" w:lineRule="auto"/>
        <w:ind w:firstLine="437"/>
        <w:rPr>
          <w:sz w:val="24"/>
          <w:szCs w:val="24"/>
        </w:rPr>
      </w:pPr>
      <w:r>
        <w:rPr>
          <w:rFonts w:hint="eastAsia"/>
          <w:sz w:val="24"/>
          <w:szCs w:val="24"/>
        </w:rPr>
        <w:t>第五章，实证结果与分析。第一节通过描述性统计对样本的特征情况进行了介绍。第二节通过相关性分析对假设进行了初步验证。第三节通过多元回归结果，对</w:t>
      </w:r>
      <w:r>
        <w:rPr>
          <w:rFonts w:hint="eastAsia"/>
          <w:sz w:val="24"/>
          <w:szCs w:val="24"/>
        </w:rPr>
        <w:lastRenderedPageBreak/>
        <w:t>假设</w:t>
      </w:r>
      <w:r>
        <w:rPr>
          <w:rFonts w:hint="eastAsia"/>
          <w:sz w:val="24"/>
          <w:szCs w:val="24"/>
        </w:rPr>
        <w:t>1</w:t>
      </w:r>
      <w:r>
        <w:rPr>
          <w:rFonts w:hint="eastAsia"/>
          <w:sz w:val="24"/>
          <w:szCs w:val="24"/>
        </w:rPr>
        <w:t>及假设</w:t>
      </w:r>
      <w:r>
        <w:rPr>
          <w:rFonts w:hint="eastAsia"/>
          <w:sz w:val="24"/>
          <w:szCs w:val="24"/>
        </w:rPr>
        <w:t>2</w:t>
      </w:r>
      <w:r>
        <w:rPr>
          <w:rFonts w:hint="eastAsia"/>
          <w:sz w:val="24"/>
          <w:szCs w:val="24"/>
        </w:rPr>
        <w:t>进行了实证检验，并对结果进行了说明。第四节通过替换被解释变量、替换解释变量和改变样本区间，对多元回归结果进行了稳健性检验。第五节对样本进行了划分，研究产权性质和市场化程度差异对作用结果的影响。</w:t>
      </w:r>
    </w:p>
    <w:p w14:paraId="688B4730" w14:textId="77777777" w:rsidR="003E250A" w:rsidRDefault="00E6541F">
      <w:pPr>
        <w:spacing w:line="360" w:lineRule="auto"/>
        <w:ind w:firstLine="437"/>
        <w:rPr>
          <w:sz w:val="24"/>
          <w:szCs w:val="24"/>
        </w:rPr>
      </w:pPr>
      <w:r>
        <w:rPr>
          <w:rFonts w:hint="eastAsia"/>
          <w:sz w:val="24"/>
          <w:szCs w:val="24"/>
        </w:rPr>
        <w:t>第六章，总结。第一节对本文的研究结论进行了总结，并基于理论分析与实证结果对企业的供应链管理提出了三点建议。第二节指出了本文存在的局限，并展望了未来可能的进一步研究方向。研究框架见下图：</w:t>
      </w:r>
    </w:p>
    <w:p w14:paraId="4236F18D" w14:textId="77777777" w:rsidR="003E250A" w:rsidRDefault="00E6541F">
      <w:pPr>
        <w:widowControl/>
        <w:jc w:val="center"/>
        <w:rPr>
          <w:rFonts w:ascii="宋体" w:hAnsi="宋体" w:cs="宋体"/>
          <w:kern w:val="0"/>
          <w:sz w:val="24"/>
          <w:szCs w:val="24"/>
        </w:rPr>
      </w:pPr>
      <w:r>
        <w:rPr>
          <w:rFonts w:ascii="宋体" w:hAnsi="宋体" w:cs="宋体"/>
          <w:noProof/>
          <w:kern w:val="0"/>
          <w:sz w:val="24"/>
          <w:szCs w:val="24"/>
        </w:rPr>
        <w:drawing>
          <wp:inline distT="0" distB="0" distL="0" distR="0" wp14:anchorId="44DB6522" wp14:editId="2FC39687">
            <wp:extent cx="5097780" cy="5448300"/>
            <wp:effectExtent l="0" t="0" r="762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9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107206" cy="5458537"/>
                    </a:xfrm>
                    <a:prstGeom prst="rect">
                      <a:avLst/>
                    </a:prstGeom>
                    <a:noFill/>
                    <a:ln>
                      <a:noFill/>
                    </a:ln>
                  </pic:spPr>
                </pic:pic>
              </a:graphicData>
            </a:graphic>
          </wp:inline>
        </w:drawing>
      </w:r>
    </w:p>
    <w:p w14:paraId="50DD8464" w14:textId="64DBA7C7" w:rsidR="003E250A" w:rsidRDefault="00E6541F">
      <w:pPr>
        <w:spacing w:line="360" w:lineRule="auto"/>
        <w:ind w:firstLine="437"/>
        <w:jc w:val="center"/>
        <w:rPr>
          <w:rFonts w:ascii="宋体" w:hAnsi="宋体"/>
        </w:rPr>
      </w:pPr>
      <w:r>
        <w:rPr>
          <w:rFonts w:eastAsia="黑体" w:hint="eastAsia"/>
          <w:szCs w:val="21"/>
        </w:rPr>
        <w:t>图</w:t>
      </w:r>
      <w:r>
        <w:rPr>
          <w:rFonts w:eastAsia="黑体" w:hint="eastAsia"/>
          <w:szCs w:val="21"/>
        </w:rPr>
        <w:t>1</w:t>
      </w:r>
      <w:r w:rsidR="00791773">
        <w:rPr>
          <w:rFonts w:eastAsia="黑体"/>
          <w:szCs w:val="21"/>
        </w:rPr>
        <w:t>-1</w:t>
      </w:r>
      <w:r>
        <w:rPr>
          <w:rFonts w:ascii="宋体" w:hAnsi="宋体"/>
        </w:rPr>
        <w:t xml:space="preserve"> </w:t>
      </w:r>
    </w:p>
    <w:p w14:paraId="5D2CC5D2" w14:textId="77777777" w:rsidR="003E250A" w:rsidRDefault="00E6541F">
      <w:pPr>
        <w:widowControl/>
        <w:jc w:val="left"/>
        <w:rPr>
          <w:rFonts w:ascii="宋体" w:hAnsi="宋体"/>
        </w:rPr>
      </w:pPr>
      <w:r>
        <w:rPr>
          <w:rFonts w:ascii="宋体" w:hAnsi="宋体"/>
        </w:rPr>
        <w:br w:type="page"/>
      </w:r>
    </w:p>
    <w:p w14:paraId="19ADECCC" w14:textId="77777777" w:rsidR="003E250A" w:rsidRDefault="00E6541F">
      <w:pPr>
        <w:pStyle w:val="1"/>
        <w:rPr>
          <w:lang w:val="zh-CN"/>
        </w:rPr>
      </w:pPr>
      <w:bookmarkStart w:id="69" w:name="_Toc102982131"/>
      <w:bookmarkStart w:id="70" w:name="_Toc105918914"/>
      <w:bookmarkStart w:id="71" w:name="_Toc102983017"/>
      <w:bookmarkStart w:id="72" w:name="_Toc102983418"/>
      <w:bookmarkStart w:id="73" w:name="_Toc103025977"/>
      <w:bookmarkStart w:id="74" w:name="_Toc103630605"/>
      <w:bookmarkStart w:id="75" w:name="_Toc104327539"/>
      <w:bookmarkStart w:id="76" w:name="_Toc104484944"/>
      <w:bookmarkStart w:id="77" w:name="_Toc10640"/>
      <w:bookmarkStart w:id="78" w:name="_Toc106044228"/>
      <w:bookmarkStart w:id="79" w:name="_Toc106044332"/>
      <w:r>
        <w:rPr>
          <w:lang w:val="zh-CN"/>
        </w:rPr>
        <w:lastRenderedPageBreak/>
        <w:t>2</w:t>
      </w:r>
      <w:r>
        <w:rPr>
          <w:rFonts w:hint="eastAsia"/>
          <w:lang w:val="zh-CN"/>
        </w:rPr>
        <w:t xml:space="preserve"> </w:t>
      </w:r>
      <w:r>
        <w:rPr>
          <w:rFonts w:hint="eastAsia"/>
          <w:lang w:val="zh-CN"/>
        </w:rPr>
        <w:t>文献综述</w:t>
      </w:r>
      <w:bookmarkEnd w:id="69"/>
      <w:bookmarkEnd w:id="70"/>
      <w:bookmarkEnd w:id="71"/>
      <w:bookmarkEnd w:id="72"/>
      <w:bookmarkEnd w:id="73"/>
      <w:bookmarkEnd w:id="74"/>
      <w:bookmarkEnd w:id="75"/>
      <w:bookmarkEnd w:id="76"/>
      <w:bookmarkEnd w:id="77"/>
      <w:bookmarkEnd w:id="78"/>
      <w:bookmarkEnd w:id="79"/>
    </w:p>
    <w:p w14:paraId="406209FA" w14:textId="77777777" w:rsidR="003E250A" w:rsidRDefault="00E6541F">
      <w:pPr>
        <w:pStyle w:val="2"/>
        <w:ind w:left="360" w:hanging="360"/>
        <w:rPr>
          <w:rFonts w:ascii="Times New Roman" w:eastAsia="黑体" w:hAnsi="Times New Roman" w:cstheme="majorBidi"/>
          <w:sz w:val="28"/>
        </w:rPr>
      </w:pPr>
      <w:bookmarkStart w:id="80" w:name="_Toc103630606"/>
      <w:bookmarkStart w:id="81" w:name="_Toc102982132"/>
      <w:bookmarkStart w:id="82" w:name="_Toc103025978"/>
      <w:bookmarkStart w:id="83" w:name="_Toc105918915"/>
      <w:bookmarkStart w:id="84" w:name="_Toc104484945"/>
      <w:bookmarkStart w:id="85" w:name="_Toc102983419"/>
      <w:bookmarkStart w:id="86" w:name="_Toc102983018"/>
      <w:bookmarkStart w:id="87" w:name="_Toc104327540"/>
      <w:bookmarkStart w:id="88" w:name="_Toc19629"/>
      <w:bookmarkStart w:id="89" w:name="_Toc106044229"/>
      <w:bookmarkStart w:id="90" w:name="_Toc106044333"/>
      <w:r>
        <w:rPr>
          <w:rFonts w:ascii="Times New Roman" w:eastAsia="黑体" w:hAnsi="Times New Roman" w:cstheme="majorBidi"/>
          <w:sz w:val="28"/>
        </w:rPr>
        <w:t>2.1</w:t>
      </w:r>
      <w:r>
        <w:rPr>
          <w:rFonts w:ascii="Times New Roman" w:eastAsia="黑体" w:hAnsi="Times New Roman" w:cstheme="majorBidi" w:hint="eastAsia"/>
          <w:sz w:val="28"/>
        </w:rPr>
        <w:t xml:space="preserve"> </w:t>
      </w:r>
      <w:r>
        <w:rPr>
          <w:rFonts w:ascii="Times New Roman" w:eastAsia="黑体" w:hAnsi="Times New Roman" w:cstheme="majorBidi" w:hint="eastAsia"/>
          <w:sz w:val="28"/>
        </w:rPr>
        <w:t>商业信用</w:t>
      </w:r>
      <w:bookmarkEnd w:id="80"/>
      <w:bookmarkEnd w:id="81"/>
      <w:bookmarkEnd w:id="82"/>
      <w:bookmarkEnd w:id="83"/>
      <w:bookmarkEnd w:id="84"/>
      <w:bookmarkEnd w:id="85"/>
      <w:bookmarkEnd w:id="86"/>
      <w:bookmarkEnd w:id="87"/>
      <w:bookmarkEnd w:id="88"/>
      <w:bookmarkEnd w:id="89"/>
      <w:bookmarkEnd w:id="90"/>
    </w:p>
    <w:p w14:paraId="0C259AAF" w14:textId="77777777" w:rsidR="003E250A" w:rsidRDefault="00E6541F">
      <w:pPr>
        <w:pStyle w:val="3"/>
        <w:rPr>
          <w:rFonts w:eastAsia="黑体" w:cstheme="minorBidi"/>
          <w:sz w:val="24"/>
        </w:rPr>
      </w:pPr>
      <w:r>
        <w:rPr>
          <w:rFonts w:eastAsia="黑体" w:cstheme="minorBidi"/>
          <w:sz w:val="24"/>
        </w:rPr>
        <w:t>2.1.1</w:t>
      </w:r>
      <w:r>
        <w:rPr>
          <w:rFonts w:eastAsia="黑体" w:cstheme="minorBidi" w:hint="eastAsia"/>
          <w:sz w:val="24"/>
        </w:rPr>
        <w:t xml:space="preserve"> </w:t>
      </w:r>
      <w:r>
        <w:rPr>
          <w:rFonts w:eastAsia="黑体" w:cstheme="minorBidi" w:hint="eastAsia"/>
          <w:sz w:val="24"/>
        </w:rPr>
        <w:t>商业信用的使用情况</w:t>
      </w:r>
    </w:p>
    <w:p w14:paraId="19ABDD67" w14:textId="77777777" w:rsidR="003E250A" w:rsidRDefault="00E6541F">
      <w:pPr>
        <w:spacing w:line="360" w:lineRule="auto"/>
        <w:ind w:firstLineChars="200" w:firstLine="480"/>
        <w:rPr>
          <w:color w:val="000000"/>
          <w:sz w:val="24"/>
          <w:szCs w:val="24"/>
        </w:rPr>
      </w:pPr>
      <w:bookmarkStart w:id="91" w:name="_Hlk100931471"/>
      <w:r>
        <w:rPr>
          <w:color w:val="000000"/>
          <w:sz w:val="24"/>
          <w:szCs w:val="24"/>
        </w:rPr>
        <w:t>C</w:t>
      </w:r>
      <w:r>
        <w:rPr>
          <w:rFonts w:hint="eastAsia"/>
          <w:color w:val="000000"/>
          <w:sz w:val="24"/>
          <w:szCs w:val="24"/>
        </w:rPr>
        <w:t>ai</w:t>
      </w:r>
      <w:r>
        <w:rPr>
          <w:rFonts w:hint="eastAsia"/>
          <w:color w:val="000000"/>
          <w:sz w:val="24"/>
          <w:szCs w:val="24"/>
        </w:rPr>
        <w:t>（</w:t>
      </w:r>
      <w:r>
        <w:rPr>
          <w:rFonts w:hint="eastAsia"/>
          <w:color w:val="000000"/>
          <w:sz w:val="24"/>
          <w:szCs w:val="24"/>
        </w:rPr>
        <w:t>2</w:t>
      </w:r>
      <w:r>
        <w:rPr>
          <w:color w:val="000000"/>
          <w:sz w:val="24"/>
          <w:szCs w:val="24"/>
        </w:rPr>
        <w:t>014</w:t>
      </w:r>
      <w:r>
        <w:rPr>
          <w:rFonts w:hint="eastAsia"/>
          <w:color w:val="000000"/>
          <w:sz w:val="24"/>
          <w:szCs w:val="24"/>
        </w:rPr>
        <w:t>）关于银行信贷与商业信用的研究发现，</w:t>
      </w:r>
      <w:r>
        <w:rPr>
          <w:color w:val="000000"/>
          <w:sz w:val="24"/>
          <w:szCs w:val="24"/>
        </w:rPr>
        <w:t>当企业内部资本水平较低时，两者之间存在互补关系，但随着企业内部资本的增长，两者之间存在替代关系</w:t>
      </w:r>
      <w:r>
        <w:rPr>
          <w:rFonts w:hint="eastAsia"/>
          <w:color w:val="000000"/>
          <w:sz w:val="24"/>
          <w:szCs w:val="24"/>
        </w:rPr>
        <w:t>。</w:t>
      </w:r>
      <w:r>
        <w:rPr>
          <w:color w:val="000000"/>
          <w:sz w:val="24"/>
          <w:szCs w:val="24"/>
        </w:rPr>
        <w:t>Wu</w:t>
      </w:r>
      <w:r>
        <w:rPr>
          <w:rFonts w:hint="eastAsia"/>
          <w:color w:val="000000"/>
          <w:sz w:val="24"/>
          <w:szCs w:val="24"/>
        </w:rPr>
        <w:t>（</w:t>
      </w:r>
      <w:r>
        <w:rPr>
          <w:color w:val="000000"/>
          <w:sz w:val="24"/>
          <w:szCs w:val="24"/>
        </w:rPr>
        <w:t>2019</w:t>
      </w:r>
      <w:r>
        <w:rPr>
          <w:rFonts w:hint="eastAsia"/>
          <w:color w:val="000000"/>
          <w:sz w:val="24"/>
          <w:szCs w:val="24"/>
        </w:rPr>
        <w:t>）通过对企业存货管理的研究发现，对于财务状况良好的企业，商业信用更多地表现为一种基于供应链管理的战略投资。银行往往在提供信贷时会对企业的流动性提出要求，而存货是企业流动资产的重要部分。由于存货的变现能力具有一定的局限性，企业会通过接受商业信用在维持流动性的同时降低存货水平。</w:t>
      </w:r>
    </w:p>
    <w:p w14:paraId="71598A3D" w14:textId="77777777" w:rsidR="003E250A" w:rsidRDefault="00E6541F">
      <w:pPr>
        <w:spacing w:line="360" w:lineRule="auto"/>
        <w:ind w:firstLineChars="200" w:firstLine="480"/>
        <w:rPr>
          <w:color w:val="000000"/>
          <w:sz w:val="24"/>
          <w:szCs w:val="24"/>
        </w:rPr>
      </w:pPr>
      <w:r>
        <w:rPr>
          <w:color w:val="000000"/>
          <w:sz w:val="24"/>
          <w:szCs w:val="24"/>
        </w:rPr>
        <w:t>张杰</w:t>
      </w:r>
      <w:r>
        <w:rPr>
          <w:rFonts w:hint="eastAsia"/>
          <w:color w:val="000000"/>
          <w:sz w:val="24"/>
          <w:szCs w:val="24"/>
        </w:rPr>
        <w:t>等（</w:t>
      </w:r>
      <w:r>
        <w:rPr>
          <w:rFonts w:hint="eastAsia"/>
          <w:color w:val="000000"/>
          <w:sz w:val="24"/>
          <w:szCs w:val="24"/>
        </w:rPr>
        <w:t>2</w:t>
      </w:r>
      <w:r>
        <w:rPr>
          <w:color w:val="000000"/>
          <w:sz w:val="24"/>
          <w:szCs w:val="24"/>
        </w:rPr>
        <w:t>013</w:t>
      </w:r>
      <w:r>
        <w:rPr>
          <w:rFonts w:hint="eastAsia"/>
          <w:color w:val="000000"/>
          <w:sz w:val="24"/>
          <w:szCs w:val="24"/>
        </w:rPr>
        <w:t>）关于银行歧视的研究发现，商业信用可以促进信贷资源的二次分配。这意味着国有企业和容易融资的民营企业能够通过商业信用的形式，将贷款资金</w:t>
      </w:r>
      <w:proofErr w:type="gramStart"/>
      <w:r>
        <w:rPr>
          <w:rFonts w:hint="eastAsia"/>
          <w:color w:val="000000"/>
          <w:sz w:val="24"/>
          <w:szCs w:val="24"/>
        </w:rPr>
        <w:t>转移分</w:t>
      </w:r>
      <w:proofErr w:type="gramEnd"/>
      <w:r>
        <w:rPr>
          <w:rFonts w:hint="eastAsia"/>
          <w:color w:val="000000"/>
          <w:sz w:val="24"/>
          <w:szCs w:val="24"/>
        </w:rPr>
        <w:t>配给其他融资困难的民企。</w:t>
      </w:r>
      <w:r>
        <w:rPr>
          <w:color w:val="000000"/>
          <w:sz w:val="24"/>
          <w:szCs w:val="24"/>
        </w:rPr>
        <w:t>余明桂</w:t>
      </w:r>
      <w:r>
        <w:rPr>
          <w:rFonts w:hint="eastAsia"/>
          <w:color w:val="000000"/>
          <w:sz w:val="24"/>
          <w:szCs w:val="24"/>
        </w:rPr>
        <w:t>等（</w:t>
      </w:r>
      <w:r>
        <w:rPr>
          <w:rFonts w:hint="eastAsia"/>
          <w:color w:val="000000"/>
          <w:sz w:val="24"/>
          <w:szCs w:val="24"/>
        </w:rPr>
        <w:t>2</w:t>
      </w:r>
      <w:r>
        <w:rPr>
          <w:color w:val="000000"/>
          <w:sz w:val="24"/>
          <w:szCs w:val="24"/>
        </w:rPr>
        <w:t>010</w:t>
      </w:r>
      <w:r>
        <w:rPr>
          <w:rFonts w:hint="eastAsia"/>
          <w:color w:val="000000"/>
          <w:sz w:val="24"/>
          <w:szCs w:val="24"/>
        </w:rPr>
        <w:t>）证明商业信用可以作为企业参与产品市场竞争的重要手段，并且由于民企的市场竞争压力大于国企，民企使用商业信用的动力更强。</w:t>
      </w:r>
    </w:p>
    <w:p w14:paraId="13192D7D" w14:textId="77777777" w:rsidR="003E250A" w:rsidRDefault="00E6541F">
      <w:pPr>
        <w:pStyle w:val="3"/>
        <w:rPr>
          <w:rFonts w:eastAsia="黑体" w:cstheme="minorBidi"/>
          <w:sz w:val="24"/>
        </w:rPr>
      </w:pPr>
      <w:r>
        <w:rPr>
          <w:rFonts w:eastAsia="黑体" w:cstheme="minorBidi"/>
          <w:sz w:val="24"/>
        </w:rPr>
        <w:t>2.1.2</w:t>
      </w:r>
      <w:r>
        <w:rPr>
          <w:rFonts w:eastAsia="黑体" w:cstheme="minorBidi" w:hint="eastAsia"/>
          <w:sz w:val="24"/>
        </w:rPr>
        <w:t xml:space="preserve"> </w:t>
      </w:r>
      <w:r>
        <w:rPr>
          <w:rFonts w:eastAsia="黑体" w:cstheme="minorBidi" w:hint="eastAsia"/>
          <w:sz w:val="24"/>
        </w:rPr>
        <w:t>商业信用的使用后果</w:t>
      </w:r>
    </w:p>
    <w:p w14:paraId="47F2DA78" w14:textId="77777777" w:rsidR="003E250A" w:rsidRDefault="00E6541F">
      <w:pPr>
        <w:spacing w:line="360" w:lineRule="auto"/>
        <w:ind w:firstLineChars="200" w:firstLine="480"/>
        <w:rPr>
          <w:color w:val="000000"/>
          <w:sz w:val="24"/>
          <w:szCs w:val="24"/>
        </w:rPr>
      </w:pPr>
      <w:proofErr w:type="spellStart"/>
      <w:r>
        <w:rPr>
          <w:color w:val="000000"/>
          <w:sz w:val="24"/>
          <w:szCs w:val="24"/>
        </w:rPr>
        <w:t>Murfin</w:t>
      </w:r>
      <w:proofErr w:type="spellEnd"/>
      <w:r>
        <w:rPr>
          <w:color w:val="000000"/>
          <w:sz w:val="24"/>
          <w:szCs w:val="24"/>
        </w:rPr>
        <w:t>和</w:t>
      </w:r>
      <w:r>
        <w:rPr>
          <w:color w:val="000000"/>
          <w:sz w:val="24"/>
          <w:szCs w:val="24"/>
        </w:rPr>
        <w:t>Njoroge</w:t>
      </w:r>
      <w:r>
        <w:rPr>
          <w:color w:val="000000"/>
          <w:sz w:val="24"/>
          <w:szCs w:val="24"/>
        </w:rPr>
        <w:t>（</w:t>
      </w:r>
      <w:r>
        <w:rPr>
          <w:rFonts w:hint="eastAsia"/>
          <w:color w:val="000000"/>
          <w:sz w:val="24"/>
          <w:szCs w:val="24"/>
        </w:rPr>
        <w:t>2</w:t>
      </w:r>
      <w:r>
        <w:rPr>
          <w:color w:val="000000"/>
          <w:sz w:val="24"/>
          <w:szCs w:val="24"/>
        </w:rPr>
        <w:t>015</w:t>
      </w:r>
      <w:r>
        <w:rPr>
          <w:color w:val="000000"/>
          <w:sz w:val="24"/>
          <w:szCs w:val="24"/>
        </w:rPr>
        <w:t>）</w:t>
      </w:r>
      <w:r>
        <w:rPr>
          <w:rFonts w:hint="eastAsia"/>
          <w:color w:val="000000"/>
          <w:sz w:val="24"/>
          <w:szCs w:val="24"/>
        </w:rPr>
        <w:t>的研究结果表明对于小公司而言，提供的商业信用会使企业的资产性支出与营业费用增加。</w:t>
      </w:r>
      <w:proofErr w:type="spellStart"/>
      <w:r>
        <w:rPr>
          <w:color w:val="000000"/>
          <w:sz w:val="24"/>
          <w:szCs w:val="24"/>
        </w:rPr>
        <w:t>Devalkar</w:t>
      </w:r>
      <w:proofErr w:type="spellEnd"/>
      <w:r>
        <w:rPr>
          <w:rFonts w:hint="eastAsia"/>
          <w:color w:val="000000"/>
          <w:sz w:val="24"/>
          <w:szCs w:val="24"/>
        </w:rPr>
        <w:t>和</w:t>
      </w:r>
      <w:r>
        <w:rPr>
          <w:color w:val="000000"/>
          <w:sz w:val="24"/>
          <w:szCs w:val="24"/>
        </w:rPr>
        <w:t>Kri</w:t>
      </w:r>
      <w:r>
        <w:rPr>
          <w:rFonts w:hint="eastAsia"/>
          <w:color w:val="000000"/>
          <w:sz w:val="24"/>
          <w:szCs w:val="24"/>
        </w:rPr>
        <w:t>sh</w:t>
      </w:r>
      <w:r>
        <w:rPr>
          <w:color w:val="000000"/>
          <w:sz w:val="24"/>
          <w:szCs w:val="24"/>
        </w:rPr>
        <w:t>nan</w:t>
      </w:r>
      <w:proofErr w:type="gramStart"/>
      <w:r>
        <w:rPr>
          <w:color w:val="000000"/>
          <w:sz w:val="24"/>
          <w:szCs w:val="24"/>
        </w:rPr>
        <w:t>’</w:t>
      </w:r>
      <w:proofErr w:type="gramEnd"/>
      <w:r>
        <w:rPr>
          <w:color w:val="000000"/>
          <w:sz w:val="24"/>
          <w:szCs w:val="24"/>
        </w:rPr>
        <w:t xml:space="preserve">s </w:t>
      </w:r>
      <w:r>
        <w:rPr>
          <w:rFonts w:hint="eastAsia"/>
          <w:color w:val="000000"/>
          <w:sz w:val="24"/>
          <w:szCs w:val="24"/>
        </w:rPr>
        <w:t>（</w:t>
      </w:r>
      <w:r>
        <w:rPr>
          <w:color w:val="000000"/>
          <w:sz w:val="24"/>
          <w:szCs w:val="24"/>
        </w:rPr>
        <w:t>2019</w:t>
      </w:r>
      <w:r>
        <w:rPr>
          <w:rFonts w:hint="eastAsia"/>
          <w:color w:val="000000"/>
          <w:sz w:val="24"/>
          <w:szCs w:val="24"/>
        </w:rPr>
        <w:t>）通过理论模型论证了提供商业信用对供应商的业绩表现会有消极影响。</w:t>
      </w:r>
      <w:proofErr w:type="spellStart"/>
      <w:r>
        <w:rPr>
          <w:rFonts w:hint="eastAsia"/>
          <w:color w:val="000000"/>
          <w:sz w:val="24"/>
          <w:szCs w:val="24"/>
        </w:rPr>
        <w:t>Astvansh</w:t>
      </w:r>
      <w:proofErr w:type="spellEnd"/>
      <w:r>
        <w:rPr>
          <w:rFonts w:hint="eastAsia"/>
          <w:color w:val="000000"/>
          <w:sz w:val="24"/>
          <w:szCs w:val="24"/>
        </w:rPr>
        <w:t>和</w:t>
      </w:r>
      <w:r>
        <w:rPr>
          <w:rFonts w:hint="eastAsia"/>
          <w:color w:val="000000"/>
          <w:sz w:val="24"/>
          <w:szCs w:val="24"/>
        </w:rPr>
        <w:t>Jindal</w:t>
      </w:r>
      <w:r>
        <w:rPr>
          <w:rFonts w:hint="eastAsia"/>
          <w:color w:val="000000"/>
          <w:sz w:val="24"/>
          <w:szCs w:val="24"/>
        </w:rPr>
        <w:t>（</w:t>
      </w:r>
      <w:r>
        <w:rPr>
          <w:rFonts w:hint="eastAsia"/>
          <w:color w:val="000000"/>
          <w:sz w:val="24"/>
          <w:szCs w:val="24"/>
        </w:rPr>
        <w:t>2</w:t>
      </w:r>
      <w:r>
        <w:rPr>
          <w:color w:val="000000"/>
          <w:sz w:val="24"/>
          <w:szCs w:val="24"/>
        </w:rPr>
        <w:t>021</w:t>
      </w:r>
      <w:r>
        <w:rPr>
          <w:rFonts w:hint="eastAsia"/>
          <w:color w:val="000000"/>
          <w:sz w:val="24"/>
          <w:szCs w:val="24"/>
        </w:rPr>
        <w:t>）通过实证研究证明了提供商业信用会使得企业可用于投资项目的资金减少，增加了企业的机会成本和财务成本，从而对企业利润存在负面影响。而</w:t>
      </w:r>
      <w:r>
        <w:rPr>
          <w:color w:val="000000"/>
          <w:sz w:val="24"/>
          <w:szCs w:val="24"/>
        </w:rPr>
        <w:t>Hibbard</w:t>
      </w:r>
      <w:r>
        <w:rPr>
          <w:rFonts w:hint="eastAsia"/>
          <w:color w:val="000000"/>
          <w:sz w:val="24"/>
          <w:szCs w:val="24"/>
        </w:rPr>
        <w:t>（</w:t>
      </w:r>
      <w:r>
        <w:rPr>
          <w:rFonts w:hint="eastAsia"/>
          <w:color w:val="000000"/>
          <w:sz w:val="24"/>
          <w:szCs w:val="24"/>
        </w:rPr>
        <w:t>2</w:t>
      </w:r>
      <w:r>
        <w:rPr>
          <w:color w:val="000000"/>
          <w:sz w:val="24"/>
          <w:szCs w:val="24"/>
        </w:rPr>
        <w:t>001</w:t>
      </w:r>
      <w:r>
        <w:rPr>
          <w:rFonts w:hint="eastAsia"/>
          <w:color w:val="000000"/>
          <w:sz w:val="24"/>
          <w:szCs w:val="24"/>
        </w:rPr>
        <w:t>）的研究证明提供商业信用是一种对客户关系的投资，会增加客户对企业的好感。</w:t>
      </w:r>
      <w:r>
        <w:rPr>
          <w:color w:val="000000"/>
          <w:sz w:val="24"/>
          <w:szCs w:val="24"/>
        </w:rPr>
        <w:t>L</w:t>
      </w:r>
      <w:r>
        <w:rPr>
          <w:rFonts w:hint="eastAsia"/>
          <w:color w:val="000000"/>
          <w:sz w:val="24"/>
          <w:szCs w:val="24"/>
        </w:rPr>
        <w:t>iu</w:t>
      </w:r>
      <w:r>
        <w:rPr>
          <w:color w:val="000000"/>
          <w:sz w:val="24"/>
          <w:szCs w:val="24"/>
        </w:rPr>
        <w:t>（</w:t>
      </w:r>
      <w:r>
        <w:rPr>
          <w:rFonts w:hint="eastAsia"/>
          <w:color w:val="000000"/>
          <w:sz w:val="24"/>
          <w:szCs w:val="24"/>
        </w:rPr>
        <w:t>2</w:t>
      </w:r>
      <w:r>
        <w:rPr>
          <w:color w:val="000000"/>
          <w:sz w:val="24"/>
          <w:szCs w:val="24"/>
        </w:rPr>
        <w:t>012</w:t>
      </w:r>
      <w:r>
        <w:rPr>
          <w:color w:val="000000"/>
          <w:sz w:val="24"/>
          <w:szCs w:val="24"/>
        </w:rPr>
        <w:t>）</w:t>
      </w:r>
      <w:r>
        <w:rPr>
          <w:rFonts w:hint="eastAsia"/>
          <w:color w:val="000000"/>
          <w:sz w:val="24"/>
          <w:szCs w:val="24"/>
        </w:rPr>
        <w:t>关于组织间关系理论的研究证明，客户对企业的好感能提升企业的业绩表现。据此</w:t>
      </w:r>
      <w:proofErr w:type="spellStart"/>
      <w:r>
        <w:rPr>
          <w:color w:val="000000"/>
          <w:sz w:val="24"/>
          <w:szCs w:val="24"/>
        </w:rPr>
        <w:t>Frennea</w:t>
      </w:r>
      <w:proofErr w:type="spellEnd"/>
      <w:r>
        <w:rPr>
          <w:rFonts w:hint="eastAsia"/>
          <w:color w:val="000000"/>
          <w:sz w:val="24"/>
          <w:szCs w:val="24"/>
        </w:rPr>
        <w:t>（</w:t>
      </w:r>
      <w:r>
        <w:rPr>
          <w:rFonts w:hint="eastAsia"/>
          <w:color w:val="000000"/>
          <w:sz w:val="24"/>
          <w:szCs w:val="24"/>
        </w:rPr>
        <w:t>2</w:t>
      </w:r>
      <w:r>
        <w:rPr>
          <w:color w:val="000000"/>
          <w:sz w:val="24"/>
          <w:szCs w:val="24"/>
        </w:rPr>
        <w:t>019</w:t>
      </w:r>
      <w:r>
        <w:rPr>
          <w:rFonts w:hint="eastAsia"/>
          <w:color w:val="000000"/>
          <w:sz w:val="24"/>
          <w:szCs w:val="24"/>
        </w:rPr>
        <w:t>）关于市场和</w:t>
      </w:r>
      <w:r>
        <w:rPr>
          <w:color w:val="000000"/>
          <w:sz w:val="24"/>
          <w:szCs w:val="24"/>
        </w:rPr>
        <w:t>Hill</w:t>
      </w:r>
      <w:r>
        <w:rPr>
          <w:rFonts w:hint="eastAsia"/>
          <w:color w:val="000000"/>
          <w:sz w:val="24"/>
          <w:szCs w:val="24"/>
        </w:rPr>
        <w:t>（</w:t>
      </w:r>
      <w:r>
        <w:rPr>
          <w:rFonts w:hint="eastAsia"/>
          <w:color w:val="000000"/>
          <w:sz w:val="24"/>
          <w:szCs w:val="24"/>
        </w:rPr>
        <w:t>2</w:t>
      </w:r>
      <w:r>
        <w:rPr>
          <w:color w:val="000000"/>
          <w:sz w:val="24"/>
          <w:szCs w:val="24"/>
        </w:rPr>
        <w:t>012</w:t>
      </w:r>
      <w:r>
        <w:rPr>
          <w:rFonts w:hint="eastAsia"/>
          <w:color w:val="000000"/>
          <w:sz w:val="24"/>
          <w:szCs w:val="24"/>
        </w:rPr>
        <w:t>）关于企业财务方面的研究表明，企业可以通过提供商业信用增加客户好感，提升企业业绩表现从而增加其股东价值。</w:t>
      </w:r>
    </w:p>
    <w:p w14:paraId="4AB40110" w14:textId="77777777" w:rsidR="003E250A" w:rsidRDefault="00E6541F">
      <w:pPr>
        <w:spacing w:line="360" w:lineRule="auto"/>
        <w:ind w:firstLineChars="200" w:firstLine="480"/>
        <w:rPr>
          <w:color w:val="000000"/>
          <w:sz w:val="24"/>
          <w:szCs w:val="24"/>
        </w:rPr>
      </w:pPr>
      <w:r>
        <w:rPr>
          <w:color w:val="000000"/>
          <w:sz w:val="24"/>
          <w:szCs w:val="24"/>
        </w:rPr>
        <w:lastRenderedPageBreak/>
        <w:t>于洪霞</w:t>
      </w:r>
      <w:r>
        <w:rPr>
          <w:rFonts w:hint="eastAsia"/>
          <w:color w:val="000000"/>
          <w:sz w:val="24"/>
          <w:szCs w:val="24"/>
        </w:rPr>
        <w:t>等（</w:t>
      </w:r>
      <w:r>
        <w:rPr>
          <w:rFonts w:hint="eastAsia"/>
          <w:color w:val="000000"/>
          <w:sz w:val="24"/>
          <w:szCs w:val="24"/>
        </w:rPr>
        <w:t>2</w:t>
      </w:r>
      <w:r>
        <w:rPr>
          <w:color w:val="000000"/>
          <w:sz w:val="24"/>
          <w:szCs w:val="24"/>
        </w:rPr>
        <w:t>011</w:t>
      </w:r>
      <w:r>
        <w:rPr>
          <w:rFonts w:hint="eastAsia"/>
          <w:color w:val="000000"/>
          <w:sz w:val="24"/>
          <w:szCs w:val="24"/>
        </w:rPr>
        <w:t>）研究发现提供商业信用会导致企业在获得销售收入的现金流入前产生纳税义务，增加了纳税现金流出，从而进一步占用了企业资源。吴娜（</w:t>
      </w:r>
      <w:r>
        <w:rPr>
          <w:rFonts w:hint="eastAsia"/>
          <w:color w:val="000000"/>
          <w:sz w:val="24"/>
          <w:szCs w:val="24"/>
        </w:rPr>
        <w:t>2</w:t>
      </w:r>
      <w:r>
        <w:rPr>
          <w:color w:val="000000"/>
          <w:sz w:val="24"/>
          <w:szCs w:val="24"/>
        </w:rPr>
        <w:t>022</w:t>
      </w:r>
      <w:r>
        <w:rPr>
          <w:rFonts w:hint="eastAsia"/>
          <w:color w:val="000000"/>
          <w:sz w:val="24"/>
          <w:szCs w:val="24"/>
        </w:rPr>
        <w:t>）对制造业企业的研究发现，商业信用的提供存在行业“同群效应”。由于市场的激烈竞争和信息劣势企业的模仿行为，行业中商业信用的使用情况普遍增加，从而加剧了企业自身和行业的流动性风险。</w:t>
      </w:r>
      <w:r>
        <w:rPr>
          <w:color w:val="000000"/>
          <w:sz w:val="24"/>
          <w:szCs w:val="24"/>
        </w:rPr>
        <w:t>陈世来</w:t>
      </w:r>
      <w:r>
        <w:rPr>
          <w:rFonts w:hint="eastAsia"/>
          <w:color w:val="000000"/>
          <w:sz w:val="24"/>
          <w:szCs w:val="24"/>
        </w:rPr>
        <w:t>（</w:t>
      </w:r>
      <w:r>
        <w:rPr>
          <w:rFonts w:hint="eastAsia"/>
          <w:color w:val="000000"/>
          <w:sz w:val="24"/>
          <w:szCs w:val="24"/>
        </w:rPr>
        <w:t>2</w:t>
      </w:r>
      <w:r>
        <w:rPr>
          <w:color w:val="000000"/>
          <w:sz w:val="24"/>
          <w:szCs w:val="24"/>
        </w:rPr>
        <w:t>021</w:t>
      </w:r>
      <w:r>
        <w:rPr>
          <w:rFonts w:hint="eastAsia"/>
          <w:color w:val="000000"/>
          <w:sz w:val="24"/>
          <w:szCs w:val="24"/>
        </w:rPr>
        <w:t>）研究发现由于</w:t>
      </w:r>
      <w:r>
        <w:rPr>
          <w:rFonts w:hint="eastAsia"/>
          <w:color w:val="000000"/>
          <w:sz w:val="24"/>
          <w:szCs w:val="24"/>
        </w:rPr>
        <w:t>I</w:t>
      </w:r>
      <w:r>
        <w:rPr>
          <w:color w:val="000000"/>
          <w:sz w:val="24"/>
          <w:szCs w:val="24"/>
        </w:rPr>
        <w:t>PO</w:t>
      </w:r>
      <w:r>
        <w:rPr>
          <w:rFonts w:hint="eastAsia"/>
          <w:color w:val="000000"/>
          <w:sz w:val="24"/>
          <w:szCs w:val="24"/>
        </w:rPr>
        <w:t>前后企业的基本面、外部监管的不同，提供商业信用对企业业绩影响的方向也不一致。</w:t>
      </w:r>
      <w:r>
        <w:rPr>
          <w:rFonts w:hint="eastAsia"/>
          <w:color w:val="000000"/>
          <w:sz w:val="24"/>
          <w:szCs w:val="24"/>
        </w:rPr>
        <w:t>I</w:t>
      </w:r>
      <w:r>
        <w:rPr>
          <w:color w:val="000000"/>
          <w:sz w:val="24"/>
          <w:szCs w:val="24"/>
        </w:rPr>
        <w:t>PO</w:t>
      </w:r>
      <w:r>
        <w:rPr>
          <w:rFonts w:hint="eastAsia"/>
          <w:color w:val="000000"/>
          <w:sz w:val="24"/>
          <w:szCs w:val="24"/>
        </w:rPr>
        <w:t>前企业提供的商业信用有助于企业维护客户关系、增加销售，从而提高企业</w:t>
      </w:r>
      <w:r>
        <w:rPr>
          <w:rFonts w:hint="eastAsia"/>
          <w:color w:val="000000"/>
          <w:sz w:val="24"/>
          <w:szCs w:val="24"/>
        </w:rPr>
        <w:t>I</w:t>
      </w:r>
      <w:r>
        <w:rPr>
          <w:color w:val="000000"/>
          <w:sz w:val="24"/>
          <w:szCs w:val="24"/>
        </w:rPr>
        <w:t>PO</w:t>
      </w:r>
      <w:r>
        <w:rPr>
          <w:rFonts w:hint="eastAsia"/>
          <w:color w:val="000000"/>
          <w:sz w:val="24"/>
          <w:szCs w:val="24"/>
        </w:rPr>
        <w:t>后的短期股票市场收益，而</w:t>
      </w:r>
      <w:r>
        <w:rPr>
          <w:rFonts w:hint="eastAsia"/>
          <w:color w:val="000000"/>
          <w:sz w:val="24"/>
          <w:szCs w:val="24"/>
        </w:rPr>
        <w:t>I</w:t>
      </w:r>
      <w:r>
        <w:rPr>
          <w:color w:val="000000"/>
          <w:sz w:val="24"/>
          <w:szCs w:val="24"/>
        </w:rPr>
        <w:t>PO</w:t>
      </w:r>
      <w:r>
        <w:rPr>
          <w:rFonts w:hint="eastAsia"/>
          <w:color w:val="000000"/>
          <w:sz w:val="24"/>
          <w:szCs w:val="24"/>
        </w:rPr>
        <w:t>企业后提供的商业信用将导致资源占用，提高纳税支出，从而降低企业价值。关于接受商业信用对企业绩效的影响，国内结论大多以正面作用为主。王虹等（</w:t>
      </w:r>
      <w:r>
        <w:rPr>
          <w:rFonts w:hint="eastAsia"/>
          <w:color w:val="000000"/>
          <w:sz w:val="24"/>
          <w:szCs w:val="24"/>
        </w:rPr>
        <w:t>2</w:t>
      </w:r>
      <w:r>
        <w:rPr>
          <w:color w:val="000000"/>
          <w:sz w:val="24"/>
          <w:szCs w:val="24"/>
        </w:rPr>
        <w:t>009</w:t>
      </w:r>
      <w:r>
        <w:rPr>
          <w:rFonts w:hint="eastAsia"/>
          <w:color w:val="000000"/>
          <w:sz w:val="24"/>
          <w:szCs w:val="24"/>
        </w:rPr>
        <w:t>）通过对制造业企业信用结构的研究发现，由于商业信用的价格低于银行借款的价格，接受商业信用有利于提高企业业绩。石晓军等（</w:t>
      </w:r>
      <w:r>
        <w:rPr>
          <w:rFonts w:hint="eastAsia"/>
          <w:color w:val="000000"/>
          <w:sz w:val="24"/>
          <w:szCs w:val="24"/>
        </w:rPr>
        <w:t>2</w:t>
      </w:r>
      <w:r>
        <w:rPr>
          <w:color w:val="000000"/>
          <w:sz w:val="24"/>
          <w:szCs w:val="24"/>
        </w:rPr>
        <w:t>010</w:t>
      </w:r>
      <w:r>
        <w:rPr>
          <w:rFonts w:hint="eastAsia"/>
          <w:color w:val="000000"/>
          <w:sz w:val="24"/>
          <w:szCs w:val="24"/>
        </w:rPr>
        <w:t>）研究证明企业的应付账款扩展了企业的筹资渠道，并且利于企业规模效率的提升。研究还发现接受商业信用对融资约束的缓解作用在融资约束程度较强的企业中更为显著。</w:t>
      </w:r>
      <w:proofErr w:type="gramStart"/>
      <w:r>
        <w:rPr>
          <w:rFonts w:hint="eastAsia"/>
          <w:color w:val="000000"/>
          <w:sz w:val="24"/>
          <w:szCs w:val="24"/>
        </w:rPr>
        <w:t>应千伟</w:t>
      </w:r>
      <w:proofErr w:type="gramEnd"/>
      <w:r>
        <w:rPr>
          <w:rFonts w:hint="eastAsia"/>
          <w:color w:val="000000"/>
          <w:sz w:val="24"/>
          <w:szCs w:val="24"/>
        </w:rPr>
        <w:t>（</w:t>
      </w:r>
      <w:r>
        <w:rPr>
          <w:rFonts w:hint="eastAsia"/>
          <w:color w:val="000000"/>
          <w:sz w:val="24"/>
          <w:szCs w:val="24"/>
        </w:rPr>
        <w:t>2</w:t>
      </w:r>
      <w:r>
        <w:rPr>
          <w:color w:val="000000"/>
          <w:sz w:val="24"/>
          <w:szCs w:val="24"/>
        </w:rPr>
        <w:t>013</w:t>
      </w:r>
      <w:r>
        <w:rPr>
          <w:rFonts w:hint="eastAsia"/>
          <w:color w:val="000000"/>
          <w:sz w:val="24"/>
          <w:szCs w:val="24"/>
        </w:rPr>
        <w:t>）通过中国上市公司数据论证了商业信用筹资有利企业的长期发展。进一步研究还证明，信贷市场的发达程度会改变商业信用对企业长期发展的影响结果。随着中国信贷市场化水平提高，企业对商业信用的依赖程度显著降低。然而也有部分学者认为商业信用对企业绩效的作用结果可能</w:t>
      </w:r>
      <w:proofErr w:type="gramStart"/>
      <w:r>
        <w:rPr>
          <w:rFonts w:hint="eastAsia"/>
          <w:color w:val="000000"/>
          <w:sz w:val="24"/>
          <w:szCs w:val="24"/>
        </w:rPr>
        <w:t>表现出倒</w:t>
      </w:r>
      <w:proofErr w:type="gramEnd"/>
      <w:r>
        <w:rPr>
          <w:rFonts w:hint="eastAsia"/>
          <w:color w:val="000000"/>
          <w:sz w:val="24"/>
          <w:szCs w:val="24"/>
        </w:rPr>
        <w:t>U</w:t>
      </w:r>
      <w:r>
        <w:rPr>
          <w:rFonts w:hint="eastAsia"/>
          <w:color w:val="000000"/>
          <w:sz w:val="24"/>
          <w:szCs w:val="24"/>
        </w:rPr>
        <w:t>型。张良（</w:t>
      </w:r>
      <w:r>
        <w:rPr>
          <w:color w:val="000000"/>
          <w:sz w:val="24"/>
          <w:szCs w:val="24"/>
        </w:rPr>
        <w:t>2016</w:t>
      </w:r>
      <w:r>
        <w:rPr>
          <w:rFonts w:hint="eastAsia"/>
          <w:color w:val="000000"/>
          <w:sz w:val="24"/>
          <w:szCs w:val="24"/>
        </w:rPr>
        <w:t>）研究发现，商业信用过多冗余可能导致资源配置效率低下和严重的委托代理问题，从而降低企业绩效。张玉兰（</w:t>
      </w:r>
      <w:r>
        <w:rPr>
          <w:rFonts w:hint="eastAsia"/>
          <w:color w:val="000000"/>
          <w:sz w:val="24"/>
          <w:szCs w:val="24"/>
        </w:rPr>
        <w:t>2</w:t>
      </w:r>
      <w:r>
        <w:rPr>
          <w:color w:val="000000"/>
          <w:sz w:val="24"/>
          <w:szCs w:val="24"/>
        </w:rPr>
        <w:t>021</w:t>
      </w:r>
      <w:r>
        <w:rPr>
          <w:rFonts w:hint="eastAsia"/>
          <w:color w:val="000000"/>
          <w:sz w:val="24"/>
          <w:szCs w:val="24"/>
        </w:rPr>
        <w:t>）通过民营企业数据也发现，商业信用对融资约束和财务绩效有倒</w:t>
      </w:r>
      <w:r>
        <w:rPr>
          <w:rFonts w:hint="eastAsia"/>
          <w:color w:val="000000"/>
          <w:sz w:val="24"/>
          <w:szCs w:val="24"/>
        </w:rPr>
        <w:t>U</w:t>
      </w:r>
      <w:r>
        <w:rPr>
          <w:rFonts w:hint="eastAsia"/>
          <w:color w:val="000000"/>
          <w:sz w:val="24"/>
          <w:szCs w:val="24"/>
        </w:rPr>
        <w:t>型的作用。企业在使用商业信用的过程中可能忽略了欠款风险，当经营状况不佳时可能会出现存货积压无法还款的情况。</w:t>
      </w:r>
      <w:bookmarkEnd w:id="91"/>
    </w:p>
    <w:p w14:paraId="7699A9FC" w14:textId="77777777" w:rsidR="003E250A" w:rsidRDefault="00E6541F">
      <w:pPr>
        <w:pStyle w:val="2"/>
        <w:ind w:left="360" w:hanging="360"/>
        <w:rPr>
          <w:rFonts w:ascii="Times New Roman" w:eastAsia="黑体" w:hAnsi="Times New Roman" w:cstheme="majorBidi"/>
          <w:sz w:val="28"/>
        </w:rPr>
      </w:pPr>
      <w:bookmarkStart w:id="92" w:name="_Toc102982133"/>
      <w:bookmarkStart w:id="93" w:name="_Toc104327541"/>
      <w:bookmarkStart w:id="94" w:name="_Toc104484946"/>
      <w:bookmarkStart w:id="95" w:name="_Toc102983420"/>
      <w:bookmarkStart w:id="96" w:name="_Toc103025979"/>
      <w:bookmarkStart w:id="97" w:name="_Toc102983019"/>
      <w:bookmarkStart w:id="98" w:name="_Toc103630607"/>
      <w:bookmarkStart w:id="99" w:name="_Toc105918916"/>
      <w:bookmarkStart w:id="100" w:name="_Toc30300"/>
      <w:bookmarkStart w:id="101" w:name="_Toc106044230"/>
      <w:bookmarkStart w:id="102" w:name="_Toc106044334"/>
      <w:r>
        <w:rPr>
          <w:rFonts w:ascii="Times New Roman" w:eastAsia="黑体" w:hAnsi="Times New Roman" w:cstheme="majorBidi"/>
          <w:sz w:val="28"/>
        </w:rPr>
        <w:t>2.2</w:t>
      </w:r>
      <w:r>
        <w:rPr>
          <w:rFonts w:ascii="Times New Roman" w:eastAsia="黑体" w:hAnsi="Times New Roman" w:cstheme="majorBidi" w:hint="eastAsia"/>
          <w:sz w:val="28"/>
        </w:rPr>
        <w:t xml:space="preserve"> </w:t>
      </w:r>
      <w:r>
        <w:rPr>
          <w:rFonts w:ascii="Times New Roman" w:eastAsia="黑体" w:hAnsi="Times New Roman" w:cstheme="majorBidi" w:hint="eastAsia"/>
          <w:sz w:val="28"/>
        </w:rPr>
        <w:t>供应商依赖性</w:t>
      </w:r>
      <w:bookmarkEnd w:id="92"/>
      <w:bookmarkEnd w:id="93"/>
      <w:bookmarkEnd w:id="94"/>
      <w:bookmarkEnd w:id="95"/>
      <w:bookmarkEnd w:id="96"/>
      <w:bookmarkEnd w:id="97"/>
      <w:bookmarkEnd w:id="98"/>
      <w:bookmarkEnd w:id="99"/>
      <w:bookmarkEnd w:id="100"/>
      <w:bookmarkEnd w:id="101"/>
      <w:bookmarkEnd w:id="102"/>
    </w:p>
    <w:p w14:paraId="001B2D53" w14:textId="77777777" w:rsidR="003E250A" w:rsidRDefault="00E6541F">
      <w:pPr>
        <w:pStyle w:val="3"/>
        <w:rPr>
          <w:rFonts w:eastAsia="黑体" w:cstheme="minorBidi"/>
          <w:sz w:val="24"/>
        </w:rPr>
      </w:pPr>
      <w:r>
        <w:rPr>
          <w:rFonts w:eastAsia="黑体" w:cstheme="minorBidi"/>
          <w:sz w:val="24"/>
        </w:rPr>
        <w:t>2.2.1</w:t>
      </w:r>
      <w:r>
        <w:rPr>
          <w:rFonts w:eastAsia="黑体" w:cstheme="minorBidi" w:hint="eastAsia"/>
          <w:sz w:val="24"/>
        </w:rPr>
        <w:t xml:space="preserve"> </w:t>
      </w:r>
      <w:r>
        <w:rPr>
          <w:rFonts w:eastAsia="黑体" w:cstheme="minorBidi" w:hint="eastAsia"/>
          <w:sz w:val="24"/>
        </w:rPr>
        <w:t>供应商依赖性的影响因素</w:t>
      </w:r>
    </w:p>
    <w:p w14:paraId="2DA67789" w14:textId="77777777" w:rsidR="003E250A" w:rsidRDefault="00E6541F">
      <w:pPr>
        <w:spacing w:line="360" w:lineRule="auto"/>
        <w:ind w:firstLineChars="200" w:firstLine="480"/>
        <w:rPr>
          <w:color w:val="000000"/>
          <w:sz w:val="24"/>
          <w:szCs w:val="24"/>
        </w:rPr>
      </w:pPr>
      <w:r>
        <w:rPr>
          <w:color w:val="000000"/>
          <w:sz w:val="24"/>
          <w:szCs w:val="24"/>
        </w:rPr>
        <w:t>Frazier</w:t>
      </w:r>
      <w:r>
        <w:rPr>
          <w:rFonts w:hint="eastAsia"/>
          <w:color w:val="000000"/>
          <w:sz w:val="24"/>
          <w:szCs w:val="24"/>
        </w:rPr>
        <w:t>（</w:t>
      </w:r>
      <w:r>
        <w:rPr>
          <w:rFonts w:hint="eastAsia"/>
          <w:color w:val="000000"/>
          <w:sz w:val="24"/>
          <w:szCs w:val="24"/>
        </w:rPr>
        <w:t>1</w:t>
      </w:r>
      <w:r>
        <w:rPr>
          <w:color w:val="000000"/>
          <w:sz w:val="24"/>
          <w:szCs w:val="24"/>
        </w:rPr>
        <w:t>983</w:t>
      </w:r>
      <w:r>
        <w:rPr>
          <w:rFonts w:hint="eastAsia"/>
          <w:color w:val="000000"/>
          <w:sz w:val="24"/>
          <w:szCs w:val="24"/>
        </w:rPr>
        <w:t>）通过企业之间权力关系的研究发现企业的依赖性与供应链二元关系中对方的地位有关。李萍（</w:t>
      </w:r>
      <w:r>
        <w:rPr>
          <w:rFonts w:hint="eastAsia"/>
          <w:color w:val="000000"/>
          <w:sz w:val="24"/>
          <w:szCs w:val="24"/>
        </w:rPr>
        <w:t>2</w:t>
      </w:r>
      <w:r>
        <w:rPr>
          <w:color w:val="000000"/>
          <w:sz w:val="24"/>
          <w:szCs w:val="24"/>
        </w:rPr>
        <w:t>013</w:t>
      </w:r>
      <w:r>
        <w:rPr>
          <w:rFonts w:hint="eastAsia"/>
          <w:color w:val="000000"/>
          <w:sz w:val="24"/>
          <w:szCs w:val="24"/>
        </w:rPr>
        <w:t>）从资源的价值型、稀缺性和不可替代性三个维度对供应商的依赖性进行了描述，并通过三个具体方面进行了刻画：（</w:t>
      </w:r>
      <w:r>
        <w:rPr>
          <w:rFonts w:hint="eastAsia"/>
          <w:color w:val="000000"/>
          <w:sz w:val="24"/>
          <w:szCs w:val="24"/>
        </w:rPr>
        <w:t>1</w:t>
      </w:r>
      <w:r>
        <w:rPr>
          <w:rFonts w:hint="eastAsia"/>
          <w:color w:val="000000"/>
          <w:sz w:val="24"/>
          <w:szCs w:val="24"/>
        </w:rPr>
        <w:t>）企业与供应商关系终止后，是否能够找到提供类似产品线的供应商；（</w:t>
      </w:r>
      <w:r>
        <w:rPr>
          <w:rFonts w:hint="eastAsia"/>
          <w:color w:val="000000"/>
          <w:sz w:val="24"/>
          <w:szCs w:val="24"/>
        </w:rPr>
        <w:t>2</w:t>
      </w:r>
      <w:r>
        <w:rPr>
          <w:rFonts w:hint="eastAsia"/>
          <w:color w:val="000000"/>
          <w:sz w:val="24"/>
          <w:szCs w:val="24"/>
        </w:rPr>
        <w:t>）企业终止与供应</w:t>
      </w:r>
      <w:r>
        <w:rPr>
          <w:rFonts w:hint="eastAsia"/>
          <w:color w:val="000000"/>
          <w:sz w:val="24"/>
          <w:szCs w:val="24"/>
        </w:rPr>
        <w:lastRenderedPageBreak/>
        <w:t>商的关系后，转换供应商的成本大小；（</w:t>
      </w:r>
      <w:r>
        <w:rPr>
          <w:rFonts w:hint="eastAsia"/>
          <w:color w:val="000000"/>
          <w:sz w:val="24"/>
          <w:szCs w:val="24"/>
        </w:rPr>
        <w:t>3</w:t>
      </w:r>
      <w:r>
        <w:rPr>
          <w:rFonts w:hint="eastAsia"/>
          <w:color w:val="000000"/>
          <w:sz w:val="24"/>
          <w:szCs w:val="24"/>
        </w:rPr>
        <w:t>）替代供应商所提供销售及利润的难以程度。唐跃军（</w:t>
      </w:r>
      <w:r>
        <w:rPr>
          <w:rFonts w:hint="eastAsia"/>
          <w:color w:val="000000"/>
          <w:sz w:val="24"/>
          <w:szCs w:val="24"/>
        </w:rPr>
        <w:t>2</w:t>
      </w:r>
      <w:r>
        <w:rPr>
          <w:color w:val="000000"/>
          <w:sz w:val="24"/>
          <w:szCs w:val="24"/>
        </w:rPr>
        <w:t>009</w:t>
      </w:r>
      <w:r>
        <w:rPr>
          <w:rFonts w:hint="eastAsia"/>
          <w:color w:val="000000"/>
          <w:sz w:val="24"/>
          <w:szCs w:val="24"/>
        </w:rPr>
        <w:t>）在研究议价能力的过程中，通过前五大客户销售额占比反映企业对供应商的依赖程度，从而对企业的议价能力进行了刻画。</w:t>
      </w:r>
    </w:p>
    <w:p w14:paraId="664486F4" w14:textId="77777777" w:rsidR="003E250A" w:rsidRDefault="00E6541F">
      <w:pPr>
        <w:pStyle w:val="3"/>
        <w:rPr>
          <w:rFonts w:eastAsia="黑体" w:cstheme="minorBidi"/>
          <w:sz w:val="24"/>
        </w:rPr>
      </w:pPr>
      <w:r>
        <w:rPr>
          <w:rFonts w:eastAsia="黑体" w:cstheme="minorBidi"/>
          <w:sz w:val="24"/>
        </w:rPr>
        <w:t>2.2.2</w:t>
      </w:r>
      <w:r>
        <w:rPr>
          <w:rFonts w:eastAsia="黑体" w:cstheme="minorBidi" w:hint="eastAsia"/>
          <w:sz w:val="24"/>
        </w:rPr>
        <w:t xml:space="preserve"> </w:t>
      </w:r>
      <w:r>
        <w:rPr>
          <w:rFonts w:eastAsia="黑体" w:cstheme="minorBidi" w:hint="eastAsia"/>
          <w:sz w:val="24"/>
        </w:rPr>
        <w:t>供应商依赖性的影响后果</w:t>
      </w:r>
    </w:p>
    <w:p w14:paraId="6DFA321A" w14:textId="77777777" w:rsidR="003E250A" w:rsidRDefault="00E6541F">
      <w:pPr>
        <w:spacing w:line="360" w:lineRule="auto"/>
        <w:ind w:firstLineChars="200" w:firstLine="480"/>
        <w:rPr>
          <w:color w:val="000000"/>
          <w:sz w:val="24"/>
          <w:szCs w:val="24"/>
        </w:rPr>
      </w:pPr>
      <w:r>
        <w:rPr>
          <w:rFonts w:hint="eastAsia"/>
          <w:color w:val="000000"/>
          <w:sz w:val="24"/>
          <w:szCs w:val="24"/>
        </w:rPr>
        <w:t>Rui</w:t>
      </w:r>
      <w:r>
        <w:rPr>
          <w:rFonts w:hint="eastAsia"/>
          <w:color w:val="000000"/>
          <w:sz w:val="24"/>
          <w:szCs w:val="24"/>
        </w:rPr>
        <w:t>和</w:t>
      </w:r>
      <w:r>
        <w:rPr>
          <w:rFonts w:hint="eastAsia"/>
          <w:color w:val="000000"/>
          <w:sz w:val="24"/>
          <w:szCs w:val="24"/>
        </w:rPr>
        <w:t>Lai</w:t>
      </w:r>
      <w:r>
        <w:rPr>
          <w:rFonts w:hint="eastAsia"/>
          <w:color w:val="000000"/>
          <w:sz w:val="24"/>
          <w:szCs w:val="24"/>
        </w:rPr>
        <w:t>（</w:t>
      </w:r>
      <w:r>
        <w:rPr>
          <w:rFonts w:hint="eastAsia"/>
          <w:color w:val="000000"/>
          <w:sz w:val="24"/>
          <w:szCs w:val="24"/>
        </w:rPr>
        <w:t>2</w:t>
      </w:r>
      <w:r>
        <w:rPr>
          <w:color w:val="000000"/>
          <w:sz w:val="24"/>
          <w:szCs w:val="24"/>
        </w:rPr>
        <w:t>016</w:t>
      </w:r>
      <w:r>
        <w:rPr>
          <w:rFonts w:hint="eastAsia"/>
          <w:color w:val="000000"/>
          <w:sz w:val="24"/>
          <w:szCs w:val="24"/>
        </w:rPr>
        <w:t>）研究表明客户通过接受商业信用，可以在确认产品的质量后支付款项，从而增强了对供应商的信任。</w:t>
      </w:r>
      <w:r>
        <w:rPr>
          <w:color w:val="000000"/>
          <w:sz w:val="24"/>
          <w:szCs w:val="24"/>
        </w:rPr>
        <w:t>Scheer</w:t>
      </w:r>
      <w:r>
        <w:rPr>
          <w:color w:val="000000"/>
          <w:sz w:val="24"/>
          <w:szCs w:val="24"/>
        </w:rPr>
        <w:t>（</w:t>
      </w:r>
      <w:r>
        <w:rPr>
          <w:rFonts w:hint="eastAsia"/>
          <w:color w:val="000000"/>
          <w:sz w:val="24"/>
          <w:szCs w:val="24"/>
        </w:rPr>
        <w:t>2</w:t>
      </w:r>
      <w:r>
        <w:rPr>
          <w:color w:val="000000"/>
          <w:sz w:val="24"/>
          <w:szCs w:val="24"/>
        </w:rPr>
        <w:t>010</w:t>
      </w:r>
      <w:r>
        <w:rPr>
          <w:color w:val="000000"/>
          <w:sz w:val="24"/>
          <w:szCs w:val="24"/>
        </w:rPr>
        <w:t>）</w:t>
      </w:r>
      <w:r>
        <w:rPr>
          <w:rFonts w:hint="eastAsia"/>
          <w:color w:val="000000"/>
          <w:sz w:val="24"/>
          <w:szCs w:val="24"/>
        </w:rPr>
        <w:t>关于客户忠诚度的研究表明，供应商的核心供应能力会增强客户对供应商的依赖性，而供应商的运营能力会通过收入与成本两个途径进一步增强客户的依赖性，并且这种依赖性会降低客户对其他供应商产品的偏好。</w:t>
      </w:r>
      <w:r>
        <w:rPr>
          <w:rFonts w:hint="eastAsia"/>
          <w:color w:val="000000"/>
          <w:sz w:val="24"/>
          <w:szCs w:val="24"/>
        </w:rPr>
        <w:t>Kim</w:t>
      </w:r>
      <w:r>
        <w:rPr>
          <w:rFonts w:hint="eastAsia"/>
          <w:color w:val="000000"/>
          <w:sz w:val="24"/>
          <w:szCs w:val="24"/>
        </w:rPr>
        <w:t>（</w:t>
      </w:r>
      <w:r>
        <w:rPr>
          <w:rFonts w:hint="eastAsia"/>
          <w:color w:val="000000"/>
          <w:sz w:val="24"/>
          <w:szCs w:val="24"/>
        </w:rPr>
        <w:t>2</w:t>
      </w:r>
      <w:r>
        <w:rPr>
          <w:color w:val="000000"/>
          <w:sz w:val="24"/>
          <w:szCs w:val="24"/>
        </w:rPr>
        <w:t>018</w:t>
      </w:r>
      <w:r>
        <w:rPr>
          <w:rFonts w:hint="eastAsia"/>
          <w:color w:val="000000"/>
          <w:sz w:val="24"/>
          <w:szCs w:val="24"/>
        </w:rPr>
        <w:t>）利用</w:t>
      </w:r>
      <w:r>
        <w:rPr>
          <w:color w:val="000000"/>
          <w:sz w:val="24"/>
          <w:szCs w:val="24"/>
        </w:rPr>
        <w:t>PPM</w:t>
      </w:r>
      <w:r>
        <w:rPr>
          <w:color w:val="000000"/>
          <w:sz w:val="24"/>
          <w:szCs w:val="24"/>
        </w:rPr>
        <w:t>迁徙理论</w:t>
      </w:r>
      <w:r>
        <w:rPr>
          <w:rFonts w:hint="eastAsia"/>
          <w:color w:val="000000"/>
          <w:sz w:val="24"/>
          <w:szCs w:val="24"/>
        </w:rPr>
        <w:t>对企业选择与替换供应</w:t>
      </w:r>
      <w:proofErr w:type="gramStart"/>
      <w:r>
        <w:rPr>
          <w:rFonts w:hint="eastAsia"/>
          <w:color w:val="000000"/>
          <w:sz w:val="24"/>
          <w:szCs w:val="24"/>
        </w:rPr>
        <w:t>商相关</w:t>
      </w:r>
      <w:proofErr w:type="gramEnd"/>
      <w:r>
        <w:rPr>
          <w:rFonts w:hint="eastAsia"/>
          <w:color w:val="000000"/>
          <w:sz w:val="24"/>
          <w:szCs w:val="24"/>
        </w:rPr>
        <w:t>问题进行了研究，结果表明替换供应商的成本会加强企业对现有供应商的依赖性。</w:t>
      </w:r>
      <w:r>
        <w:rPr>
          <w:color w:val="000000"/>
          <w:sz w:val="24"/>
          <w:szCs w:val="24"/>
        </w:rPr>
        <w:t>Johnson</w:t>
      </w:r>
      <w:r>
        <w:rPr>
          <w:color w:val="000000"/>
          <w:sz w:val="24"/>
          <w:szCs w:val="24"/>
        </w:rPr>
        <w:t>（</w:t>
      </w:r>
      <w:r>
        <w:rPr>
          <w:rFonts w:hint="eastAsia"/>
          <w:color w:val="000000"/>
          <w:sz w:val="24"/>
          <w:szCs w:val="24"/>
        </w:rPr>
        <w:t>2</w:t>
      </w:r>
      <w:r>
        <w:rPr>
          <w:color w:val="000000"/>
          <w:sz w:val="24"/>
          <w:szCs w:val="24"/>
        </w:rPr>
        <w:t>001</w:t>
      </w:r>
      <w:r>
        <w:rPr>
          <w:color w:val="000000"/>
          <w:sz w:val="24"/>
          <w:szCs w:val="24"/>
        </w:rPr>
        <w:t>）</w:t>
      </w:r>
      <w:r>
        <w:rPr>
          <w:rFonts w:hint="eastAsia"/>
          <w:color w:val="000000"/>
          <w:sz w:val="24"/>
          <w:szCs w:val="24"/>
        </w:rPr>
        <w:t>关于关系营销理论的研究表明企业需要与合作伙伴之间形成互惠关系，即若企业从合作中受益，则需保证其合作伙伴也能获益。</w:t>
      </w:r>
      <w:proofErr w:type="spellStart"/>
      <w:r>
        <w:rPr>
          <w:rFonts w:hint="eastAsia"/>
          <w:color w:val="000000"/>
          <w:sz w:val="24"/>
          <w:szCs w:val="24"/>
        </w:rPr>
        <w:t>Astvansh</w:t>
      </w:r>
      <w:proofErr w:type="spellEnd"/>
      <w:r>
        <w:rPr>
          <w:rFonts w:hint="eastAsia"/>
          <w:color w:val="000000"/>
          <w:sz w:val="24"/>
          <w:szCs w:val="24"/>
        </w:rPr>
        <w:t>和</w:t>
      </w:r>
      <w:r>
        <w:rPr>
          <w:rFonts w:hint="eastAsia"/>
          <w:color w:val="000000"/>
          <w:sz w:val="24"/>
          <w:szCs w:val="24"/>
        </w:rPr>
        <w:t>Jindal</w:t>
      </w:r>
      <w:r>
        <w:rPr>
          <w:rFonts w:hint="eastAsia"/>
          <w:color w:val="000000"/>
          <w:sz w:val="24"/>
          <w:szCs w:val="24"/>
        </w:rPr>
        <w:t>（</w:t>
      </w:r>
      <w:r>
        <w:rPr>
          <w:rFonts w:hint="eastAsia"/>
          <w:color w:val="000000"/>
          <w:sz w:val="24"/>
          <w:szCs w:val="24"/>
        </w:rPr>
        <w:t>2</w:t>
      </w:r>
      <w:r>
        <w:rPr>
          <w:color w:val="000000"/>
          <w:sz w:val="24"/>
          <w:szCs w:val="24"/>
        </w:rPr>
        <w:t>021</w:t>
      </w:r>
      <w:r>
        <w:rPr>
          <w:rFonts w:hint="eastAsia"/>
          <w:color w:val="000000"/>
          <w:sz w:val="24"/>
          <w:szCs w:val="24"/>
        </w:rPr>
        <w:t>）证明供应商依赖性对企业长期业绩表现有负面影响。供应商依赖性的增加会导致企业</w:t>
      </w:r>
      <w:proofErr w:type="gramStart"/>
      <w:r>
        <w:rPr>
          <w:rFonts w:hint="eastAsia"/>
          <w:color w:val="000000"/>
          <w:sz w:val="24"/>
          <w:szCs w:val="24"/>
        </w:rPr>
        <w:t>受合作</w:t>
      </w:r>
      <w:proofErr w:type="gramEnd"/>
      <w:r>
        <w:rPr>
          <w:rFonts w:hint="eastAsia"/>
          <w:color w:val="000000"/>
          <w:sz w:val="24"/>
          <w:szCs w:val="24"/>
        </w:rPr>
        <w:t>条件限制增加了替换供应商的成本，削弱了企业的灵活性，从而降低了企业价值。</w:t>
      </w:r>
    </w:p>
    <w:p w14:paraId="32610C21" w14:textId="77777777" w:rsidR="003E250A" w:rsidRDefault="00E6541F">
      <w:pPr>
        <w:spacing w:line="360" w:lineRule="auto"/>
        <w:ind w:firstLineChars="200" w:firstLine="480"/>
        <w:rPr>
          <w:color w:val="000000"/>
          <w:sz w:val="24"/>
          <w:szCs w:val="24"/>
        </w:rPr>
      </w:pPr>
      <w:r>
        <w:rPr>
          <w:rFonts w:hint="eastAsia"/>
          <w:color w:val="000000"/>
          <w:sz w:val="24"/>
          <w:szCs w:val="24"/>
        </w:rPr>
        <w:t>唐跃军（</w:t>
      </w:r>
      <w:r>
        <w:rPr>
          <w:rFonts w:hint="eastAsia"/>
          <w:color w:val="000000"/>
          <w:sz w:val="24"/>
          <w:szCs w:val="24"/>
        </w:rPr>
        <w:t>2</w:t>
      </w:r>
      <w:r>
        <w:rPr>
          <w:color w:val="000000"/>
          <w:sz w:val="24"/>
          <w:szCs w:val="24"/>
        </w:rPr>
        <w:t>009</w:t>
      </w:r>
      <w:r>
        <w:rPr>
          <w:rFonts w:hint="eastAsia"/>
          <w:color w:val="000000"/>
          <w:sz w:val="24"/>
          <w:szCs w:val="24"/>
        </w:rPr>
        <w:t>）实证结果证明，多元供应商模式有利于提升供应</w:t>
      </w:r>
      <w:proofErr w:type="gramStart"/>
      <w:r>
        <w:rPr>
          <w:rFonts w:hint="eastAsia"/>
          <w:color w:val="000000"/>
          <w:sz w:val="24"/>
          <w:szCs w:val="24"/>
        </w:rPr>
        <w:t>链内部</w:t>
      </w:r>
      <w:proofErr w:type="gramEnd"/>
      <w:r>
        <w:rPr>
          <w:rFonts w:hint="eastAsia"/>
          <w:color w:val="000000"/>
          <w:sz w:val="24"/>
          <w:szCs w:val="24"/>
        </w:rPr>
        <w:t>的竞争强度，从而提升企业的绩效水平。但供应商数量过多，供应链复杂性增加会导致企业间协调难度增加，对企业业绩也会产生负面影响。因此研究认为企业应兼顾供应风险与供应链整合。鲍群（</w:t>
      </w:r>
      <w:r>
        <w:rPr>
          <w:rFonts w:hint="eastAsia"/>
          <w:color w:val="000000"/>
          <w:sz w:val="24"/>
          <w:szCs w:val="24"/>
        </w:rPr>
        <w:t>2</w:t>
      </w:r>
      <w:r>
        <w:rPr>
          <w:color w:val="000000"/>
          <w:sz w:val="24"/>
          <w:szCs w:val="24"/>
        </w:rPr>
        <w:t>017</w:t>
      </w:r>
      <w:r>
        <w:rPr>
          <w:rFonts w:hint="eastAsia"/>
          <w:color w:val="000000"/>
          <w:sz w:val="24"/>
          <w:szCs w:val="24"/>
        </w:rPr>
        <w:t>）从财务柔性视角对企业间关系与企业价值进行了研究。研究发现稳健的供应链关系有利于企业财务柔性的提升，但过度集中的供应链关系会导致供应商强势而不利于企业的财务柔性，从而降低了企业价值。孙兰兰（</w:t>
      </w:r>
      <w:r>
        <w:rPr>
          <w:rFonts w:hint="eastAsia"/>
          <w:color w:val="000000"/>
          <w:sz w:val="24"/>
          <w:szCs w:val="24"/>
        </w:rPr>
        <w:t>2</w:t>
      </w:r>
      <w:r>
        <w:rPr>
          <w:color w:val="000000"/>
          <w:sz w:val="24"/>
          <w:szCs w:val="24"/>
        </w:rPr>
        <w:t>017</w:t>
      </w:r>
      <w:r>
        <w:rPr>
          <w:rFonts w:hint="eastAsia"/>
          <w:color w:val="000000"/>
          <w:sz w:val="24"/>
          <w:szCs w:val="24"/>
        </w:rPr>
        <w:t>）证明了在与供应商交往过程中，较高的密切程度有助于企业进行商业信用融资。研究还证明了企业与供应商的关系受行业竞争程度影响，行业竞争</w:t>
      </w:r>
      <w:proofErr w:type="gramStart"/>
      <w:r>
        <w:rPr>
          <w:rFonts w:hint="eastAsia"/>
          <w:color w:val="000000"/>
          <w:sz w:val="24"/>
          <w:szCs w:val="24"/>
        </w:rPr>
        <w:t>激烈会</w:t>
      </w:r>
      <w:proofErr w:type="gramEnd"/>
      <w:r>
        <w:rPr>
          <w:rFonts w:hint="eastAsia"/>
          <w:color w:val="000000"/>
          <w:sz w:val="24"/>
          <w:szCs w:val="24"/>
        </w:rPr>
        <w:t>削弱与供应商关系，从而不利于商业信用融资。陈良华（</w:t>
      </w:r>
      <w:r>
        <w:rPr>
          <w:rFonts w:hint="eastAsia"/>
          <w:color w:val="000000"/>
          <w:sz w:val="24"/>
          <w:szCs w:val="24"/>
        </w:rPr>
        <w:t>2</w:t>
      </w:r>
      <w:r>
        <w:rPr>
          <w:color w:val="000000"/>
          <w:sz w:val="24"/>
          <w:szCs w:val="24"/>
        </w:rPr>
        <w:t>019</w:t>
      </w:r>
      <w:r>
        <w:rPr>
          <w:rFonts w:hint="eastAsia"/>
          <w:color w:val="000000"/>
          <w:sz w:val="24"/>
          <w:szCs w:val="24"/>
        </w:rPr>
        <w:t>）关于供应商关系与企业成本粘性的研究证明，供应商集中程度与企业成本粘性</w:t>
      </w:r>
      <w:proofErr w:type="gramStart"/>
      <w:r>
        <w:rPr>
          <w:rFonts w:hint="eastAsia"/>
          <w:color w:val="000000"/>
          <w:sz w:val="24"/>
          <w:szCs w:val="24"/>
        </w:rPr>
        <w:t>表现出倒</w:t>
      </w:r>
      <w:proofErr w:type="gramEnd"/>
      <w:r>
        <w:rPr>
          <w:color w:val="000000"/>
          <w:sz w:val="24"/>
          <w:szCs w:val="24"/>
        </w:rPr>
        <w:t>U</w:t>
      </w:r>
      <w:r>
        <w:rPr>
          <w:rFonts w:hint="eastAsia"/>
          <w:color w:val="000000"/>
          <w:sz w:val="24"/>
          <w:szCs w:val="24"/>
        </w:rPr>
        <w:t>型。原因在于虽然与供应商的紧密合作有利于企业间的信息共享和互惠程度的提高，集中的供应商组合会提高企业转换供应商的成本，降低供应链的灵活性，从而锁定依赖关系导致成本粘性上升。李艳平（</w:t>
      </w:r>
      <w:r>
        <w:rPr>
          <w:rFonts w:hint="eastAsia"/>
          <w:color w:val="000000"/>
          <w:sz w:val="24"/>
          <w:szCs w:val="24"/>
        </w:rPr>
        <w:t>2</w:t>
      </w:r>
      <w:r>
        <w:rPr>
          <w:color w:val="000000"/>
          <w:sz w:val="24"/>
          <w:szCs w:val="24"/>
        </w:rPr>
        <w:t>017</w:t>
      </w:r>
      <w:r>
        <w:rPr>
          <w:rFonts w:hint="eastAsia"/>
          <w:color w:val="000000"/>
          <w:sz w:val="24"/>
          <w:szCs w:val="24"/>
        </w:rPr>
        <w:t>）证明关系型交易对企业存在“协同”与“挤</w:t>
      </w:r>
      <w:r>
        <w:rPr>
          <w:rFonts w:hint="eastAsia"/>
          <w:color w:val="000000"/>
          <w:sz w:val="24"/>
          <w:szCs w:val="24"/>
        </w:rPr>
        <w:lastRenderedPageBreak/>
        <w:t>压”效应。一方面与供应商的密切关系有利于企业提高信息共享程度、降低交易费用并整合互补资源，从而获得竞争优势。另一方面，企业对供应商的依赖性增加会导致企业失去主动权，并且在合作中断时陷入危机。研究证明了供应链关系型交易是以“挤压”为主，关系型交易占比的提高会降低企业的</w:t>
      </w:r>
      <w:proofErr w:type="gramStart"/>
      <w:r>
        <w:rPr>
          <w:rFonts w:hint="eastAsia"/>
          <w:color w:val="000000"/>
          <w:sz w:val="24"/>
          <w:szCs w:val="24"/>
        </w:rPr>
        <w:t>净商业</w:t>
      </w:r>
      <w:proofErr w:type="gramEnd"/>
      <w:r>
        <w:rPr>
          <w:rFonts w:hint="eastAsia"/>
          <w:color w:val="000000"/>
          <w:sz w:val="24"/>
          <w:szCs w:val="24"/>
        </w:rPr>
        <w:t>信用融资规模。李斯任（</w:t>
      </w:r>
      <w:r>
        <w:rPr>
          <w:rFonts w:hint="eastAsia"/>
          <w:color w:val="000000"/>
          <w:sz w:val="24"/>
          <w:szCs w:val="24"/>
        </w:rPr>
        <w:t>2</w:t>
      </w:r>
      <w:r>
        <w:rPr>
          <w:color w:val="000000"/>
          <w:sz w:val="24"/>
          <w:szCs w:val="24"/>
        </w:rPr>
        <w:t>016</w:t>
      </w:r>
      <w:r>
        <w:rPr>
          <w:rFonts w:hint="eastAsia"/>
          <w:color w:val="000000"/>
          <w:sz w:val="24"/>
          <w:szCs w:val="24"/>
        </w:rPr>
        <w:t>）也发现，当仅考虑供应</w:t>
      </w:r>
      <w:proofErr w:type="gramStart"/>
      <w:r>
        <w:rPr>
          <w:rFonts w:hint="eastAsia"/>
          <w:color w:val="000000"/>
          <w:sz w:val="24"/>
          <w:szCs w:val="24"/>
        </w:rPr>
        <w:t>商一方</w:t>
      </w:r>
      <w:proofErr w:type="gramEnd"/>
      <w:r>
        <w:rPr>
          <w:rFonts w:hint="eastAsia"/>
          <w:color w:val="000000"/>
          <w:sz w:val="24"/>
          <w:szCs w:val="24"/>
        </w:rPr>
        <w:t>影响时，供应商集中度与企业商业信用融资存在反向关系。研究还发现，当同时考虑上游供应商与下游客户对企业影响时，由于三者之间的相互协作与制衡，三元关系有利于企业进行商业信用融资。</w:t>
      </w:r>
      <w:proofErr w:type="gramStart"/>
      <w:r>
        <w:rPr>
          <w:rFonts w:hint="eastAsia"/>
          <w:color w:val="000000"/>
          <w:sz w:val="24"/>
          <w:szCs w:val="24"/>
        </w:rPr>
        <w:t>章铁生</w:t>
      </w:r>
      <w:proofErr w:type="gramEnd"/>
      <w:r>
        <w:rPr>
          <w:rFonts w:hint="eastAsia"/>
          <w:color w:val="000000"/>
          <w:sz w:val="24"/>
          <w:szCs w:val="24"/>
        </w:rPr>
        <w:t>（</w:t>
      </w:r>
      <w:r>
        <w:rPr>
          <w:rFonts w:hint="eastAsia"/>
          <w:color w:val="000000"/>
          <w:sz w:val="24"/>
          <w:szCs w:val="24"/>
        </w:rPr>
        <w:t>2</w:t>
      </w:r>
      <w:r>
        <w:rPr>
          <w:color w:val="000000"/>
          <w:sz w:val="24"/>
          <w:szCs w:val="24"/>
        </w:rPr>
        <w:t>021</w:t>
      </w:r>
      <w:r>
        <w:rPr>
          <w:rFonts w:hint="eastAsia"/>
          <w:color w:val="000000"/>
          <w:sz w:val="24"/>
          <w:szCs w:val="24"/>
        </w:rPr>
        <w:t>）的实证研究证明了供应商关系与商业信用的倒</w:t>
      </w:r>
      <w:r>
        <w:rPr>
          <w:rFonts w:hint="eastAsia"/>
          <w:color w:val="000000"/>
          <w:sz w:val="24"/>
          <w:szCs w:val="24"/>
        </w:rPr>
        <w:t>U</w:t>
      </w:r>
      <w:r>
        <w:rPr>
          <w:rFonts w:hint="eastAsia"/>
          <w:color w:val="000000"/>
          <w:sz w:val="24"/>
          <w:szCs w:val="24"/>
        </w:rPr>
        <w:t>关系。研究表明在阈值</w:t>
      </w:r>
      <w:proofErr w:type="gramStart"/>
      <w:r>
        <w:rPr>
          <w:rFonts w:hint="eastAsia"/>
          <w:color w:val="000000"/>
          <w:sz w:val="24"/>
          <w:szCs w:val="24"/>
        </w:rPr>
        <w:t>前供应</w:t>
      </w:r>
      <w:proofErr w:type="gramEnd"/>
      <w:r>
        <w:rPr>
          <w:rFonts w:hint="eastAsia"/>
          <w:color w:val="000000"/>
          <w:sz w:val="24"/>
          <w:szCs w:val="24"/>
        </w:rPr>
        <w:t>商关系的增加有利于企业通过商业信用融资，但超过阈值后由于对供应商的依赖程度上升，企业议价能力下降处于被动地位，因此只能被迫接受供应</w:t>
      </w:r>
      <w:proofErr w:type="gramStart"/>
      <w:r>
        <w:rPr>
          <w:rFonts w:hint="eastAsia"/>
          <w:color w:val="000000"/>
          <w:sz w:val="24"/>
          <w:szCs w:val="24"/>
        </w:rPr>
        <w:t>商条件</w:t>
      </w:r>
      <w:proofErr w:type="gramEnd"/>
      <w:r>
        <w:rPr>
          <w:rFonts w:hint="eastAsia"/>
          <w:color w:val="000000"/>
          <w:sz w:val="24"/>
          <w:szCs w:val="24"/>
        </w:rPr>
        <w:t>减少对其商业信用的占用。王雄元（</w:t>
      </w:r>
      <w:r>
        <w:rPr>
          <w:rFonts w:hint="eastAsia"/>
          <w:color w:val="000000"/>
          <w:sz w:val="24"/>
          <w:szCs w:val="24"/>
        </w:rPr>
        <w:t>2</w:t>
      </w:r>
      <w:r>
        <w:rPr>
          <w:color w:val="000000"/>
          <w:sz w:val="24"/>
          <w:szCs w:val="24"/>
        </w:rPr>
        <w:t>015</w:t>
      </w:r>
      <w:r>
        <w:rPr>
          <w:rFonts w:hint="eastAsia"/>
          <w:color w:val="000000"/>
          <w:sz w:val="24"/>
          <w:szCs w:val="24"/>
        </w:rPr>
        <w:t>）对于供应商与商业信用的反向关系提出了另一种解释。研究认为，供应商与客户持续往来后客户应付账款规模的下降，可能是因为强势客户的“体恤”而减少对上游资金的占用。</w:t>
      </w:r>
    </w:p>
    <w:p w14:paraId="501B0B0E" w14:textId="77777777" w:rsidR="003E250A" w:rsidRDefault="00E6541F">
      <w:pPr>
        <w:pStyle w:val="2"/>
        <w:ind w:left="360" w:hanging="360"/>
        <w:rPr>
          <w:rFonts w:ascii="Times New Roman" w:eastAsia="黑体" w:hAnsi="Times New Roman" w:cstheme="majorBidi"/>
          <w:sz w:val="28"/>
        </w:rPr>
      </w:pPr>
      <w:bookmarkStart w:id="103" w:name="_Toc102983020"/>
      <w:bookmarkStart w:id="104" w:name="_Toc102982134"/>
      <w:bookmarkStart w:id="105" w:name="_Toc102983421"/>
      <w:bookmarkStart w:id="106" w:name="_Toc103025980"/>
      <w:bookmarkStart w:id="107" w:name="_Toc103630608"/>
      <w:bookmarkStart w:id="108" w:name="_Toc104327542"/>
      <w:bookmarkStart w:id="109" w:name="_Toc104484947"/>
      <w:bookmarkStart w:id="110" w:name="_Toc105918917"/>
      <w:bookmarkStart w:id="111" w:name="_Toc1195"/>
      <w:bookmarkStart w:id="112" w:name="_Toc106044231"/>
      <w:bookmarkStart w:id="113" w:name="_Toc106044335"/>
      <w:r>
        <w:rPr>
          <w:rFonts w:ascii="Times New Roman" w:eastAsia="黑体" w:hAnsi="Times New Roman" w:cstheme="majorBidi"/>
          <w:sz w:val="28"/>
        </w:rPr>
        <w:t>2.3</w:t>
      </w:r>
      <w:r>
        <w:rPr>
          <w:rFonts w:ascii="Times New Roman" w:eastAsia="黑体" w:hAnsi="Times New Roman" w:cstheme="majorBidi" w:hint="eastAsia"/>
          <w:sz w:val="28"/>
        </w:rPr>
        <w:t xml:space="preserve"> </w:t>
      </w:r>
      <w:r>
        <w:rPr>
          <w:rFonts w:ascii="Times New Roman" w:eastAsia="黑体" w:hAnsi="Times New Roman" w:cstheme="majorBidi" w:hint="eastAsia"/>
          <w:sz w:val="28"/>
        </w:rPr>
        <w:t>文献评述</w:t>
      </w:r>
      <w:bookmarkEnd w:id="103"/>
      <w:bookmarkEnd w:id="104"/>
      <w:bookmarkEnd w:id="105"/>
      <w:bookmarkEnd w:id="106"/>
      <w:bookmarkEnd w:id="107"/>
      <w:bookmarkEnd w:id="108"/>
      <w:bookmarkEnd w:id="109"/>
      <w:bookmarkEnd w:id="110"/>
      <w:bookmarkEnd w:id="111"/>
      <w:bookmarkEnd w:id="112"/>
      <w:bookmarkEnd w:id="113"/>
    </w:p>
    <w:p w14:paraId="3883F359" w14:textId="77777777" w:rsidR="003E250A" w:rsidRDefault="00E6541F">
      <w:pPr>
        <w:spacing w:line="360" w:lineRule="auto"/>
        <w:ind w:firstLine="437"/>
        <w:rPr>
          <w:sz w:val="24"/>
          <w:szCs w:val="24"/>
        </w:rPr>
      </w:pPr>
      <w:r>
        <w:rPr>
          <w:rFonts w:hint="eastAsia"/>
          <w:sz w:val="24"/>
          <w:szCs w:val="24"/>
        </w:rPr>
        <w:t>国内外关于商业信用的研究多集中于提供商业信用，即应收账款方面。国外研究认为提供商业信用对企业价值有双重影响。一方面提供商业信用会增加企业的财务费用与机会成本，降低企业价值；另一方面提供商业信用有利于企业维护客户关系，从而提高企业价值。国内大多数研究证明，提供商业信用与企业长期价值存在反向关系。国内关于接受商业信用对企业短期绩效的影响有不同说法。接受商业信用能使企业以较低的财务成本融入资金，但同时可能会导致企业资金冗余资源配置效率低下等问题。</w:t>
      </w:r>
    </w:p>
    <w:p w14:paraId="391B8050" w14:textId="77777777" w:rsidR="003E250A" w:rsidRDefault="00E6541F">
      <w:pPr>
        <w:spacing w:line="360" w:lineRule="auto"/>
        <w:ind w:firstLine="437"/>
        <w:rPr>
          <w:sz w:val="24"/>
          <w:szCs w:val="24"/>
        </w:rPr>
      </w:pPr>
      <w:r>
        <w:rPr>
          <w:rFonts w:hint="eastAsia"/>
          <w:sz w:val="24"/>
          <w:szCs w:val="24"/>
        </w:rPr>
        <w:t>国外关于供应商依赖性的研究认为，供应商可以通过提供商业信用获得企业信任，替换供应商成本的提高会进一步加强企业对供应商的依赖性。国内关于供应商依赖性的研究表明，供应商依赖性对企业价值的不利影响主要有两方面，一是企业主动权及议价能力的削弱，二是替换供应商成本的增加及供应链灵活性的降低。同时供应商依赖程度与企业成本粘性存在倒</w:t>
      </w:r>
      <w:r>
        <w:rPr>
          <w:rFonts w:hint="eastAsia"/>
          <w:sz w:val="24"/>
          <w:szCs w:val="24"/>
        </w:rPr>
        <w:t>U</w:t>
      </w:r>
      <w:r>
        <w:rPr>
          <w:rFonts w:hint="eastAsia"/>
          <w:sz w:val="24"/>
          <w:szCs w:val="24"/>
        </w:rPr>
        <w:t>关系，供应商依赖程度与商业信用额度也存在倒</w:t>
      </w:r>
      <w:r>
        <w:rPr>
          <w:rFonts w:hint="eastAsia"/>
          <w:sz w:val="24"/>
          <w:szCs w:val="24"/>
        </w:rPr>
        <w:t>U</w:t>
      </w:r>
      <w:r>
        <w:rPr>
          <w:rFonts w:hint="eastAsia"/>
          <w:sz w:val="24"/>
          <w:szCs w:val="24"/>
        </w:rPr>
        <w:t>关系。国内对于供应商依赖性的研究主要是从供应商采购比例角度进行分析，并且未将供应商依赖性对企业价值的正面影响与负面影响较好地进行</w:t>
      </w:r>
      <w:r>
        <w:rPr>
          <w:rFonts w:hint="eastAsia"/>
          <w:sz w:val="24"/>
          <w:szCs w:val="24"/>
        </w:rPr>
        <w:lastRenderedPageBreak/>
        <w:t>区分研究，具有一定的局限性。</w:t>
      </w:r>
    </w:p>
    <w:p w14:paraId="6F1654E0" w14:textId="77777777" w:rsidR="003E250A" w:rsidRDefault="00E6541F">
      <w:pPr>
        <w:widowControl/>
        <w:jc w:val="left"/>
        <w:rPr>
          <w:rFonts w:ascii="黑体" w:eastAsia="黑体"/>
          <w:b/>
          <w:sz w:val="28"/>
          <w:szCs w:val="28"/>
        </w:rPr>
      </w:pPr>
      <w:r>
        <w:rPr>
          <w:rFonts w:ascii="黑体" w:eastAsia="黑体"/>
          <w:b/>
          <w:sz w:val="28"/>
          <w:szCs w:val="28"/>
        </w:rPr>
        <w:br w:type="page"/>
      </w:r>
    </w:p>
    <w:p w14:paraId="46C31115" w14:textId="77777777" w:rsidR="003E250A" w:rsidRDefault="00E6541F">
      <w:pPr>
        <w:pStyle w:val="1"/>
        <w:rPr>
          <w:lang w:val="zh-CN"/>
        </w:rPr>
      </w:pPr>
      <w:bookmarkStart w:id="114" w:name="_Toc102983021"/>
      <w:bookmarkStart w:id="115" w:name="_Toc102982135"/>
      <w:bookmarkStart w:id="116" w:name="_Toc103025981"/>
      <w:bookmarkStart w:id="117" w:name="_Toc102983422"/>
      <w:bookmarkStart w:id="118" w:name="_Toc103630609"/>
      <w:bookmarkStart w:id="119" w:name="_Toc104327543"/>
      <w:bookmarkStart w:id="120" w:name="_Toc104484948"/>
      <w:bookmarkStart w:id="121" w:name="_Toc105918918"/>
      <w:bookmarkStart w:id="122" w:name="_Toc10841"/>
      <w:bookmarkStart w:id="123" w:name="_Toc106044232"/>
      <w:bookmarkStart w:id="124" w:name="_Toc106044336"/>
      <w:r>
        <w:rPr>
          <w:lang w:val="zh-CN"/>
        </w:rPr>
        <w:lastRenderedPageBreak/>
        <w:t>3</w:t>
      </w:r>
      <w:r>
        <w:rPr>
          <w:rFonts w:hint="eastAsia"/>
          <w:lang w:val="zh-CN"/>
        </w:rPr>
        <w:t xml:space="preserve"> </w:t>
      </w:r>
      <w:r>
        <w:rPr>
          <w:rFonts w:hint="eastAsia"/>
          <w:lang w:val="zh-CN"/>
        </w:rPr>
        <w:t>理论基础与研究假设</w:t>
      </w:r>
      <w:bookmarkEnd w:id="114"/>
      <w:bookmarkEnd w:id="115"/>
      <w:bookmarkEnd w:id="116"/>
      <w:bookmarkEnd w:id="117"/>
      <w:bookmarkEnd w:id="118"/>
      <w:bookmarkEnd w:id="119"/>
      <w:bookmarkEnd w:id="120"/>
      <w:bookmarkEnd w:id="121"/>
      <w:bookmarkEnd w:id="122"/>
      <w:bookmarkEnd w:id="123"/>
      <w:bookmarkEnd w:id="124"/>
    </w:p>
    <w:p w14:paraId="44732846" w14:textId="77777777" w:rsidR="003E250A" w:rsidRDefault="00E6541F">
      <w:pPr>
        <w:pStyle w:val="2"/>
        <w:ind w:left="360" w:hanging="360"/>
        <w:rPr>
          <w:rFonts w:ascii="Times New Roman" w:eastAsia="黑体" w:hAnsi="Times New Roman" w:cstheme="majorBidi"/>
          <w:sz w:val="28"/>
        </w:rPr>
      </w:pPr>
      <w:bookmarkStart w:id="125" w:name="_Toc102983022"/>
      <w:bookmarkStart w:id="126" w:name="_Toc102982136"/>
      <w:bookmarkStart w:id="127" w:name="_Toc105918919"/>
      <w:bookmarkStart w:id="128" w:name="_Toc102983423"/>
      <w:bookmarkStart w:id="129" w:name="_Toc103025982"/>
      <w:bookmarkStart w:id="130" w:name="_Toc103630610"/>
      <w:bookmarkStart w:id="131" w:name="_Toc104327544"/>
      <w:bookmarkStart w:id="132" w:name="_Toc104484949"/>
      <w:bookmarkStart w:id="133" w:name="_Toc12148"/>
      <w:bookmarkStart w:id="134" w:name="_Toc106044233"/>
      <w:bookmarkStart w:id="135" w:name="_Toc106044337"/>
      <w:r>
        <w:rPr>
          <w:rFonts w:ascii="Times New Roman" w:eastAsia="黑体" w:hAnsi="Times New Roman" w:cstheme="majorBidi" w:hint="eastAsia"/>
          <w:sz w:val="28"/>
        </w:rPr>
        <w:t>3</w:t>
      </w:r>
      <w:r>
        <w:rPr>
          <w:rFonts w:ascii="Times New Roman" w:eastAsia="黑体" w:hAnsi="Times New Roman" w:cstheme="majorBidi"/>
          <w:sz w:val="28"/>
        </w:rPr>
        <w:t>.1</w:t>
      </w:r>
      <w:r>
        <w:rPr>
          <w:rFonts w:ascii="Times New Roman" w:eastAsia="黑体" w:hAnsi="Times New Roman" w:cstheme="majorBidi" w:hint="eastAsia"/>
          <w:sz w:val="28"/>
        </w:rPr>
        <w:t xml:space="preserve"> </w:t>
      </w:r>
      <w:r>
        <w:rPr>
          <w:rFonts w:ascii="Times New Roman" w:eastAsia="黑体" w:hAnsi="Times New Roman" w:cstheme="majorBidi" w:hint="eastAsia"/>
          <w:sz w:val="28"/>
        </w:rPr>
        <w:t>理论基础</w:t>
      </w:r>
      <w:bookmarkEnd w:id="125"/>
      <w:bookmarkEnd w:id="126"/>
      <w:bookmarkEnd w:id="127"/>
      <w:bookmarkEnd w:id="128"/>
      <w:bookmarkEnd w:id="129"/>
      <w:bookmarkEnd w:id="130"/>
      <w:bookmarkEnd w:id="131"/>
      <w:bookmarkEnd w:id="132"/>
      <w:bookmarkEnd w:id="133"/>
      <w:bookmarkEnd w:id="134"/>
      <w:bookmarkEnd w:id="135"/>
    </w:p>
    <w:p w14:paraId="10DCD083" w14:textId="77777777" w:rsidR="003E250A" w:rsidRDefault="00E6541F">
      <w:pPr>
        <w:pStyle w:val="3"/>
        <w:rPr>
          <w:rFonts w:eastAsia="黑体" w:cstheme="minorBidi"/>
          <w:sz w:val="24"/>
        </w:rPr>
      </w:pPr>
      <w:r>
        <w:rPr>
          <w:rFonts w:eastAsia="黑体" w:cstheme="minorBidi"/>
          <w:sz w:val="24"/>
        </w:rPr>
        <w:t>3.1.1</w:t>
      </w:r>
      <w:r>
        <w:rPr>
          <w:rFonts w:eastAsia="黑体" w:cstheme="minorBidi" w:hint="eastAsia"/>
          <w:sz w:val="24"/>
        </w:rPr>
        <w:t xml:space="preserve"> </w:t>
      </w:r>
      <w:r>
        <w:rPr>
          <w:rFonts w:eastAsia="黑体" w:cstheme="minorBidi" w:hint="eastAsia"/>
          <w:sz w:val="24"/>
        </w:rPr>
        <w:t>资源依赖理论</w:t>
      </w:r>
    </w:p>
    <w:p w14:paraId="0237E538" w14:textId="77777777" w:rsidR="003E250A" w:rsidRDefault="00E6541F">
      <w:pPr>
        <w:spacing w:line="360" w:lineRule="auto"/>
        <w:ind w:firstLine="437"/>
        <w:rPr>
          <w:sz w:val="24"/>
          <w:szCs w:val="24"/>
        </w:rPr>
      </w:pPr>
      <w:r>
        <w:rPr>
          <w:sz w:val="24"/>
          <w:szCs w:val="24"/>
        </w:rPr>
        <w:t>资源依赖理论</w:t>
      </w:r>
      <w:r>
        <w:rPr>
          <w:rFonts w:hint="eastAsia"/>
          <w:sz w:val="24"/>
          <w:szCs w:val="24"/>
        </w:rPr>
        <w:t>的主要研究内容是组织、资源与外部环境之间的交互关系。该理论的建立基于以下假设：企业为了长期发展需要不同资源，而企业不可能有能力生产所需的所有资源。企业必须与其他企业进行交互，从而获取这些资源。维系与其他企业的良好关系是企业长期发展的基础之一。并且该理论认为，由于企业无法针对所有稀缺资源进行控制，企业在进行资源控制有关的时优先考虑资源的关键性和稀缺性。</w:t>
      </w:r>
    </w:p>
    <w:p w14:paraId="35614E97" w14:textId="77777777" w:rsidR="003E250A" w:rsidRDefault="00E6541F">
      <w:pPr>
        <w:spacing w:line="360" w:lineRule="auto"/>
        <w:ind w:firstLine="437"/>
        <w:rPr>
          <w:sz w:val="24"/>
          <w:szCs w:val="24"/>
        </w:rPr>
      </w:pPr>
      <w:r>
        <w:rPr>
          <w:sz w:val="24"/>
          <w:szCs w:val="24"/>
        </w:rPr>
        <w:t>资源依赖理论认为，</w:t>
      </w:r>
      <w:r>
        <w:rPr>
          <w:rFonts w:hint="eastAsia"/>
          <w:sz w:val="24"/>
          <w:szCs w:val="24"/>
        </w:rPr>
        <w:t>一个企业无法掌握所有的资源，且各企业控制的资源的不完全相同的。由于部分资源难以定价买卖，其流动会受到限制</w:t>
      </w:r>
      <w:r>
        <w:rPr>
          <w:sz w:val="24"/>
          <w:szCs w:val="24"/>
        </w:rPr>
        <w:t>。</w:t>
      </w:r>
      <w:r>
        <w:rPr>
          <w:rFonts w:hint="eastAsia"/>
          <w:sz w:val="24"/>
          <w:szCs w:val="24"/>
        </w:rPr>
        <w:t>而企业是需要不断成长的</w:t>
      </w:r>
      <w:r>
        <w:rPr>
          <w:sz w:val="24"/>
          <w:szCs w:val="24"/>
        </w:rPr>
        <w:t>，</w:t>
      </w:r>
      <w:r>
        <w:rPr>
          <w:rFonts w:hint="eastAsia"/>
          <w:sz w:val="24"/>
          <w:szCs w:val="24"/>
        </w:rPr>
        <w:t>资源的需求也在一直变化，因此企业</w:t>
      </w:r>
      <w:proofErr w:type="gramStart"/>
      <w:r>
        <w:rPr>
          <w:rFonts w:hint="eastAsia"/>
          <w:sz w:val="24"/>
          <w:szCs w:val="24"/>
        </w:rPr>
        <w:t>间资源</w:t>
      </w:r>
      <w:proofErr w:type="gramEnd"/>
      <w:r>
        <w:rPr>
          <w:rFonts w:hint="eastAsia"/>
          <w:sz w:val="24"/>
          <w:szCs w:val="24"/>
        </w:rPr>
        <w:t>不匹配的问题持续存在</w:t>
      </w:r>
      <w:r>
        <w:rPr>
          <w:sz w:val="24"/>
          <w:szCs w:val="24"/>
        </w:rPr>
        <w:t>。因此，</w:t>
      </w:r>
      <w:r>
        <w:rPr>
          <w:rFonts w:hint="eastAsia"/>
          <w:sz w:val="24"/>
          <w:szCs w:val="24"/>
        </w:rPr>
        <w:t>企业会与控制着目标资源</w:t>
      </w:r>
      <w:r>
        <w:rPr>
          <w:sz w:val="24"/>
          <w:szCs w:val="24"/>
        </w:rPr>
        <w:t>的</w:t>
      </w:r>
      <w:r>
        <w:rPr>
          <w:rFonts w:hint="eastAsia"/>
          <w:sz w:val="24"/>
          <w:szCs w:val="24"/>
        </w:rPr>
        <w:t>企业</w:t>
      </w:r>
      <w:r>
        <w:rPr>
          <w:sz w:val="24"/>
          <w:szCs w:val="24"/>
        </w:rPr>
        <w:t>进行</w:t>
      </w:r>
      <w:r>
        <w:rPr>
          <w:rFonts w:hint="eastAsia"/>
          <w:sz w:val="24"/>
          <w:szCs w:val="24"/>
        </w:rPr>
        <w:t>交易往来从而获取</w:t>
      </w:r>
      <w:r>
        <w:rPr>
          <w:sz w:val="24"/>
          <w:szCs w:val="24"/>
        </w:rPr>
        <w:t>资源，</w:t>
      </w:r>
      <w:r>
        <w:rPr>
          <w:rFonts w:hint="eastAsia"/>
          <w:sz w:val="24"/>
          <w:szCs w:val="24"/>
        </w:rPr>
        <w:t>而资源是影响力的基础，因此这些往来会加强企业</w:t>
      </w:r>
      <w:r>
        <w:rPr>
          <w:sz w:val="24"/>
          <w:szCs w:val="24"/>
        </w:rPr>
        <w:t>对</w:t>
      </w:r>
      <w:r>
        <w:rPr>
          <w:rFonts w:hint="eastAsia"/>
          <w:sz w:val="24"/>
          <w:szCs w:val="24"/>
        </w:rPr>
        <w:t>其他企业</w:t>
      </w:r>
      <w:r>
        <w:rPr>
          <w:sz w:val="24"/>
          <w:szCs w:val="24"/>
        </w:rPr>
        <w:t>的依赖性。</w:t>
      </w:r>
    </w:p>
    <w:p w14:paraId="7110C801" w14:textId="77777777" w:rsidR="003E250A" w:rsidRDefault="00E6541F">
      <w:pPr>
        <w:pStyle w:val="3"/>
        <w:rPr>
          <w:rFonts w:eastAsia="黑体" w:cstheme="minorBidi"/>
          <w:sz w:val="24"/>
        </w:rPr>
      </w:pPr>
      <w:r>
        <w:rPr>
          <w:rFonts w:eastAsia="黑体" w:cstheme="minorBidi"/>
          <w:sz w:val="24"/>
        </w:rPr>
        <w:t>3.1.2</w:t>
      </w:r>
      <w:r>
        <w:rPr>
          <w:rFonts w:eastAsia="黑体" w:cstheme="minorBidi" w:hint="eastAsia"/>
          <w:sz w:val="24"/>
        </w:rPr>
        <w:t xml:space="preserve"> </w:t>
      </w:r>
      <w:r>
        <w:rPr>
          <w:rFonts w:eastAsia="黑体" w:cstheme="minorBidi" w:hint="eastAsia"/>
          <w:sz w:val="24"/>
        </w:rPr>
        <w:t>关系营销理论</w:t>
      </w:r>
    </w:p>
    <w:p w14:paraId="2BD5B458" w14:textId="77777777" w:rsidR="003E250A" w:rsidRDefault="00E6541F">
      <w:pPr>
        <w:spacing w:line="360" w:lineRule="auto"/>
        <w:ind w:firstLine="437"/>
        <w:rPr>
          <w:sz w:val="24"/>
          <w:szCs w:val="24"/>
        </w:rPr>
      </w:pPr>
      <w:r>
        <w:rPr>
          <w:rFonts w:hint="eastAsia"/>
          <w:sz w:val="24"/>
          <w:szCs w:val="24"/>
        </w:rPr>
        <w:t>关系营销理论的基础是关系营销，关系营销是一种新型的营销形式，它考虑了客户留存和满意度，而不仅仅是销售交易。关系营销考虑到了客户关系的长期价值，并将营销的沟通渠道进行了扩展，与传统的营销模式存在一定的差异。如今数字化技术对于新型企业与传统行业均产生了巨大影响，新型的企业间协作和沟通方式被广泛使用，关系营销也得到了长足发展。关系营销理论认为，营销活动是企业与其他群体的交往过程，其目的是与这些外部组织确定并保持稳定关系。</w:t>
      </w:r>
    </w:p>
    <w:p w14:paraId="40744FB0" w14:textId="77777777" w:rsidR="003E250A" w:rsidRDefault="00E6541F">
      <w:pPr>
        <w:spacing w:line="360" w:lineRule="auto"/>
        <w:ind w:firstLine="437"/>
        <w:rPr>
          <w:sz w:val="24"/>
          <w:szCs w:val="24"/>
        </w:rPr>
      </w:pPr>
      <w:r>
        <w:rPr>
          <w:rFonts w:hint="eastAsia"/>
          <w:sz w:val="24"/>
          <w:szCs w:val="24"/>
        </w:rPr>
        <w:t>关系营销理论包括三条原则：（</w:t>
      </w:r>
      <w:r>
        <w:rPr>
          <w:rFonts w:hint="eastAsia"/>
          <w:sz w:val="24"/>
          <w:szCs w:val="24"/>
        </w:rPr>
        <w:t>1</w:t>
      </w:r>
      <w:r>
        <w:rPr>
          <w:rFonts w:hint="eastAsia"/>
          <w:sz w:val="24"/>
          <w:szCs w:val="24"/>
        </w:rPr>
        <w:t>）主动沟通原则。各关联方应主动与其他关联方保证信息的持续沟通，了解各方需求的改变状况，积极为关联方提出问题的解决方案，从而加强关系的密切程度。（</w:t>
      </w:r>
      <w:r>
        <w:rPr>
          <w:rFonts w:hint="eastAsia"/>
          <w:sz w:val="24"/>
          <w:szCs w:val="24"/>
        </w:rPr>
        <w:t>2</w:t>
      </w:r>
      <w:r>
        <w:rPr>
          <w:rFonts w:hint="eastAsia"/>
          <w:sz w:val="24"/>
          <w:szCs w:val="24"/>
        </w:rPr>
        <w:t>）承诺和信任原则。各关联方应以文字或口头形式进行承诺，同时通过实践达成承诺，从而加强关联方之间的信任程度。承诺的</w:t>
      </w:r>
      <w:r>
        <w:rPr>
          <w:rFonts w:hint="eastAsia"/>
          <w:sz w:val="24"/>
          <w:szCs w:val="24"/>
        </w:rPr>
        <w:lastRenderedPageBreak/>
        <w:t>本质是一种自信。履行承诺不仅是维护和尊重当事人利益的体现，也是赢得当事人信任的关键，并且是企业与当事人保持和谐伙伴关系的基础。（</w:t>
      </w:r>
      <w:r>
        <w:rPr>
          <w:rFonts w:hint="eastAsia"/>
          <w:sz w:val="24"/>
          <w:szCs w:val="24"/>
        </w:rPr>
        <w:t>3</w:t>
      </w:r>
      <w:r>
        <w:rPr>
          <w:rFonts w:hint="eastAsia"/>
          <w:sz w:val="24"/>
          <w:szCs w:val="24"/>
        </w:rPr>
        <w:t>）互惠原则。在与关联方交往的过程中，一方获得收益的同时也需履行回报业务，以满足各方的经济利益，使关联方在公平、公正、公开的条件下受益于成熟、优质的产品或价值交换。</w:t>
      </w:r>
    </w:p>
    <w:p w14:paraId="4921E3DC" w14:textId="77777777" w:rsidR="003E250A" w:rsidRDefault="00E6541F">
      <w:pPr>
        <w:pStyle w:val="2"/>
        <w:ind w:left="360" w:hanging="360"/>
        <w:rPr>
          <w:rFonts w:ascii="Times New Roman" w:eastAsia="黑体" w:hAnsi="Times New Roman" w:cstheme="majorBidi"/>
          <w:sz w:val="28"/>
        </w:rPr>
      </w:pPr>
      <w:bookmarkStart w:id="136" w:name="_Toc104327545"/>
      <w:bookmarkStart w:id="137" w:name="_Toc103025983"/>
      <w:bookmarkStart w:id="138" w:name="_Toc104484950"/>
      <w:bookmarkStart w:id="139" w:name="_Toc102983023"/>
      <w:bookmarkStart w:id="140" w:name="_Toc103630611"/>
      <w:bookmarkStart w:id="141" w:name="_Toc102982137"/>
      <w:bookmarkStart w:id="142" w:name="_Toc102983424"/>
      <w:bookmarkStart w:id="143" w:name="_Toc105918920"/>
      <w:bookmarkStart w:id="144" w:name="_Toc17894"/>
      <w:bookmarkStart w:id="145" w:name="_Toc106044234"/>
      <w:bookmarkStart w:id="146" w:name="_Toc106044338"/>
      <w:r>
        <w:rPr>
          <w:rFonts w:ascii="Times New Roman" w:eastAsia="黑体" w:hAnsi="Times New Roman" w:cstheme="majorBidi" w:hint="eastAsia"/>
          <w:sz w:val="28"/>
        </w:rPr>
        <w:t>3</w:t>
      </w:r>
      <w:r>
        <w:rPr>
          <w:rFonts w:ascii="Times New Roman" w:eastAsia="黑体" w:hAnsi="Times New Roman" w:cstheme="majorBidi"/>
          <w:sz w:val="28"/>
        </w:rPr>
        <w:t>.2</w:t>
      </w:r>
      <w:r>
        <w:rPr>
          <w:rFonts w:ascii="Times New Roman" w:eastAsia="黑体" w:hAnsi="Times New Roman" w:cstheme="majorBidi" w:hint="eastAsia"/>
          <w:sz w:val="28"/>
        </w:rPr>
        <w:t xml:space="preserve"> </w:t>
      </w:r>
      <w:r>
        <w:rPr>
          <w:rFonts w:ascii="Times New Roman" w:eastAsia="黑体" w:hAnsi="Times New Roman" w:cstheme="majorBidi" w:hint="eastAsia"/>
          <w:sz w:val="28"/>
        </w:rPr>
        <w:t>研究假设</w:t>
      </w:r>
      <w:bookmarkEnd w:id="136"/>
      <w:bookmarkEnd w:id="137"/>
      <w:bookmarkEnd w:id="138"/>
      <w:bookmarkEnd w:id="139"/>
      <w:bookmarkEnd w:id="140"/>
      <w:bookmarkEnd w:id="141"/>
      <w:bookmarkEnd w:id="142"/>
      <w:bookmarkEnd w:id="143"/>
      <w:bookmarkEnd w:id="144"/>
      <w:bookmarkEnd w:id="145"/>
      <w:bookmarkEnd w:id="146"/>
    </w:p>
    <w:p w14:paraId="342F4F5B" w14:textId="77777777" w:rsidR="003E250A" w:rsidRDefault="00E6541F">
      <w:pPr>
        <w:pStyle w:val="3"/>
        <w:rPr>
          <w:rFonts w:eastAsia="黑体" w:cstheme="minorBidi"/>
          <w:sz w:val="24"/>
        </w:rPr>
      </w:pPr>
      <w:r>
        <w:rPr>
          <w:rFonts w:eastAsia="黑体" w:cstheme="minorBidi"/>
          <w:sz w:val="24"/>
        </w:rPr>
        <w:t>3.2.1</w:t>
      </w:r>
      <w:r>
        <w:rPr>
          <w:rFonts w:eastAsia="黑体" w:cstheme="minorBidi" w:hint="eastAsia"/>
          <w:sz w:val="24"/>
        </w:rPr>
        <w:t xml:space="preserve"> </w:t>
      </w:r>
      <w:r>
        <w:rPr>
          <w:rFonts w:eastAsia="黑体" w:cstheme="minorBidi" w:hint="eastAsia"/>
          <w:sz w:val="24"/>
        </w:rPr>
        <w:t>商业信用与供应商依赖性</w:t>
      </w:r>
    </w:p>
    <w:p w14:paraId="16042722" w14:textId="77777777" w:rsidR="003E250A" w:rsidRDefault="00E6541F">
      <w:pPr>
        <w:spacing w:line="360" w:lineRule="auto"/>
        <w:ind w:firstLine="437"/>
        <w:rPr>
          <w:rFonts w:ascii="宋体" w:hAnsi="宋体"/>
          <w:sz w:val="24"/>
        </w:rPr>
      </w:pPr>
      <w:r>
        <w:rPr>
          <w:rFonts w:ascii="宋体" w:hAnsi="宋体" w:hint="eastAsia"/>
          <w:sz w:val="24"/>
        </w:rPr>
        <w:t>企业应付账款主要来源于上游供应商提供给企业的商业信用，因此本文将应付账款视为企业接受的商业信用。提供商业信用的供应商会加强对客户的关注程度，通过监控客户的业绩表现、违约风险从而确保客户能履行还款义务，因此商业信用能提升供应商对客户的信赖程度。与此同时，接受商业信用使得企业能够在支付款项之前获得并使用商品或服务，因此也能提升企业对于供应商的信赖程度。根据资源依赖理论，企业从供应商获得了稀缺资源（现金流），因此接受商业信用会加强企业对供应商的依赖性。</w:t>
      </w:r>
    </w:p>
    <w:p w14:paraId="385E0B5C" w14:textId="77777777" w:rsidR="003E250A" w:rsidRDefault="00E6541F">
      <w:pPr>
        <w:spacing w:line="360" w:lineRule="auto"/>
        <w:ind w:firstLine="437"/>
        <w:rPr>
          <w:rFonts w:ascii="宋体" w:hAnsi="宋体"/>
          <w:sz w:val="24"/>
        </w:rPr>
      </w:pPr>
      <w:r>
        <w:rPr>
          <w:rFonts w:ascii="宋体" w:hAnsi="宋体" w:hint="eastAsia"/>
          <w:sz w:val="24"/>
        </w:rPr>
        <w:t>供应商提供商业信用则无法在提供商品服务时立刻获得回报，而这部分资金原本可用于投资其他的盈利项目，因此提供商业信用导致供应</w:t>
      </w:r>
      <w:proofErr w:type="gramStart"/>
      <w:r>
        <w:rPr>
          <w:rFonts w:ascii="宋体" w:hAnsi="宋体" w:hint="eastAsia"/>
          <w:sz w:val="24"/>
        </w:rPr>
        <w:t>商产生</w:t>
      </w:r>
      <w:proofErr w:type="gramEnd"/>
      <w:r>
        <w:rPr>
          <w:rFonts w:ascii="宋体" w:hAnsi="宋体" w:hint="eastAsia"/>
          <w:sz w:val="24"/>
        </w:rPr>
        <w:t>机会成本。这部分机会成本可视为供应商对客户合作关系的投资，根据关系营销理论，供应商提供商业信用为企业带来了短期利益，因此企业对于供应商有回报义务，这种回报义务可能在与供应商合作期间内持续存在，从而限制企业长期自由发展。通过加强合作关系，供应商可以通过合作条款限制企业选择其他供应商的商品与服务从而获取更多利润，因此接受商业信用进一步加强了企业对于供应商的依赖性。</w:t>
      </w:r>
    </w:p>
    <w:p w14:paraId="0AE69141" w14:textId="77777777" w:rsidR="003E250A" w:rsidRDefault="00E6541F">
      <w:pPr>
        <w:spacing w:line="360" w:lineRule="auto"/>
        <w:ind w:firstLine="437"/>
        <w:rPr>
          <w:rFonts w:ascii="宋体" w:hAnsi="宋体"/>
          <w:sz w:val="24"/>
        </w:rPr>
      </w:pPr>
      <w:r>
        <w:rPr>
          <w:rFonts w:ascii="宋体" w:hAnsi="宋体" w:hint="eastAsia"/>
          <w:sz w:val="24"/>
        </w:rPr>
        <w:t>因此本文通过应付账款作为供应商依赖性的替代变量，研究供应商依赖性对企业价值的影响机制与效果。</w:t>
      </w:r>
    </w:p>
    <w:p w14:paraId="4A5F335E" w14:textId="77777777" w:rsidR="003E250A" w:rsidRDefault="00E6541F">
      <w:pPr>
        <w:pStyle w:val="3"/>
        <w:rPr>
          <w:rFonts w:eastAsia="黑体" w:cstheme="minorBidi"/>
          <w:sz w:val="24"/>
        </w:rPr>
      </w:pPr>
      <w:r>
        <w:rPr>
          <w:rFonts w:eastAsia="黑体" w:cstheme="minorBidi"/>
          <w:sz w:val="24"/>
        </w:rPr>
        <w:t>3.2.2</w:t>
      </w:r>
      <w:r>
        <w:rPr>
          <w:rFonts w:eastAsia="黑体" w:cstheme="minorBidi" w:hint="eastAsia"/>
          <w:sz w:val="24"/>
        </w:rPr>
        <w:t xml:space="preserve"> </w:t>
      </w:r>
      <w:r>
        <w:rPr>
          <w:rFonts w:eastAsia="黑体" w:cstheme="minorBidi" w:hint="eastAsia"/>
          <w:sz w:val="24"/>
        </w:rPr>
        <w:t>供应商依赖性与企业价值</w:t>
      </w:r>
    </w:p>
    <w:p w14:paraId="4142854D" w14:textId="77777777" w:rsidR="003E250A" w:rsidRDefault="00E6541F">
      <w:pPr>
        <w:spacing w:line="360" w:lineRule="auto"/>
        <w:ind w:firstLine="437"/>
        <w:rPr>
          <w:rFonts w:ascii="宋体" w:hAnsi="宋体"/>
          <w:sz w:val="24"/>
        </w:rPr>
      </w:pPr>
      <w:bookmarkStart w:id="147" w:name="_Hlk100062117"/>
      <w:r>
        <w:rPr>
          <w:rFonts w:ascii="宋体" w:hAnsi="宋体" w:hint="eastAsia"/>
          <w:sz w:val="24"/>
        </w:rPr>
        <w:t>企业的供应商依赖性增加会导致企业无法与一些更为优质的供应商达成合作关系，使企业可选择的供应商受限并且在更换供应商时难以得到更为优惠的支付条件，并且与供应</w:t>
      </w:r>
      <w:proofErr w:type="gramStart"/>
      <w:r>
        <w:rPr>
          <w:rFonts w:ascii="宋体" w:hAnsi="宋体" w:hint="eastAsia"/>
          <w:sz w:val="24"/>
        </w:rPr>
        <w:t>商密切</w:t>
      </w:r>
      <w:proofErr w:type="gramEnd"/>
      <w:r>
        <w:rPr>
          <w:rFonts w:ascii="宋体" w:hAnsi="宋体" w:hint="eastAsia"/>
          <w:sz w:val="24"/>
        </w:rPr>
        <w:t>交往过程中可能会加大专用性资产的投入，这进一步增加</w:t>
      </w:r>
      <w:r>
        <w:rPr>
          <w:rFonts w:ascii="宋体" w:hAnsi="宋体" w:hint="eastAsia"/>
          <w:sz w:val="24"/>
        </w:rPr>
        <w:lastRenderedPageBreak/>
        <w:t>企业更换供应商的成本。而替换供应商成本的增加会反向作用，进一步加强企业对供应商的依赖性，降低了企业运营的独立性。供应商依赖性还会使企业的业绩受供应商经营状况的影响程度加大，若供应</w:t>
      </w:r>
      <w:proofErr w:type="gramStart"/>
      <w:r>
        <w:rPr>
          <w:rFonts w:ascii="宋体" w:hAnsi="宋体" w:hint="eastAsia"/>
          <w:sz w:val="24"/>
        </w:rPr>
        <w:t>商出现</w:t>
      </w:r>
      <w:proofErr w:type="gramEnd"/>
      <w:r>
        <w:rPr>
          <w:rFonts w:ascii="宋体" w:hAnsi="宋体" w:hint="eastAsia"/>
          <w:sz w:val="24"/>
        </w:rPr>
        <w:t>经营不善、甚至破产倒闭的问题，很有可能对企业的</w:t>
      </w:r>
      <w:proofErr w:type="gramStart"/>
      <w:r>
        <w:rPr>
          <w:rFonts w:ascii="宋体" w:hAnsi="宋体" w:hint="eastAsia"/>
          <w:sz w:val="24"/>
        </w:rPr>
        <w:t>的</w:t>
      </w:r>
      <w:proofErr w:type="gramEnd"/>
      <w:r>
        <w:rPr>
          <w:rFonts w:ascii="宋体" w:hAnsi="宋体" w:hint="eastAsia"/>
          <w:sz w:val="24"/>
        </w:rPr>
        <w:t>上游供应</w:t>
      </w:r>
      <w:proofErr w:type="gramStart"/>
      <w:r>
        <w:rPr>
          <w:rFonts w:ascii="宋体" w:hAnsi="宋体" w:hint="eastAsia"/>
          <w:sz w:val="24"/>
        </w:rPr>
        <w:t>链产生</w:t>
      </w:r>
      <w:proofErr w:type="gramEnd"/>
      <w:r>
        <w:rPr>
          <w:rFonts w:ascii="宋体" w:hAnsi="宋体" w:hint="eastAsia"/>
          <w:sz w:val="24"/>
        </w:rPr>
        <w:t>严重影响，从而影响企业的持续运营。并且供应商为保证供应链运营的稳定性，可能会对企业的风险行为进行进一步监督并提出要求，从而对企业的发展决策产生限制，对企业的长期绩效表现产生影响。因此企业供应商依赖性的增加可能会通过降低企业灵活性从而对企业的价值有直接的负面影响。基于以上分析，提出如下假设：</w:t>
      </w:r>
    </w:p>
    <w:bookmarkEnd w:id="147"/>
    <w:p w14:paraId="3000A0E2" w14:textId="77777777" w:rsidR="003E250A" w:rsidRDefault="00E6541F">
      <w:pPr>
        <w:spacing w:line="360" w:lineRule="auto"/>
        <w:ind w:firstLine="437"/>
        <w:rPr>
          <w:rFonts w:ascii="宋体" w:hAnsi="宋体"/>
          <w:b/>
          <w:bCs/>
          <w:sz w:val="24"/>
        </w:rPr>
      </w:pPr>
      <w:r>
        <w:rPr>
          <w:rFonts w:hint="eastAsia"/>
          <w:b/>
          <w:bCs/>
          <w:sz w:val="24"/>
        </w:rPr>
        <w:t>H</w:t>
      </w:r>
      <w:r>
        <w:rPr>
          <w:b/>
          <w:bCs/>
          <w:sz w:val="24"/>
        </w:rPr>
        <w:t>1</w:t>
      </w:r>
      <w:r>
        <w:rPr>
          <w:rFonts w:ascii="宋体" w:hAnsi="宋体" w:hint="eastAsia"/>
          <w:b/>
          <w:bCs/>
          <w:sz w:val="24"/>
        </w:rPr>
        <w:t>：企业应付</w:t>
      </w:r>
      <w:proofErr w:type="gramStart"/>
      <w:r>
        <w:rPr>
          <w:rFonts w:ascii="宋体" w:hAnsi="宋体" w:hint="eastAsia"/>
          <w:b/>
          <w:bCs/>
          <w:sz w:val="24"/>
        </w:rPr>
        <w:t>账款越</w:t>
      </w:r>
      <w:proofErr w:type="gramEnd"/>
      <w:r>
        <w:rPr>
          <w:rFonts w:ascii="宋体" w:hAnsi="宋体" w:hint="eastAsia"/>
          <w:b/>
          <w:bCs/>
          <w:sz w:val="24"/>
        </w:rPr>
        <w:t>多，企业价值越小，因此企业股票回报率越低</w:t>
      </w:r>
    </w:p>
    <w:p w14:paraId="2328C3A3" w14:textId="77777777" w:rsidR="003E250A" w:rsidRDefault="00E6541F">
      <w:pPr>
        <w:spacing w:line="360" w:lineRule="auto"/>
        <w:ind w:firstLine="437"/>
        <w:rPr>
          <w:rFonts w:ascii="宋体" w:hAnsi="宋体"/>
          <w:sz w:val="24"/>
        </w:rPr>
      </w:pPr>
      <w:r>
        <w:rPr>
          <w:rFonts w:ascii="宋体" w:hAnsi="宋体" w:hint="eastAsia"/>
          <w:sz w:val="24"/>
        </w:rPr>
        <w:t>另一方面，企业的供应商依赖性增加会使得企业能够获取更多的商业信用，从而降低了企业的机会成本和财务成本。企业接受的商业信用越多，企业还款期限越长，能够用于投资于盈利项目的资金越多，使得企业的机会成本降低。商业信用为企业带来的现金</w:t>
      </w:r>
      <w:proofErr w:type="gramStart"/>
      <w:r>
        <w:rPr>
          <w:rFonts w:ascii="宋体" w:hAnsi="宋体" w:hint="eastAsia"/>
          <w:sz w:val="24"/>
        </w:rPr>
        <w:t>流降低</w:t>
      </w:r>
      <w:proofErr w:type="gramEnd"/>
      <w:r>
        <w:rPr>
          <w:rFonts w:ascii="宋体" w:hAnsi="宋体" w:hint="eastAsia"/>
          <w:sz w:val="24"/>
        </w:rPr>
        <w:t>了企业的融资需求，企业减少了银行等金融机构的贷款金额，从而使得企业的财务成本降低。并且与供应商的密切关系有助于企业间的信息共享与互惠程度的提高。因此企业供应商依赖性的增加可能对企业利润有正面影响，从而对企业的价值有间接的正面影响。据此，提出如下假设：</w:t>
      </w:r>
    </w:p>
    <w:p w14:paraId="6DE60D44" w14:textId="77777777" w:rsidR="003E250A" w:rsidRDefault="00E6541F">
      <w:pPr>
        <w:spacing w:line="360" w:lineRule="auto"/>
        <w:ind w:firstLine="437"/>
        <w:rPr>
          <w:rFonts w:ascii="宋体" w:hAnsi="宋体"/>
          <w:b/>
          <w:bCs/>
          <w:sz w:val="24"/>
        </w:rPr>
      </w:pPr>
      <w:r>
        <w:rPr>
          <w:rFonts w:hint="eastAsia"/>
          <w:b/>
          <w:bCs/>
          <w:sz w:val="24"/>
        </w:rPr>
        <w:t>H</w:t>
      </w:r>
      <w:r>
        <w:rPr>
          <w:b/>
          <w:bCs/>
          <w:sz w:val="24"/>
        </w:rPr>
        <w:t>2</w:t>
      </w:r>
      <w:r>
        <w:rPr>
          <w:rFonts w:ascii="宋体" w:hAnsi="宋体" w:hint="eastAsia"/>
          <w:b/>
          <w:bCs/>
          <w:sz w:val="24"/>
        </w:rPr>
        <w:t>：企业应付</w:t>
      </w:r>
      <w:proofErr w:type="gramStart"/>
      <w:r>
        <w:rPr>
          <w:rFonts w:ascii="宋体" w:hAnsi="宋体" w:hint="eastAsia"/>
          <w:b/>
          <w:bCs/>
          <w:sz w:val="24"/>
        </w:rPr>
        <w:t>账款越</w:t>
      </w:r>
      <w:proofErr w:type="gramEnd"/>
      <w:r>
        <w:rPr>
          <w:rFonts w:ascii="宋体" w:hAnsi="宋体" w:hint="eastAsia"/>
          <w:b/>
          <w:bCs/>
          <w:sz w:val="24"/>
        </w:rPr>
        <w:t>多，企业短期绩效表现越好，因此企业利润越高。</w:t>
      </w:r>
    </w:p>
    <w:p w14:paraId="2D97EDBA" w14:textId="77777777" w:rsidR="003E250A" w:rsidRDefault="00E6541F">
      <w:pPr>
        <w:spacing w:line="360" w:lineRule="auto"/>
        <w:ind w:firstLine="437"/>
        <w:rPr>
          <w:rFonts w:ascii="宋体" w:hAnsi="宋体"/>
          <w:sz w:val="24"/>
        </w:rPr>
      </w:pPr>
      <w:r>
        <w:rPr>
          <w:rFonts w:ascii="宋体" w:hAnsi="宋体" w:hint="eastAsia"/>
          <w:color w:val="000000" w:themeColor="text1"/>
          <w:sz w:val="24"/>
        </w:rPr>
        <w:t>已有研究表明，</w:t>
      </w:r>
      <w:r>
        <w:rPr>
          <w:rFonts w:ascii="宋体" w:hAnsi="宋体" w:hint="eastAsia"/>
          <w:sz w:val="24"/>
        </w:rPr>
        <w:t>企业利润对企业价值有直接的正向影响，因此供应商依赖性对企业价值有间接的正面影响。供应商对企业价值的影响机制如下图所示。</w:t>
      </w:r>
    </w:p>
    <w:p w14:paraId="3887D482" w14:textId="77777777" w:rsidR="003E250A" w:rsidRDefault="00E6541F">
      <w:pPr>
        <w:spacing w:line="360" w:lineRule="auto"/>
        <w:ind w:firstLine="437"/>
        <w:rPr>
          <w:rFonts w:eastAsia="黑体"/>
          <w:szCs w:val="21"/>
        </w:rPr>
      </w:pPr>
      <w:r>
        <w:rPr>
          <w:rFonts w:ascii="宋体" w:hAnsi="宋体" w:cs="宋体"/>
          <w:noProof/>
          <w:kern w:val="0"/>
          <w:sz w:val="24"/>
          <w:szCs w:val="24"/>
        </w:rPr>
        <mc:AlternateContent>
          <mc:Choice Requires="wpg">
            <w:drawing>
              <wp:anchor distT="0" distB="0" distL="114300" distR="114300" simplePos="0" relativeHeight="251659264" behindDoc="0" locked="0" layoutInCell="1" allowOverlap="1" wp14:anchorId="7D729653" wp14:editId="2FFDF3D3">
                <wp:simplePos x="0" y="0"/>
                <wp:positionH relativeFrom="margin">
                  <wp:align>left</wp:align>
                </wp:positionH>
                <wp:positionV relativeFrom="paragraph">
                  <wp:posOffset>295275</wp:posOffset>
                </wp:positionV>
                <wp:extent cx="5227320" cy="1450975"/>
                <wp:effectExtent l="0" t="0" r="11430" b="0"/>
                <wp:wrapNone/>
                <wp:docPr id="47" name="Group 47"/>
                <wp:cNvGraphicFramePr/>
                <a:graphic xmlns:a="http://schemas.openxmlformats.org/drawingml/2006/main">
                  <a:graphicData uri="http://schemas.microsoft.com/office/word/2010/wordprocessingGroup">
                    <wpg:wgp>
                      <wpg:cNvGrpSpPr/>
                      <wpg:grpSpPr>
                        <a:xfrm>
                          <a:off x="0" y="0"/>
                          <a:ext cx="5227320" cy="1451249"/>
                          <a:chOff x="1956" y="1884"/>
                          <a:chExt cx="8112" cy="2246"/>
                        </a:xfrm>
                      </wpg:grpSpPr>
                      <wps:wsp>
                        <wps:cNvPr id="48" name="Text Box 7"/>
                        <wps:cNvSpPr txBox="1">
                          <a:spLocks noChangeArrowheads="1"/>
                        </wps:cNvSpPr>
                        <wps:spPr bwMode="auto">
                          <a:xfrm>
                            <a:off x="5544" y="1884"/>
                            <a:ext cx="807" cy="468"/>
                          </a:xfrm>
                          <a:prstGeom prst="rect">
                            <a:avLst/>
                          </a:prstGeom>
                          <a:noFill/>
                          <a:ln>
                            <a:noFill/>
                          </a:ln>
                        </wps:spPr>
                        <wps:txbx>
                          <w:txbxContent>
                            <w:p w14:paraId="0CD3A963" w14:textId="77777777" w:rsidR="003E250A" w:rsidRDefault="00E6541F">
                              <w:pPr>
                                <w:rPr>
                                  <w:b/>
                                  <w:bCs/>
                                </w:rPr>
                              </w:pPr>
                              <w:r>
                                <w:rPr>
                                  <w:rFonts w:hint="eastAsia"/>
                                  <w:b/>
                                  <w:bCs/>
                                </w:rPr>
                                <w:t>H1 (-)</w:t>
                              </w:r>
                            </w:p>
                            <w:p w14:paraId="2F15FC61" w14:textId="77777777" w:rsidR="003E250A" w:rsidRDefault="003E250A">
                              <w:pPr>
                                <w:rPr>
                                  <w:b/>
                                  <w:bCs/>
                                </w:rPr>
                              </w:pPr>
                            </w:p>
                          </w:txbxContent>
                        </wps:txbx>
                        <wps:bodyPr rot="0" vert="horz" wrap="none" lIns="91440" tIns="45720" rIns="91440" bIns="45720" anchor="t" anchorCtr="0" upright="1">
                          <a:noAutofit/>
                        </wps:bodyPr>
                      </wps:wsp>
                      <wpg:grpSp>
                        <wpg:cNvPr id="49" name="Group 50"/>
                        <wpg:cNvGrpSpPr/>
                        <wpg:grpSpPr>
                          <a:xfrm>
                            <a:off x="1956" y="2004"/>
                            <a:ext cx="8112" cy="2126"/>
                            <a:chOff x="1956" y="2004"/>
                            <a:chExt cx="8112" cy="2126"/>
                          </a:xfrm>
                        </wpg:grpSpPr>
                        <wps:wsp>
                          <wps:cNvPr id="50" name="Straight Arrow Connector 4"/>
                          <wps:cNvCnPr>
                            <a:cxnSpLocks noChangeShapeType="1"/>
                          </wps:cNvCnPr>
                          <wps:spPr bwMode="auto">
                            <a:xfrm flipV="1">
                              <a:off x="3528" y="3336"/>
                              <a:ext cx="4944" cy="12"/>
                            </a:xfrm>
                            <a:prstGeom prst="straightConnector1">
                              <a:avLst/>
                            </a:prstGeom>
                            <a:noFill/>
                            <a:ln w="19050">
                              <a:solidFill>
                                <a:schemeClr val="dk1">
                                  <a:lumMod val="100000"/>
                                  <a:lumOff val="0"/>
                                </a:schemeClr>
                              </a:solidFill>
                              <a:miter lim="800000"/>
                              <a:tailEnd type="triangle" w="med" len="med"/>
                            </a:ln>
                          </wps:spPr>
                          <wps:bodyPr/>
                        </wps:wsp>
                        <wps:wsp>
                          <wps:cNvPr id="51" name="Rectangle: Rounded Corners 1"/>
                          <wps:cNvSpPr>
                            <a:spLocks noChangeArrowheads="1"/>
                          </wps:cNvSpPr>
                          <wps:spPr bwMode="auto">
                            <a:xfrm>
                              <a:off x="1956" y="2004"/>
                              <a:ext cx="1584" cy="2073"/>
                            </a:xfrm>
                            <a:prstGeom prst="roundRect">
                              <a:avLst>
                                <a:gd name="adj" fmla="val 16667"/>
                              </a:avLst>
                            </a:prstGeom>
                            <a:noFill/>
                            <a:ln w="12700">
                              <a:solidFill>
                                <a:schemeClr val="tx1">
                                  <a:lumMod val="100000"/>
                                  <a:lumOff val="0"/>
                                </a:schemeClr>
                              </a:solidFill>
                              <a:miter lim="800000"/>
                            </a:ln>
                          </wps:spPr>
                          <wps:txbx>
                            <w:txbxContent>
                              <w:p w14:paraId="398E2043" w14:textId="77777777" w:rsidR="003E250A" w:rsidRDefault="00E6541F">
                                <w:pPr>
                                  <w:jc w:val="center"/>
                                  <w:rPr>
                                    <w:b/>
                                    <w:bCs/>
                                  </w:rPr>
                                </w:pPr>
                                <w:r>
                                  <w:rPr>
                                    <w:rFonts w:hint="eastAsia"/>
                                    <w:b/>
                                    <w:bCs/>
                                  </w:rPr>
                                  <w:t>供应商依赖</w:t>
                                </w:r>
                              </w:p>
                              <w:p w14:paraId="1C787199" w14:textId="77777777" w:rsidR="003E250A" w:rsidRDefault="003E250A">
                                <w:pPr>
                                  <w:rPr>
                                    <w:b/>
                                    <w:bCs/>
                                  </w:rPr>
                                </w:pPr>
                              </w:p>
                            </w:txbxContent>
                          </wps:txbx>
                          <wps:bodyPr rot="0" vert="horz" wrap="square" lIns="91440" tIns="45720" rIns="91440" bIns="45720" anchor="ctr" anchorCtr="0" upright="1">
                            <a:noAutofit/>
                          </wps:bodyPr>
                        </wps:wsp>
                        <wps:wsp>
                          <wps:cNvPr id="52" name="Rectangle: Rounded Corners 2"/>
                          <wps:cNvSpPr>
                            <a:spLocks noChangeArrowheads="1"/>
                          </wps:cNvSpPr>
                          <wps:spPr bwMode="auto">
                            <a:xfrm>
                              <a:off x="8484" y="2004"/>
                              <a:ext cx="1584" cy="2049"/>
                            </a:xfrm>
                            <a:prstGeom prst="roundRect">
                              <a:avLst>
                                <a:gd name="adj" fmla="val 16667"/>
                              </a:avLst>
                            </a:prstGeom>
                            <a:noFill/>
                            <a:ln w="12700">
                              <a:solidFill>
                                <a:schemeClr val="tx1">
                                  <a:lumMod val="100000"/>
                                  <a:lumOff val="0"/>
                                </a:schemeClr>
                              </a:solidFill>
                              <a:miter lim="800000"/>
                            </a:ln>
                          </wps:spPr>
                          <wps:txbx>
                            <w:txbxContent>
                              <w:p w14:paraId="5A25B61B" w14:textId="77777777" w:rsidR="003E250A" w:rsidRDefault="00E6541F">
                                <w:pPr>
                                  <w:jc w:val="center"/>
                                  <w:rPr>
                                    <w:b/>
                                    <w:bCs/>
                                  </w:rPr>
                                </w:pPr>
                                <w:r>
                                  <w:rPr>
                                    <w:rFonts w:hint="eastAsia"/>
                                    <w:b/>
                                    <w:bCs/>
                                  </w:rPr>
                                  <w:t>企业价值</w:t>
                                </w:r>
                              </w:p>
                              <w:p w14:paraId="73C80E36" w14:textId="77777777" w:rsidR="003E250A" w:rsidRDefault="003E250A">
                                <w:pPr>
                                  <w:rPr>
                                    <w:b/>
                                    <w:bCs/>
                                  </w:rPr>
                                </w:pPr>
                              </w:p>
                            </w:txbxContent>
                          </wps:txbx>
                          <wps:bodyPr rot="0" vert="horz" wrap="square" lIns="91440" tIns="45720" rIns="91440" bIns="45720" anchor="ctr" anchorCtr="0" upright="1">
                            <a:noAutofit/>
                          </wps:bodyPr>
                        </wps:wsp>
                        <wps:wsp>
                          <wps:cNvPr id="53" name="Rectangle: Rounded Corners 3"/>
                          <wps:cNvSpPr>
                            <a:spLocks noChangeArrowheads="1"/>
                          </wps:cNvSpPr>
                          <wps:spPr bwMode="auto">
                            <a:xfrm>
                              <a:off x="5244" y="2940"/>
                              <a:ext cx="1584" cy="729"/>
                            </a:xfrm>
                            <a:prstGeom prst="roundRect">
                              <a:avLst>
                                <a:gd name="adj" fmla="val 16667"/>
                              </a:avLst>
                            </a:prstGeom>
                            <a:solidFill>
                              <a:schemeClr val="bg1">
                                <a:lumMod val="100000"/>
                                <a:lumOff val="0"/>
                              </a:schemeClr>
                            </a:solidFill>
                            <a:ln w="12700">
                              <a:solidFill>
                                <a:schemeClr val="tx1">
                                  <a:lumMod val="100000"/>
                                  <a:lumOff val="0"/>
                                </a:schemeClr>
                              </a:solidFill>
                              <a:miter lim="800000"/>
                            </a:ln>
                          </wps:spPr>
                          <wps:txbx>
                            <w:txbxContent>
                              <w:p w14:paraId="1C334ADF" w14:textId="77777777" w:rsidR="003E250A" w:rsidRDefault="00E6541F">
                                <w:pPr>
                                  <w:jc w:val="center"/>
                                  <w:rPr>
                                    <w:b/>
                                    <w:bCs/>
                                  </w:rPr>
                                </w:pPr>
                                <w:r>
                                  <w:rPr>
                                    <w:rFonts w:hint="eastAsia"/>
                                    <w:b/>
                                    <w:bCs/>
                                  </w:rPr>
                                  <w:t>企业利润</w:t>
                                </w:r>
                              </w:p>
                              <w:p w14:paraId="76CC0A4D" w14:textId="77777777" w:rsidR="003E250A" w:rsidRDefault="003E250A">
                                <w:pPr>
                                  <w:rPr>
                                    <w:b/>
                                    <w:bCs/>
                                  </w:rPr>
                                </w:pPr>
                              </w:p>
                            </w:txbxContent>
                          </wps:txbx>
                          <wps:bodyPr rot="0" vert="horz" wrap="square" lIns="91440" tIns="45720" rIns="91440" bIns="45720" anchor="ctr" anchorCtr="0" upright="1">
                            <a:noAutofit/>
                          </wps:bodyPr>
                        </wps:wsp>
                        <wps:wsp>
                          <wps:cNvPr id="54" name="Straight Arrow Connector 4"/>
                          <wps:cNvCnPr>
                            <a:cxnSpLocks noChangeShapeType="1"/>
                          </wps:cNvCnPr>
                          <wps:spPr bwMode="auto">
                            <a:xfrm flipV="1">
                              <a:off x="3540" y="2460"/>
                              <a:ext cx="4944" cy="12"/>
                            </a:xfrm>
                            <a:prstGeom prst="straightConnector1">
                              <a:avLst/>
                            </a:prstGeom>
                            <a:noFill/>
                            <a:ln w="19050">
                              <a:solidFill>
                                <a:schemeClr val="dk1">
                                  <a:lumMod val="100000"/>
                                  <a:lumOff val="0"/>
                                </a:schemeClr>
                              </a:solidFill>
                              <a:miter lim="800000"/>
                              <a:tailEnd type="triangle" w="med" len="med"/>
                            </a:ln>
                          </wps:spPr>
                          <wps:bodyPr/>
                        </wps:wsp>
                        <wps:wsp>
                          <wps:cNvPr id="55" name="Text Box 8"/>
                          <wps:cNvSpPr txBox="1">
                            <a:spLocks noChangeArrowheads="1"/>
                          </wps:cNvSpPr>
                          <wps:spPr bwMode="auto">
                            <a:xfrm>
                              <a:off x="4008" y="2808"/>
                              <a:ext cx="856" cy="463"/>
                            </a:xfrm>
                            <a:prstGeom prst="rect">
                              <a:avLst/>
                            </a:prstGeom>
                            <a:noFill/>
                            <a:ln>
                              <a:noFill/>
                            </a:ln>
                          </wps:spPr>
                          <wps:txbx>
                            <w:txbxContent>
                              <w:p w14:paraId="74A867C4" w14:textId="77777777" w:rsidR="003E250A" w:rsidRDefault="00E6541F">
                                <w:pPr>
                                  <w:rPr>
                                    <w:b/>
                                    <w:bCs/>
                                  </w:rPr>
                                </w:pPr>
                                <w:r>
                                  <w:rPr>
                                    <w:rFonts w:hint="eastAsia"/>
                                    <w:b/>
                                    <w:bCs/>
                                  </w:rPr>
                                  <w:t>H2 (+)</w:t>
                                </w:r>
                              </w:p>
                              <w:p w14:paraId="7BA1D079" w14:textId="77777777" w:rsidR="003E250A" w:rsidRDefault="003E250A">
                                <w:pPr>
                                  <w:rPr>
                                    <w:b/>
                                    <w:bCs/>
                                  </w:rPr>
                                </w:pPr>
                              </w:p>
                            </w:txbxContent>
                          </wps:txbx>
                          <wps:bodyPr rot="0" vert="horz" wrap="none" lIns="91440" tIns="45720" rIns="91440" bIns="45720" anchor="t" anchorCtr="0" upright="1">
                            <a:noAutofit/>
                          </wps:bodyPr>
                        </wps:wsp>
                        <wps:wsp>
                          <wps:cNvPr id="56" name="Text Box 8"/>
                          <wps:cNvSpPr txBox="1">
                            <a:spLocks noChangeArrowheads="1"/>
                          </wps:cNvSpPr>
                          <wps:spPr bwMode="auto">
                            <a:xfrm>
                              <a:off x="7126" y="2808"/>
                              <a:ext cx="642" cy="463"/>
                            </a:xfrm>
                            <a:prstGeom prst="rect">
                              <a:avLst/>
                            </a:prstGeom>
                            <a:noFill/>
                            <a:ln>
                              <a:noFill/>
                            </a:ln>
                          </wps:spPr>
                          <wps:txbx>
                            <w:txbxContent>
                              <w:p w14:paraId="4A2AC1C0" w14:textId="77777777" w:rsidR="003E250A" w:rsidRDefault="00E6541F">
                                <w:pPr>
                                  <w:rPr>
                                    <w:b/>
                                    <w:bCs/>
                                  </w:rPr>
                                </w:pPr>
                                <w:r>
                                  <w:rPr>
                                    <w:rFonts w:hint="eastAsia"/>
                                    <w:b/>
                                    <w:bCs/>
                                  </w:rPr>
                                  <w:t xml:space="preserve"> (+)</w:t>
                                </w:r>
                              </w:p>
                              <w:p w14:paraId="6557AFED" w14:textId="77777777" w:rsidR="003E250A" w:rsidRDefault="003E250A">
                                <w:pPr>
                                  <w:rPr>
                                    <w:b/>
                                    <w:bCs/>
                                  </w:rPr>
                                </w:pPr>
                              </w:p>
                            </w:txbxContent>
                          </wps:txbx>
                          <wps:bodyPr rot="0" vert="horz" wrap="none" lIns="91440" tIns="45720" rIns="91440" bIns="45720" anchor="t" anchorCtr="0" upright="1">
                            <a:noAutofit/>
                          </wps:bodyPr>
                        </wps:wsp>
                        <wps:wsp>
                          <wps:cNvPr id="57" name="Text Box 8"/>
                          <wps:cNvSpPr txBox="1">
                            <a:spLocks noChangeArrowheads="1"/>
                          </wps:cNvSpPr>
                          <wps:spPr bwMode="auto">
                            <a:xfrm>
                              <a:off x="5484" y="3664"/>
                              <a:ext cx="1223" cy="466"/>
                            </a:xfrm>
                            <a:prstGeom prst="rect">
                              <a:avLst/>
                            </a:prstGeom>
                            <a:noFill/>
                            <a:ln>
                              <a:noFill/>
                            </a:ln>
                          </wps:spPr>
                          <wps:txbx>
                            <w:txbxContent>
                              <w:p w14:paraId="092032EA" w14:textId="77777777" w:rsidR="003E250A" w:rsidRDefault="00E6541F">
                                <w:pPr>
                                  <w:rPr>
                                    <w:b/>
                                    <w:bCs/>
                                  </w:rPr>
                                </w:pPr>
                                <w:r>
                                  <w:rPr>
                                    <w:rFonts w:hint="eastAsia"/>
                                    <w:b/>
                                    <w:bCs/>
                                  </w:rPr>
                                  <w:t xml:space="preserve"> </w:t>
                                </w:r>
                                <w:r>
                                  <w:rPr>
                                    <w:rFonts w:hint="eastAsia"/>
                                    <w:b/>
                                    <w:bCs/>
                                  </w:rPr>
                                  <w:t>中介效应</w:t>
                                </w:r>
                              </w:p>
                              <w:p w14:paraId="334DF048" w14:textId="77777777" w:rsidR="003E250A" w:rsidRDefault="003E250A">
                                <w:pPr>
                                  <w:rPr>
                                    <w:b/>
                                    <w:bCs/>
                                  </w:rPr>
                                </w:pPr>
                              </w:p>
                            </w:txbxContent>
                          </wps:txbx>
                          <wps:bodyPr rot="0" vert="horz" wrap="none" lIns="91440" tIns="45720" rIns="91440" bIns="45720" anchor="t" anchorCtr="0" upright="1">
                            <a:noAutofit/>
                          </wps:bodyPr>
                        </wps:wsp>
                      </wpg:grpSp>
                    </wpg:wgp>
                  </a:graphicData>
                </a:graphic>
              </wp:anchor>
            </w:drawing>
          </mc:Choice>
          <mc:Fallback>
            <w:pict>
              <v:group w14:anchorId="7D729653" id="Group 47" o:spid="_x0000_s1026" style="position:absolute;left:0;text-align:left;margin-left:0;margin-top:23.25pt;width:411.6pt;height:114.25pt;z-index:251659264;mso-position-horizontal:left;mso-position-horizontal-relative:margin" coordorigin="1956,1884" coordsize="8112,2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">
                <v:shapetype id="_x0000_t202" coordsize="21600,21600" o:spt="202" path="m,l,21600r21600,l21600,xe">
                  <v:stroke joinstyle="miter"/>
                  <v:path gradientshapeok="t" o:connecttype="rect"/>
                </v:shapetype>
                <v:shape id="Text Box 7" o:spid="_x0000_s1027" type="#_x0000_t202" style="position:absolute;left:5544;top:1884;width:807;height:4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" filled="f" stroked="f">
                  <v:textbox>
                    <w:txbxContent>
                      <w:p w14:paraId="0CD3A963" w14:textId="77777777" w:rsidR="003E250A" w:rsidRDefault="00E6541F">
                        <w:pPr>
                          <w:rPr>
                            <w:b/>
                            <w:bCs/>
                          </w:rPr>
                        </w:pPr>
                        <w:r>
                          <w:rPr>
                            <w:rFonts w:hint="eastAsia"/>
                            <w:b/>
                            <w:bCs/>
                          </w:rPr>
                          <w:t>H1 (-)</w:t>
                        </w:r>
                      </w:p>
                      <w:p w14:paraId="2F15FC61" w14:textId="77777777" w:rsidR="003E250A" w:rsidRDefault="003E250A">
                        <w:pPr>
                          <w:rPr>
                            <w:b/>
                            <w:bCs/>
                          </w:rPr>
                        </w:pPr>
                      </w:p>
                    </w:txbxContent>
                  </v:textbox>
                </v:shape>
                <v:group id="Group 50" o:spid="_x0000_s1028" style="position:absolute;left:1956;top:2004;width:8112;height:2126" coordorigin="1956,2004" coordsize="8112,2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type id="_x0000_t32" coordsize="21600,21600" o:spt="32" o:oned="t" path="m,l21600,21600e" filled="f">
                    <v:path arrowok="t" fillok="f" o:connecttype="none"/>
                    <o:lock v:ext="edit" shapetype="t"/>
                  </v:shapetype>
                  <v:shape id="Straight Arrow Connector 4" o:spid="_x0000_s1029" type="#_x0000_t32" style="position:absolute;left:3528;top:3336;width:4944;height:1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" strokecolor="black [3200]" strokeweight="1.5pt">
                    <v:stroke endarrow="block" joinstyle="miter"/>
                  </v:shape>
                  <v:roundrect id="Rectangle: Rounded Corners 1" o:spid="_x0000_s1030" style="position:absolute;left:1956;top:2004;width:1584;height:20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" filled="f" strokecolor="black [3213]" strokeweight="1pt">
                    <v:stroke joinstyle="miter"/>
                    <v:textbox>
                      <w:txbxContent>
                        <w:p w14:paraId="398E2043" w14:textId="77777777" w:rsidR="003E250A" w:rsidRDefault="00E6541F">
                          <w:pPr>
                            <w:jc w:val="center"/>
                            <w:rPr>
                              <w:b/>
                              <w:bCs/>
                            </w:rPr>
                          </w:pPr>
                          <w:r>
                            <w:rPr>
                              <w:rFonts w:hint="eastAsia"/>
                              <w:b/>
                              <w:bCs/>
                            </w:rPr>
                            <w:t>供应商依赖</w:t>
                          </w:r>
                        </w:p>
                        <w:p w14:paraId="1C787199" w14:textId="77777777" w:rsidR="003E250A" w:rsidRDefault="003E250A">
                          <w:pPr>
                            <w:rPr>
                              <w:b/>
                              <w:bCs/>
                            </w:rPr>
                          </w:pPr>
                        </w:p>
                      </w:txbxContent>
                    </v:textbox>
                  </v:roundrect>
                  <v:roundrect id="Rectangle: Rounded Corners 2" o:spid="_x0000_s1031" style="position:absolute;left:8484;top:2004;width:1584;height:20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" filled="f" strokecolor="black [3213]" strokeweight="1pt">
                    <v:stroke joinstyle="miter"/>
                    <v:textbox>
                      <w:txbxContent>
                        <w:p w14:paraId="5A25B61B" w14:textId="77777777" w:rsidR="003E250A" w:rsidRDefault="00E6541F">
                          <w:pPr>
                            <w:jc w:val="center"/>
                            <w:rPr>
                              <w:b/>
                              <w:bCs/>
                            </w:rPr>
                          </w:pPr>
                          <w:r>
                            <w:rPr>
                              <w:rFonts w:hint="eastAsia"/>
                              <w:b/>
                              <w:bCs/>
                            </w:rPr>
                            <w:t>企业价值</w:t>
                          </w:r>
                        </w:p>
                        <w:p w14:paraId="73C80E36" w14:textId="77777777" w:rsidR="003E250A" w:rsidRDefault="003E250A">
                          <w:pPr>
                            <w:rPr>
                              <w:b/>
                              <w:bCs/>
                            </w:rPr>
                          </w:pPr>
                        </w:p>
                      </w:txbxContent>
                    </v:textbox>
                  </v:roundrect>
                  <v:roundrect id="Rectangle: Rounded Corners 3" o:spid="_x0000_s1032" style="position:absolute;left:5244;top:2940;width:1584;height:7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" fillcolor="white [3212]" strokecolor="black [3213]" strokeweight="1pt">
                    <v:stroke joinstyle="miter"/>
                    <v:textbox>
                      <w:txbxContent>
                        <w:p w14:paraId="1C334ADF" w14:textId="77777777" w:rsidR="003E250A" w:rsidRDefault="00E6541F">
                          <w:pPr>
                            <w:jc w:val="center"/>
                            <w:rPr>
                              <w:b/>
                              <w:bCs/>
                            </w:rPr>
                          </w:pPr>
                          <w:r>
                            <w:rPr>
                              <w:rFonts w:hint="eastAsia"/>
                              <w:b/>
                              <w:bCs/>
                            </w:rPr>
                            <w:t>企业利润</w:t>
                          </w:r>
                        </w:p>
                        <w:p w14:paraId="76CC0A4D" w14:textId="77777777" w:rsidR="003E250A" w:rsidRDefault="003E250A">
                          <w:pPr>
                            <w:rPr>
                              <w:b/>
                              <w:bCs/>
                            </w:rPr>
                          </w:pPr>
                        </w:p>
                      </w:txbxContent>
                    </v:textbox>
                  </v:roundrect>
                  <v:shape id="Straight Arrow Connector 4" o:spid="_x0000_s1033" type="#_x0000_t32" style="position:absolute;left:3540;top:2460;width:4944;height:1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" strokecolor="black [3200]" strokeweight="1.5pt">
                    <v:stroke endarrow="block" joinstyle="miter"/>
                  </v:shape>
                  <v:shape id="Text Box 8" o:spid="_x0000_s1034" type="#_x0000_t202" style="position:absolute;left:4008;top:2808;width:856;height:4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" filled="f" stroked="f">
                    <v:textbox>
                      <w:txbxContent>
                        <w:p w14:paraId="74A867C4" w14:textId="77777777" w:rsidR="003E250A" w:rsidRDefault="00E6541F">
                          <w:pPr>
                            <w:rPr>
                              <w:b/>
                              <w:bCs/>
                            </w:rPr>
                          </w:pPr>
                          <w:r>
                            <w:rPr>
                              <w:rFonts w:hint="eastAsia"/>
                              <w:b/>
                              <w:bCs/>
                            </w:rPr>
                            <w:t>H2 (+)</w:t>
                          </w:r>
                        </w:p>
                        <w:p w14:paraId="7BA1D079" w14:textId="77777777" w:rsidR="003E250A" w:rsidRDefault="003E250A">
                          <w:pPr>
                            <w:rPr>
                              <w:b/>
                              <w:bCs/>
                            </w:rPr>
                          </w:pPr>
                        </w:p>
                      </w:txbxContent>
                    </v:textbox>
                  </v:shape>
                  <v:shape id="Text Box 8" o:spid="_x0000_s1035" type="#_x0000_t202" style="position:absolute;left:7126;top:2808;width:642;height:4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" filled="f" stroked="f">
                    <v:textbox>
                      <w:txbxContent>
                        <w:p w14:paraId="4A2AC1C0" w14:textId="77777777" w:rsidR="003E250A" w:rsidRDefault="00E6541F">
                          <w:pPr>
                            <w:rPr>
                              <w:b/>
                              <w:bCs/>
                            </w:rPr>
                          </w:pPr>
                          <w:r>
                            <w:rPr>
                              <w:rFonts w:hint="eastAsia"/>
                              <w:b/>
                              <w:bCs/>
                            </w:rPr>
                            <w:t xml:space="preserve"> (+)</w:t>
                          </w:r>
                        </w:p>
                        <w:p w14:paraId="6557AFED" w14:textId="77777777" w:rsidR="003E250A" w:rsidRDefault="003E250A">
                          <w:pPr>
                            <w:rPr>
                              <w:b/>
                              <w:bCs/>
                            </w:rPr>
                          </w:pPr>
                        </w:p>
                      </w:txbxContent>
                    </v:textbox>
                  </v:shape>
                  <v:shape id="Text Box 8" o:spid="_x0000_s1036" type="#_x0000_t202" style="position:absolute;left:5484;top:3664;width:1223;height:4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" filled="f" stroked="f">
                    <v:textbox>
                      <w:txbxContent>
                        <w:p w14:paraId="092032EA" w14:textId="77777777" w:rsidR="003E250A" w:rsidRDefault="00E6541F">
                          <w:pPr>
                            <w:rPr>
                              <w:b/>
                              <w:bCs/>
                            </w:rPr>
                          </w:pPr>
                          <w:r>
                            <w:rPr>
                              <w:rFonts w:hint="eastAsia"/>
                              <w:b/>
                              <w:bCs/>
                            </w:rPr>
                            <w:t xml:space="preserve"> </w:t>
                          </w:r>
                          <w:r>
                            <w:rPr>
                              <w:rFonts w:hint="eastAsia"/>
                              <w:b/>
                              <w:bCs/>
                            </w:rPr>
                            <w:t>中介效应</w:t>
                          </w:r>
                        </w:p>
                        <w:p w14:paraId="334DF048" w14:textId="77777777" w:rsidR="003E250A" w:rsidRDefault="003E250A">
                          <w:pPr>
                            <w:rPr>
                              <w:b/>
                              <w:bCs/>
                            </w:rPr>
                          </w:pPr>
                        </w:p>
                      </w:txbxContent>
                    </v:textbox>
                  </v:shape>
                </v:group>
                <w10:wrap anchorx="margin"/>
              </v:group>
            </w:pict>
          </mc:Fallback>
        </mc:AlternateContent>
      </w:r>
    </w:p>
    <w:p w14:paraId="4DF05432" w14:textId="77777777" w:rsidR="003E250A" w:rsidRDefault="003E250A">
      <w:pPr>
        <w:spacing w:line="360" w:lineRule="auto"/>
        <w:ind w:firstLine="437"/>
        <w:rPr>
          <w:rFonts w:ascii="宋体" w:hAnsi="宋体"/>
          <w:b/>
          <w:bCs/>
          <w:sz w:val="24"/>
        </w:rPr>
      </w:pPr>
    </w:p>
    <w:p w14:paraId="17DADB42" w14:textId="77777777" w:rsidR="003E250A" w:rsidRDefault="003E250A">
      <w:pPr>
        <w:spacing w:line="360" w:lineRule="auto"/>
        <w:ind w:firstLine="437"/>
        <w:jc w:val="center"/>
        <w:rPr>
          <w:rFonts w:eastAsia="黑体"/>
          <w:szCs w:val="21"/>
        </w:rPr>
      </w:pPr>
    </w:p>
    <w:p w14:paraId="421A2554" w14:textId="77777777" w:rsidR="003E250A" w:rsidRDefault="003E250A">
      <w:pPr>
        <w:spacing w:line="360" w:lineRule="auto"/>
        <w:ind w:firstLine="437"/>
        <w:jc w:val="center"/>
        <w:rPr>
          <w:rFonts w:eastAsia="黑体"/>
          <w:szCs w:val="21"/>
        </w:rPr>
      </w:pPr>
    </w:p>
    <w:p w14:paraId="0016E3C2" w14:textId="77777777" w:rsidR="003E250A" w:rsidRDefault="003E250A">
      <w:pPr>
        <w:spacing w:line="360" w:lineRule="auto"/>
        <w:ind w:firstLine="437"/>
        <w:jc w:val="center"/>
        <w:rPr>
          <w:rFonts w:eastAsia="黑体"/>
          <w:szCs w:val="21"/>
        </w:rPr>
      </w:pPr>
    </w:p>
    <w:p w14:paraId="092C2D98" w14:textId="77777777" w:rsidR="003E250A" w:rsidRDefault="003E250A">
      <w:pPr>
        <w:spacing w:line="360" w:lineRule="auto"/>
        <w:ind w:firstLine="437"/>
        <w:jc w:val="center"/>
        <w:rPr>
          <w:rFonts w:eastAsia="黑体"/>
          <w:szCs w:val="21"/>
        </w:rPr>
      </w:pPr>
    </w:p>
    <w:p w14:paraId="7EDDE8D2" w14:textId="5F53FF60" w:rsidR="003E250A" w:rsidRDefault="00E6541F">
      <w:pPr>
        <w:spacing w:line="360" w:lineRule="auto"/>
        <w:ind w:firstLine="437"/>
        <w:jc w:val="center"/>
        <w:rPr>
          <w:rFonts w:eastAsia="黑体"/>
          <w:szCs w:val="21"/>
        </w:rPr>
      </w:pPr>
      <w:r>
        <w:rPr>
          <w:rFonts w:eastAsia="黑体" w:hint="eastAsia"/>
          <w:szCs w:val="21"/>
        </w:rPr>
        <w:t>图</w:t>
      </w:r>
      <w:r w:rsidR="00791773">
        <w:rPr>
          <w:rFonts w:eastAsia="黑体"/>
          <w:szCs w:val="21"/>
        </w:rPr>
        <w:t>3-1</w:t>
      </w:r>
    </w:p>
    <w:p w14:paraId="2239CE86" w14:textId="77777777" w:rsidR="003E250A" w:rsidRDefault="003E250A">
      <w:pPr>
        <w:spacing w:line="360" w:lineRule="auto"/>
        <w:ind w:firstLine="437"/>
        <w:rPr>
          <w:rFonts w:ascii="宋体" w:hAnsi="宋体"/>
          <w:b/>
          <w:bCs/>
          <w:sz w:val="24"/>
        </w:rPr>
      </w:pPr>
    </w:p>
    <w:p w14:paraId="1EB4B34A" w14:textId="77777777" w:rsidR="003E250A" w:rsidRDefault="00E6541F">
      <w:pPr>
        <w:widowControl/>
        <w:jc w:val="left"/>
        <w:rPr>
          <w:rFonts w:eastAsia="黑体"/>
          <w:b/>
          <w:sz w:val="36"/>
          <w:szCs w:val="36"/>
        </w:rPr>
      </w:pPr>
      <w:r>
        <w:rPr>
          <w:rFonts w:eastAsia="黑体"/>
          <w:b/>
          <w:sz w:val="36"/>
          <w:szCs w:val="36"/>
        </w:rPr>
        <w:br w:type="page"/>
      </w:r>
    </w:p>
    <w:p w14:paraId="154ED1BC" w14:textId="77777777" w:rsidR="003E250A" w:rsidRDefault="00E6541F">
      <w:pPr>
        <w:pStyle w:val="1"/>
        <w:rPr>
          <w:lang w:val="zh-CN"/>
        </w:rPr>
      </w:pPr>
      <w:bookmarkStart w:id="148" w:name="_Toc102982138"/>
      <w:bookmarkStart w:id="149" w:name="_Toc105918921"/>
      <w:bookmarkStart w:id="150" w:name="_Toc102983024"/>
      <w:bookmarkStart w:id="151" w:name="_Toc102983425"/>
      <w:bookmarkStart w:id="152" w:name="_Toc103630612"/>
      <w:bookmarkStart w:id="153" w:name="_Toc104327546"/>
      <w:bookmarkStart w:id="154" w:name="_Toc104484951"/>
      <w:bookmarkStart w:id="155" w:name="_Toc103025984"/>
      <w:bookmarkStart w:id="156" w:name="_Toc14518"/>
      <w:bookmarkStart w:id="157" w:name="_Toc106044235"/>
      <w:bookmarkStart w:id="158" w:name="_Toc106044339"/>
      <w:r>
        <w:rPr>
          <w:lang w:val="zh-CN"/>
        </w:rPr>
        <w:lastRenderedPageBreak/>
        <w:t>4</w:t>
      </w:r>
      <w:r>
        <w:rPr>
          <w:rFonts w:hint="eastAsia"/>
          <w:lang w:val="zh-CN"/>
        </w:rPr>
        <w:t xml:space="preserve"> </w:t>
      </w:r>
      <w:r>
        <w:rPr>
          <w:rFonts w:hint="eastAsia"/>
          <w:lang w:val="zh-CN"/>
        </w:rPr>
        <w:t>研究设计</w:t>
      </w:r>
      <w:bookmarkEnd w:id="148"/>
      <w:bookmarkEnd w:id="149"/>
      <w:bookmarkEnd w:id="150"/>
      <w:bookmarkEnd w:id="151"/>
      <w:bookmarkEnd w:id="152"/>
      <w:bookmarkEnd w:id="153"/>
      <w:bookmarkEnd w:id="154"/>
      <w:bookmarkEnd w:id="155"/>
      <w:bookmarkEnd w:id="156"/>
      <w:bookmarkEnd w:id="157"/>
      <w:bookmarkEnd w:id="158"/>
    </w:p>
    <w:p w14:paraId="0BD0E773" w14:textId="77777777" w:rsidR="003E250A" w:rsidRDefault="00E6541F">
      <w:pPr>
        <w:pStyle w:val="2"/>
        <w:ind w:left="360" w:hanging="360"/>
        <w:rPr>
          <w:rFonts w:ascii="Times New Roman" w:eastAsia="黑体" w:hAnsi="Times New Roman" w:cstheme="majorBidi"/>
          <w:sz w:val="28"/>
        </w:rPr>
      </w:pPr>
      <w:bookmarkStart w:id="159" w:name="_Toc102983025"/>
      <w:bookmarkStart w:id="160" w:name="_Toc102982139"/>
      <w:bookmarkStart w:id="161" w:name="_Toc103025985"/>
      <w:bookmarkStart w:id="162" w:name="_Toc102983426"/>
      <w:bookmarkStart w:id="163" w:name="_Toc103630613"/>
      <w:bookmarkStart w:id="164" w:name="_Toc104327547"/>
      <w:bookmarkStart w:id="165" w:name="_Toc104484952"/>
      <w:bookmarkStart w:id="166" w:name="_Toc105918922"/>
      <w:bookmarkStart w:id="167" w:name="_Toc1921"/>
      <w:bookmarkStart w:id="168" w:name="_Toc106044236"/>
      <w:bookmarkStart w:id="169" w:name="_Toc106044340"/>
      <w:r>
        <w:rPr>
          <w:rFonts w:ascii="Times New Roman" w:eastAsia="黑体" w:hAnsi="Times New Roman" w:cstheme="majorBidi"/>
          <w:sz w:val="28"/>
        </w:rPr>
        <w:t>4.1</w:t>
      </w:r>
      <w:r>
        <w:rPr>
          <w:rFonts w:ascii="Times New Roman" w:eastAsia="黑体" w:hAnsi="Times New Roman" w:cstheme="majorBidi" w:hint="eastAsia"/>
          <w:sz w:val="28"/>
        </w:rPr>
        <w:t xml:space="preserve"> </w:t>
      </w:r>
      <w:r>
        <w:rPr>
          <w:rFonts w:ascii="Times New Roman" w:eastAsia="黑体" w:hAnsi="Times New Roman" w:cstheme="majorBidi" w:hint="eastAsia"/>
          <w:sz w:val="28"/>
        </w:rPr>
        <w:t>样本选择与数据来源</w:t>
      </w:r>
      <w:bookmarkEnd w:id="159"/>
      <w:bookmarkEnd w:id="160"/>
      <w:bookmarkEnd w:id="161"/>
      <w:bookmarkEnd w:id="162"/>
      <w:bookmarkEnd w:id="163"/>
      <w:bookmarkEnd w:id="164"/>
      <w:bookmarkEnd w:id="165"/>
      <w:bookmarkEnd w:id="166"/>
      <w:bookmarkEnd w:id="167"/>
      <w:bookmarkEnd w:id="168"/>
      <w:bookmarkEnd w:id="169"/>
    </w:p>
    <w:p w14:paraId="684BEB8F" w14:textId="77777777" w:rsidR="003E250A" w:rsidRDefault="00E6541F">
      <w:pPr>
        <w:spacing w:line="360" w:lineRule="auto"/>
        <w:ind w:firstLine="437"/>
        <w:rPr>
          <w:rFonts w:ascii="宋体" w:hAnsi="宋体"/>
          <w:sz w:val="24"/>
        </w:rPr>
      </w:pPr>
      <w:r>
        <w:rPr>
          <w:rFonts w:ascii="宋体" w:hAnsi="宋体" w:hint="eastAsia"/>
          <w:sz w:val="24"/>
        </w:rPr>
        <w:t>本文</w:t>
      </w:r>
      <w:r>
        <w:rPr>
          <w:rFonts w:ascii="宋体" w:hAnsi="宋体"/>
          <w:sz w:val="24"/>
        </w:rPr>
        <w:t xml:space="preserve">以 </w:t>
      </w:r>
      <w:r>
        <w:rPr>
          <w:sz w:val="24"/>
        </w:rPr>
        <w:t>2010</w:t>
      </w:r>
      <w:r>
        <w:rPr>
          <w:rFonts w:ascii="宋体" w:hAnsi="宋体"/>
          <w:sz w:val="24"/>
        </w:rPr>
        <w:t>—</w:t>
      </w:r>
      <w:r>
        <w:rPr>
          <w:sz w:val="24"/>
        </w:rPr>
        <w:t>2021</w:t>
      </w:r>
      <w:r>
        <w:rPr>
          <w:rFonts w:ascii="宋体" w:hAnsi="宋体"/>
          <w:sz w:val="24"/>
        </w:rPr>
        <w:t xml:space="preserve"> 年中国 </w:t>
      </w:r>
      <w:r>
        <w:rPr>
          <w:sz w:val="24"/>
        </w:rPr>
        <w:t>A</w:t>
      </w:r>
      <w:r>
        <w:rPr>
          <w:rFonts w:ascii="宋体" w:hAnsi="宋体"/>
          <w:sz w:val="24"/>
        </w:rPr>
        <w:t xml:space="preserve"> 股上市公司为初始样本，所有财务数据均来自 </w:t>
      </w:r>
      <w:r>
        <w:rPr>
          <w:sz w:val="24"/>
        </w:rPr>
        <w:t>CSMAR</w:t>
      </w:r>
      <w:r>
        <w:rPr>
          <w:rFonts w:ascii="宋体" w:hAnsi="宋体"/>
          <w:sz w:val="24"/>
        </w:rPr>
        <w:t xml:space="preserve"> 数据库</w:t>
      </w:r>
      <w:r>
        <w:rPr>
          <w:rFonts w:ascii="宋体" w:hAnsi="宋体" w:hint="eastAsia"/>
          <w:sz w:val="24"/>
        </w:rPr>
        <w:t>，</w:t>
      </w:r>
      <w:r>
        <w:rPr>
          <w:rFonts w:ascii="宋体" w:hAnsi="宋体"/>
          <w:sz w:val="24"/>
        </w:rPr>
        <w:t>并做如下处理：</w:t>
      </w:r>
      <w:r>
        <w:rPr>
          <w:rFonts w:ascii="宋体" w:hAnsi="宋体" w:hint="eastAsia"/>
          <w:sz w:val="24"/>
        </w:rPr>
        <w:t>（</w:t>
      </w:r>
      <w:r>
        <w:rPr>
          <w:rFonts w:hint="eastAsia"/>
          <w:sz w:val="24"/>
        </w:rPr>
        <w:t>1</w:t>
      </w:r>
      <w:r>
        <w:rPr>
          <w:rFonts w:ascii="宋体" w:hAnsi="宋体" w:hint="eastAsia"/>
          <w:sz w:val="24"/>
        </w:rPr>
        <w:t>）参考张良（</w:t>
      </w:r>
      <w:r>
        <w:rPr>
          <w:rFonts w:hint="eastAsia"/>
          <w:sz w:val="24"/>
        </w:rPr>
        <w:t>2</w:t>
      </w:r>
      <w:r>
        <w:rPr>
          <w:sz w:val="24"/>
        </w:rPr>
        <w:t>016</w:t>
      </w:r>
      <w:r>
        <w:rPr>
          <w:rFonts w:ascii="宋体" w:hAnsi="宋体" w:hint="eastAsia"/>
          <w:sz w:val="24"/>
        </w:rPr>
        <w:t>）研究方法，</w:t>
      </w:r>
      <w:r>
        <w:rPr>
          <w:rFonts w:ascii="宋体" w:hAnsi="宋体"/>
          <w:sz w:val="24"/>
        </w:rPr>
        <w:t>剔除金融行业、研究期间被</w:t>
      </w:r>
      <w:r>
        <w:rPr>
          <w:sz w:val="24"/>
        </w:rPr>
        <w:t>ST</w:t>
      </w:r>
      <w:r>
        <w:rPr>
          <w:rFonts w:ascii="宋体" w:hAnsi="宋体"/>
          <w:sz w:val="24"/>
        </w:rPr>
        <w:t>或*</w:t>
      </w:r>
      <w:r>
        <w:rPr>
          <w:sz w:val="24"/>
        </w:rPr>
        <w:t>ST</w:t>
      </w:r>
      <w:r>
        <w:rPr>
          <w:rFonts w:ascii="宋体" w:hAnsi="宋体"/>
          <w:sz w:val="24"/>
        </w:rPr>
        <w:t>的公司</w:t>
      </w:r>
      <w:r>
        <w:rPr>
          <w:rFonts w:ascii="宋体" w:hAnsi="宋体" w:hint="eastAsia"/>
          <w:sz w:val="24"/>
        </w:rPr>
        <w:t>；（</w:t>
      </w:r>
      <w:r>
        <w:rPr>
          <w:rFonts w:hint="eastAsia"/>
          <w:sz w:val="24"/>
        </w:rPr>
        <w:t>2</w:t>
      </w:r>
      <w:r>
        <w:rPr>
          <w:rFonts w:ascii="宋体" w:hAnsi="宋体" w:hint="eastAsia"/>
          <w:sz w:val="24"/>
        </w:rPr>
        <w:t>）剔除数据缺失的样本；（</w:t>
      </w:r>
      <w:r>
        <w:rPr>
          <w:rFonts w:hint="eastAsia"/>
          <w:sz w:val="24"/>
        </w:rPr>
        <w:t>3</w:t>
      </w:r>
      <w:r>
        <w:rPr>
          <w:rFonts w:ascii="宋体" w:hAnsi="宋体" w:hint="eastAsia"/>
          <w:sz w:val="24"/>
        </w:rPr>
        <w:t>）为缩小部分变量之间数量级上的差距，将企业利润、应付账款变量以十亿为单位进行衡量（</w:t>
      </w:r>
      <w:r>
        <w:rPr>
          <w:sz w:val="24"/>
        </w:rPr>
        <w:t>4</w:t>
      </w:r>
      <w:r>
        <w:rPr>
          <w:rFonts w:ascii="宋体" w:hAnsi="宋体" w:hint="eastAsia"/>
          <w:sz w:val="24"/>
        </w:rPr>
        <w:t>）</w:t>
      </w:r>
      <w:r>
        <w:rPr>
          <w:rFonts w:ascii="宋体" w:hAnsi="宋体"/>
          <w:sz w:val="24"/>
        </w:rPr>
        <w:t>为</w:t>
      </w:r>
      <w:r>
        <w:rPr>
          <w:rFonts w:ascii="宋体" w:hAnsi="宋体" w:hint="eastAsia"/>
          <w:sz w:val="24"/>
        </w:rPr>
        <w:t>减少</w:t>
      </w:r>
      <w:r>
        <w:rPr>
          <w:rFonts w:ascii="宋体" w:hAnsi="宋体"/>
          <w:sz w:val="24"/>
        </w:rPr>
        <w:t>极值</w:t>
      </w:r>
      <w:r>
        <w:rPr>
          <w:rFonts w:ascii="宋体" w:hAnsi="宋体" w:hint="eastAsia"/>
          <w:sz w:val="24"/>
        </w:rPr>
        <w:t>对结果</w:t>
      </w:r>
      <w:r>
        <w:rPr>
          <w:rFonts w:ascii="宋体" w:hAnsi="宋体"/>
          <w:sz w:val="24"/>
        </w:rPr>
        <w:t>的影响</w:t>
      </w:r>
      <w:r>
        <w:rPr>
          <w:rFonts w:ascii="宋体" w:hAnsi="宋体" w:hint="eastAsia"/>
          <w:sz w:val="24"/>
        </w:rPr>
        <w:t>程度</w:t>
      </w:r>
      <w:r>
        <w:rPr>
          <w:rFonts w:ascii="宋体" w:hAnsi="宋体"/>
          <w:sz w:val="24"/>
        </w:rPr>
        <w:t>，对</w:t>
      </w:r>
      <w:r>
        <w:rPr>
          <w:rFonts w:ascii="宋体" w:hAnsi="宋体" w:hint="eastAsia"/>
          <w:sz w:val="24"/>
        </w:rPr>
        <w:t>所有的</w:t>
      </w:r>
      <w:r>
        <w:rPr>
          <w:rFonts w:ascii="宋体" w:hAnsi="宋体"/>
          <w:sz w:val="24"/>
        </w:rPr>
        <w:t>连续性变量进行</w:t>
      </w:r>
      <w:r>
        <w:rPr>
          <w:rFonts w:ascii="宋体" w:hAnsi="宋体" w:hint="eastAsia"/>
          <w:sz w:val="24"/>
        </w:rPr>
        <w:t>前后</w:t>
      </w:r>
      <w:r>
        <w:rPr>
          <w:sz w:val="24"/>
        </w:rPr>
        <w:t>1</w:t>
      </w:r>
      <w:r>
        <w:rPr>
          <w:rFonts w:ascii="宋体" w:hAnsi="宋体"/>
          <w:sz w:val="24"/>
        </w:rPr>
        <w:t>%的</w:t>
      </w:r>
      <w:r>
        <w:rPr>
          <w:rFonts w:ascii="宋体" w:hAnsi="宋体" w:hint="eastAsia"/>
          <w:sz w:val="24"/>
        </w:rPr>
        <w:t>缩尾</w:t>
      </w:r>
      <w:r>
        <w:rPr>
          <w:rFonts w:ascii="宋体" w:hAnsi="宋体"/>
          <w:sz w:val="24"/>
        </w:rPr>
        <w:t>处理</w:t>
      </w:r>
      <w:r>
        <w:rPr>
          <w:rFonts w:ascii="宋体" w:hAnsi="宋体" w:hint="eastAsia"/>
          <w:sz w:val="24"/>
        </w:rPr>
        <w:t>；（</w:t>
      </w:r>
      <w:r>
        <w:rPr>
          <w:sz w:val="24"/>
        </w:rPr>
        <w:t>5</w:t>
      </w:r>
      <w:r>
        <w:rPr>
          <w:rFonts w:ascii="宋体" w:hAnsi="宋体" w:hint="eastAsia"/>
          <w:sz w:val="24"/>
        </w:rPr>
        <w:t>）参考</w:t>
      </w:r>
      <w:proofErr w:type="spellStart"/>
      <w:r>
        <w:rPr>
          <w:sz w:val="24"/>
        </w:rPr>
        <w:t>Astvansh</w:t>
      </w:r>
      <w:proofErr w:type="spellEnd"/>
      <w:r>
        <w:rPr>
          <w:rFonts w:ascii="宋体" w:hAnsi="宋体"/>
          <w:sz w:val="24"/>
        </w:rPr>
        <w:t xml:space="preserve">, </w:t>
      </w:r>
      <w:r>
        <w:rPr>
          <w:sz w:val="24"/>
        </w:rPr>
        <w:t>V</w:t>
      </w:r>
      <w:r>
        <w:rPr>
          <w:rFonts w:ascii="宋体" w:hAnsi="宋体" w:hint="eastAsia"/>
          <w:sz w:val="24"/>
        </w:rPr>
        <w:t>（</w:t>
      </w:r>
      <w:r>
        <w:rPr>
          <w:rFonts w:hint="eastAsia"/>
          <w:sz w:val="24"/>
        </w:rPr>
        <w:t>2</w:t>
      </w:r>
      <w:r>
        <w:rPr>
          <w:sz w:val="24"/>
        </w:rPr>
        <w:t>021</w:t>
      </w:r>
      <w:r>
        <w:rPr>
          <w:rFonts w:ascii="宋体" w:hAnsi="宋体" w:hint="eastAsia"/>
          <w:sz w:val="24"/>
        </w:rPr>
        <w:t>）采用的股票回报率模型，对所有连续变量进行一阶差分（第</w:t>
      </w:r>
      <w:r>
        <w:rPr>
          <w:rFonts w:hint="eastAsia"/>
          <w:sz w:val="24"/>
        </w:rPr>
        <w:t>t</w:t>
      </w:r>
      <w:r>
        <w:rPr>
          <w:rFonts w:ascii="宋体" w:hAnsi="宋体" w:hint="eastAsia"/>
          <w:sz w:val="24"/>
        </w:rPr>
        <w:t>年绝对值-第</w:t>
      </w:r>
      <w:r>
        <w:rPr>
          <w:rFonts w:hint="eastAsia"/>
          <w:sz w:val="24"/>
        </w:rPr>
        <w:t>t</w:t>
      </w:r>
      <w:r>
        <w:rPr>
          <w:rFonts w:ascii="宋体" w:hAnsi="宋体"/>
          <w:sz w:val="24"/>
        </w:rPr>
        <w:t>-</w:t>
      </w:r>
      <w:r>
        <w:rPr>
          <w:sz w:val="24"/>
        </w:rPr>
        <w:t>1</w:t>
      </w:r>
      <w:r>
        <w:rPr>
          <w:rFonts w:ascii="宋体" w:hAnsi="宋体" w:hint="eastAsia"/>
          <w:sz w:val="24"/>
        </w:rPr>
        <w:t>年绝对值）处理。</w:t>
      </w:r>
    </w:p>
    <w:p w14:paraId="4398C369" w14:textId="77777777" w:rsidR="003E250A" w:rsidRDefault="00E6541F">
      <w:pPr>
        <w:pStyle w:val="2"/>
        <w:ind w:left="360" w:hanging="360"/>
        <w:rPr>
          <w:rFonts w:ascii="Times New Roman" w:eastAsia="黑体" w:hAnsi="Times New Roman" w:cstheme="majorBidi"/>
          <w:sz w:val="28"/>
        </w:rPr>
      </w:pPr>
      <w:bookmarkStart w:id="170" w:name="_Toc102983427"/>
      <w:bookmarkStart w:id="171" w:name="_Toc105918923"/>
      <w:bookmarkStart w:id="172" w:name="_Toc102982140"/>
      <w:bookmarkStart w:id="173" w:name="_Toc103630614"/>
      <w:bookmarkStart w:id="174" w:name="_Toc103025986"/>
      <w:bookmarkStart w:id="175" w:name="_Toc104327548"/>
      <w:bookmarkStart w:id="176" w:name="_Toc102983026"/>
      <w:bookmarkStart w:id="177" w:name="_Toc104484953"/>
      <w:bookmarkStart w:id="178" w:name="_Toc2140"/>
      <w:bookmarkStart w:id="179" w:name="_Toc106044237"/>
      <w:bookmarkStart w:id="180" w:name="_Toc106044341"/>
      <w:r>
        <w:rPr>
          <w:rFonts w:ascii="Times New Roman" w:eastAsia="黑体" w:hAnsi="Times New Roman" w:cstheme="majorBidi"/>
          <w:sz w:val="28"/>
        </w:rPr>
        <w:t>4.2</w:t>
      </w:r>
      <w:r>
        <w:rPr>
          <w:rFonts w:ascii="Times New Roman" w:eastAsia="黑体" w:hAnsi="Times New Roman" w:cstheme="majorBidi" w:hint="eastAsia"/>
          <w:sz w:val="28"/>
        </w:rPr>
        <w:t xml:space="preserve"> </w:t>
      </w:r>
      <w:r>
        <w:rPr>
          <w:rFonts w:ascii="Times New Roman" w:eastAsia="黑体" w:hAnsi="Times New Roman" w:cstheme="majorBidi" w:hint="eastAsia"/>
          <w:sz w:val="28"/>
        </w:rPr>
        <w:t>变量说明</w:t>
      </w:r>
      <w:bookmarkEnd w:id="170"/>
      <w:bookmarkEnd w:id="171"/>
      <w:bookmarkEnd w:id="172"/>
      <w:bookmarkEnd w:id="173"/>
      <w:bookmarkEnd w:id="174"/>
      <w:bookmarkEnd w:id="175"/>
      <w:bookmarkEnd w:id="176"/>
      <w:bookmarkEnd w:id="177"/>
      <w:bookmarkEnd w:id="178"/>
      <w:bookmarkEnd w:id="179"/>
      <w:bookmarkEnd w:id="180"/>
    </w:p>
    <w:p w14:paraId="568D73A7" w14:textId="77777777" w:rsidR="003E250A" w:rsidRDefault="00E6541F">
      <w:pPr>
        <w:pStyle w:val="3"/>
        <w:rPr>
          <w:rFonts w:eastAsia="黑体" w:cstheme="minorBidi"/>
          <w:sz w:val="24"/>
        </w:rPr>
      </w:pPr>
      <w:r>
        <w:rPr>
          <w:rFonts w:eastAsia="黑体" w:cstheme="minorBidi"/>
          <w:sz w:val="24"/>
        </w:rPr>
        <w:t>4.2.1</w:t>
      </w:r>
      <w:r>
        <w:rPr>
          <w:rFonts w:eastAsia="黑体" w:cstheme="minorBidi" w:hint="eastAsia"/>
          <w:sz w:val="24"/>
        </w:rPr>
        <w:t xml:space="preserve"> </w:t>
      </w:r>
      <w:r>
        <w:rPr>
          <w:rFonts w:eastAsia="黑体" w:cstheme="minorBidi" w:hint="eastAsia"/>
          <w:sz w:val="24"/>
        </w:rPr>
        <w:t>解释变量</w:t>
      </w:r>
    </w:p>
    <w:p w14:paraId="0B9AA5B6" w14:textId="77777777" w:rsidR="003E250A" w:rsidRDefault="00E6541F">
      <w:pPr>
        <w:spacing w:line="360" w:lineRule="auto"/>
        <w:ind w:firstLine="437"/>
        <w:rPr>
          <w:rFonts w:ascii="宋体" w:hAnsi="宋体"/>
          <w:sz w:val="24"/>
        </w:rPr>
      </w:pPr>
      <w:r>
        <w:rPr>
          <w:rFonts w:ascii="宋体" w:hAnsi="宋体" w:hint="eastAsia"/>
          <w:sz w:val="24"/>
        </w:rPr>
        <w:t>应付账款（</w:t>
      </w:r>
      <w:r>
        <w:rPr>
          <w:sz w:val="24"/>
        </w:rPr>
        <w:t>received</w:t>
      </w:r>
      <w:r>
        <w:rPr>
          <w:rFonts w:ascii="宋体" w:hAnsi="宋体"/>
          <w:sz w:val="24"/>
        </w:rPr>
        <w:t xml:space="preserve"> </w:t>
      </w:r>
      <w:r>
        <w:rPr>
          <w:sz w:val="24"/>
        </w:rPr>
        <w:t>trade</w:t>
      </w:r>
      <w:r>
        <w:rPr>
          <w:rFonts w:ascii="宋体" w:hAnsi="宋体"/>
          <w:sz w:val="24"/>
        </w:rPr>
        <w:t xml:space="preserve"> </w:t>
      </w:r>
      <w:r>
        <w:rPr>
          <w:sz w:val="24"/>
        </w:rPr>
        <w:t>credit</w:t>
      </w:r>
      <w:r>
        <w:rPr>
          <w:rFonts w:ascii="宋体" w:hAnsi="宋体"/>
          <w:sz w:val="24"/>
        </w:rPr>
        <w:t xml:space="preserve">, </w:t>
      </w:r>
      <w:r>
        <w:rPr>
          <w:sz w:val="24"/>
        </w:rPr>
        <w:t>RTC</w:t>
      </w:r>
      <w:r>
        <w:rPr>
          <w:rFonts w:ascii="宋体" w:hAnsi="宋体" w:hint="eastAsia"/>
          <w:sz w:val="24"/>
        </w:rPr>
        <w:t>）：根据前文结论，企业提供的商业信用与企业的供应商依赖性存在正向关系，因此本文将企业接受的商业信用作为企业供应商依赖性的替代变量。参考</w:t>
      </w:r>
      <w:r>
        <w:rPr>
          <w:rFonts w:ascii="宋体" w:hAnsi="宋体"/>
          <w:sz w:val="24"/>
        </w:rPr>
        <w:t>马黎珺</w:t>
      </w:r>
      <w:r>
        <w:rPr>
          <w:rFonts w:ascii="宋体" w:hAnsi="宋体" w:hint="eastAsia"/>
          <w:sz w:val="24"/>
        </w:rPr>
        <w:t>（</w:t>
      </w:r>
      <w:r>
        <w:rPr>
          <w:rFonts w:hint="eastAsia"/>
          <w:sz w:val="24"/>
        </w:rPr>
        <w:t>2</w:t>
      </w:r>
      <w:r>
        <w:rPr>
          <w:sz w:val="24"/>
        </w:rPr>
        <w:t>016</w:t>
      </w:r>
      <w:r>
        <w:rPr>
          <w:rFonts w:ascii="宋体" w:hAnsi="宋体" w:hint="eastAsia"/>
          <w:sz w:val="24"/>
        </w:rPr>
        <w:t>）等国内外学者普遍采用的研究方法，本文选取企业年度财务报告中披露的应付账款余额来衡量企业接受的商业信用</w:t>
      </w:r>
      <w:r>
        <w:rPr>
          <w:rFonts w:ascii="宋体" w:hAnsi="宋体"/>
          <w:sz w:val="24"/>
        </w:rPr>
        <w:t>。</w:t>
      </w:r>
    </w:p>
    <w:p w14:paraId="46D3FB01" w14:textId="77777777" w:rsidR="003E250A" w:rsidRDefault="00E6541F">
      <w:pPr>
        <w:pStyle w:val="3"/>
        <w:rPr>
          <w:rFonts w:eastAsia="黑体" w:cstheme="minorBidi"/>
          <w:sz w:val="24"/>
        </w:rPr>
      </w:pPr>
      <w:r>
        <w:rPr>
          <w:rFonts w:eastAsia="黑体" w:cstheme="minorBidi"/>
          <w:sz w:val="24"/>
        </w:rPr>
        <w:t>4.2.2</w:t>
      </w:r>
      <w:r>
        <w:rPr>
          <w:rFonts w:eastAsia="黑体" w:cstheme="minorBidi" w:hint="eastAsia"/>
          <w:sz w:val="24"/>
        </w:rPr>
        <w:t xml:space="preserve"> </w:t>
      </w:r>
      <w:r>
        <w:rPr>
          <w:rFonts w:eastAsia="黑体" w:cstheme="minorBidi" w:hint="eastAsia"/>
          <w:sz w:val="24"/>
        </w:rPr>
        <w:t>被解释变量</w:t>
      </w:r>
    </w:p>
    <w:p w14:paraId="4D511E91" w14:textId="77777777" w:rsidR="003E250A" w:rsidRDefault="00E6541F">
      <w:pPr>
        <w:spacing w:line="360" w:lineRule="auto"/>
        <w:ind w:firstLine="437"/>
        <w:rPr>
          <w:rFonts w:ascii="宋体" w:hAnsi="宋体"/>
          <w:sz w:val="24"/>
        </w:rPr>
      </w:pPr>
      <w:r>
        <w:rPr>
          <w:rFonts w:ascii="宋体" w:hAnsi="宋体" w:hint="eastAsia"/>
          <w:sz w:val="24"/>
        </w:rPr>
        <w:t>股票回报率（</w:t>
      </w:r>
      <w:r>
        <w:rPr>
          <w:rFonts w:hint="eastAsia"/>
          <w:sz w:val="24"/>
        </w:rPr>
        <w:t>s</w:t>
      </w:r>
      <w:r>
        <w:rPr>
          <w:sz w:val="24"/>
        </w:rPr>
        <w:t>tock</w:t>
      </w:r>
      <w:r>
        <w:rPr>
          <w:rFonts w:ascii="宋体" w:hAnsi="宋体"/>
          <w:sz w:val="24"/>
        </w:rPr>
        <w:t xml:space="preserve"> </w:t>
      </w:r>
      <w:r>
        <w:rPr>
          <w:sz w:val="24"/>
        </w:rPr>
        <w:t>return</w:t>
      </w:r>
      <w:r>
        <w:rPr>
          <w:rFonts w:ascii="宋体" w:hAnsi="宋体"/>
          <w:sz w:val="24"/>
        </w:rPr>
        <w:t xml:space="preserve">, </w:t>
      </w:r>
      <w:r>
        <w:rPr>
          <w:sz w:val="24"/>
        </w:rPr>
        <w:t>SR</w:t>
      </w:r>
      <w:r>
        <w:rPr>
          <w:rFonts w:ascii="宋体" w:hAnsi="宋体" w:hint="eastAsia"/>
          <w:sz w:val="24"/>
        </w:rPr>
        <w:t>）：本文假设</w:t>
      </w:r>
      <w:r>
        <w:rPr>
          <w:rFonts w:hint="eastAsia"/>
          <w:sz w:val="24"/>
        </w:rPr>
        <w:t>H1</w:t>
      </w:r>
      <w:r>
        <w:rPr>
          <w:rFonts w:ascii="宋体" w:hAnsi="宋体" w:hint="eastAsia"/>
          <w:sz w:val="24"/>
        </w:rPr>
        <w:t>中的被解释变量为股票回报率。已有研究成果中，关于企业价值的度量维度主要有股票回报率、净资产收益率（</w:t>
      </w:r>
      <w:r>
        <w:rPr>
          <w:rFonts w:hint="eastAsia"/>
          <w:sz w:val="24"/>
        </w:rPr>
        <w:t>R</w:t>
      </w:r>
      <w:r>
        <w:rPr>
          <w:sz w:val="24"/>
        </w:rPr>
        <w:t>OE</w:t>
      </w:r>
      <w:r>
        <w:rPr>
          <w:rFonts w:ascii="宋体" w:hAnsi="宋体" w:hint="eastAsia"/>
          <w:sz w:val="24"/>
        </w:rPr>
        <w:t>），</w:t>
      </w:r>
      <w:proofErr w:type="gramStart"/>
      <w:r>
        <w:rPr>
          <w:rFonts w:ascii="宋体" w:hAnsi="宋体" w:hint="eastAsia"/>
          <w:sz w:val="24"/>
        </w:rPr>
        <w:t>市帐比</w:t>
      </w:r>
      <w:proofErr w:type="gramEnd"/>
      <w:r>
        <w:rPr>
          <w:rFonts w:ascii="宋体" w:hAnsi="宋体" w:hint="eastAsia"/>
          <w:sz w:val="24"/>
        </w:rPr>
        <w:t>（市值/资产的账目价值）等，本文借鉴</w:t>
      </w:r>
      <w:proofErr w:type="spellStart"/>
      <w:r>
        <w:rPr>
          <w:sz w:val="24"/>
        </w:rPr>
        <w:t>Astvansh</w:t>
      </w:r>
      <w:r>
        <w:rPr>
          <w:rFonts w:ascii="宋体" w:hAnsi="宋体"/>
          <w:sz w:val="24"/>
        </w:rPr>
        <w:t>,</w:t>
      </w:r>
      <w:r>
        <w:rPr>
          <w:sz w:val="24"/>
        </w:rPr>
        <w:t>V</w:t>
      </w:r>
      <w:proofErr w:type="spellEnd"/>
      <w:r>
        <w:rPr>
          <w:rFonts w:ascii="宋体" w:hAnsi="宋体" w:hint="eastAsia"/>
          <w:sz w:val="24"/>
        </w:rPr>
        <w:t>（</w:t>
      </w:r>
      <w:r>
        <w:rPr>
          <w:rFonts w:hint="eastAsia"/>
          <w:sz w:val="24"/>
        </w:rPr>
        <w:t>2</w:t>
      </w:r>
      <w:r>
        <w:rPr>
          <w:sz w:val="24"/>
        </w:rPr>
        <w:t>021</w:t>
      </w:r>
      <w:r>
        <w:rPr>
          <w:rFonts w:ascii="宋体" w:hAnsi="宋体" w:hint="eastAsia"/>
          <w:sz w:val="24"/>
        </w:rPr>
        <w:t>）的做法，将</w:t>
      </w:r>
      <w:r>
        <w:rPr>
          <w:rFonts w:ascii="宋体" w:hAnsi="宋体"/>
          <w:sz w:val="24"/>
        </w:rPr>
        <w:t>考虑现金红利再投资的年个股回报率</w:t>
      </w:r>
      <w:r>
        <w:rPr>
          <w:rFonts w:ascii="宋体" w:hAnsi="宋体" w:hint="eastAsia"/>
          <w:sz w:val="24"/>
        </w:rPr>
        <w:t>作为衡量企业价值的指标</w:t>
      </w:r>
      <w:r>
        <w:rPr>
          <w:rFonts w:ascii="宋体" w:hAnsi="宋体"/>
          <w:sz w:val="24"/>
        </w:rPr>
        <w:t>。</w:t>
      </w:r>
      <w:r>
        <w:rPr>
          <w:rFonts w:ascii="宋体" w:hAnsi="宋体" w:hint="eastAsia"/>
          <w:sz w:val="24"/>
        </w:rPr>
        <w:t>在后续的稳健性检验中，将通过净资产收益率对被解释变量进行替换，以保证结果的稳健性。</w:t>
      </w:r>
    </w:p>
    <w:p w14:paraId="3C0E8C46" w14:textId="77777777" w:rsidR="003E250A" w:rsidRDefault="00E6541F">
      <w:pPr>
        <w:spacing w:line="360" w:lineRule="auto"/>
        <w:ind w:firstLine="437"/>
        <w:rPr>
          <w:rFonts w:ascii="宋体" w:hAnsi="宋体"/>
          <w:sz w:val="24"/>
        </w:rPr>
      </w:pPr>
      <w:r>
        <w:rPr>
          <w:rFonts w:ascii="宋体" w:hAnsi="宋体" w:hint="eastAsia"/>
          <w:sz w:val="24"/>
        </w:rPr>
        <w:t>利润（</w:t>
      </w:r>
      <w:r>
        <w:rPr>
          <w:rFonts w:hint="eastAsia"/>
          <w:sz w:val="24"/>
        </w:rPr>
        <w:t>p</w:t>
      </w:r>
      <w:r>
        <w:rPr>
          <w:sz w:val="24"/>
        </w:rPr>
        <w:t>rofit</w:t>
      </w:r>
      <w:r>
        <w:rPr>
          <w:rFonts w:ascii="宋体" w:hAnsi="宋体"/>
          <w:sz w:val="24"/>
        </w:rPr>
        <w:t xml:space="preserve">, </w:t>
      </w:r>
      <w:r>
        <w:rPr>
          <w:sz w:val="24"/>
        </w:rPr>
        <w:t>PRO</w:t>
      </w:r>
      <w:r>
        <w:rPr>
          <w:rFonts w:ascii="宋体" w:hAnsi="宋体" w:hint="eastAsia"/>
          <w:sz w:val="24"/>
        </w:rPr>
        <w:t>）：在研究假设</w:t>
      </w:r>
      <w:r>
        <w:rPr>
          <w:rFonts w:hint="eastAsia"/>
          <w:sz w:val="24"/>
        </w:rPr>
        <w:t>H</w:t>
      </w:r>
      <w:r>
        <w:rPr>
          <w:sz w:val="24"/>
        </w:rPr>
        <w:t>2</w:t>
      </w:r>
      <w:r>
        <w:rPr>
          <w:rFonts w:ascii="宋体" w:hAnsi="宋体" w:hint="eastAsia"/>
          <w:sz w:val="24"/>
        </w:rPr>
        <w:t>中，采用企业年度财务报告中披露的净利润余额作为利润的衡量指标，以反映企业的短期财务绩效。</w:t>
      </w:r>
    </w:p>
    <w:p w14:paraId="15282CFA" w14:textId="77777777" w:rsidR="003E250A" w:rsidRDefault="00E6541F">
      <w:pPr>
        <w:pStyle w:val="3"/>
        <w:rPr>
          <w:rFonts w:eastAsia="黑体" w:cstheme="minorBidi"/>
          <w:sz w:val="24"/>
        </w:rPr>
      </w:pPr>
      <w:r>
        <w:rPr>
          <w:rFonts w:eastAsia="黑体" w:cstheme="minorBidi"/>
          <w:sz w:val="24"/>
        </w:rPr>
        <w:lastRenderedPageBreak/>
        <w:t>4.2.3</w:t>
      </w:r>
      <w:r>
        <w:rPr>
          <w:rFonts w:eastAsia="黑体" w:cstheme="minorBidi" w:hint="eastAsia"/>
          <w:sz w:val="24"/>
        </w:rPr>
        <w:t xml:space="preserve"> </w:t>
      </w:r>
      <w:r>
        <w:rPr>
          <w:rFonts w:eastAsia="黑体" w:cstheme="minorBidi" w:hint="eastAsia"/>
          <w:sz w:val="24"/>
        </w:rPr>
        <w:t>控制变量</w:t>
      </w:r>
    </w:p>
    <w:p w14:paraId="41523A9A" w14:textId="77777777" w:rsidR="003E250A" w:rsidRDefault="00E6541F">
      <w:pPr>
        <w:spacing w:line="360" w:lineRule="auto"/>
        <w:ind w:firstLine="437"/>
        <w:rPr>
          <w:rFonts w:ascii="宋体" w:hAnsi="宋体"/>
          <w:sz w:val="24"/>
        </w:rPr>
      </w:pPr>
      <w:r>
        <w:rPr>
          <w:rFonts w:ascii="宋体" w:hAnsi="宋体" w:hint="eastAsia"/>
          <w:sz w:val="24"/>
        </w:rPr>
        <w:t>借鉴国内外普遍采用的企业价值研究方法，本文选取了企业估值中常见的控制变量，包括企业规模（</w:t>
      </w:r>
      <w:r>
        <w:rPr>
          <w:rFonts w:hint="eastAsia"/>
          <w:sz w:val="24"/>
        </w:rPr>
        <w:t>SIZE</w:t>
      </w:r>
      <w:r>
        <w:rPr>
          <w:rFonts w:ascii="宋体" w:hAnsi="宋体" w:hint="eastAsia"/>
          <w:sz w:val="24"/>
        </w:rPr>
        <w:t>），企业杠杆率（</w:t>
      </w:r>
      <w:r>
        <w:rPr>
          <w:rFonts w:hint="eastAsia"/>
          <w:sz w:val="24"/>
        </w:rPr>
        <w:t>LEV</w:t>
      </w:r>
      <w:r>
        <w:rPr>
          <w:rFonts w:ascii="宋体" w:hAnsi="宋体" w:hint="eastAsia"/>
          <w:sz w:val="24"/>
        </w:rPr>
        <w:t>），流动率（</w:t>
      </w:r>
      <w:r>
        <w:rPr>
          <w:rFonts w:hint="eastAsia"/>
          <w:sz w:val="24"/>
        </w:rPr>
        <w:t>LIQ</w:t>
      </w:r>
      <w:r>
        <w:rPr>
          <w:rFonts w:ascii="宋体" w:hAnsi="宋体" w:hint="eastAsia"/>
          <w:sz w:val="24"/>
        </w:rPr>
        <w:t>），研发投入（</w:t>
      </w:r>
      <w:r>
        <w:rPr>
          <w:rFonts w:hint="eastAsia"/>
          <w:sz w:val="24"/>
        </w:rPr>
        <w:t>RAD</w:t>
      </w:r>
      <w:r>
        <w:rPr>
          <w:rFonts w:ascii="宋体" w:hAnsi="宋体" w:hint="eastAsia"/>
          <w:sz w:val="24"/>
        </w:rPr>
        <w:t>），供应商影响（</w:t>
      </w:r>
      <w:r>
        <w:rPr>
          <w:rFonts w:hint="eastAsia"/>
          <w:sz w:val="24"/>
        </w:rPr>
        <w:t>S</w:t>
      </w:r>
      <w:r>
        <w:rPr>
          <w:sz w:val="24"/>
        </w:rPr>
        <w:t>I</w:t>
      </w:r>
      <w:r>
        <w:rPr>
          <w:rFonts w:ascii="宋体" w:hAnsi="宋体" w:hint="eastAsia"/>
          <w:sz w:val="24"/>
        </w:rPr>
        <w:t>），股权制衡情况（</w:t>
      </w:r>
      <w:r>
        <w:rPr>
          <w:rFonts w:hint="eastAsia"/>
          <w:sz w:val="24"/>
        </w:rPr>
        <w:t>SH</w:t>
      </w:r>
      <w:r>
        <w:rPr>
          <w:rFonts w:ascii="宋体" w:hAnsi="宋体" w:hint="eastAsia"/>
          <w:sz w:val="24"/>
        </w:rPr>
        <w:t>），企业上市年龄（</w:t>
      </w:r>
      <w:r>
        <w:rPr>
          <w:rFonts w:hint="eastAsia"/>
          <w:sz w:val="24"/>
        </w:rPr>
        <w:t>AGE</w:t>
      </w:r>
      <w:r>
        <w:rPr>
          <w:rFonts w:ascii="宋体" w:hAnsi="宋体" w:hint="eastAsia"/>
          <w:sz w:val="24"/>
        </w:rPr>
        <w:t>），产权性质（</w:t>
      </w:r>
      <w:r>
        <w:rPr>
          <w:rFonts w:hint="eastAsia"/>
          <w:sz w:val="24"/>
        </w:rPr>
        <w:t>STA</w:t>
      </w:r>
      <w:r>
        <w:rPr>
          <w:rFonts w:ascii="宋体" w:hAnsi="宋体" w:hint="eastAsia"/>
          <w:sz w:val="24"/>
        </w:rPr>
        <w:t>）。此外本文还对地区、行业以及年度进行了控制。各变量具体定义如下：</w:t>
      </w:r>
    </w:p>
    <w:p w14:paraId="0A9F003D" w14:textId="77777777" w:rsidR="003E250A" w:rsidRDefault="00E6541F">
      <w:pPr>
        <w:spacing w:line="360" w:lineRule="auto"/>
        <w:ind w:firstLine="437"/>
        <w:rPr>
          <w:rFonts w:ascii="宋体" w:hAnsi="宋体"/>
          <w:sz w:val="24"/>
        </w:rPr>
      </w:pPr>
      <w:r>
        <w:rPr>
          <w:rFonts w:ascii="宋体" w:hAnsi="宋体" w:hint="eastAsia"/>
          <w:sz w:val="24"/>
        </w:rPr>
        <w:t>企业规模（</w:t>
      </w:r>
      <w:r>
        <w:rPr>
          <w:rFonts w:hint="eastAsia"/>
          <w:sz w:val="24"/>
        </w:rPr>
        <w:t>S</w:t>
      </w:r>
      <w:r>
        <w:rPr>
          <w:sz w:val="24"/>
        </w:rPr>
        <w:t>IZE</w:t>
      </w:r>
      <w:r>
        <w:rPr>
          <w:rFonts w:ascii="宋体" w:hAnsi="宋体" w:hint="eastAsia"/>
          <w:sz w:val="24"/>
        </w:rPr>
        <w:t>）：等于企业资产负债表期末资产总额的自然对数。企业规模与企业的资源整合能力、投融资能力相关，因此与企业的盈利能力相关。</w:t>
      </w:r>
    </w:p>
    <w:p w14:paraId="10D8D2EB" w14:textId="77777777" w:rsidR="003E250A" w:rsidRDefault="00E6541F">
      <w:pPr>
        <w:spacing w:line="360" w:lineRule="auto"/>
        <w:ind w:firstLine="437"/>
        <w:rPr>
          <w:rFonts w:ascii="宋体" w:hAnsi="宋体"/>
          <w:sz w:val="24"/>
        </w:rPr>
      </w:pPr>
      <w:r>
        <w:rPr>
          <w:rFonts w:ascii="宋体" w:hAnsi="宋体" w:hint="eastAsia"/>
          <w:sz w:val="24"/>
        </w:rPr>
        <w:t>企业杠杆率（</w:t>
      </w:r>
      <w:r>
        <w:rPr>
          <w:rFonts w:hint="eastAsia"/>
          <w:sz w:val="24"/>
        </w:rPr>
        <w:t>L</w:t>
      </w:r>
      <w:r>
        <w:rPr>
          <w:sz w:val="24"/>
        </w:rPr>
        <w:t>EV</w:t>
      </w:r>
      <w:r>
        <w:rPr>
          <w:rFonts w:ascii="宋体" w:hAnsi="宋体" w:hint="eastAsia"/>
          <w:sz w:val="24"/>
        </w:rPr>
        <w:t>）：等于企业资产负债表的长期负债与资产总额之比。企业杠杆率与企业的财务负担及违约风险相关，影响企业的财务成本与持续运营。</w:t>
      </w:r>
    </w:p>
    <w:p w14:paraId="69204208" w14:textId="77777777" w:rsidR="003E250A" w:rsidRDefault="00E6541F">
      <w:pPr>
        <w:spacing w:line="360" w:lineRule="auto"/>
        <w:ind w:firstLine="437"/>
        <w:rPr>
          <w:rFonts w:ascii="宋体" w:hAnsi="宋体"/>
          <w:sz w:val="24"/>
        </w:rPr>
      </w:pPr>
      <w:r>
        <w:rPr>
          <w:rFonts w:ascii="宋体" w:hAnsi="宋体" w:hint="eastAsia"/>
          <w:sz w:val="24"/>
        </w:rPr>
        <w:t>企业流动率（</w:t>
      </w:r>
      <w:r>
        <w:rPr>
          <w:rFonts w:hint="eastAsia"/>
          <w:sz w:val="24"/>
        </w:rPr>
        <w:t>L</w:t>
      </w:r>
      <w:r>
        <w:rPr>
          <w:sz w:val="24"/>
        </w:rPr>
        <w:t>IQ</w:t>
      </w:r>
      <w:r>
        <w:rPr>
          <w:rFonts w:ascii="宋体" w:hAnsi="宋体" w:hint="eastAsia"/>
          <w:sz w:val="24"/>
        </w:rPr>
        <w:t>）：等于企业资产负债表的流动资产与流动负债之比。企业流动率与企业的短期偿债能力相关，同时影响企业的资产使用效率。</w:t>
      </w:r>
    </w:p>
    <w:p w14:paraId="159223BF" w14:textId="77777777" w:rsidR="003E250A" w:rsidRDefault="00E6541F">
      <w:pPr>
        <w:spacing w:line="360" w:lineRule="auto"/>
        <w:ind w:firstLine="437"/>
        <w:rPr>
          <w:rFonts w:ascii="宋体" w:hAnsi="宋体"/>
          <w:sz w:val="24"/>
        </w:rPr>
      </w:pPr>
      <w:r>
        <w:rPr>
          <w:rFonts w:ascii="宋体" w:hAnsi="宋体" w:hint="eastAsia"/>
          <w:sz w:val="24"/>
        </w:rPr>
        <w:t>研发投入（</w:t>
      </w:r>
      <w:r>
        <w:rPr>
          <w:rFonts w:hint="eastAsia"/>
          <w:sz w:val="24"/>
        </w:rPr>
        <w:t>R</w:t>
      </w:r>
      <w:r>
        <w:rPr>
          <w:sz w:val="24"/>
        </w:rPr>
        <w:t>AD</w:t>
      </w:r>
      <w:r>
        <w:rPr>
          <w:rFonts w:ascii="宋体" w:hAnsi="宋体" w:hint="eastAsia"/>
          <w:sz w:val="24"/>
        </w:rPr>
        <w:t>）：等于企业利润表的研发费用与营业收入之比。与企业的成长能力相关。同时较高的研发投入会对企业造成资金占用，可能对短期业绩产生影响。</w:t>
      </w:r>
    </w:p>
    <w:p w14:paraId="22720D03" w14:textId="77777777" w:rsidR="003E250A" w:rsidRDefault="00E6541F">
      <w:pPr>
        <w:spacing w:line="360" w:lineRule="auto"/>
        <w:ind w:firstLine="437"/>
        <w:rPr>
          <w:rFonts w:ascii="宋体" w:hAnsi="宋体"/>
          <w:sz w:val="24"/>
        </w:rPr>
      </w:pPr>
      <w:r>
        <w:rPr>
          <w:rFonts w:ascii="宋体" w:hAnsi="宋体" w:hint="eastAsia"/>
          <w:sz w:val="24"/>
        </w:rPr>
        <w:t>供应商影响（</w:t>
      </w:r>
      <w:r>
        <w:rPr>
          <w:rFonts w:hint="eastAsia"/>
          <w:sz w:val="24"/>
        </w:rPr>
        <w:t>S</w:t>
      </w:r>
      <w:r>
        <w:rPr>
          <w:sz w:val="24"/>
        </w:rPr>
        <w:t>I</w:t>
      </w:r>
      <w:r>
        <w:rPr>
          <w:rFonts w:ascii="宋体" w:hAnsi="宋体" w:hint="eastAsia"/>
          <w:sz w:val="24"/>
        </w:rPr>
        <w:t>）：等于企业资产负债表的应付账款与资产总额之比，参考</w:t>
      </w:r>
      <w:proofErr w:type="spellStart"/>
      <w:r>
        <w:rPr>
          <w:sz w:val="24"/>
        </w:rPr>
        <w:t>Astvansh</w:t>
      </w:r>
      <w:proofErr w:type="spellEnd"/>
      <w:r>
        <w:rPr>
          <w:rFonts w:ascii="宋体" w:hAnsi="宋体"/>
          <w:sz w:val="24"/>
        </w:rPr>
        <w:t xml:space="preserve">, </w:t>
      </w:r>
      <w:r>
        <w:rPr>
          <w:sz w:val="24"/>
        </w:rPr>
        <w:t>V</w:t>
      </w:r>
      <w:r>
        <w:rPr>
          <w:rFonts w:ascii="宋体" w:hAnsi="宋体" w:hint="eastAsia"/>
          <w:sz w:val="24"/>
        </w:rPr>
        <w:t>（</w:t>
      </w:r>
      <w:r>
        <w:rPr>
          <w:rFonts w:hint="eastAsia"/>
          <w:sz w:val="24"/>
        </w:rPr>
        <w:t>2</w:t>
      </w:r>
      <w:r>
        <w:rPr>
          <w:sz w:val="24"/>
        </w:rPr>
        <w:t>021</w:t>
      </w:r>
      <w:r>
        <w:rPr>
          <w:rFonts w:ascii="宋体" w:hAnsi="宋体" w:hint="eastAsia"/>
          <w:sz w:val="24"/>
        </w:rPr>
        <w:t>）的研究方法，对供应商差异进行了控制。</w:t>
      </w:r>
    </w:p>
    <w:p w14:paraId="0C69EF87" w14:textId="77777777" w:rsidR="003E250A" w:rsidRDefault="00E6541F">
      <w:pPr>
        <w:spacing w:line="360" w:lineRule="auto"/>
        <w:ind w:firstLine="437"/>
        <w:rPr>
          <w:rFonts w:ascii="宋体" w:hAnsi="宋体"/>
          <w:sz w:val="24"/>
        </w:rPr>
      </w:pPr>
      <w:r>
        <w:rPr>
          <w:rFonts w:ascii="宋体" w:hAnsi="宋体" w:hint="eastAsia"/>
          <w:sz w:val="24"/>
        </w:rPr>
        <w:t>股权制衡情况（</w:t>
      </w:r>
      <w:r>
        <w:rPr>
          <w:rFonts w:hint="eastAsia"/>
          <w:sz w:val="24"/>
        </w:rPr>
        <w:t>S</w:t>
      </w:r>
      <w:r>
        <w:rPr>
          <w:sz w:val="24"/>
        </w:rPr>
        <w:t>H</w:t>
      </w:r>
      <w:r>
        <w:rPr>
          <w:rFonts w:ascii="宋体" w:hAnsi="宋体" w:hint="eastAsia"/>
          <w:sz w:val="24"/>
        </w:rPr>
        <w:t>）：等于第一大股东持股比，参考</w:t>
      </w:r>
      <w:r>
        <w:rPr>
          <w:rFonts w:ascii="宋体" w:hAnsi="宋体"/>
          <w:sz w:val="24"/>
        </w:rPr>
        <w:t>李艳平</w:t>
      </w:r>
      <w:r>
        <w:rPr>
          <w:rFonts w:ascii="宋体" w:hAnsi="宋体" w:hint="eastAsia"/>
          <w:sz w:val="24"/>
        </w:rPr>
        <w:t>（</w:t>
      </w:r>
      <w:r>
        <w:rPr>
          <w:rFonts w:hint="eastAsia"/>
          <w:sz w:val="24"/>
        </w:rPr>
        <w:t>2</w:t>
      </w:r>
      <w:r>
        <w:rPr>
          <w:sz w:val="24"/>
        </w:rPr>
        <w:t>017</w:t>
      </w:r>
      <w:r>
        <w:rPr>
          <w:rFonts w:ascii="宋体" w:hAnsi="宋体" w:hint="eastAsia"/>
          <w:sz w:val="24"/>
        </w:rPr>
        <w:t>）的研究方法，对企业的股权结构进行了控制。股权集中度高可能导致大股东采取机会主义行为，不利于企业持续经营。</w:t>
      </w:r>
    </w:p>
    <w:p w14:paraId="5716D3CD" w14:textId="77777777" w:rsidR="003E250A" w:rsidRDefault="00E6541F">
      <w:pPr>
        <w:spacing w:line="360" w:lineRule="auto"/>
        <w:ind w:firstLine="437"/>
        <w:rPr>
          <w:rFonts w:ascii="宋体" w:hAnsi="宋体"/>
          <w:sz w:val="24"/>
        </w:rPr>
      </w:pPr>
      <w:r>
        <w:rPr>
          <w:rFonts w:ascii="宋体" w:hAnsi="宋体" w:hint="eastAsia"/>
          <w:sz w:val="24"/>
        </w:rPr>
        <w:t>企业上市年龄（</w:t>
      </w:r>
      <w:r>
        <w:rPr>
          <w:rFonts w:hint="eastAsia"/>
          <w:sz w:val="24"/>
        </w:rPr>
        <w:t>A</w:t>
      </w:r>
      <w:r>
        <w:rPr>
          <w:sz w:val="24"/>
        </w:rPr>
        <w:t>GE</w:t>
      </w:r>
      <w:r>
        <w:rPr>
          <w:rFonts w:ascii="宋体" w:hAnsi="宋体" w:hint="eastAsia"/>
          <w:sz w:val="24"/>
        </w:rPr>
        <w:t>）：等于企业上市年限的自然对数。参考</w:t>
      </w:r>
      <w:proofErr w:type="gramStart"/>
      <w:r>
        <w:rPr>
          <w:rFonts w:ascii="宋体" w:hAnsi="宋体"/>
          <w:sz w:val="24"/>
        </w:rPr>
        <w:t>应千伟</w:t>
      </w:r>
      <w:proofErr w:type="gramEnd"/>
      <w:r>
        <w:rPr>
          <w:rFonts w:ascii="宋体" w:hAnsi="宋体" w:hint="eastAsia"/>
          <w:sz w:val="24"/>
        </w:rPr>
        <w:t>（</w:t>
      </w:r>
      <w:r>
        <w:rPr>
          <w:rFonts w:hint="eastAsia"/>
          <w:sz w:val="24"/>
        </w:rPr>
        <w:t>2</w:t>
      </w:r>
      <w:r>
        <w:rPr>
          <w:sz w:val="24"/>
        </w:rPr>
        <w:t>013</w:t>
      </w:r>
      <w:r>
        <w:rPr>
          <w:rFonts w:ascii="宋体" w:hAnsi="宋体" w:hint="eastAsia"/>
          <w:sz w:val="24"/>
        </w:rPr>
        <w:t>）的研究方法，企业上市年龄与企业的管理经营与成长阶段相关。</w:t>
      </w:r>
    </w:p>
    <w:p w14:paraId="21C83D6F" w14:textId="77777777" w:rsidR="003E250A" w:rsidRDefault="00E6541F">
      <w:pPr>
        <w:spacing w:line="360" w:lineRule="auto"/>
        <w:ind w:firstLine="437"/>
        <w:rPr>
          <w:rFonts w:ascii="宋体" w:hAnsi="宋体"/>
          <w:sz w:val="24"/>
        </w:rPr>
      </w:pPr>
      <w:r>
        <w:rPr>
          <w:rFonts w:ascii="宋体" w:hAnsi="宋体" w:hint="eastAsia"/>
          <w:sz w:val="24"/>
        </w:rPr>
        <w:t>产权性质（</w:t>
      </w:r>
      <w:r>
        <w:rPr>
          <w:rFonts w:hint="eastAsia"/>
          <w:sz w:val="24"/>
        </w:rPr>
        <w:t>S</w:t>
      </w:r>
      <w:r>
        <w:rPr>
          <w:sz w:val="24"/>
        </w:rPr>
        <w:t>TA</w:t>
      </w:r>
      <w:r>
        <w:rPr>
          <w:rFonts w:ascii="宋体" w:hAnsi="宋体" w:hint="eastAsia"/>
          <w:sz w:val="24"/>
        </w:rPr>
        <w:t>）：虚拟变量，样本为国有控股取</w:t>
      </w:r>
      <w:r>
        <w:rPr>
          <w:rFonts w:hint="eastAsia"/>
          <w:sz w:val="24"/>
        </w:rPr>
        <w:t>1</w:t>
      </w:r>
      <w:r>
        <w:rPr>
          <w:rFonts w:ascii="宋体" w:hAnsi="宋体" w:hint="eastAsia"/>
          <w:sz w:val="24"/>
        </w:rPr>
        <w:t>，非国有取</w:t>
      </w:r>
      <w:r>
        <w:rPr>
          <w:rFonts w:hint="eastAsia"/>
          <w:sz w:val="24"/>
        </w:rPr>
        <w:t>0</w:t>
      </w:r>
      <w:r>
        <w:rPr>
          <w:rFonts w:ascii="宋体" w:hAnsi="宋体" w:hint="eastAsia"/>
          <w:sz w:val="24"/>
        </w:rPr>
        <w:t>。参考</w:t>
      </w:r>
      <w:proofErr w:type="gramStart"/>
      <w:r>
        <w:rPr>
          <w:rFonts w:ascii="宋体" w:hAnsi="宋体"/>
          <w:sz w:val="24"/>
        </w:rPr>
        <w:t>应千伟</w:t>
      </w:r>
      <w:proofErr w:type="gramEnd"/>
      <w:r>
        <w:rPr>
          <w:rFonts w:ascii="宋体" w:hAnsi="宋体" w:hint="eastAsia"/>
          <w:sz w:val="24"/>
        </w:rPr>
        <w:t>（</w:t>
      </w:r>
      <w:r>
        <w:rPr>
          <w:rFonts w:hint="eastAsia"/>
          <w:sz w:val="24"/>
        </w:rPr>
        <w:t>2</w:t>
      </w:r>
      <w:r>
        <w:rPr>
          <w:sz w:val="24"/>
        </w:rPr>
        <w:t>013</w:t>
      </w:r>
      <w:r>
        <w:rPr>
          <w:rFonts w:ascii="宋体" w:hAnsi="宋体" w:hint="eastAsia"/>
          <w:sz w:val="24"/>
        </w:rPr>
        <w:t>）的研究方法，由于国有企业的市场地位及信用等级更具优势，对产权性质差异进行了控制。</w:t>
      </w:r>
    </w:p>
    <w:p w14:paraId="19E99CA0" w14:textId="77777777" w:rsidR="003E250A" w:rsidRDefault="00E6541F">
      <w:pPr>
        <w:spacing w:line="360" w:lineRule="auto"/>
        <w:ind w:firstLine="437"/>
        <w:rPr>
          <w:rFonts w:ascii="宋体" w:hAnsi="宋体"/>
          <w:sz w:val="24"/>
        </w:rPr>
      </w:pPr>
      <w:r>
        <w:rPr>
          <w:rFonts w:ascii="宋体" w:hAnsi="宋体" w:hint="eastAsia"/>
          <w:sz w:val="24"/>
        </w:rPr>
        <w:t>地区虚拟变量（</w:t>
      </w:r>
      <w:r>
        <w:rPr>
          <w:rFonts w:hint="eastAsia"/>
          <w:sz w:val="24"/>
        </w:rPr>
        <w:t>R</w:t>
      </w:r>
      <w:r>
        <w:rPr>
          <w:sz w:val="24"/>
        </w:rPr>
        <w:t>EG</w:t>
      </w:r>
      <w:r>
        <w:rPr>
          <w:rFonts w:ascii="宋体" w:hAnsi="宋体" w:hint="eastAsia"/>
          <w:sz w:val="24"/>
        </w:rPr>
        <w:t>）：虚拟变量，企业注册地位于江苏、广东、上海、浙江、福建、山东、北京、重庆取</w:t>
      </w:r>
      <w:r>
        <w:rPr>
          <w:sz w:val="24"/>
        </w:rPr>
        <w:t>1</w:t>
      </w:r>
      <w:r>
        <w:rPr>
          <w:rFonts w:ascii="宋体" w:hAnsi="宋体" w:hint="eastAsia"/>
          <w:sz w:val="24"/>
        </w:rPr>
        <w:t>，其他取</w:t>
      </w:r>
      <w:r>
        <w:rPr>
          <w:sz w:val="24"/>
        </w:rPr>
        <w:t>0</w:t>
      </w:r>
      <w:r>
        <w:rPr>
          <w:rFonts w:ascii="宋体" w:hAnsi="宋体" w:hint="eastAsia"/>
          <w:sz w:val="24"/>
        </w:rPr>
        <w:t>。参考张良（</w:t>
      </w:r>
      <w:r>
        <w:rPr>
          <w:rFonts w:hint="eastAsia"/>
          <w:sz w:val="24"/>
        </w:rPr>
        <w:t>2</w:t>
      </w:r>
      <w:r>
        <w:rPr>
          <w:sz w:val="24"/>
        </w:rPr>
        <w:t>013</w:t>
      </w:r>
      <w:r>
        <w:rPr>
          <w:rFonts w:ascii="宋体" w:hAnsi="宋体" w:hint="eastAsia"/>
          <w:sz w:val="24"/>
        </w:rPr>
        <w:t>）的研究方法，根据《中国分省份市场化指数报告（</w:t>
      </w:r>
      <w:r>
        <w:rPr>
          <w:rFonts w:hint="eastAsia"/>
          <w:sz w:val="24"/>
        </w:rPr>
        <w:t>2021</w:t>
      </w:r>
      <w:r>
        <w:rPr>
          <w:rFonts w:ascii="宋体" w:hAnsi="宋体" w:hint="eastAsia"/>
          <w:sz w:val="24"/>
        </w:rPr>
        <w:t>）》排名情况，对地区市场化水平进行了控制。</w:t>
      </w:r>
    </w:p>
    <w:p w14:paraId="322A5CAD" w14:textId="77777777" w:rsidR="003E250A" w:rsidRDefault="00E6541F">
      <w:pPr>
        <w:spacing w:line="360" w:lineRule="auto"/>
        <w:ind w:firstLine="437"/>
        <w:rPr>
          <w:rFonts w:ascii="宋体" w:hAnsi="宋体"/>
          <w:sz w:val="24"/>
        </w:rPr>
      </w:pPr>
      <w:r>
        <w:rPr>
          <w:rFonts w:ascii="宋体" w:hAnsi="宋体" w:hint="eastAsia"/>
          <w:sz w:val="24"/>
        </w:rPr>
        <w:t>年度虚拟变量（</w:t>
      </w:r>
      <w:r>
        <w:rPr>
          <w:rFonts w:hint="eastAsia"/>
          <w:sz w:val="24"/>
        </w:rPr>
        <w:t>I</w:t>
      </w:r>
      <w:r>
        <w:rPr>
          <w:sz w:val="24"/>
        </w:rPr>
        <w:t>YEAR</w:t>
      </w:r>
      <w:r>
        <w:rPr>
          <w:rFonts w:ascii="宋体" w:hAnsi="宋体" w:hint="eastAsia"/>
          <w:sz w:val="24"/>
        </w:rPr>
        <w:t>）：参考陈世来（</w:t>
      </w:r>
      <w:r>
        <w:rPr>
          <w:rFonts w:hint="eastAsia"/>
          <w:sz w:val="24"/>
        </w:rPr>
        <w:t>2</w:t>
      </w:r>
      <w:r>
        <w:rPr>
          <w:sz w:val="24"/>
        </w:rPr>
        <w:t>021</w:t>
      </w:r>
      <w:r>
        <w:rPr>
          <w:rFonts w:ascii="宋体" w:hAnsi="宋体" w:hint="eastAsia"/>
          <w:sz w:val="24"/>
        </w:rPr>
        <w:t>）等的研究方法，通过设置年度虚拟变量，对不同年度的市场环境进行了控制。</w:t>
      </w:r>
    </w:p>
    <w:p w14:paraId="1E321551" w14:textId="77777777" w:rsidR="003E250A" w:rsidRDefault="00E6541F">
      <w:pPr>
        <w:spacing w:line="360" w:lineRule="auto"/>
        <w:ind w:firstLine="437"/>
        <w:rPr>
          <w:rFonts w:ascii="宋体" w:hAnsi="宋体"/>
          <w:sz w:val="24"/>
        </w:rPr>
      </w:pPr>
      <w:r>
        <w:rPr>
          <w:rFonts w:ascii="宋体" w:hAnsi="宋体" w:hint="eastAsia"/>
          <w:sz w:val="24"/>
        </w:rPr>
        <w:lastRenderedPageBreak/>
        <w:t>在假设</w:t>
      </w:r>
      <w:r>
        <w:rPr>
          <w:sz w:val="24"/>
        </w:rPr>
        <w:t>H1</w:t>
      </w:r>
      <w:r>
        <w:rPr>
          <w:rFonts w:ascii="宋体" w:hAnsi="宋体" w:hint="eastAsia"/>
          <w:sz w:val="24"/>
        </w:rPr>
        <w:t>中，本文参考</w:t>
      </w:r>
      <w:proofErr w:type="spellStart"/>
      <w:r>
        <w:rPr>
          <w:sz w:val="24"/>
        </w:rPr>
        <w:t>Astvansh</w:t>
      </w:r>
      <w:r>
        <w:rPr>
          <w:rFonts w:ascii="宋体" w:hAnsi="宋体"/>
          <w:sz w:val="24"/>
        </w:rPr>
        <w:t>,</w:t>
      </w:r>
      <w:r>
        <w:rPr>
          <w:sz w:val="24"/>
        </w:rPr>
        <w:t>V</w:t>
      </w:r>
      <w:proofErr w:type="spellEnd"/>
      <w:r>
        <w:rPr>
          <w:rFonts w:ascii="宋体" w:hAnsi="宋体" w:hint="eastAsia"/>
          <w:sz w:val="24"/>
        </w:rPr>
        <w:t>（</w:t>
      </w:r>
      <w:r>
        <w:rPr>
          <w:rFonts w:hint="eastAsia"/>
          <w:sz w:val="24"/>
        </w:rPr>
        <w:t>2</w:t>
      </w:r>
      <w:r>
        <w:rPr>
          <w:sz w:val="24"/>
        </w:rPr>
        <w:t>021</w:t>
      </w:r>
      <w:r>
        <w:rPr>
          <w:rFonts w:ascii="宋体" w:hAnsi="宋体" w:hint="eastAsia"/>
          <w:sz w:val="24"/>
        </w:rPr>
        <w:t>）的研究方法，加入利润（</w:t>
      </w:r>
      <w:r>
        <w:rPr>
          <w:rFonts w:hint="eastAsia"/>
          <w:sz w:val="24"/>
        </w:rPr>
        <w:t>PRO</w:t>
      </w:r>
      <w:r>
        <w:rPr>
          <w:rFonts w:ascii="宋体" w:hAnsi="宋体" w:hint="eastAsia"/>
          <w:sz w:val="24"/>
        </w:rPr>
        <w:t>）控制变量，控制了供应商依赖性通过影响企业短期绩效，对企业价值的间接影响。</w:t>
      </w:r>
    </w:p>
    <w:p w14:paraId="02688E4F" w14:textId="77777777" w:rsidR="003E250A" w:rsidRDefault="003E250A">
      <w:pPr>
        <w:spacing w:line="360" w:lineRule="auto"/>
        <w:ind w:firstLine="437"/>
        <w:rPr>
          <w:rFonts w:ascii="宋体" w:hAnsi="宋体"/>
          <w:sz w:val="24"/>
        </w:rPr>
      </w:pPr>
    </w:p>
    <w:p w14:paraId="002823ED" w14:textId="0FA0FEC0" w:rsidR="003E250A" w:rsidRDefault="00E6541F">
      <w:pPr>
        <w:autoSpaceDE w:val="0"/>
        <w:autoSpaceDN w:val="0"/>
        <w:adjustRightInd w:val="0"/>
        <w:jc w:val="center"/>
        <w:rPr>
          <w:rFonts w:ascii="黑体" w:eastAsia="黑体" w:hAnsi="黑体"/>
          <w:kern w:val="0"/>
          <w:sz w:val="24"/>
          <w:szCs w:val="24"/>
        </w:rPr>
      </w:pPr>
      <w:r>
        <w:rPr>
          <w:rFonts w:ascii="黑体" w:eastAsia="黑体" w:hAnsi="黑体"/>
          <w:sz w:val="24"/>
          <w:szCs w:val="24"/>
        </w:rPr>
        <w:t>表</w:t>
      </w:r>
      <w:r w:rsidR="00791773">
        <w:rPr>
          <w:rFonts w:eastAsia="黑体"/>
          <w:sz w:val="24"/>
          <w:szCs w:val="24"/>
        </w:rPr>
        <w:t>4-1</w:t>
      </w:r>
      <w:r>
        <w:rPr>
          <w:rFonts w:ascii="黑体" w:eastAsia="黑体" w:hAnsi="黑体"/>
          <w:sz w:val="24"/>
          <w:szCs w:val="24"/>
        </w:rPr>
        <w:t xml:space="preserve"> </w:t>
      </w:r>
      <w:r>
        <w:rPr>
          <w:rFonts w:ascii="黑体" w:eastAsia="黑体" w:hAnsi="黑体" w:hint="eastAsia"/>
          <w:sz w:val="24"/>
          <w:szCs w:val="24"/>
        </w:rPr>
        <w:t>变量说明</w:t>
      </w:r>
    </w:p>
    <w:tbl>
      <w:tblPr>
        <w:tblStyle w:val="a9"/>
        <w:tblW w:w="88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64"/>
        <w:gridCol w:w="1364"/>
        <w:gridCol w:w="1990"/>
        <w:gridCol w:w="4106"/>
      </w:tblGrid>
      <w:tr w:rsidR="003E250A" w14:paraId="57B28B8E" w14:textId="77777777">
        <w:trPr>
          <w:trHeight w:val="449"/>
        </w:trPr>
        <w:tc>
          <w:tcPr>
            <w:tcW w:w="1364" w:type="dxa"/>
            <w:tcBorders>
              <w:top w:val="single" w:sz="12" w:space="0" w:color="auto"/>
              <w:bottom w:val="single" w:sz="12" w:space="0" w:color="auto"/>
            </w:tcBorders>
          </w:tcPr>
          <w:p w14:paraId="1EF6E98F" w14:textId="77777777" w:rsidR="003E250A" w:rsidRDefault="00E6541F">
            <w:pPr>
              <w:spacing w:line="360" w:lineRule="auto"/>
              <w:jc w:val="center"/>
              <w:rPr>
                <w:rFonts w:ascii="宋体" w:hAnsi="宋体"/>
                <w:szCs w:val="21"/>
              </w:rPr>
            </w:pPr>
            <w:r>
              <w:rPr>
                <w:rFonts w:ascii="宋体" w:hAnsi="宋体" w:hint="eastAsia"/>
                <w:szCs w:val="21"/>
              </w:rPr>
              <w:t>变量名称</w:t>
            </w:r>
          </w:p>
        </w:tc>
        <w:tc>
          <w:tcPr>
            <w:tcW w:w="1364" w:type="dxa"/>
            <w:tcBorders>
              <w:top w:val="single" w:sz="12" w:space="0" w:color="auto"/>
              <w:bottom w:val="single" w:sz="12" w:space="0" w:color="auto"/>
            </w:tcBorders>
          </w:tcPr>
          <w:p w14:paraId="016ACEBE" w14:textId="77777777" w:rsidR="003E250A" w:rsidRDefault="00E6541F">
            <w:pPr>
              <w:spacing w:line="360" w:lineRule="auto"/>
              <w:jc w:val="center"/>
              <w:rPr>
                <w:rFonts w:ascii="宋体" w:hAnsi="宋体"/>
                <w:szCs w:val="21"/>
              </w:rPr>
            </w:pPr>
            <w:r>
              <w:rPr>
                <w:rFonts w:ascii="宋体" w:hAnsi="宋体" w:hint="eastAsia"/>
                <w:szCs w:val="21"/>
              </w:rPr>
              <w:t>变量符号</w:t>
            </w:r>
          </w:p>
        </w:tc>
        <w:tc>
          <w:tcPr>
            <w:tcW w:w="1990" w:type="dxa"/>
            <w:tcBorders>
              <w:top w:val="single" w:sz="12" w:space="0" w:color="auto"/>
              <w:bottom w:val="single" w:sz="12" w:space="0" w:color="auto"/>
            </w:tcBorders>
          </w:tcPr>
          <w:p w14:paraId="7989F04A" w14:textId="77777777" w:rsidR="003E250A" w:rsidRDefault="00E6541F">
            <w:pPr>
              <w:spacing w:line="360" w:lineRule="auto"/>
              <w:jc w:val="center"/>
              <w:rPr>
                <w:rFonts w:ascii="宋体" w:hAnsi="宋体"/>
                <w:szCs w:val="21"/>
              </w:rPr>
            </w:pPr>
            <w:r>
              <w:rPr>
                <w:rFonts w:ascii="宋体" w:hAnsi="宋体" w:hint="eastAsia"/>
                <w:szCs w:val="21"/>
              </w:rPr>
              <w:t>变量名称</w:t>
            </w:r>
          </w:p>
        </w:tc>
        <w:tc>
          <w:tcPr>
            <w:tcW w:w="4106" w:type="dxa"/>
            <w:tcBorders>
              <w:top w:val="single" w:sz="12" w:space="0" w:color="auto"/>
              <w:bottom w:val="single" w:sz="12" w:space="0" w:color="auto"/>
            </w:tcBorders>
          </w:tcPr>
          <w:p w14:paraId="3BD4399A" w14:textId="77777777" w:rsidR="003E250A" w:rsidRDefault="00E6541F">
            <w:pPr>
              <w:spacing w:line="360" w:lineRule="auto"/>
              <w:jc w:val="center"/>
              <w:rPr>
                <w:rFonts w:ascii="宋体" w:hAnsi="宋体"/>
                <w:szCs w:val="21"/>
              </w:rPr>
            </w:pPr>
            <w:r>
              <w:rPr>
                <w:rFonts w:ascii="宋体" w:hAnsi="宋体" w:hint="eastAsia"/>
                <w:szCs w:val="21"/>
              </w:rPr>
              <w:t>变量定义</w:t>
            </w:r>
          </w:p>
        </w:tc>
      </w:tr>
      <w:tr w:rsidR="003E250A" w14:paraId="2D5A89DA" w14:textId="77777777">
        <w:trPr>
          <w:trHeight w:val="461"/>
        </w:trPr>
        <w:tc>
          <w:tcPr>
            <w:tcW w:w="1364" w:type="dxa"/>
            <w:tcBorders>
              <w:top w:val="single" w:sz="12" w:space="0" w:color="auto"/>
              <w:bottom w:val="single" w:sz="8" w:space="0" w:color="auto"/>
            </w:tcBorders>
          </w:tcPr>
          <w:p w14:paraId="77A0B2C8" w14:textId="77777777" w:rsidR="003E250A" w:rsidRDefault="00E6541F">
            <w:pPr>
              <w:spacing w:line="360" w:lineRule="auto"/>
              <w:jc w:val="center"/>
              <w:rPr>
                <w:rFonts w:ascii="宋体" w:hAnsi="宋体"/>
                <w:szCs w:val="21"/>
              </w:rPr>
            </w:pPr>
            <w:r>
              <w:rPr>
                <w:rFonts w:ascii="宋体" w:hAnsi="宋体" w:hint="eastAsia"/>
                <w:szCs w:val="21"/>
              </w:rPr>
              <w:t>解释变量</w:t>
            </w:r>
          </w:p>
        </w:tc>
        <w:tc>
          <w:tcPr>
            <w:tcW w:w="1364" w:type="dxa"/>
            <w:tcBorders>
              <w:top w:val="single" w:sz="12" w:space="0" w:color="auto"/>
              <w:bottom w:val="single" w:sz="8" w:space="0" w:color="auto"/>
            </w:tcBorders>
          </w:tcPr>
          <w:p w14:paraId="6AF78795" w14:textId="77777777" w:rsidR="003E250A" w:rsidRDefault="00E6541F">
            <w:pPr>
              <w:spacing w:line="360" w:lineRule="auto"/>
              <w:jc w:val="center"/>
              <w:rPr>
                <w:rFonts w:ascii="宋体" w:hAnsi="宋体"/>
                <w:szCs w:val="21"/>
              </w:rPr>
            </w:pPr>
            <w:r>
              <w:rPr>
                <w:rFonts w:hint="eastAsia"/>
                <w:szCs w:val="21"/>
              </w:rPr>
              <w:t>RTC</w:t>
            </w:r>
          </w:p>
        </w:tc>
        <w:tc>
          <w:tcPr>
            <w:tcW w:w="1990" w:type="dxa"/>
            <w:tcBorders>
              <w:top w:val="single" w:sz="12" w:space="0" w:color="auto"/>
              <w:bottom w:val="single" w:sz="8" w:space="0" w:color="auto"/>
            </w:tcBorders>
          </w:tcPr>
          <w:p w14:paraId="351952BF" w14:textId="77777777" w:rsidR="003E250A" w:rsidRDefault="00E6541F">
            <w:pPr>
              <w:spacing w:line="360" w:lineRule="auto"/>
              <w:jc w:val="center"/>
              <w:rPr>
                <w:rFonts w:ascii="宋体" w:hAnsi="宋体"/>
                <w:szCs w:val="21"/>
              </w:rPr>
            </w:pPr>
            <w:r>
              <w:rPr>
                <w:rFonts w:ascii="宋体" w:hAnsi="宋体" w:hint="eastAsia"/>
                <w:szCs w:val="21"/>
              </w:rPr>
              <w:t>应付账款</w:t>
            </w:r>
          </w:p>
        </w:tc>
        <w:tc>
          <w:tcPr>
            <w:tcW w:w="4106" w:type="dxa"/>
            <w:tcBorders>
              <w:top w:val="single" w:sz="12" w:space="0" w:color="auto"/>
              <w:bottom w:val="single" w:sz="8" w:space="0" w:color="auto"/>
            </w:tcBorders>
          </w:tcPr>
          <w:p w14:paraId="2788275B" w14:textId="77777777" w:rsidR="003E250A" w:rsidRDefault="00E6541F">
            <w:pPr>
              <w:spacing w:line="360" w:lineRule="auto"/>
              <w:jc w:val="center"/>
              <w:rPr>
                <w:rFonts w:ascii="宋体" w:hAnsi="宋体"/>
                <w:szCs w:val="21"/>
              </w:rPr>
            </w:pPr>
            <w:r>
              <w:rPr>
                <w:rFonts w:ascii="宋体" w:hAnsi="宋体" w:hint="eastAsia"/>
                <w:szCs w:val="21"/>
              </w:rPr>
              <w:t>企业应付账款</w:t>
            </w:r>
          </w:p>
        </w:tc>
      </w:tr>
      <w:tr w:rsidR="003E250A" w14:paraId="09BB7F75" w14:textId="77777777">
        <w:trPr>
          <w:trHeight w:val="449"/>
        </w:trPr>
        <w:tc>
          <w:tcPr>
            <w:tcW w:w="1364" w:type="dxa"/>
            <w:vMerge w:val="restart"/>
            <w:tcBorders>
              <w:top w:val="single" w:sz="8" w:space="0" w:color="auto"/>
            </w:tcBorders>
          </w:tcPr>
          <w:p w14:paraId="05674817" w14:textId="77777777" w:rsidR="003E250A" w:rsidRDefault="00E6541F">
            <w:pPr>
              <w:spacing w:line="360" w:lineRule="auto"/>
              <w:jc w:val="center"/>
              <w:rPr>
                <w:rFonts w:ascii="宋体" w:hAnsi="宋体"/>
                <w:szCs w:val="21"/>
              </w:rPr>
            </w:pPr>
            <w:r>
              <w:rPr>
                <w:rFonts w:ascii="宋体" w:hAnsi="宋体" w:hint="eastAsia"/>
                <w:szCs w:val="21"/>
              </w:rPr>
              <w:t>被解释变量</w:t>
            </w:r>
          </w:p>
        </w:tc>
        <w:tc>
          <w:tcPr>
            <w:tcW w:w="1364" w:type="dxa"/>
            <w:tcBorders>
              <w:top w:val="single" w:sz="8" w:space="0" w:color="auto"/>
            </w:tcBorders>
          </w:tcPr>
          <w:p w14:paraId="6645504D" w14:textId="77777777" w:rsidR="003E250A" w:rsidRDefault="00E6541F">
            <w:pPr>
              <w:spacing w:line="360" w:lineRule="auto"/>
              <w:jc w:val="center"/>
              <w:rPr>
                <w:rFonts w:ascii="宋体" w:hAnsi="宋体"/>
                <w:szCs w:val="21"/>
              </w:rPr>
            </w:pPr>
            <w:r>
              <w:rPr>
                <w:rFonts w:hint="eastAsia"/>
                <w:szCs w:val="21"/>
              </w:rPr>
              <w:t>PRO</w:t>
            </w:r>
          </w:p>
        </w:tc>
        <w:tc>
          <w:tcPr>
            <w:tcW w:w="1990" w:type="dxa"/>
            <w:tcBorders>
              <w:top w:val="single" w:sz="8" w:space="0" w:color="auto"/>
            </w:tcBorders>
          </w:tcPr>
          <w:p w14:paraId="0C2691C9" w14:textId="77777777" w:rsidR="003E250A" w:rsidRDefault="00E6541F">
            <w:pPr>
              <w:spacing w:line="360" w:lineRule="auto"/>
              <w:jc w:val="center"/>
              <w:rPr>
                <w:rFonts w:ascii="宋体" w:hAnsi="宋体"/>
                <w:szCs w:val="21"/>
              </w:rPr>
            </w:pPr>
            <w:r>
              <w:rPr>
                <w:rFonts w:ascii="宋体" w:hAnsi="宋体" w:hint="eastAsia"/>
                <w:szCs w:val="21"/>
              </w:rPr>
              <w:t>利润</w:t>
            </w:r>
          </w:p>
        </w:tc>
        <w:tc>
          <w:tcPr>
            <w:tcW w:w="4106" w:type="dxa"/>
            <w:tcBorders>
              <w:top w:val="single" w:sz="8" w:space="0" w:color="auto"/>
            </w:tcBorders>
          </w:tcPr>
          <w:p w14:paraId="3EB39081" w14:textId="77777777" w:rsidR="003E250A" w:rsidRDefault="00E6541F">
            <w:pPr>
              <w:spacing w:line="360" w:lineRule="auto"/>
              <w:jc w:val="center"/>
              <w:rPr>
                <w:rFonts w:ascii="宋体" w:hAnsi="宋体"/>
                <w:szCs w:val="21"/>
              </w:rPr>
            </w:pPr>
            <w:r>
              <w:rPr>
                <w:rFonts w:ascii="宋体" w:hAnsi="宋体" w:hint="eastAsia"/>
                <w:szCs w:val="21"/>
              </w:rPr>
              <w:t>企业净利润</w:t>
            </w:r>
          </w:p>
        </w:tc>
      </w:tr>
      <w:tr w:rsidR="003E250A" w14:paraId="2599789A" w14:textId="77777777">
        <w:trPr>
          <w:trHeight w:val="461"/>
        </w:trPr>
        <w:tc>
          <w:tcPr>
            <w:tcW w:w="1364" w:type="dxa"/>
            <w:vMerge/>
            <w:tcBorders>
              <w:bottom w:val="single" w:sz="8" w:space="0" w:color="auto"/>
            </w:tcBorders>
          </w:tcPr>
          <w:p w14:paraId="79154FC4" w14:textId="77777777" w:rsidR="003E250A" w:rsidRDefault="003E250A">
            <w:pPr>
              <w:spacing w:line="360" w:lineRule="auto"/>
              <w:jc w:val="center"/>
              <w:rPr>
                <w:rFonts w:ascii="宋体" w:hAnsi="宋体"/>
                <w:szCs w:val="21"/>
              </w:rPr>
            </w:pPr>
          </w:p>
        </w:tc>
        <w:tc>
          <w:tcPr>
            <w:tcW w:w="1364" w:type="dxa"/>
            <w:tcBorders>
              <w:bottom w:val="single" w:sz="8" w:space="0" w:color="auto"/>
            </w:tcBorders>
          </w:tcPr>
          <w:p w14:paraId="41A20F1C" w14:textId="77777777" w:rsidR="003E250A" w:rsidRDefault="00E6541F">
            <w:pPr>
              <w:spacing w:line="360" w:lineRule="auto"/>
              <w:jc w:val="center"/>
              <w:rPr>
                <w:rFonts w:ascii="宋体" w:hAnsi="宋体"/>
                <w:szCs w:val="21"/>
              </w:rPr>
            </w:pPr>
            <w:r>
              <w:rPr>
                <w:szCs w:val="21"/>
              </w:rPr>
              <w:t>SR</w:t>
            </w:r>
          </w:p>
        </w:tc>
        <w:tc>
          <w:tcPr>
            <w:tcW w:w="1990" w:type="dxa"/>
            <w:tcBorders>
              <w:bottom w:val="single" w:sz="8" w:space="0" w:color="auto"/>
            </w:tcBorders>
          </w:tcPr>
          <w:p w14:paraId="012A7739" w14:textId="77777777" w:rsidR="003E250A" w:rsidRDefault="00E6541F">
            <w:pPr>
              <w:spacing w:line="360" w:lineRule="auto"/>
              <w:jc w:val="center"/>
              <w:rPr>
                <w:rFonts w:ascii="宋体" w:hAnsi="宋体"/>
                <w:szCs w:val="21"/>
              </w:rPr>
            </w:pPr>
            <w:r>
              <w:rPr>
                <w:rFonts w:ascii="宋体" w:hAnsi="宋体" w:hint="eastAsia"/>
                <w:szCs w:val="21"/>
              </w:rPr>
              <w:t>股票回报率</w:t>
            </w:r>
          </w:p>
        </w:tc>
        <w:tc>
          <w:tcPr>
            <w:tcW w:w="4106" w:type="dxa"/>
            <w:tcBorders>
              <w:bottom w:val="single" w:sz="8" w:space="0" w:color="auto"/>
            </w:tcBorders>
          </w:tcPr>
          <w:p w14:paraId="552C7536" w14:textId="77777777" w:rsidR="003E250A" w:rsidRDefault="00E6541F">
            <w:pPr>
              <w:spacing w:line="360" w:lineRule="auto"/>
              <w:jc w:val="center"/>
              <w:rPr>
                <w:rFonts w:ascii="宋体" w:hAnsi="宋体"/>
                <w:szCs w:val="21"/>
              </w:rPr>
            </w:pPr>
            <w:r>
              <w:rPr>
                <w:rFonts w:ascii="宋体" w:hAnsi="宋体" w:hint="eastAsia"/>
                <w:szCs w:val="21"/>
              </w:rPr>
              <w:t>考虑现金再投资的股票回报率</w:t>
            </w:r>
          </w:p>
        </w:tc>
      </w:tr>
      <w:tr w:rsidR="003E250A" w14:paraId="03E0FD1C" w14:textId="77777777">
        <w:trPr>
          <w:trHeight w:val="461"/>
        </w:trPr>
        <w:tc>
          <w:tcPr>
            <w:tcW w:w="1364" w:type="dxa"/>
            <w:vMerge w:val="restart"/>
            <w:tcBorders>
              <w:top w:val="single" w:sz="8" w:space="0" w:color="auto"/>
            </w:tcBorders>
          </w:tcPr>
          <w:p w14:paraId="0BB4850A" w14:textId="77777777" w:rsidR="003E250A" w:rsidRDefault="00E6541F">
            <w:pPr>
              <w:spacing w:line="360" w:lineRule="auto"/>
              <w:jc w:val="center"/>
              <w:rPr>
                <w:rFonts w:ascii="宋体" w:hAnsi="宋体"/>
                <w:szCs w:val="21"/>
              </w:rPr>
            </w:pPr>
            <w:r>
              <w:rPr>
                <w:rFonts w:ascii="宋体" w:hAnsi="宋体" w:hint="eastAsia"/>
                <w:szCs w:val="21"/>
              </w:rPr>
              <w:t>控制变量</w:t>
            </w:r>
          </w:p>
        </w:tc>
        <w:tc>
          <w:tcPr>
            <w:tcW w:w="1364" w:type="dxa"/>
            <w:tcBorders>
              <w:top w:val="single" w:sz="8" w:space="0" w:color="auto"/>
            </w:tcBorders>
          </w:tcPr>
          <w:p w14:paraId="276082FD" w14:textId="77777777" w:rsidR="003E250A" w:rsidRDefault="00E6541F">
            <w:pPr>
              <w:spacing w:line="360" w:lineRule="auto"/>
              <w:jc w:val="center"/>
              <w:rPr>
                <w:rFonts w:ascii="宋体" w:hAnsi="宋体"/>
                <w:szCs w:val="21"/>
              </w:rPr>
            </w:pPr>
            <w:r>
              <w:rPr>
                <w:rFonts w:hint="eastAsia"/>
                <w:szCs w:val="21"/>
              </w:rPr>
              <w:t>SIZE</w:t>
            </w:r>
          </w:p>
        </w:tc>
        <w:tc>
          <w:tcPr>
            <w:tcW w:w="1990" w:type="dxa"/>
            <w:tcBorders>
              <w:top w:val="single" w:sz="8" w:space="0" w:color="auto"/>
            </w:tcBorders>
          </w:tcPr>
          <w:p w14:paraId="3C8DD9C9" w14:textId="77777777" w:rsidR="003E250A" w:rsidRDefault="00E6541F">
            <w:pPr>
              <w:spacing w:line="360" w:lineRule="auto"/>
              <w:jc w:val="center"/>
              <w:rPr>
                <w:rFonts w:ascii="宋体" w:hAnsi="宋体"/>
                <w:szCs w:val="21"/>
              </w:rPr>
            </w:pPr>
            <w:r>
              <w:rPr>
                <w:rFonts w:ascii="宋体" w:hAnsi="宋体" w:hint="eastAsia"/>
                <w:szCs w:val="21"/>
              </w:rPr>
              <w:t>企业规模</w:t>
            </w:r>
          </w:p>
        </w:tc>
        <w:tc>
          <w:tcPr>
            <w:tcW w:w="4106" w:type="dxa"/>
            <w:tcBorders>
              <w:top w:val="single" w:sz="8" w:space="0" w:color="auto"/>
            </w:tcBorders>
          </w:tcPr>
          <w:p w14:paraId="28E8BE80" w14:textId="77777777" w:rsidR="003E250A" w:rsidRDefault="00E6541F">
            <w:pPr>
              <w:spacing w:line="360" w:lineRule="auto"/>
              <w:jc w:val="center"/>
              <w:rPr>
                <w:rFonts w:ascii="宋体" w:hAnsi="宋体"/>
                <w:szCs w:val="21"/>
              </w:rPr>
            </w:pPr>
            <w:r>
              <w:rPr>
                <w:rFonts w:ascii="宋体" w:hAnsi="宋体" w:hint="eastAsia"/>
                <w:szCs w:val="21"/>
              </w:rPr>
              <w:t>企业资产的自然对数</w:t>
            </w:r>
          </w:p>
        </w:tc>
      </w:tr>
      <w:tr w:rsidR="003E250A" w14:paraId="05800312" w14:textId="77777777">
        <w:trPr>
          <w:trHeight w:val="461"/>
        </w:trPr>
        <w:tc>
          <w:tcPr>
            <w:tcW w:w="1364" w:type="dxa"/>
            <w:vMerge/>
          </w:tcPr>
          <w:p w14:paraId="695ACF05" w14:textId="77777777" w:rsidR="003E250A" w:rsidRDefault="003E250A">
            <w:pPr>
              <w:spacing w:line="360" w:lineRule="auto"/>
              <w:jc w:val="center"/>
              <w:rPr>
                <w:rFonts w:ascii="宋体" w:hAnsi="宋体"/>
                <w:szCs w:val="21"/>
              </w:rPr>
            </w:pPr>
          </w:p>
        </w:tc>
        <w:tc>
          <w:tcPr>
            <w:tcW w:w="1364" w:type="dxa"/>
          </w:tcPr>
          <w:p w14:paraId="5BC4E754" w14:textId="77777777" w:rsidR="003E250A" w:rsidRDefault="00E6541F">
            <w:pPr>
              <w:spacing w:line="360" w:lineRule="auto"/>
              <w:jc w:val="center"/>
              <w:rPr>
                <w:rFonts w:ascii="宋体" w:hAnsi="宋体"/>
                <w:szCs w:val="21"/>
              </w:rPr>
            </w:pPr>
            <w:r>
              <w:rPr>
                <w:szCs w:val="21"/>
              </w:rPr>
              <w:t>LEV</w:t>
            </w:r>
          </w:p>
        </w:tc>
        <w:tc>
          <w:tcPr>
            <w:tcW w:w="1990" w:type="dxa"/>
          </w:tcPr>
          <w:p w14:paraId="2BEB6CAA" w14:textId="77777777" w:rsidR="003E250A" w:rsidRDefault="00E6541F">
            <w:pPr>
              <w:spacing w:line="360" w:lineRule="auto"/>
              <w:jc w:val="center"/>
              <w:rPr>
                <w:rFonts w:ascii="宋体" w:hAnsi="宋体"/>
                <w:szCs w:val="21"/>
              </w:rPr>
            </w:pPr>
            <w:r>
              <w:rPr>
                <w:rFonts w:ascii="宋体" w:hAnsi="宋体" w:hint="eastAsia"/>
                <w:szCs w:val="21"/>
              </w:rPr>
              <w:t>杠杆率</w:t>
            </w:r>
          </w:p>
        </w:tc>
        <w:tc>
          <w:tcPr>
            <w:tcW w:w="4106" w:type="dxa"/>
          </w:tcPr>
          <w:p w14:paraId="01B485DC" w14:textId="77777777" w:rsidR="003E250A" w:rsidRDefault="00E6541F">
            <w:pPr>
              <w:spacing w:line="360" w:lineRule="auto"/>
              <w:jc w:val="center"/>
              <w:rPr>
                <w:rFonts w:ascii="宋体" w:hAnsi="宋体"/>
                <w:szCs w:val="21"/>
              </w:rPr>
            </w:pPr>
            <w:r>
              <w:rPr>
                <w:rFonts w:ascii="宋体" w:hAnsi="宋体" w:hint="eastAsia"/>
                <w:szCs w:val="21"/>
              </w:rPr>
              <w:t>企业长期负债/资产总额</w:t>
            </w:r>
          </w:p>
        </w:tc>
      </w:tr>
      <w:tr w:rsidR="003E250A" w14:paraId="42F9AB81" w14:textId="77777777">
        <w:trPr>
          <w:trHeight w:val="461"/>
        </w:trPr>
        <w:tc>
          <w:tcPr>
            <w:tcW w:w="1364" w:type="dxa"/>
            <w:vMerge/>
          </w:tcPr>
          <w:p w14:paraId="1B027B39" w14:textId="77777777" w:rsidR="003E250A" w:rsidRDefault="003E250A">
            <w:pPr>
              <w:spacing w:line="360" w:lineRule="auto"/>
              <w:jc w:val="center"/>
              <w:rPr>
                <w:rFonts w:ascii="宋体" w:hAnsi="宋体"/>
                <w:szCs w:val="21"/>
              </w:rPr>
            </w:pPr>
          </w:p>
        </w:tc>
        <w:tc>
          <w:tcPr>
            <w:tcW w:w="1364" w:type="dxa"/>
          </w:tcPr>
          <w:p w14:paraId="493DEE39" w14:textId="77777777" w:rsidR="003E250A" w:rsidRDefault="00E6541F">
            <w:pPr>
              <w:spacing w:line="360" w:lineRule="auto"/>
              <w:jc w:val="center"/>
              <w:rPr>
                <w:rFonts w:ascii="宋体" w:hAnsi="宋体"/>
                <w:szCs w:val="21"/>
              </w:rPr>
            </w:pPr>
            <w:r>
              <w:rPr>
                <w:rFonts w:hint="eastAsia"/>
                <w:szCs w:val="21"/>
              </w:rPr>
              <w:t>LIQ</w:t>
            </w:r>
          </w:p>
        </w:tc>
        <w:tc>
          <w:tcPr>
            <w:tcW w:w="1990" w:type="dxa"/>
          </w:tcPr>
          <w:p w14:paraId="67E8D7F5" w14:textId="77777777" w:rsidR="003E250A" w:rsidRDefault="00E6541F">
            <w:pPr>
              <w:spacing w:line="360" w:lineRule="auto"/>
              <w:jc w:val="center"/>
              <w:rPr>
                <w:rFonts w:ascii="宋体" w:hAnsi="宋体"/>
                <w:szCs w:val="21"/>
              </w:rPr>
            </w:pPr>
            <w:r>
              <w:rPr>
                <w:rFonts w:ascii="宋体" w:hAnsi="宋体" w:hint="eastAsia"/>
                <w:szCs w:val="21"/>
              </w:rPr>
              <w:t>流动率</w:t>
            </w:r>
          </w:p>
        </w:tc>
        <w:tc>
          <w:tcPr>
            <w:tcW w:w="4106" w:type="dxa"/>
          </w:tcPr>
          <w:p w14:paraId="6AB1D307" w14:textId="77777777" w:rsidR="003E250A" w:rsidRDefault="00E6541F">
            <w:pPr>
              <w:spacing w:line="360" w:lineRule="auto"/>
              <w:jc w:val="center"/>
              <w:rPr>
                <w:rFonts w:ascii="宋体" w:hAnsi="宋体"/>
                <w:szCs w:val="21"/>
              </w:rPr>
            </w:pPr>
            <w:r>
              <w:rPr>
                <w:rFonts w:ascii="宋体" w:hAnsi="宋体" w:hint="eastAsia"/>
                <w:szCs w:val="21"/>
              </w:rPr>
              <w:t>企业流动资产/流动负债</w:t>
            </w:r>
          </w:p>
        </w:tc>
      </w:tr>
      <w:tr w:rsidR="003E250A" w14:paraId="3BAF4B03" w14:textId="77777777">
        <w:trPr>
          <w:trHeight w:val="461"/>
        </w:trPr>
        <w:tc>
          <w:tcPr>
            <w:tcW w:w="1364" w:type="dxa"/>
            <w:vMerge/>
          </w:tcPr>
          <w:p w14:paraId="7F354648" w14:textId="77777777" w:rsidR="003E250A" w:rsidRDefault="003E250A">
            <w:pPr>
              <w:spacing w:line="360" w:lineRule="auto"/>
              <w:jc w:val="center"/>
              <w:rPr>
                <w:rFonts w:ascii="宋体" w:hAnsi="宋体"/>
                <w:szCs w:val="21"/>
              </w:rPr>
            </w:pPr>
          </w:p>
        </w:tc>
        <w:tc>
          <w:tcPr>
            <w:tcW w:w="1364" w:type="dxa"/>
          </w:tcPr>
          <w:p w14:paraId="39D630DE" w14:textId="77777777" w:rsidR="003E250A" w:rsidRDefault="00E6541F">
            <w:pPr>
              <w:spacing w:line="360" w:lineRule="auto"/>
              <w:jc w:val="center"/>
              <w:rPr>
                <w:rFonts w:ascii="宋体" w:hAnsi="宋体"/>
                <w:szCs w:val="21"/>
              </w:rPr>
            </w:pPr>
            <w:r>
              <w:rPr>
                <w:szCs w:val="21"/>
              </w:rPr>
              <w:t>SI</w:t>
            </w:r>
          </w:p>
        </w:tc>
        <w:tc>
          <w:tcPr>
            <w:tcW w:w="1990" w:type="dxa"/>
          </w:tcPr>
          <w:p w14:paraId="691D8019" w14:textId="77777777" w:rsidR="003E250A" w:rsidRDefault="00E6541F">
            <w:pPr>
              <w:spacing w:line="360" w:lineRule="auto"/>
              <w:jc w:val="center"/>
              <w:rPr>
                <w:rFonts w:ascii="宋体" w:hAnsi="宋体"/>
                <w:szCs w:val="21"/>
              </w:rPr>
            </w:pPr>
            <w:r>
              <w:rPr>
                <w:rFonts w:ascii="宋体" w:hAnsi="宋体" w:hint="eastAsia"/>
                <w:szCs w:val="21"/>
              </w:rPr>
              <w:t>供应商影响</w:t>
            </w:r>
          </w:p>
        </w:tc>
        <w:tc>
          <w:tcPr>
            <w:tcW w:w="4106" w:type="dxa"/>
          </w:tcPr>
          <w:p w14:paraId="2BC83BEA" w14:textId="77777777" w:rsidR="003E250A" w:rsidRDefault="00E6541F">
            <w:pPr>
              <w:spacing w:line="360" w:lineRule="auto"/>
              <w:jc w:val="center"/>
              <w:rPr>
                <w:rFonts w:ascii="宋体" w:hAnsi="宋体"/>
                <w:szCs w:val="21"/>
              </w:rPr>
            </w:pPr>
            <w:r>
              <w:rPr>
                <w:rFonts w:ascii="宋体" w:hAnsi="宋体" w:hint="eastAsia"/>
                <w:szCs w:val="21"/>
              </w:rPr>
              <w:t>应付账款/总负债</w:t>
            </w:r>
          </w:p>
        </w:tc>
      </w:tr>
      <w:tr w:rsidR="003E250A" w14:paraId="1013BF6D" w14:textId="77777777">
        <w:trPr>
          <w:trHeight w:val="461"/>
        </w:trPr>
        <w:tc>
          <w:tcPr>
            <w:tcW w:w="1364" w:type="dxa"/>
            <w:vMerge/>
          </w:tcPr>
          <w:p w14:paraId="4EDD851C" w14:textId="77777777" w:rsidR="003E250A" w:rsidRDefault="003E250A">
            <w:pPr>
              <w:spacing w:line="360" w:lineRule="auto"/>
              <w:jc w:val="center"/>
              <w:rPr>
                <w:rFonts w:ascii="宋体" w:hAnsi="宋体"/>
                <w:szCs w:val="21"/>
              </w:rPr>
            </w:pPr>
          </w:p>
        </w:tc>
        <w:tc>
          <w:tcPr>
            <w:tcW w:w="1364" w:type="dxa"/>
          </w:tcPr>
          <w:p w14:paraId="234866E7" w14:textId="77777777" w:rsidR="003E250A" w:rsidRDefault="00E6541F">
            <w:pPr>
              <w:spacing w:line="360" w:lineRule="auto"/>
              <w:jc w:val="center"/>
              <w:rPr>
                <w:rFonts w:ascii="宋体" w:hAnsi="宋体"/>
                <w:szCs w:val="21"/>
              </w:rPr>
            </w:pPr>
            <w:r>
              <w:rPr>
                <w:szCs w:val="21"/>
              </w:rPr>
              <w:t>RAD</w:t>
            </w:r>
          </w:p>
        </w:tc>
        <w:tc>
          <w:tcPr>
            <w:tcW w:w="1990" w:type="dxa"/>
          </w:tcPr>
          <w:p w14:paraId="2BA07CB1" w14:textId="77777777" w:rsidR="003E250A" w:rsidRDefault="00E6541F">
            <w:pPr>
              <w:spacing w:line="360" w:lineRule="auto"/>
              <w:jc w:val="center"/>
              <w:rPr>
                <w:rFonts w:ascii="宋体" w:hAnsi="宋体"/>
                <w:szCs w:val="21"/>
              </w:rPr>
            </w:pPr>
            <w:r>
              <w:rPr>
                <w:rFonts w:ascii="宋体" w:hAnsi="宋体" w:hint="eastAsia"/>
                <w:szCs w:val="21"/>
              </w:rPr>
              <w:t>研发投入</w:t>
            </w:r>
          </w:p>
        </w:tc>
        <w:tc>
          <w:tcPr>
            <w:tcW w:w="4106" w:type="dxa"/>
          </w:tcPr>
          <w:p w14:paraId="46DC64CC" w14:textId="77777777" w:rsidR="003E250A" w:rsidRDefault="00E6541F">
            <w:pPr>
              <w:spacing w:line="360" w:lineRule="auto"/>
              <w:jc w:val="center"/>
              <w:rPr>
                <w:rFonts w:ascii="宋体" w:hAnsi="宋体"/>
                <w:szCs w:val="21"/>
              </w:rPr>
            </w:pPr>
            <w:r>
              <w:rPr>
                <w:rFonts w:ascii="宋体" w:hAnsi="宋体" w:hint="eastAsia"/>
                <w:szCs w:val="21"/>
              </w:rPr>
              <w:t>研发费用/营业收入</w:t>
            </w:r>
          </w:p>
        </w:tc>
      </w:tr>
      <w:tr w:rsidR="003E250A" w14:paraId="6FFC287E" w14:textId="77777777">
        <w:trPr>
          <w:trHeight w:val="461"/>
        </w:trPr>
        <w:tc>
          <w:tcPr>
            <w:tcW w:w="1364" w:type="dxa"/>
            <w:vMerge/>
          </w:tcPr>
          <w:p w14:paraId="60A37FDA" w14:textId="77777777" w:rsidR="003E250A" w:rsidRDefault="003E250A">
            <w:pPr>
              <w:spacing w:line="360" w:lineRule="auto"/>
              <w:jc w:val="center"/>
              <w:rPr>
                <w:rFonts w:ascii="宋体" w:hAnsi="宋体"/>
                <w:szCs w:val="21"/>
              </w:rPr>
            </w:pPr>
          </w:p>
        </w:tc>
        <w:tc>
          <w:tcPr>
            <w:tcW w:w="1364" w:type="dxa"/>
          </w:tcPr>
          <w:p w14:paraId="7B6CC46E" w14:textId="77777777" w:rsidR="003E250A" w:rsidRDefault="00E6541F">
            <w:pPr>
              <w:spacing w:line="360" w:lineRule="auto"/>
              <w:jc w:val="center"/>
              <w:rPr>
                <w:rFonts w:ascii="宋体" w:hAnsi="宋体"/>
                <w:szCs w:val="21"/>
              </w:rPr>
            </w:pPr>
            <w:r>
              <w:rPr>
                <w:rFonts w:hint="eastAsia"/>
                <w:szCs w:val="21"/>
              </w:rPr>
              <w:t>SH</w:t>
            </w:r>
          </w:p>
        </w:tc>
        <w:tc>
          <w:tcPr>
            <w:tcW w:w="1990" w:type="dxa"/>
          </w:tcPr>
          <w:p w14:paraId="16B8A1EE" w14:textId="77777777" w:rsidR="003E250A" w:rsidRDefault="00E6541F">
            <w:pPr>
              <w:spacing w:line="360" w:lineRule="auto"/>
              <w:jc w:val="center"/>
              <w:rPr>
                <w:rFonts w:ascii="宋体" w:hAnsi="宋体"/>
                <w:szCs w:val="21"/>
              </w:rPr>
            </w:pPr>
            <w:r>
              <w:rPr>
                <w:rFonts w:ascii="宋体" w:hAnsi="宋体" w:hint="eastAsia"/>
                <w:szCs w:val="21"/>
              </w:rPr>
              <w:t>股权制衡情况</w:t>
            </w:r>
          </w:p>
        </w:tc>
        <w:tc>
          <w:tcPr>
            <w:tcW w:w="4106" w:type="dxa"/>
          </w:tcPr>
          <w:p w14:paraId="4428E594" w14:textId="77777777" w:rsidR="003E250A" w:rsidRDefault="00E6541F">
            <w:pPr>
              <w:spacing w:line="360" w:lineRule="auto"/>
              <w:jc w:val="center"/>
              <w:rPr>
                <w:rFonts w:ascii="宋体" w:hAnsi="宋体"/>
                <w:szCs w:val="21"/>
              </w:rPr>
            </w:pPr>
            <w:r>
              <w:rPr>
                <w:rFonts w:ascii="宋体" w:hAnsi="宋体" w:hint="eastAsia"/>
                <w:szCs w:val="21"/>
              </w:rPr>
              <w:t>第一大股东持股比例</w:t>
            </w:r>
          </w:p>
        </w:tc>
      </w:tr>
      <w:tr w:rsidR="003E250A" w14:paraId="4D324FD1" w14:textId="77777777">
        <w:trPr>
          <w:trHeight w:val="461"/>
        </w:trPr>
        <w:tc>
          <w:tcPr>
            <w:tcW w:w="1364" w:type="dxa"/>
            <w:vMerge/>
          </w:tcPr>
          <w:p w14:paraId="37AA5FC9" w14:textId="77777777" w:rsidR="003E250A" w:rsidRDefault="003E250A">
            <w:pPr>
              <w:spacing w:line="360" w:lineRule="auto"/>
              <w:jc w:val="center"/>
              <w:rPr>
                <w:rFonts w:ascii="宋体" w:hAnsi="宋体"/>
                <w:szCs w:val="21"/>
              </w:rPr>
            </w:pPr>
          </w:p>
        </w:tc>
        <w:tc>
          <w:tcPr>
            <w:tcW w:w="1364" w:type="dxa"/>
          </w:tcPr>
          <w:p w14:paraId="1E297F28" w14:textId="77777777" w:rsidR="003E250A" w:rsidRDefault="00E6541F">
            <w:pPr>
              <w:spacing w:line="360" w:lineRule="auto"/>
              <w:jc w:val="center"/>
              <w:rPr>
                <w:rFonts w:ascii="宋体" w:hAnsi="宋体"/>
                <w:szCs w:val="21"/>
              </w:rPr>
            </w:pPr>
            <w:r>
              <w:rPr>
                <w:rFonts w:hint="eastAsia"/>
                <w:szCs w:val="21"/>
              </w:rPr>
              <w:t>AGE</w:t>
            </w:r>
          </w:p>
        </w:tc>
        <w:tc>
          <w:tcPr>
            <w:tcW w:w="1990" w:type="dxa"/>
          </w:tcPr>
          <w:p w14:paraId="38FFF2E7" w14:textId="77777777" w:rsidR="003E250A" w:rsidRDefault="00E6541F">
            <w:pPr>
              <w:spacing w:line="360" w:lineRule="auto"/>
              <w:jc w:val="center"/>
              <w:rPr>
                <w:rFonts w:ascii="宋体" w:hAnsi="宋体"/>
                <w:szCs w:val="21"/>
              </w:rPr>
            </w:pPr>
            <w:r>
              <w:rPr>
                <w:rFonts w:ascii="宋体" w:hAnsi="宋体" w:hint="eastAsia"/>
                <w:szCs w:val="21"/>
              </w:rPr>
              <w:t>企业上市年龄</w:t>
            </w:r>
          </w:p>
        </w:tc>
        <w:tc>
          <w:tcPr>
            <w:tcW w:w="4106" w:type="dxa"/>
          </w:tcPr>
          <w:p w14:paraId="4E166BCC" w14:textId="77777777" w:rsidR="003E250A" w:rsidRDefault="00E6541F">
            <w:pPr>
              <w:spacing w:line="360" w:lineRule="auto"/>
              <w:jc w:val="center"/>
              <w:rPr>
                <w:rFonts w:ascii="宋体" w:hAnsi="宋体"/>
                <w:szCs w:val="21"/>
              </w:rPr>
            </w:pPr>
            <w:r>
              <w:rPr>
                <w:rFonts w:ascii="宋体" w:hAnsi="宋体" w:hint="eastAsia"/>
                <w:szCs w:val="21"/>
              </w:rPr>
              <w:t>企业上市年限的自然对数</w:t>
            </w:r>
          </w:p>
        </w:tc>
      </w:tr>
      <w:tr w:rsidR="003E250A" w14:paraId="4A16C8E3" w14:textId="77777777">
        <w:trPr>
          <w:trHeight w:val="461"/>
        </w:trPr>
        <w:tc>
          <w:tcPr>
            <w:tcW w:w="1364" w:type="dxa"/>
            <w:vMerge/>
          </w:tcPr>
          <w:p w14:paraId="1E2CF58C" w14:textId="77777777" w:rsidR="003E250A" w:rsidRDefault="003E250A">
            <w:pPr>
              <w:spacing w:line="360" w:lineRule="auto"/>
              <w:jc w:val="center"/>
              <w:rPr>
                <w:rFonts w:ascii="宋体" w:hAnsi="宋体"/>
                <w:szCs w:val="21"/>
              </w:rPr>
            </w:pPr>
          </w:p>
        </w:tc>
        <w:tc>
          <w:tcPr>
            <w:tcW w:w="1364" w:type="dxa"/>
          </w:tcPr>
          <w:p w14:paraId="3DD4AF8F" w14:textId="77777777" w:rsidR="003E250A" w:rsidRDefault="00E6541F">
            <w:pPr>
              <w:spacing w:line="360" w:lineRule="auto"/>
              <w:jc w:val="center"/>
              <w:rPr>
                <w:rFonts w:ascii="宋体" w:hAnsi="宋体"/>
                <w:szCs w:val="21"/>
              </w:rPr>
            </w:pPr>
            <w:r>
              <w:rPr>
                <w:szCs w:val="21"/>
              </w:rPr>
              <w:t>HHI</w:t>
            </w:r>
          </w:p>
        </w:tc>
        <w:tc>
          <w:tcPr>
            <w:tcW w:w="1990" w:type="dxa"/>
          </w:tcPr>
          <w:p w14:paraId="235FE787" w14:textId="77777777" w:rsidR="003E250A" w:rsidRDefault="00E6541F">
            <w:pPr>
              <w:spacing w:line="360" w:lineRule="auto"/>
              <w:jc w:val="center"/>
              <w:rPr>
                <w:rFonts w:ascii="宋体" w:hAnsi="宋体"/>
                <w:szCs w:val="21"/>
              </w:rPr>
            </w:pPr>
            <w:r>
              <w:rPr>
                <w:rFonts w:hint="eastAsia"/>
                <w:szCs w:val="21"/>
              </w:rPr>
              <w:t>行业</w:t>
            </w:r>
            <w:r>
              <w:rPr>
                <w:szCs w:val="21"/>
              </w:rPr>
              <w:t>赫芬达尔指数</w:t>
            </w:r>
          </w:p>
        </w:tc>
        <w:tc>
          <w:tcPr>
            <w:tcW w:w="4106" w:type="dxa"/>
          </w:tcPr>
          <w:p w14:paraId="3141F312" w14:textId="77777777" w:rsidR="003E250A" w:rsidRDefault="00E6541F">
            <w:pPr>
              <w:spacing w:line="360" w:lineRule="auto"/>
              <w:jc w:val="center"/>
              <w:rPr>
                <w:rFonts w:ascii="宋体" w:hAnsi="宋体"/>
                <w:szCs w:val="21"/>
              </w:rPr>
            </w:pPr>
            <w:r>
              <w:rPr>
                <w:rFonts w:hint="eastAsia"/>
                <w:szCs w:val="21"/>
              </w:rPr>
              <w:t>行业</w:t>
            </w:r>
            <w:r>
              <w:rPr>
                <w:szCs w:val="21"/>
              </w:rPr>
              <w:t>赫芬达尔指数</w:t>
            </w:r>
          </w:p>
        </w:tc>
      </w:tr>
      <w:tr w:rsidR="003E250A" w14:paraId="6CBA4AE7" w14:textId="77777777">
        <w:trPr>
          <w:trHeight w:val="461"/>
        </w:trPr>
        <w:tc>
          <w:tcPr>
            <w:tcW w:w="1364" w:type="dxa"/>
            <w:vMerge/>
          </w:tcPr>
          <w:p w14:paraId="67259404" w14:textId="77777777" w:rsidR="003E250A" w:rsidRDefault="003E250A">
            <w:pPr>
              <w:spacing w:line="360" w:lineRule="auto"/>
              <w:jc w:val="center"/>
              <w:rPr>
                <w:rFonts w:ascii="宋体" w:hAnsi="宋体"/>
                <w:szCs w:val="21"/>
              </w:rPr>
            </w:pPr>
          </w:p>
        </w:tc>
        <w:tc>
          <w:tcPr>
            <w:tcW w:w="1364" w:type="dxa"/>
          </w:tcPr>
          <w:p w14:paraId="27AC3858" w14:textId="77777777" w:rsidR="003E250A" w:rsidRDefault="00E6541F">
            <w:pPr>
              <w:spacing w:line="360" w:lineRule="auto"/>
              <w:jc w:val="center"/>
              <w:rPr>
                <w:rFonts w:ascii="宋体" w:hAnsi="宋体"/>
                <w:szCs w:val="21"/>
              </w:rPr>
            </w:pPr>
            <w:r>
              <w:rPr>
                <w:rFonts w:hint="eastAsia"/>
                <w:szCs w:val="21"/>
              </w:rPr>
              <w:t>STA</w:t>
            </w:r>
          </w:p>
        </w:tc>
        <w:tc>
          <w:tcPr>
            <w:tcW w:w="1990" w:type="dxa"/>
          </w:tcPr>
          <w:p w14:paraId="14FA481C" w14:textId="77777777" w:rsidR="003E250A" w:rsidRDefault="00E6541F">
            <w:pPr>
              <w:spacing w:line="360" w:lineRule="auto"/>
              <w:jc w:val="center"/>
              <w:rPr>
                <w:rFonts w:ascii="宋体" w:hAnsi="宋体"/>
                <w:szCs w:val="21"/>
              </w:rPr>
            </w:pPr>
            <w:r>
              <w:rPr>
                <w:rFonts w:ascii="宋体" w:hAnsi="宋体" w:hint="eastAsia"/>
                <w:szCs w:val="21"/>
              </w:rPr>
              <w:t>产权性质</w:t>
            </w:r>
          </w:p>
        </w:tc>
        <w:tc>
          <w:tcPr>
            <w:tcW w:w="4106" w:type="dxa"/>
          </w:tcPr>
          <w:p w14:paraId="60AD203A" w14:textId="77777777" w:rsidR="003E250A" w:rsidRDefault="00E6541F">
            <w:pPr>
              <w:spacing w:line="360" w:lineRule="auto"/>
              <w:jc w:val="center"/>
              <w:rPr>
                <w:rFonts w:ascii="宋体" w:hAnsi="宋体"/>
                <w:szCs w:val="21"/>
              </w:rPr>
            </w:pPr>
            <w:r>
              <w:rPr>
                <w:rFonts w:ascii="宋体" w:hAnsi="宋体" w:hint="eastAsia"/>
                <w:szCs w:val="21"/>
              </w:rPr>
              <w:t>虚拟变量，国企取值为</w:t>
            </w:r>
            <w:r>
              <w:rPr>
                <w:rFonts w:hint="eastAsia"/>
                <w:szCs w:val="21"/>
              </w:rPr>
              <w:t>1</w:t>
            </w:r>
            <w:r>
              <w:rPr>
                <w:rFonts w:ascii="宋体" w:hAnsi="宋体" w:hint="eastAsia"/>
                <w:szCs w:val="21"/>
              </w:rPr>
              <w:t>，否则为</w:t>
            </w:r>
            <w:r>
              <w:rPr>
                <w:rFonts w:hint="eastAsia"/>
                <w:szCs w:val="21"/>
              </w:rPr>
              <w:t>0</w:t>
            </w:r>
          </w:p>
        </w:tc>
      </w:tr>
      <w:tr w:rsidR="003E250A" w14:paraId="5674B3F7" w14:textId="77777777">
        <w:trPr>
          <w:trHeight w:val="925"/>
        </w:trPr>
        <w:tc>
          <w:tcPr>
            <w:tcW w:w="1364" w:type="dxa"/>
            <w:vMerge/>
          </w:tcPr>
          <w:p w14:paraId="41D86718" w14:textId="77777777" w:rsidR="003E250A" w:rsidRDefault="003E250A">
            <w:pPr>
              <w:spacing w:line="360" w:lineRule="auto"/>
              <w:jc w:val="center"/>
              <w:rPr>
                <w:rFonts w:ascii="宋体" w:hAnsi="宋体"/>
                <w:szCs w:val="21"/>
              </w:rPr>
            </w:pPr>
          </w:p>
        </w:tc>
        <w:tc>
          <w:tcPr>
            <w:tcW w:w="1364" w:type="dxa"/>
          </w:tcPr>
          <w:p w14:paraId="25F7E235" w14:textId="77777777" w:rsidR="003E250A" w:rsidRDefault="00E6541F">
            <w:pPr>
              <w:spacing w:line="360" w:lineRule="auto"/>
              <w:jc w:val="center"/>
              <w:rPr>
                <w:rFonts w:ascii="宋体" w:hAnsi="宋体"/>
                <w:szCs w:val="21"/>
              </w:rPr>
            </w:pPr>
            <w:r>
              <w:rPr>
                <w:rFonts w:hint="eastAsia"/>
                <w:szCs w:val="21"/>
              </w:rPr>
              <w:t>REG</w:t>
            </w:r>
          </w:p>
        </w:tc>
        <w:tc>
          <w:tcPr>
            <w:tcW w:w="1990" w:type="dxa"/>
          </w:tcPr>
          <w:p w14:paraId="31ADC09B" w14:textId="77777777" w:rsidR="003E250A" w:rsidRDefault="00E6541F">
            <w:pPr>
              <w:spacing w:line="360" w:lineRule="auto"/>
              <w:jc w:val="center"/>
              <w:rPr>
                <w:rFonts w:ascii="宋体" w:hAnsi="宋体"/>
                <w:szCs w:val="21"/>
              </w:rPr>
            </w:pPr>
            <w:r>
              <w:rPr>
                <w:rFonts w:ascii="宋体" w:hAnsi="宋体" w:hint="eastAsia"/>
                <w:szCs w:val="21"/>
              </w:rPr>
              <w:t>地区虚拟变量</w:t>
            </w:r>
          </w:p>
        </w:tc>
        <w:tc>
          <w:tcPr>
            <w:tcW w:w="4106" w:type="dxa"/>
          </w:tcPr>
          <w:p w14:paraId="71C2BA5F" w14:textId="77777777" w:rsidR="003E250A" w:rsidRDefault="00E6541F">
            <w:pPr>
              <w:spacing w:line="360" w:lineRule="auto"/>
              <w:jc w:val="center"/>
              <w:rPr>
                <w:rFonts w:ascii="宋体" w:hAnsi="宋体"/>
                <w:szCs w:val="21"/>
              </w:rPr>
            </w:pPr>
            <w:r>
              <w:rPr>
                <w:rFonts w:ascii="宋体" w:hAnsi="宋体" w:hint="eastAsia"/>
                <w:szCs w:val="21"/>
              </w:rPr>
              <w:t>江苏、广东、上海、浙江、福建、山东、北京、重庆为</w:t>
            </w:r>
            <w:r>
              <w:rPr>
                <w:szCs w:val="21"/>
              </w:rPr>
              <w:t>1</w:t>
            </w:r>
            <w:r>
              <w:rPr>
                <w:rFonts w:ascii="宋体" w:hAnsi="宋体" w:hint="eastAsia"/>
                <w:szCs w:val="21"/>
              </w:rPr>
              <w:t>，其他为</w:t>
            </w:r>
            <w:r>
              <w:rPr>
                <w:szCs w:val="21"/>
              </w:rPr>
              <w:t>0</w:t>
            </w:r>
          </w:p>
        </w:tc>
      </w:tr>
      <w:tr w:rsidR="003E250A" w14:paraId="3D58F982" w14:textId="77777777">
        <w:trPr>
          <w:trHeight w:val="461"/>
        </w:trPr>
        <w:tc>
          <w:tcPr>
            <w:tcW w:w="1364" w:type="dxa"/>
            <w:vMerge/>
            <w:tcBorders>
              <w:bottom w:val="single" w:sz="12" w:space="0" w:color="auto"/>
            </w:tcBorders>
          </w:tcPr>
          <w:p w14:paraId="5628E278" w14:textId="77777777" w:rsidR="003E250A" w:rsidRDefault="003E250A">
            <w:pPr>
              <w:tabs>
                <w:tab w:val="left" w:pos="1152"/>
              </w:tabs>
              <w:spacing w:line="360" w:lineRule="auto"/>
              <w:jc w:val="center"/>
              <w:rPr>
                <w:rFonts w:ascii="宋体" w:hAnsi="宋体"/>
                <w:szCs w:val="21"/>
              </w:rPr>
            </w:pPr>
          </w:p>
        </w:tc>
        <w:tc>
          <w:tcPr>
            <w:tcW w:w="1364" w:type="dxa"/>
            <w:tcBorders>
              <w:bottom w:val="single" w:sz="12" w:space="0" w:color="auto"/>
            </w:tcBorders>
          </w:tcPr>
          <w:p w14:paraId="79850A54" w14:textId="77777777" w:rsidR="003E250A" w:rsidRDefault="00E6541F">
            <w:pPr>
              <w:tabs>
                <w:tab w:val="left" w:pos="1152"/>
              </w:tabs>
              <w:spacing w:line="360" w:lineRule="auto"/>
              <w:jc w:val="center"/>
              <w:rPr>
                <w:rFonts w:ascii="宋体" w:hAnsi="宋体"/>
                <w:szCs w:val="21"/>
              </w:rPr>
            </w:pPr>
            <w:r>
              <w:rPr>
                <w:szCs w:val="21"/>
              </w:rPr>
              <w:t>IYEAR</w:t>
            </w:r>
          </w:p>
        </w:tc>
        <w:tc>
          <w:tcPr>
            <w:tcW w:w="1990" w:type="dxa"/>
            <w:tcBorders>
              <w:bottom w:val="single" w:sz="12" w:space="0" w:color="auto"/>
            </w:tcBorders>
          </w:tcPr>
          <w:p w14:paraId="7FEA3891" w14:textId="77777777" w:rsidR="003E250A" w:rsidRDefault="00E6541F">
            <w:pPr>
              <w:spacing w:line="360" w:lineRule="auto"/>
              <w:jc w:val="center"/>
              <w:rPr>
                <w:rFonts w:ascii="宋体" w:hAnsi="宋体"/>
                <w:szCs w:val="21"/>
              </w:rPr>
            </w:pPr>
            <w:r>
              <w:rPr>
                <w:rFonts w:ascii="宋体" w:hAnsi="宋体" w:hint="eastAsia"/>
                <w:szCs w:val="21"/>
              </w:rPr>
              <w:t>年度虚拟变量</w:t>
            </w:r>
          </w:p>
        </w:tc>
        <w:tc>
          <w:tcPr>
            <w:tcW w:w="4106" w:type="dxa"/>
            <w:tcBorders>
              <w:bottom w:val="single" w:sz="12" w:space="0" w:color="auto"/>
            </w:tcBorders>
          </w:tcPr>
          <w:p w14:paraId="5788FCD9" w14:textId="77777777" w:rsidR="003E250A" w:rsidRDefault="00E6541F">
            <w:pPr>
              <w:spacing w:line="360" w:lineRule="auto"/>
              <w:jc w:val="center"/>
              <w:rPr>
                <w:rFonts w:ascii="宋体" w:hAnsi="宋体"/>
                <w:szCs w:val="21"/>
              </w:rPr>
            </w:pPr>
            <w:r>
              <w:rPr>
                <w:rFonts w:ascii="宋体" w:hAnsi="宋体" w:hint="eastAsia"/>
                <w:szCs w:val="21"/>
              </w:rPr>
              <w:t>年度虚拟变量</w:t>
            </w:r>
          </w:p>
        </w:tc>
      </w:tr>
    </w:tbl>
    <w:p w14:paraId="1968C08D" w14:textId="77777777" w:rsidR="003E250A" w:rsidRDefault="003E250A"/>
    <w:p w14:paraId="62AFB045" w14:textId="77777777" w:rsidR="003E250A" w:rsidRDefault="00E6541F">
      <w:pPr>
        <w:pStyle w:val="2"/>
        <w:ind w:left="360" w:hanging="360"/>
        <w:rPr>
          <w:rFonts w:ascii="Times New Roman" w:eastAsia="黑体" w:hAnsi="Times New Roman" w:cstheme="majorBidi"/>
          <w:sz w:val="28"/>
        </w:rPr>
      </w:pPr>
      <w:bookmarkStart w:id="181" w:name="_Toc104484954"/>
      <w:bookmarkStart w:id="182" w:name="_Toc103025987"/>
      <w:bookmarkStart w:id="183" w:name="_Toc103630615"/>
      <w:bookmarkStart w:id="184" w:name="_Toc104327549"/>
      <w:bookmarkStart w:id="185" w:name="_Toc102983428"/>
      <w:bookmarkStart w:id="186" w:name="_Toc105918924"/>
      <w:bookmarkStart w:id="187" w:name="_Toc102982141"/>
      <w:bookmarkStart w:id="188" w:name="_Toc102983027"/>
      <w:bookmarkStart w:id="189" w:name="_Toc21832"/>
      <w:bookmarkStart w:id="190" w:name="_Toc106044238"/>
      <w:bookmarkStart w:id="191" w:name="_Toc106044342"/>
      <w:r>
        <w:rPr>
          <w:rFonts w:ascii="Times New Roman" w:eastAsia="黑体" w:hAnsi="Times New Roman" w:cstheme="majorBidi"/>
          <w:sz w:val="28"/>
        </w:rPr>
        <w:t>4.3</w:t>
      </w:r>
      <w:r>
        <w:rPr>
          <w:rFonts w:ascii="Times New Roman" w:eastAsia="黑体" w:hAnsi="Times New Roman" w:cstheme="majorBidi" w:hint="eastAsia"/>
          <w:sz w:val="28"/>
        </w:rPr>
        <w:t xml:space="preserve"> </w:t>
      </w:r>
      <w:r>
        <w:rPr>
          <w:rFonts w:ascii="Times New Roman" w:eastAsia="黑体" w:hAnsi="Times New Roman" w:cstheme="majorBidi" w:hint="eastAsia"/>
          <w:sz w:val="28"/>
        </w:rPr>
        <w:t>模型设定</w:t>
      </w:r>
      <w:bookmarkEnd w:id="181"/>
      <w:bookmarkEnd w:id="182"/>
      <w:bookmarkEnd w:id="183"/>
      <w:bookmarkEnd w:id="184"/>
      <w:bookmarkEnd w:id="185"/>
      <w:bookmarkEnd w:id="186"/>
      <w:bookmarkEnd w:id="187"/>
      <w:bookmarkEnd w:id="188"/>
      <w:bookmarkEnd w:id="189"/>
      <w:bookmarkEnd w:id="190"/>
      <w:bookmarkEnd w:id="191"/>
      <w:r>
        <w:rPr>
          <w:rFonts w:ascii="Times New Roman" w:eastAsia="黑体" w:hAnsi="Times New Roman" w:cstheme="majorBidi"/>
          <w:sz w:val="28"/>
        </w:rPr>
        <w:tab/>
      </w:r>
      <w:r>
        <w:rPr>
          <w:rFonts w:ascii="Times New Roman" w:eastAsia="黑体" w:hAnsi="Times New Roman" w:cstheme="majorBidi"/>
          <w:sz w:val="28"/>
        </w:rPr>
        <w:tab/>
      </w:r>
    </w:p>
    <w:p w14:paraId="090A391C" w14:textId="77777777" w:rsidR="003E250A" w:rsidRDefault="00E6541F">
      <w:pPr>
        <w:spacing w:line="360" w:lineRule="auto"/>
        <w:ind w:firstLine="437"/>
        <w:rPr>
          <w:rFonts w:ascii="宋体" w:hAnsi="宋体"/>
          <w:sz w:val="24"/>
        </w:rPr>
      </w:pPr>
      <w:r>
        <w:rPr>
          <w:rFonts w:ascii="宋体" w:hAnsi="宋体" w:hint="eastAsia"/>
          <w:sz w:val="24"/>
        </w:rPr>
        <w:t>为检验供应商依赖性对企业价值的直接影响，同时考虑到企业利润对企业价值的影响，借鉴</w:t>
      </w:r>
      <w:proofErr w:type="spellStart"/>
      <w:r>
        <w:rPr>
          <w:sz w:val="24"/>
        </w:rPr>
        <w:t>Astvansh</w:t>
      </w:r>
      <w:proofErr w:type="spellEnd"/>
      <w:r>
        <w:rPr>
          <w:rFonts w:ascii="宋体" w:hAnsi="宋体"/>
          <w:sz w:val="24"/>
        </w:rPr>
        <w:t xml:space="preserve">, </w:t>
      </w:r>
      <w:r>
        <w:rPr>
          <w:sz w:val="24"/>
        </w:rPr>
        <w:t>V</w:t>
      </w:r>
      <w:r>
        <w:rPr>
          <w:rFonts w:ascii="宋体" w:hAnsi="宋体" w:hint="eastAsia"/>
          <w:sz w:val="24"/>
        </w:rPr>
        <w:t>（</w:t>
      </w:r>
      <w:r>
        <w:rPr>
          <w:rFonts w:hint="eastAsia"/>
          <w:sz w:val="24"/>
        </w:rPr>
        <w:t>2</w:t>
      </w:r>
      <w:r>
        <w:rPr>
          <w:sz w:val="24"/>
        </w:rPr>
        <w:t>021</w:t>
      </w:r>
      <w:r>
        <w:rPr>
          <w:rFonts w:ascii="宋体" w:hAnsi="宋体" w:hint="eastAsia"/>
          <w:sz w:val="24"/>
        </w:rPr>
        <w:t>）的研究方法，本文构建了模型（</w:t>
      </w:r>
      <w:r>
        <w:rPr>
          <w:rFonts w:hint="eastAsia"/>
          <w:sz w:val="24"/>
        </w:rPr>
        <w:t>1</w:t>
      </w:r>
      <w:r>
        <w:rPr>
          <w:rFonts w:ascii="宋体" w:hAnsi="宋体" w:hint="eastAsia"/>
          <w:sz w:val="24"/>
        </w:rPr>
        <w:t>）以检验</w:t>
      </w:r>
      <w:r>
        <w:rPr>
          <w:rFonts w:hint="eastAsia"/>
          <w:sz w:val="24"/>
        </w:rPr>
        <w:t>H</w:t>
      </w:r>
      <w:r>
        <w:rPr>
          <w:sz w:val="24"/>
        </w:rPr>
        <w:t>1</w:t>
      </w:r>
      <w:r>
        <w:rPr>
          <w:rFonts w:ascii="宋体" w:hAnsi="宋体" w:hint="eastAsia"/>
          <w:sz w:val="24"/>
        </w:rPr>
        <w:t>是否成立。</w:t>
      </w:r>
    </w:p>
    <w:p w14:paraId="683DAC2E" w14:textId="77777777" w:rsidR="003E250A" w:rsidRDefault="00E6541F">
      <w:pPr>
        <w:tabs>
          <w:tab w:val="center" w:pos="3969"/>
          <w:tab w:val="right" w:pos="8504"/>
        </w:tabs>
        <w:spacing w:line="360" w:lineRule="auto"/>
        <w:jc w:val="right"/>
        <w:rPr>
          <w:rFonts w:ascii="宋体" w:hAnsi="宋体"/>
          <w:szCs w:val="21"/>
        </w:rPr>
      </w:pPr>
      <w:r>
        <w:rPr>
          <w:rFonts w:ascii="宋体" w:hAnsi="宋体"/>
          <w:szCs w:val="21"/>
        </w:rPr>
        <w:tab/>
      </w:r>
      <m:oMath>
        <m:sSub>
          <m:sSubPr>
            <m:ctrlPr>
              <w:rPr>
                <w:rFonts w:ascii="Cambria Math" w:hAnsi="Cambria Math"/>
                <w:i/>
                <w:szCs w:val="21"/>
              </w:rPr>
            </m:ctrlPr>
          </m:sSubPr>
          <m:e>
            <m:r>
              <w:rPr>
                <w:rFonts w:ascii="Cambria Math" w:hAnsi="Cambria Math"/>
                <w:szCs w:val="21"/>
              </w:rPr>
              <m:t>∆stock return</m:t>
            </m:r>
          </m:e>
          <m:sub>
            <m:r>
              <w:rPr>
                <w:rFonts w:ascii="Cambria Math" w:hAnsi="Cambria Math"/>
                <w:szCs w:val="21"/>
              </w:rPr>
              <m:t>it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β</m:t>
            </m:r>
          </m:e>
          <m:sub>
            <m:r>
              <w:rPr>
                <w:rFonts w:ascii="Cambria Math" w:hAnsi="Cambria Math"/>
                <w:szCs w:val="21"/>
              </w:rPr>
              <m:t>0</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β</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Received trade credit</m:t>
            </m:r>
          </m:e>
          <m:sub>
            <m:r>
              <w:rPr>
                <w:rFonts w:ascii="Cambria Math" w:hAnsi="Cambria Math"/>
                <w:szCs w:val="21"/>
              </w:rPr>
              <m:t>it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β</m:t>
            </m:r>
          </m:e>
          <m:sub>
            <m:r>
              <w:rPr>
                <w:rFonts w:ascii="Cambria Math" w:hAnsi="Cambria Math"/>
                <w:szCs w:val="21"/>
              </w:rPr>
              <m:t>2</m:t>
            </m:r>
          </m:sub>
        </m:sSub>
        <m:r>
          <w:rPr>
            <w:rFonts w:ascii="Cambria Math" w:hAnsi="Cambria Math"/>
            <w:szCs w:val="21"/>
          </w:rPr>
          <m:t>∆P</m:t>
        </m:r>
        <m:sSub>
          <m:sSubPr>
            <m:ctrlPr>
              <w:rPr>
                <w:rFonts w:ascii="Cambria Math" w:hAnsi="Cambria Math"/>
                <w:i/>
                <w:szCs w:val="21"/>
              </w:rPr>
            </m:ctrlPr>
          </m:sSubPr>
          <m:e>
            <m:r>
              <w:rPr>
                <w:rFonts w:ascii="Cambria Math" w:hAnsi="Cambria Math"/>
                <w:szCs w:val="21"/>
              </w:rPr>
              <m:t>rofit</m:t>
            </m:r>
          </m:e>
          <m:sub>
            <m:r>
              <w:rPr>
                <w:rFonts w:ascii="Cambria Math" w:hAnsi="Cambria Math"/>
                <w:szCs w:val="21"/>
              </w:rPr>
              <m:t>it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Controls</m:t>
            </m:r>
          </m:e>
          <m:sub>
            <m:r>
              <w:rPr>
                <w:rFonts w:ascii="Cambria Math" w:hAnsi="Cambria Math"/>
                <w:szCs w:val="21"/>
              </w:rPr>
              <m:t>it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ε</m:t>
            </m:r>
          </m:e>
          <m:sub>
            <m:r>
              <w:rPr>
                <w:rFonts w:ascii="Cambria Math" w:hAnsi="Cambria Math"/>
                <w:szCs w:val="21"/>
              </w:rPr>
              <m:t>it</m:t>
            </m:r>
          </m:sub>
        </m:sSub>
      </m:oMath>
      <w:r>
        <w:rPr>
          <w:rFonts w:ascii="宋体" w:hAnsi="宋体" w:hint="eastAsia"/>
          <w:szCs w:val="21"/>
        </w:rPr>
        <w:t xml:space="preserve"> </w:t>
      </w:r>
      <w:r>
        <w:rPr>
          <w:rFonts w:ascii="宋体" w:hAnsi="宋体"/>
          <w:szCs w:val="21"/>
        </w:rPr>
        <w:tab/>
      </w:r>
      <w:r>
        <w:rPr>
          <w:rFonts w:ascii="宋体" w:hAnsi="宋体" w:hint="eastAsia"/>
          <w:szCs w:val="21"/>
        </w:rPr>
        <w:t>（</w:t>
      </w:r>
      <w:r>
        <w:rPr>
          <w:rFonts w:hint="eastAsia"/>
          <w:szCs w:val="21"/>
        </w:rPr>
        <w:t>1</w:t>
      </w:r>
      <w:r>
        <w:rPr>
          <w:rFonts w:ascii="宋体" w:hAnsi="宋体" w:hint="eastAsia"/>
          <w:szCs w:val="21"/>
        </w:rPr>
        <w:t>）</w:t>
      </w:r>
    </w:p>
    <w:p w14:paraId="210345B7" w14:textId="77777777" w:rsidR="003E250A" w:rsidRDefault="00E6541F">
      <w:pPr>
        <w:spacing w:line="360" w:lineRule="auto"/>
        <w:ind w:firstLine="437"/>
        <w:rPr>
          <w:rFonts w:ascii="宋体" w:hAnsi="宋体"/>
          <w:sz w:val="24"/>
        </w:rPr>
      </w:pPr>
      <w:r>
        <w:rPr>
          <w:rFonts w:ascii="宋体" w:hAnsi="宋体" w:hint="eastAsia"/>
          <w:sz w:val="24"/>
        </w:rPr>
        <w:t>为检验供应商依赖性对企业价值的间接影响（即影响企业利润），</w:t>
      </w:r>
      <w:r>
        <w:rPr>
          <w:rFonts w:ascii="宋体" w:hAnsi="宋体"/>
          <w:sz w:val="24"/>
        </w:rPr>
        <w:t>文章</w:t>
      </w:r>
      <w:r>
        <w:rPr>
          <w:rFonts w:ascii="宋体" w:hAnsi="宋体" w:hint="eastAsia"/>
          <w:sz w:val="24"/>
        </w:rPr>
        <w:t>参考国内外的企业绩效研究构建了模型（</w:t>
      </w:r>
      <w:r>
        <w:rPr>
          <w:rFonts w:hint="eastAsia"/>
          <w:sz w:val="24"/>
        </w:rPr>
        <w:t>2</w:t>
      </w:r>
      <w:r>
        <w:rPr>
          <w:rFonts w:ascii="宋体" w:hAnsi="宋体" w:hint="eastAsia"/>
          <w:sz w:val="24"/>
        </w:rPr>
        <w:t>）检验</w:t>
      </w:r>
      <w:r>
        <w:rPr>
          <w:rFonts w:hint="eastAsia"/>
          <w:sz w:val="24"/>
        </w:rPr>
        <w:t>H</w:t>
      </w:r>
      <w:r>
        <w:rPr>
          <w:sz w:val="24"/>
        </w:rPr>
        <w:t>2</w:t>
      </w:r>
      <w:r>
        <w:rPr>
          <w:rFonts w:ascii="宋体" w:hAnsi="宋体" w:hint="eastAsia"/>
          <w:sz w:val="24"/>
        </w:rPr>
        <w:t>是否成立。</w:t>
      </w:r>
    </w:p>
    <w:p w14:paraId="159651A1" w14:textId="77777777" w:rsidR="003E250A" w:rsidRDefault="00E6541F">
      <w:pPr>
        <w:tabs>
          <w:tab w:val="center" w:pos="3969"/>
          <w:tab w:val="right" w:pos="8504"/>
        </w:tabs>
        <w:spacing w:line="360" w:lineRule="auto"/>
        <w:ind w:firstLine="437"/>
        <w:jc w:val="center"/>
        <w:rPr>
          <w:rFonts w:ascii="宋体" w:hAnsi="宋体"/>
          <w:sz w:val="24"/>
        </w:rPr>
      </w:pPr>
      <w:r>
        <w:rPr>
          <w:rFonts w:ascii="宋体" w:hAnsi="宋体"/>
          <w:szCs w:val="21"/>
        </w:rPr>
        <w:tab/>
      </w:r>
      <m:oMath>
        <m:sSub>
          <m:sSubPr>
            <m:ctrlPr>
              <w:rPr>
                <w:rFonts w:ascii="Cambria Math" w:hAnsi="Cambria Math"/>
                <w:i/>
                <w:szCs w:val="21"/>
              </w:rPr>
            </m:ctrlPr>
          </m:sSubPr>
          <m:e>
            <m:r>
              <w:rPr>
                <w:rFonts w:ascii="Cambria Math" w:hAnsi="Cambria Math"/>
                <w:szCs w:val="21"/>
              </w:rPr>
              <m:t>∆Profit</m:t>
            </m:r>
          </m:e>
          <m:sub>
            <m:r>
              <w:rPr>
                <w:rFonts w:ascii="Cambria Math" w:hAnsi="Cambria Math"/>
                <w:szCs w:val="21"/>
              </w:rPr>
              <m:t>it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β</m:t>
            </m:r>
          </m:e>
          <m:sub>
            <m:r>
              <w:rPr>
                <w:rFonts w:ascii="Cambria Math" w:hAnsi="Cambria Math"/>
                <w:szCs w:val="21"/>
              </w:rPr>
              <m:t>0</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β</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Received trade credit</m:t>
            </m:r>
          </m:e>
          <m:sub>
            <m:r>
              <w:rPr>
                <w:rFonts w:ascii="Cambria Math" w:hAnsi="Cambria Math"/>
                <w:szCs w:val="21"/>
              </w:rPr>
              <m:t>it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Controls</m:t>
            </m:r>
          </m:e>
          <m:sub>
            <m:r>
              <w:rPr>
                <w:rFonts w:ascii="Cambria Math" w:hAnsi="Cambria Math"/>
                <w:szCs w:val="21"/>
              </w:rPr>
              <m:t>it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ε</m:t>
            </m:r>
          </m:e>
          <m:sub>
            <m:r>
              <w:rPr>
                <w:rFonts w:ascii="Cambria Math" w:hAnsi="Cambria Math"/>
                <w:szCs w:val="21"/>
              </w:rPr>
              <m:t>it</m:t>
            </m:r>
          </m:sub>
        </m:sSub>
      </m:oMath>
      <w:r>
        <w:rPr>
          <w:rFonts w:ascii="宋体" w:hAnsi="宋体" w:hint="eastAsia"/>
          <w:szCs w:val="21"/>
        </w:rPr>
        <w:t xml:space="preserve"> </w:t>
      </w:r>
      <w:r>
        <w:rPr>
          <w:rFonts w:ascii="宋体" w:hAnsi="宋体"/>
          <w:szCs w:val="21"/>
        </w:rPr>
        <w:tab/>
      </w:r>
      <w:r>
        <w:rPr>
          <w:rFonts w:ascii="宋体" w:hAnsi="宋体" w:hint="eastAsia"/>
          <w:szCs w:val="21"/>
        </w:rPr>
        <w:t>（</w:t>
      </w:r>
      <w:r>
        <w:rPr>
          <w:szCs w:val="21"/>
        </w:rPr>
        <w:t>2</w:t>
      </w:r>
      <w:r>
        <w:rPr>
          <w:rFonts w:ascii="宋体" w:hAnsi="宋体" w:hint="eastAsia"/>
          <w:szCs w:val="21"/>
        </w:rPr>
        <w:t>）</w:t>
      </w:r>
    </w:p>
    <w:p w14:paraId="42C6404A" w14:textId="77777777" w:rsidR="003E250A" w:rsidRDefault="00E6541F">
      <w:pPr>
        <w:spacing w:line="360" w:lineRule="auto"/>
        <w:ind w:firstLine="437"/>
        <w:rPr>
          <w:rFonts w:ascii="宋体" w:hAnsi="宋体"/>
          <w:sz w:val="24"/>
        </w:rPr>
      </w:pPr>
      <w:r>
        <w:rPr>
          <w:rFonts w:ascii="宋体" w:hAnsi="宋体" w:hint="eastAsia"/>
          <w:sz w:val="24"/>
        </w:rPr>
        <w:lastRenderedPageBreak/>
        <w:t>本文参考</w:t>
      </w:r>
      <w:proofErr w:type="spellStart"/>
      <w:r>
        <w:rPr>
          <w:color w:val="000000"/>
          <w:sz w:val="24"/>
          <w:szCs w:val="24"/>
        </w:rPr>
        <w:t>Devalkar</w:t>
      </w:r>
      <w:proofErr w:type="spellEnd"/>
      <w:r>
        <w:rPr>
          <w:color w:val="000000"/>
          <w:sz w:val="24"/>
          <w:szCs w:val="24"/>
        </w:rPr>
        <w:t xml:space="preserve"> and Kri</w:t>
      </w:r>
      <w:r>
        <w:rPr>
          <w:rFonts w:hint="eastAsia"/>
          <w:color w:val="000000"/>
          <w:sz w:val="24"/>
          <w:szCs w:val="24"/>
        </w:rPr>
        <w:t>sh</w:t>
      </w:r>
      <w:r>
        <w:rPr>
          <w:color w:val="000000"/>
          <w:sz w:val="24"/>
          <w:szCs w:val="24"/>
        </w:rPr>
        <w:t>nan</w:t>
      </w:r>
      <w:proofErr w:type="gramStart"/>
      <w:r>
        <w:rPr>
          <w:color w:val="000000"/>
          <w:sz w:val="24"/>
          <w:szCs w:val="24"/>
        </w:rPr>
        <w:t>’</w:t>
      </w:r>
      <w:proofErr w:type="gramEnd"/>
      <w:r>
        <w:rPr>
          <w:color w:val="000000"/>
          <w:sz w:val="24"/>
          <w:szCs w:val="24"/>
        </w:rPr>
        <w:t>s (2019)</w:t>
      </w:r>
      <w:r>
        <w:rPr>
          <w:rFonts w:hint="eastAsia"/>
          <w:color w:val="000000"/>
          <w:sz w:val="24"/>
          <w:szCs w:val="24"/>
        </w:rPr>
        <w:t>的研究方法，通过</w:t>
      </w:r>
      <w:proofErr w:type="spellStart"/>
      <w:r>
        <w:rPr>
          <w:rFonts w:hint="eastAsia"/>
          <w:color w:val="000000"/>
          <w:sz w:val="24"/>
          <w:szCs w:val="24"/>
        </w:rPr>
        <w:t>ols</w:t>
      </w:r>
      <w:proofErr w:type="spellEnd"/>
      <w:r>
        <w:rPr>
          <w:rFonts w:hint="eastAsia"/>
          <w:color w:val="000000"/>
          <w:sz w:val="24"/>
          <w:szCs w:val="24"/>
        </w:rPr>
        <w:t>估计</w:t>
      </w:r>
      <w:r>
        <w:rPr>
          <w:rFonts w:ascii="宋体" w:hAnsi="宋体" w:hint="eastAsia"/>
          <w:sz w:val="24"/>
        </w:rPr>
        <w:t>对模型进行数据处理</w:t>
      </w:r>
      <w:r>
        <w:rPr>
          <w:rFonts w:hint="eastAsia"/>
          <w:color w:val="000000"/>
          <w:sz w:val="24"/>
          <w:szCs w:val="24"/>
        </w:rPr>
        <w:t>。用模型（</w:t>
      </w:r>
      <w:r>
        <w:rPr>
          <w:rFonts w:hint="eastAsia"/>
          <w:color w:val="000000"/>
          <w:sz w:val="24"/>
          <w:szCs w:val="24"/>
        </w:rPr>
        <w:t>1</w:t>
      </w:r>
      <w:r>
        <w:rPr>
          <w:rFonts w:hint="eastAsia"/>
          <w:color w:val="000000"/>
          <w:sz w:val="24"/>
          <w:szCs w:val="24"/>
        </w:rPr>
        <w:t>）检验假设</w:t>
      </w:r>
      <w:r>
        <w:rPr>
          <w:rFonts w:hint="eastAsia"/>
          <w:color w:val="000000"/>
          <w:sz w:val="24"/>
          <w:szCs w:val="24"/>
        </w:rPr>
        <w:t>H</w:t>
      </w:r>
      <w:r>
        <w:rPr>
          <w:color w:val="000000"/>
          <w:sz w:val="24"/>
          <w:szCs w:val="24"/>
        </w:rPr>
        <w:t>1</w:t>
      </w:r>
      <w:r>
        <w:rPr>
          <w:rFonts w:hint="eastAsia"/>
          <w:color w:val="000000"/>
          <w:sz w:val="24"/>
          <w:szCs w:val="24"/>
        </w:rPr>
        <w:t>时，若假设</w:t>
      </w:r>
      <w:r>
        <w:rPr>
          <w:color w:val="000000"/>
          <w:sz w:val="24"/>
          <w:szCs w:val="24"/>
        </w:rPr>
        <w:t>H1</w:t>
      </w:r>
      <w:r>
        <w:rPr>
          <w:rFonts w:hint="eastAsia"/>
          <w:color w:val="000000"/>
          <w:sz w:val="24"/>
          <w:szCs w:val="24"/>
        </w:rPr>
        <w:t>成立，则系数显著为负，说明企业的供应商依赖性</w:t>
      </w:r>
      <w:r>
        <w:rPr>
          <w:rFonts w:ascii="宋体" w:hAnsi="宋体" w:hint="eastAsia"/>
          <w:sz w:val="24"/>
        </w:rPr>
        <w:t>越强，对企业越不利，企业的价值越低。用模型（</w:t>
      </w:r>
      <w:r>
        <w:rPr>
          <w:rFonts w:hint="eastAsia"/>
          <w:sz w:val="24"/>
        </w:rPr>
        <w:t>2</w:t>
      </w:r>
      <w:r>
        <w:rPr>
          <w:rFonts w:ascii="宋体" w:hAnsi="宋体" w:hint="eastAsia"/>
          <w:sz w:val="24"/>
        </w:rPr>
        <w:t>）检验假设</w:t>
      </w:r>
      <w:r>
        <w:rPr>
          <w:sz w:val="24"/>
        </w:rPr>
        <w:t>H2</w:t>
      </w:r>
      <w:r>
        <w:rPr>
          <w:rFonts w:ascii="宋体" w:hAnsi="宋体" w:hint="eastAsia"/>
          <w:sz w:val="24"/>
        </w:rPr>
        <w:t>时，若假设</w:t>
      </w:r>
      <w:r>
        <w:rPr>
          <w:rFonts w:hint="eastAsia"/>
          <w:sz w:val="24"/>
        </w:rPr>
        <w:t>H</w:t>
      </w:r>
      <w:r>
        <w:rPr>
          <w:sz w:val="24"/>
        </w:rPr>
        <w:t>2</w:t>
      </w:r>
      <w:r>
        <w:rPr>
          <w:rFonts w:ascii="宋体" w:hAnsi="宋体" w:hint="eastAsia"/>
          <w:sz w:val="24"/>
        </w:rPr>
        <w:t>成立，则系数显著为正，说明企业的供应商依赖性越强，企业的短期绩效越好，企业的利润越多。</w:t>
      </w:r>
    </w:p>
    <w:p w14:paraId="4A9D3691" w14:textId="77777777" w:rsidR="003E250A" w:rsidRDefault="003E250A">
      <w:pPr>
        <w:spacing w:line="360" w:lineRule="auto"/>
        <w:rPr>
          <w:rFonts w:ascii="宋体" w:hAnsi="宋体"/>
          <w:szCs w:val="21"/>
        </w:rPr>
      </w:pPr>
    </w:p>
    <w:p w14:paraId="0C4330CC" w14:textId="77777777" w:rsidR="003E250A" w:rsidRDefault="00E6541F">
      <w:pPr>
        <w:widowControl/>
        <w:jc w:val="left"/>
        <w:rPr>
          <w:sz w:val="24"/>
        </w:rPr>
      </w:pPr>
      <w:r>
        <w:rPr>
          <w:sz w:val="24"/>
        </w:rPr>
        <w:br w:type="page"/>
      </w:r>
    </w:p>
    <w:p w14:paraId="08B3A69A" w14:textId="77777777" w:rsidR="003E250A" w:rsidRDefault="00E6541F">
      <w:pPr>
        <w:pStyle w:val="1"/>
        <w:rPr>
          <w:lang w:val="zh-CN"/>
        </w:rPr>
      </w:pPr>
      <w:bookmarkStart w:id="192" w:name="_Toc102982142"/>
      <w:bookmarkStart w:id="193" w:name="_Toc102983028"/>
      <w:bookmarkStart w:id="194" w:name="_Toc102983429"/>
      <w:bookmarkStart w:id="195" w:name="_Toc103630616"/>
      <w:bookmarkStart w:id="196" w:name="_Toc103025988"/>
      <w:bookmarkStart w:id="197" w:name="_Toc105918925"/>
      <w:bookmarkStart w:id="198" w:name="_Toc104327550"/>
      <w:bookmarkStart w:id="199" w:name="_Toc104484955"/>
      <w:bookmarkStart w:id="200" w:name="_Toc31360"/>
      <w:bookmarkStart w:id="201" w:name="_Toc106044239"/>
      <w:bookmarkStart w:id="202" w:name="_Toc106044343"/>
      <w:r>
        <w:rPr>
          <w:lang w:val="zh-CN"/>
        </w:rPr>
        <w:lastRenderedPageBreak/>
        <w:t>5</w:t>
      </w:r>
      <w:r>
        <w:rPr>
          <w:rFonts w:hint="eastAsia"/>
          <w:lang w:val="zh-CN"/>
        </w:rPr>
        <w:t xml:space="preserve"> </w:t>
      </w:r>
      <w:r>
        <w:rPr>
          <w:rFonts w:hint="eastAsia"/>
          <w:lang w:val="zh-CN"/>
        </w:rPr>
        <w:t>实证结果与分析</w:t>
      </w:r>
      <w:bookmarkEnd w:id="192"/>
      <w:bookmarkEnd w:id="193"/>
      <w:bookmarkEnd w:id="194"/>
      <w:bookmarkEnd w:id="195"/>
      <w:bookmarkEnd w:id="196"/>
      <w:bookmarkEnd w:id="197"/>
      <w:bookmarkEnd w:id="198"/>
      <w:bookmarkEnd w:id="199"/>
      <w:bookmarkEnd w:id="200"/>
      <w:bookmarkEnd w:id="201"/>
      <w:bookmarkEnd w:id="202"/>
    </w:p>
    <w:p w14:paraId="6F0B2707" w14:textId="77777777" w:rsidR="003E250A" w:rsidRDefault="00E6541F">
      <w:pPr>
        <w:pStyle w:val="2"/>
        <w:ind w:left="360" w:hanging="360"/>
        <w:rPr>
          <w:rFonts w:ascii="Times New Roman" w:eastAsia="黑体" w:hAnsi="Times New Roman" w:cstheme="majorBidi"/>
          <w:sz w:val="28"/>
        </w:rPr>
      </w:pPr>
      <w:bookmarkStart w:id="203" w:name="_Toc104484956"/>
      <w:bookmarkStart w:id="204" w:name="_Toc102982143"/>
      <w:bookmarkStart w:id="205" w:name="_Toc102983430"/>
      <w:bookmarkStart w:id="206" w:name="_Toc103630617"/>
      <w:bookmarkStart w:id="207" w:name="_Toc104327551"/>
      <w:bookmarkStart w:id="208" w:name="_Toc103025989"/>
      <w:bookmarkStart w:id="209" w:name="_Toc105918926"/>
      <w:bookmarkStart w:id="210" w:name="_Toc102983029"/>
      <w:bookmarkStart w:id="211" w:name="_Toc14226"/>
      <w:bookmarkStart w:id="212" w:name="_Toc106044240"/>
      <w:bookmarkStart w:id="213" w:name="_Toc106044344"/>
      <w:r>
        <w:rPr>
          <w:rFonts w:ascii="Times New Roman" w:eastAsia="黑体" w:hAnsi="Times New Roman" w:cstheme="majorBidi"/>
          <w:sz w:val="28"/>
        </w:rPr>
        <w:t>5.1</w:t>
      </w:r>
      <w:r>
        <w:rPr>
          <w:rFonts w:ascii="Times New Roman" w:eastAsia="黑体" w:hAnsi="Times New Roman" w:cstheme="majorBidi" w:hint="eastAsia"/>
          <w:sz w:val="28"/>
        </w:rPr>
        <w:t xml:space="preserve"> </w:t>
      </w:r>
      <w:r>
        <w:rPr>
          <w:rFonts w:ascii="Times New Roman" w:eastAsia="黑体" w:hAnsi="Times New Roman" w:cstheme="majorBidi" w:hint="eastAsia"/>
          <w:sz w:val="28"/>
        </w:rPr>
        <w:t>描述性统计</w:t>
      </w:r>
      <w:bookmarkEnd w:id="203"/>
      <w:bookmarkEnd w:id="204"/>
      <w:bookmarkEnd w:id="205"/>
      <w:bookmarkEnd w:id="206"/>
      <w:bookmarkEnd w:id="207"/>
      <w:bookmarkEnd w:id="208"/>
      <w:bookmarkEnd w:id="209"/>
      <w:bookmarkEnd w:id="210"/>
      <w:bookmarkEnd w:id="211"/>
      <w:bookmarkEnd w:id="212"/>
      <w:bookmarkEnd w:id="213"/>
    </w:p>
    <w:p w14:paraId="19E52384" w14:textId="53C8820E" w:rsidR="003E250A" w:rsidRDefault="00E6541F">
      <w:pPr>
        <w:spacing w:beforeLines="50" w:before="156" w:afterLines="50" w:after="156"/>
        <w:jc w:val="center"/>
        <w:rPr>
          <w:rFonts w:ascii="黑体" w:eastAsia="黑体" w:hAnsi="黑体"/>
          <w:b/>
          <w:sz w:val="24"/>
          <w:szCs w:val="24"/>
        </w:rPr>
      </w:pPr>
      <w:r>
        <w:rPr>
          <w:rFonts w:ascii="黑体" w:eastAsia="黑体" w:hAnsi="黑体"/>
          <w:sz w:val="24"/>
          <w:szCs w:val="24"/>
        </w:rPr>
        <w:t>表</w:t>
      </w:r>
      <w:r w:rsidR="00791773">
        <w:rPr>
          <w:rFonts w:eastAsia="黑体"/>
          <w:sz w:val="24"/>
          <w:szCs w:val="24"/>
        </w:rPr>
        <w:t>5-1</w:t>
      </w:r>
      <w:r>
        <w:rPr>
          <w:rFonts w:ascii="黑体" w:eastAsia="黑体" w:hAnsi="黑体"/>
          <w:sz w:val="24"/>
          <w:szCs w:val="24"/>
        </w:rPr>
        <w:t xml:space="preserve"> 描述性统计</w:t>
      </w:r>
    </w:p>
    <w:tbl>
      <w:tblPr>
        <w:tblW w:w="8908" w:type="dxa"/>
        <w:jc w:val="center"/>
        <w:tblLayout w:type="fixed"/>
        <w:tblLook w:val="04A0" w:firstRow="1" w:lastRow="0" w:firstColumn="1" w:lastColumn="0" w:noHBand="0" w:noVBand="1"/>
      </w:tblPr>
      <w:tblGrid>
        <w:gridCol w:w="2508"/>
        <w:gridCol w:w="800"/>
        <w:gridCol w:w="1400"/>
        <w:gridCol w:w="1400"/>
        <w:gridCol w:w="1400"/>
        <w:gridCol w:w="1400"/>
      </w:tblGrid>
      <w:tr w:rsidR="003E250A" w14:paraId="7CFE0FFD" w14:textId="77777777">
        <w:trPr>
          <w:jc w:val="center"/>
        </w:trPr>
        <w:tc>
          <w:tcPr>
            <w:tcW w:w="2508" w:type="dxa"/>
            <w:tcBorders>
              <w:top w:val="single" w:sz="12" w:space="0" w:color="auto"/>
              <w:left w:val="nil"/>
              <w:bottom w:val="single" w:sz="10" w:space="0" w:color="auto"/>
              <w:right w:val="nil"/>
            </w:tcBorders>
          </w:tcPr>
          <w:p w14:paraId="06904F0E" w14:textId="77777777" w:rsidR="003E250A" w:rsidRDefault="00E6541F">
            <w:pPr>
              <w:autoSpaceDE w:val="0"/>
              <w:autoSpaceDN w:val="0"/>
              <w:adjustRightInd w:val="0"/>
              <w:jc w:val="center"/>
              <w:rPr>
                <w:kern w:val="0"/>
                <w:szCs w:val="21"/>
              </w:rPr>
            </w:pPr>
            <w:r>
              <w:rPr>
                <w:kern w:val="0"/>
                <w:szCs w:val="21"/>
              </w:rPr>
              <w:t>Variable</w:t>
            </w:r>
          </w:p>
        </w:tc>
        <w:tc>
          <w:tcPr>
            <w:tcW w:w="800" w:type="dxa"/>
            <w:tcBorders>
              <w:top w:val="single" w:sz="12" w:space="0" w:color="auto"/>
              <w:left w:val="nil"/>
              <w:bottom w:val="single" w:sz="10" w:space="0" w:color="auto"/>
              <w:right w:val="nil"/>
            </w:tcBorders>
          </w:tcPr>
          <w:p w14:paraId="6935863A" w14:textId="77777777" w:rsidR="003E250A" w:rsidRDefault="00E6541F">
            <w:pPr>
              <w:autoSpaceDE w:val="0"/>
              <w:autoSpaceDN w:val="0"/>
              <w:adjustRightInd w:val="0"/>
              <w:jc w:val="center"/>
              <w:rPr>
                <w:kern w:val="0"/>
                <w:szCs w:val="21"/>
              </w:rPr>
            </w:pPr>
            <w:proofErr w:type="spellStart"/>
            <w:r>
              <w:rPr>
                <w:kern w:val="0"/>
                <w:szCs w:val="21"/>
              </w:rPr>
              <w:t>Obs</w:t>
            </w:r>
            <w:proofErr w:type="spellEnd"/>
          </w:p>
        </w:tc>
        <w:tc>
          <w:tcPr>
            <w:tcW w:w="1400" w:type="dxa"/>
            <w:tcBorders>
              <w:top w:val="single" w:sz="12" w:space="0" w:color="auto"/>
              <w:left w:val="nil"/>
              <w:bottom w:val="single" w:sz="10" w:space="0" w:color="auto"/>
              <w:right w:val="nil"/>
            </w:tcBorders>
          </w:tcPr>
          <w:p w14:paraId="456B5D79" w14:textId="77777777" w:rsidR="003E250A" w:rsidRDefault="00E6541F">
            <w:pPr>
              <w:autoSpaceDE w:val="0"/>
              <w:autoSpaceDN w:val="0"/>
              <w:adjustRightInd w:val="0"/>
              <w:jc w:val="center"/>
              <w:rPr>
                <w:kern w:val="0"/>
                <w:szCs w:val="21"/>
              </w:rPr>
            </w:pPr>
            <w:r>
              <w:rPr>
                <w:kern w:val="0"/>
                <w:szCs w:val="21"/>
              </w:rPr>
              <w:t>Mean</w:t>
            </w:r>
          </w:p>
        </w:tc>
        <w:tc>
          <w:tcPr>
            <w:tcW w:w="1400" w:type="dxa"/>
            <w:tcBorders>
              <w:top w:val="single" w:sz="12" w:space="0" w:color="auto"/>
              <w:left w:val="nil"/>
              <w:bottom w:val="single" w:sz="10" w:space="0" w:color="auto"/>
              <w:right w:val="nil"/>
            </w:tcBorders>
          </w:tcPr>
          <w:p w14:paraId="42EDD535" w14:textId="77777777" w:rsidR="003E250A" w:rsidRDefault="00E6541F">
            <w:pPr>
              <w:autoSpaceDE w:val="0"/>
              <w:autoSpaceDN w:val="0"/>
              <w:adjustRightInd w:val="0"/>
              <w:jc w:val="center"/>
              <w:rPr>
                <w:kern w:val="0"/>
                <w:szCs w:val="21"/>
              </w:rPr>
            </w:pPr>
            <w:r>
              <w:rPr>
                <w:kern w:val="0"/>
                <w:szCs w:val="21"/>
              </w:rPr>
              <w:t>Std. Dev.</w:t>
            </w:r>
          </w:p>
        </w:tc>
        <w:tc>
          <w:tcPr>
            <w:tcW w:w="1400" w:type="dxa"/>
            <w:tcBorders>
              <w:top w:val="single" w:sz="12" w:space="0" w:color="auto"/>
              <w:left w:val="nil"/>
              <w:bottom w:val="single" w:sz="10" w:space="0" w:color="auto"/>
              <w:right w:val="nil"/>
            </w:tcBorders>
          </w:tcPr>
          <w:p w14:paraId="39191B76" w14:textId="77777777" w:rsidR="003E250A" w:rsidRDefault="00E6541F">
            <w:pPr>
              <w:autoSpaceDE w:val="0"/>
              <w:autoSpaceDN w:val="0"/>
              <w:adjustRightInd w:val="0"/>
              <w:jc w:val="center"/>
              <w:rPr>
                <w:kern w:val="0"/>
                <w:szCs w:val="21"/>
              </w:rPr>
            </w:pPr>
            <w:r>
              <w:rPr>
                <w:kern w:val="0"/>
                <w:szCs w:val="21"/>
              </w:rPr>
              <w:t>Min</w:t>
            </w:r>
          </w:p>
        </w:tc>
        <w:tc>
          <w:tcPr>
            <w:tcW w:w="1400" w:type="dxa"/>
            <w:tcBorders>
              <w:top w:val="single" w:sz="12" w:space="0" w:color="auto"/>
              <w:left w:val="nil"/>
              <w:bottom w:val="single" w:sz="10" w:space="0" w:color="auto"/>
              <w:right w:val="nil"/>
            </w:tcBorders>
          </w:tcPr>
          <w:p w14:paraId="133F431B" w14:textId="77777777" w:rsidR="003E250A" w:rsidRDefault="00E6541F">
            <w:pPr>
              <w:autoSpaceDE w:val="0"/>
              <w:autoSpaceDN w:val="0"/>
              <w:adjustRightInd w:val="0"/>
              <w:jc w:val="center"/>
              <w:rPr>
                <w:kern w:val="0"/>
                <w:szCs w:val="21"/>
              </w:rPr>
            </w:pPr>
            <w:r>
              <w:rPr>
                <w:kern w:val="0"/>
                <w:szCs w:val="21"/>
              </w:rPr>
              <w:t>Max</w:t>
            </w:r>
          </w:p>
        </w:tc>
      </w:tr>
      <w:tr w:rsidR="003E250A" w14:paraId="3DAF5AF7" w14:textId="77777777">
        <w:trPr>
          <w:jc w:val="center"/>
        </w:trPr>
        <w:tc>
          <w:tcPr>
            <w:tcW w:w="2508" w:type="dxa"/>
            <w:tcBorders>
              <w:top w:val="nil"/>
              <w:left w:val="nil"/>
              <w:bottom w:val="nil"/>
              <w:right w:val="nil"/>
            </w:tcBorders>
          </w:tcPr>
          <w:p w14:paraId="39B84B0E" w14:textId="77777777" w:rsidR="003E250A" w:rsidRDefault="00E6541F">
            <w:pPr>
              <w:autoSpaceDE w:val="0"/>
              <w:autoSpaceDN w:val="0"/>
              <w:adjustRightInd w:val="0"/>
              <w:jc w:val="center"/>
              <w:rPr>
                <w:kern w:val="0"/>
                <w:szCs w:val="21"/>
              </w:rPr>
            </w:pPr>
            <w:r>
              <w:rPr>
                <w:kern w:val="0"/>
                <w:szCs w:val="21"/>
              </w:rPr>
              <w:t>SR</w:t>
            </w:r>
          </w:p>
        </w:tc>
        <w:tc>
          <w:tcPr>
            <w:tcW w:w="800" w:type="dxa"/>
            <w:tcBorders>
              <w:top w:val="nil"/>
              <w:left w:val="nil"/>
              <w:bottom w:val="nil"/>
              <w:right w:val="nil"/>
            </w:tcBorders>
          </w:tcPr>
          <w:p w14:paraId="6E243286" w14:textId="77777777" w:rsidR="003E250A" w:rsidRDefault="00E6541F">
            <w:pPr>
              <w:autoSpaceDE w:val="0"/>
              <w:autoSpaceDN w:val="0"/>
              <w:adjustRightInd w:val="0"/>
              <w:jc w:val="center"/>
              <w:rPr>
                <w:kern w:val="0"/>
                <w:szCs w:val="21"/>
              </w:rPr>
            </w:pPr>
            <w:r>
              <w:rPr>
                <w:kern w:val="0"/>
                <w:szCs w:val="21"/>
              </w:rPr>
              <w:t>30137</w:t>
            </w:r>
          </w:p>
        </w:tc>
        <w:tc>
          <w:tcPr>
            <w:tcW w:w="1400" w:type="dxa"/>
            <w:tcBorders>
              <w:top w:val="nil"/>
              <w:left w:val="nil"/>
              <w:bottom w:val="nil"/>
              <w:right w:val="nil"/>
            </w:tcBorders>
          </w:tcPr>
          <w:p w14:paraId="7DB321BB" w14:textId="77777777" w:rsidR="003E250A" w:rsidRDefault="00E6541F">
            <w:pPr>
              <w:autoSpaceDE w:val="0"/>
              <w:autoSpaceDN w:val="0"/>
              <w:adjustRightInd w:val="0"/>
              <w:jc w:val="center"/>
              <w:rPr>
                <w:kern w:val="0"/>
                <w:szCs w:val="21"/>
              </w:rPr>
            </w:pPr>
            <w:r>
              <w:rPr>
                <w:kern w:val="0"/>
                <w:szCs w:val="21"/>
              </w:rPr>
              <w:t>.023</w:t>
            </w:r>
          </w:p>
        </w:tc>
        <w:tc>
          <w:tcPr>
            <w:tcW w:w="1400" w:type="dxa"/>
            <w:tcBorders>
              <w:top w:val="nil"/>
              <w:left w:val="nil"/>
              <w:bottom w:val="nil"/>
              <w:right w:val="nil"/>
            </w:tcBorders>
          </w:tcPr>
          <w:p w14:paraId="5C22083B" w14:textId="77777777" w:rsidR="003E250A" w:rsidRDefault="00E6541F">
            <w:pPr>
              <w:autoSpaceDE w:val="0"/>
              <w:autoSpaceDN w:val="0"/>
              <w:adjustRightInd w:val="0"/>
              <w:jc w:val="center"/>
              <w:rPr>
                <w:kern w:val="0"/>
                <w:szCs w:val="21"/>
              </w:rPr>
            </w:pPr>
            <w:r>
              <w:rPr>
                <w:kern w:val="0"/>
                <w:szCs w:val="21"/>
              </w:rPr>
              <w:t>.671</w:t>
            </w:r>
          </w:p>
        </w:tc>
        <w:tc>
          <w:tcPr>
            <w:tcW w:w="1400" w:type="dxa"/>
            <w:tcBorders>
              <w:top w:val="nil"/>
              <w:left w:val="nil"/>
              <w:bottom w:val="nil"/>
              <w:right w:val="nil"/>
            </w:tcBorders>
          </w:tcPr>
          <w:p w14:paraId="20A29EAB" w14:textId="77777777" w:rsidR="003E250A" w:rsidRDefault="00E6541F">
            <w:pPr>
              <w:autoSpaceDE w:val="0"/>
              <w:autoSpaceDN w:val="0"/>
              <w:adjustRightInd w:val="0"/>
              <w:jc w:val="center"/>
              <w:rPr>
                <w:kern w:val="0"/>
                <w:szCs w:val="21"/>
              </w:rPr>
            </w:pPr>
            <w:r>
              <w:rPr>
                <w:kern w:val="0"/>
                <w:szCs w:val="21"/>
              </w:rPr>
              <w:t>-2.197</w:t>
            </w:r>
          </w:p>
        </w:tc>
        <w:tc>
          <w:tcPr>
            <w:tcW w:w="1400" w:type="dxa"/>
            <w:tcBorders>
              <w:top w:val="nil"/>
              <w:left w:val="nil"/>
              <w:bottom w:val="nil"/>
              <w:right w:val="nil"/>
            </w:tcBorders>
          </w:tcPr>
          <w:p w14:paraId="19ADDACB" w14:textId="77777777" w:rsidR="003E250A" w:rsidRDefault="00E6541F">
            <w:pPr>
              <w:autoSpaceDE w:val="0"/>
              <w:autoSpaceDN w:val="0"/>
              <w:adjustRightInd w:val="0"/>
              <w:jc w:val="center"/>
              <w:rPr>
                <w:kern w:val="0"/>
                <w:szCs w:val="21"/>
              </w:rPr>
            </w:pPr>
            <w:r>
              <w:rPr>
                <w:kern w:val="0"/>
                <w:szCs w:val="21"/>
              </w:rPr>
              <w:t>2.082</w:t>
            </w:r>
          </w:p>
        </w:tc>
      </w:tr>
      <w:tr w:rsidR="003E250A" w14:paraId="5ED83E15" w14:textId="77777777">
        <w:trPr>
          <w:jc w:val="center"/>
        </w:trPr>
        <w:tc>
          <w:tcPr>
            <w:tcW w:w="2508" w:type="dxa"/>
            <w:tcBorders>
              <w:top w:val="nil"/>
              <w:left w:val="nil"/>
              <w:bottom w:val="nil"/>
              <w:right w:val="nil"/>
            </w:tcBorders>
          </w:tcPr>
          <w:p w14:paraId="0B417892" w14:textId="77777777" w:rsidR="003E250A" w:rsidRDefault="00E6541F">
            <w:pPr>
              <w:autoSpaceDE w:val="0"/>
              <w:autoSpaceDN w:val="0"/>
              <w:adjustRightInd w:val="0"/>
              <w:jc w:val="center"/>
              <w:rPr>
                <w:kern w:val="0"/>
                <w:szCs w:val="21"/>
              </w:rPr>
            </w:pPr>
            <w:r>
              <w:rPr>
                <w:kern w:val="0"/>
                <w:szCs w:val="21"/>
              </w:rPr>
              <w:t>RTC</w:t>
            </w:r>
          </w:p>
        </w:tc>
        <w:tc>
          <w:tcPr>
            <w:tcW w:w="800" w:type="dxa"/>
            <w:tcBorders>
              <w:top w:val="nil"/>
              <w:left w:val="nil"/>
              <w:bottom w:val="nil"/>
              <w:right w:val="nil"/>
            </w:tcBorders>
          </w:tcPr>
          <w:p w14:paraId="69BB2D69" w14:textId="77777777" w:rsidR="003E250A" w:rsidRDefault="00E6541F">
            <w:pPr>
              <w:autoSpaceDE w:val="0"/>
              <w:autoSpaceDN w:val="0"/>
              <w:adjustRightInd w:val="0"/>
              <w:jc w:val="center"/>
              <w:rPr>
                <w:kern w:val="0"/>
                <w:szCs w:val="21"/>
              </w:rPr>
            </w:pPr>
            <w:r>
              <w:rPr>
                <w:kern w:val="0"/>
                <w:szCs w:val="21"/>
              </w:rPr>
              <w:t>30137</w:t>
            </w:r>
          </w:p>
        </w:tc>
        <w:tc>
          <w:tcPr>
            <w:tcW w:w="1400" w:type="dxa"/>
            <w:tcBorders>
              <w:top w:val="nil"/>
              <w:left w:val="nil"/>
              <w:bottom w:val="nil"/>
              <w:right w:val="nil"/>
            </w:tcBorders>
          </w:tcPr>
          <w:p w14:paraId="4CCA1413" w14:textId="77777777" w:rsidR="003E250A" w:rsidRDefault="00E6541F">
            <w:pPr>
              <w:autoSpaceDE w:val="0"/>
              <w:autoSpaceDN w:val="0"/>
              <w:adjustRightInd w:val="0"/>
              <w:jc w:val="center"/>
              <w:rPr>
                <w:kern w:val="0"/>
                <w:szCs w:val="21"/>
              </w:rPr>
            </w:pPr>
            <w:r>
              <w:rPr>
                <w:kern w:val="0"/>
                <w:szCs w:val="21"/>
              </w:rPr>
              <w:t>.163</w:t>
            </w:r>
          </w:p>
        </w:tc>
        <w:tc>
          <w:tcPr>
            <w:tcW w:w="1400" w:type="dxa"/>
            <w:tcBorders>
              <w:top w:val="nil"/>
              <w:left w:val="nil"/>
              <w:bottom w:val="nil"/>
              <w:right w:val="nil"/>
            </w:tcBorders>
          </w:tcPr>
          <w:p w14:paraId="7F70EB33" w14:textId="77777777" w:rsidR="003E250A" w:rsidRDefault="00E6541F">
            <w:pPr>
              <w:autoSpaceDE w:val="0"/>
              <w:autoSpaceDN w:val="0"/>
              <w:adjustRightInd w:val="0"/>
              <w:jc w:val="center"/>
              <w:rPr>
                <w:kern w:val="0"/>
                <w:szCs w:val="21"/>
              </w:rPr>
            </w:pPr>
            <w:r>
              <w:rPr>
                <w:kern w:val="0"/>
                <w:szCs w:val="21"/>
              </w:rPr>
              <w:t>.669</w:t>
            </w:r>
          </w:p>
        </w:tc>
        <w:tc>
          <w:tcPr>
            <w:tcW w:w="1400" w:type="dxa"/>
            <w:tcBorders>
              <w:top w:val="nil"/>
              <w:left w:val="nil"/>
              <w:bottom w:val="nil"/>
              <w:right w:val="nil"/>
            </w:tcBorders>
          </w:tcPr>
          <w:p w14:paraId="29FBFC9D" w14:textId="77777777" w:rsidR="003E250A" w:rsidRDefault="00E6541F">
            <w:pPr>
              <w:autoSpaceDE w:val="0"/>
              <w:autoSpaceDN w:val="0"/>
              <w:adjustRightInd w:val="0"/>
              <w:jc w:val="center"/>
              <w:rPr>
                <w:kern w:val="0"/>
                <w:szCs w:val="21"/>
              </w:rPr>
            </w:pPr>
            <w:r>
              <w:rPr>
                <w:kern w:val="0"/>
                <w:szCs w:val="21"/>
              </w:rPr>
              <w:t>-1.063</w:t>
            </w:r>
          </w:p>
        </w:tc>
        <w:tc>
          <w:tcPr>
            <w:tcW w:w="1400" w:type="dxa"/>
            <w:tcBorders>
              <w:top w:val="nil"/>
              <w:left w:val="nil"/>
              <w:bottom w:val="nil"/>
              <w:right w:val="nil"/>
            </w:tcBorders>
          </w:tcPr>
          <w:p w14:paraId="4316DAE4" w14:textId="77777777" w:rsidR="003E250A" w:rsidRDefault="00E6541F">
            <w:pPr>
              <w:autoSpaceDE w:val="0"/>
              <w:autoSpaceDN w:val="0"/>
              <w:adjustRightInd w:val="0"/>
              <w:jc w:val="center"/>
              <w:rPr>
                <w:kern w:val="0"/>
                <w:szCs w:val="21"/>
              </w:rPr>
            </w:pPr>
            <w:r>
              <w:rPr>
                <w:kern w:val="0"/>
                <w:szCs w:val="21"/>
              </w:rPr>
              <w:t>4.862</w:t>
            </w:r>
          </w:p>
        </w:tc>
      </w:tr>
      <w:tr w:rsidR="003E250A" w14:paraId="76A82199" w14:textId="77777777">
        <w:trPr>
          <w:jc w:val="center"/>
        </w:trPr>
        <w:tc>
          <w:tcPr>
            <w:tcW w:w="2508" w:type="dxa"/>
            <w:tcBorders>
              <w:top w:val="nil"/>
              <w:left w:val="nil"/>
              <w:bottom w:val="nil"/>
              <w:right w:val="nil"/>
            </w:tcBorders>
          </w:tcPr>
          <w:p w14:paraId="28D2A2FE" w14:textId="77777777" w:rsidR="003E250A" w:rsidRDefault="00E6541F">
            <w:pPr>
              <w:autoSpaceDE w:val="0"/>
              <w:autoSpaceDN w:val="0"/>
              <w:adjustRightInd w:val="0"/>
              <w:jc w:val="center"/>
              <w:rPr>
                <w:kern w:val="0"/>
                <w:szCs w:val="21"/>
              </w:rPr>
            </w:pPr>
            <w:r>
              <w:rPr>
                <w:kern w:val="0"/>
                <w:szCs w:val="21"/>
              </w:rPr>
              <w:t>PRO</w:t>
            </w:r>
          </w:p>
        </w:tc>
        <w:tc>
          <w:tcPr>
            <w:tcW w:w="800" w:type="dxa"/>
            <w:tcBorders>
              <w:top w:val="nil"/>
              <w:left w:val="nil"/>
              <w:bottom w:val="nil"/>
              <w:right w:val="nil"/>
            </w:tcBorders>
          </w:tcPr>
          <w:p w14:paraId="33C3AB50" w14:textId="77777777" w:rsidR="003E250A" w:rsidRDefault="00E6541F">
            <w:pPr>
              <w:autoSpaceDE w:val="0"/>
              <w:autoSpaceDN w:val="0"/>
              <w:adjustRightInd w:val="0"/>
              <w:jc w:val="center"/>
              <w:rPr>
                <w:kern w:val="0"/>
                <w:szCs w:val="21"/>
              </w:rPr>
            </w:pPr>
            <w:r>
              <w:rPr>
                <w:kern w:val="0"/>
                <w:szCs w:val="21"/>
              </w:rPr>
              <w:t>30137</w:t>
            </w:r>
          </w:p>
        </w:tc>
        <w:tc>
          <w:tcPr>
            <w:tcW w:w="1400" w:type="dxa"/>
            <w:tcBorders>
              <w:top w:val="nil"/>
              <w:left w:val="nil"/>
              <w:bottom w:val="nil"/>
              <w:right w:val="nil"/>
            </w:tcBorders>
          </w:tcPr>
          <w:p w14:paraId="748FE903" w14:textId="77777777" w:rsidR="003E250A" w:rsidRDefault="00E6541F">
            <w:pPr>
              <w:autoSpaceDE w:val="0"/>
              <w:autoSpaceDN w:val="0"/>
              <w:adjustRightInd w:val="0"/>
              <w:jc w:val="center"/>
              <w:rPr>
                <w:kern w:val="0"/>
                <w:szCs w:val="21"/>
              </w:rPr>
            </w:pPr>
            <w:r>
              <w:rPr>
                <w:kern w:val="0"/>
                <w:szCs w:val="21"/>
              </w:rPr>
              <w:t>.046</w:t>
            </w:r>
          </w:p>
        </w:tc>
        <w:tc>
          <w:tcPr>
            <w:tcW w:w="1400" w:type="dxa"/>
            <w:tcBorders>
              <w:top w:val="nil"/>
              <w:left w:val="nil"/>
              <w:bottom w:val="nil"/>
              <w:right w:val="nil"/>
            </w:tcBorders>
          </w:tcPr>
          <w:p w14:paraId="4FEB06D5" w14:textId="77777777" w:rsidR="003E250A" w:rsidRDefault="00E6541F">
            <w:pPr>
              <w:autoSpaceDE w:val="0"/>
              <w:autoSpaceDN w:val="0"/>
              <w:adjustRightInd w:val="0"/>
              <w:jc w:val="center"/>
              <w:rPr>
                <w:kern w:val="0"/>
                <w:szCs w:val="21"/>
              </w:rPr>
            </w:pPr>
            <w:r>
              <w:rPr>
                <w:kern w:val="0"/>
                <w:szCs w:val="21"/>
              </w:rPr>
              <w:t>.575</w:t>
            </w:r>
          </w:p>
        </w:tc>
        <w:tc>
          <w:tcPr>
            <w:tcW w:w="1400" w:type="dxa"/>
            <w:tcBorders>
              <w:top w:val="nil"/>
              <w:left w:val="nil"/>
              <w:bottom w:val="nil"/>
              <w:right w:val="nil"/>
            </w:tcBorders>
          </w:tcPr>
          <w:p w14:paraId="06720534" w14:textId="77777777" w:rsidR="003E250A" w:rsidRDefault="00E6541F">
            <w:pPr>
              <w:autoSpaceDE w:val="0"/>
              <w:autoSpaceDN w:val="0"/>
              <w:adjustRightInd w:val="0"/>
              <w:jc w:val="center"/>
              <w:rPr>
                <w:kern w:val="0"/>
                <w:szCs w:val="21"/>
              </w:rPr>
            </w:pPr>
            <w:r>
              <w:rPr>
                <w:kern w:val="0"/>
                <w:szCs w:val="21"/>
              </w:rPr>
              <w:t>-2.389</w:t>
            </w:r>
          </w:p>
        </w:tc>
        <w:tc>
          <w:tcPr>
            <w:tcW w:w="1400" w:type="dxa"/>
            <w:tcBorders>
              <w:top w:val="nil"/>
              <w:left w:val="nil"/>
              <w:bottom w:val="nil"/>
              <w:right w:val="nil"/>
            </w:tcBorders>
          </w:tcPr>
          <w:p w14:paraId="5F3E5DFA" w14:textId="77777777" w:rsidR="003E250A" w:rsidRDefault="00E6541F">
            <w:pPr>
              <w:autoSpaceDE w:val="0"/>
              <w:autoSpaceDN w:val="0"/>
              <w:adjustRightInd w:val="0"/>
              <w:jc w:val="center"/>
              <w:rPr>
                <w:kern w:val="0"/>
                <w:szCs w:val="21"/>
              </w:rPr>
            </w:pPr>
            <w:r>
              <w:rPr>
                <w:kern w:val="0"/>
                <w:szCs w:val="21"/>
              </w:rPr>
              <w:t>3.048</w:t>
            </w:r>
          </w:p>
        </w:tc>
      </w:tr>
      <w:tr w:rsidR="003E250A" w14:paraId="5DE97302" w14:textId="77777777">
        <w:trPr>
          <w:jc w:val="center"/>
        </w:trPr>
        <w:tc>
          <w:tcPr>
            <w:tcW w:w="2508" w:type="dxa"/>
            <w:tcBorders>
              <w:top w:val="nil"/>
              <w:left w:val="nil"/>
              <w:bottom w:val="nil"/>
              <w:right w:val="nil"/>
            </w:tcBorders>
          </w:tcPr>
          <w:p w14:paraId="2B1DEC5C" w14:textId="77777777" w:rsidR="003E250A" w:rsidRDefault="00E6541F">
            <w:pPr>
              <w:autoSpaceDE w:val="0"/>
              <w:autoSpaceDN w:val="0"/>
              <w:adjustRightInd w:val="0"/>
              <w:jc w:val="center"/>
              <w:rPr>
                <w:kern w:val="0"/>
                <w:szCs w:val="21"/>
              </w:rPr>
            </w:pPr>
            <w:r>
              <w:rPr>
                <w:kern w:val="0"/>
                <w:szCs w:val="21"/>
              </w:rPr>
              <w:t>SIZE</w:t>
            </w:r>
          </w:p>
        </w:tc>
        <w:tc>
          <w:tcPr>
            <w:tcW w:w="800" w:type="dxa"/>
            <w:tcBorders>
              <w:top w:val="nil"/>
              <w:left w:val="nil"/>
              <w:bottom w:val="nil"/>
              <w:right w:val="nil"/>
            </w:tcBorders>
          </w:tcPr>
          <w:p w14:paraId="36014FFA" w14:textId="77777777" w:rsidR="003E250A" w:rsidRDefault="00E6541F">
            <w:pPr>
              <w:autoSpaceDE w:val="0"/>
              <w:autoSpaceDN w:val="0"/>
              <w:adjustRightInd w:val="0"/>
              <w:jc w:val="center"/>
              <w:rPr>
                <w:kern w:val="0"/>
                <w:szCs w:val="21"/>
              </w:rPr>
            </w:pPr>
            <w:r>
              <w:rPr>
                <w:kern w:val="0"/>
                <w:szCs w:val="21"/>
              </w:rPr>
              <w:t>30137</w:t>
            </w:r>
          </w:p>
        </w:tc>
        <w:tc>
          <w:tcPr>
            <w:tcW w:w="1400" w:type="dxa"/>
            <w:tcBorders>
              <w:top w:val="nil"/>
              <w:left w:val="nil"/>
              <w:bottom w:val="nil"/>
              <w:right w:val="nil"/>
            </w:tcBorders>
          </w:tcPr>
          <w:p w14:paraId="6B65F964" w14:textId="77777777" w:rsidR="003E250A" w:rsidRDefault="00E6541F">
            <w:pPr>
              <w:autoSpaceDE w:val="0"/>
              <w:autoSpaceDN w:val="0"/>
              <w:adjustRightInd w:val="0"/>
              <w:jc w:val="center"/>
              <w:rPr>
                <w:kern w:val="0"/>
                <w:szCs w:val="21"/>
              </w:rPr>
            </w:pPr>
            <w:r>
              <w:rPr>
                <w:kern w:val="0"/>
                <w:szCs w:val="21"/>
              </w:rPr>
              <w:t>.056</w:t>
            </w:r>
          </w:p>
        </w:tc>
        <w:tc>
          <w:tcPr>
            <w:tcW w:w="1400" w:type="dxa"/>
            <w:tcBorders>
              <w:top w:val="nil"/>
              <w:left w:val="nil"/>
              <w:bottom w:val="nil"/>
              <w:right w:val="nil"/>
            </w:tcBorders>
          </w:tcPr>
          <w:p w14:paraId="421D6DC9" w14:textId="77777777" w:rsidR="003E250A" w:rsidRDefault="00E6541F">
            <w:pPr>
              <w:autoSpaceDE w:val="0"/>
              <w:autoSpaceDN w:val="0"/>
              <w:adjustRightInd w:val="0"/>
              <w:jc w:val="center"/>
              <w:rPr>
                <w:kern w:val="0"/>
                <w:szCs w:val="21"/>
              </w:rPr>
            </w:pPr>
            <w:r>
              <w:rPr>
                <w:kern w:val="0"/>
                <w:szCs w:val="21"/>
              </w:rPr>
              <w:t>.1</w:t>
            </w:r>
          </w:p>
        </w:tc>
        <w:tc>
          <w:tcPr>
            <w:tcW w:w="1400" w:type="dxa"/>
            <w:tcBorders>
              <w:top w:val="nil"/>
              <w:left w:val="nil"/>
              <w:bottom w:val="nil"/>
              <w:right w:val="nil"/>
            </w:tcBorders>
          </w:tcPr>
          <w:p w14:paraId="7E09869E" w14:textId="77777777" w:rsidR="003E250A" w:rsidRDefault="00E6541F">
            <w:pPr>
              <w:autoSpaceDE w:val="0"/>
              <w:autoSpaceDN w:val="0"/>
              <w:adjustRightInd w:val="0"/>
              <w:jc w:val="center"/>
              <w:rPr>
                <w:kern w:val="0"/>
                <w:szCs w:val="21"/>
              </w:rPr>
            </w:pPr>
            <w:r>
              <w:rPr>
                <w:kern w:val="0"/>
                <w:szCs w:val="21"/>
              </w:rPr>
              <w:t>-.172</w:t>
            </w:r>
          </w:p>
        </w:tc>
        <w:tc>
          <w:tcPr>
            <w:tcW w:w="1400" w:type="dxa"/>
            <w:tcBorders>
              <w:top w:val="nil"/>
              <w:left w:val="nil"/>
              <w:bottom w:val="nil"/>
              <w:right w:val="nil"/>
            </w:tcBorders>
          </w:tcPr>
          <w:p w14:paraId="4E7E49FE" w14:textId="77777777" w:rsidR="003E250A" w:rsidRDefault="00E6541F">
            <w:pPr>
              <w:autoSpaceDE w:val="0"/>
              <w:autoSpaceDN w:val="0"/>
              <w:adjustRightInd w:val="0"/>
              <w:jc w:val="center"/>
              <w:rPr>
                <w:kern w:val="0"/>
                <w:szCs w:val="21"/>
              </w:rPr>
            </w:pPr>
            <w:r>
              <w:rPr>
                <w:kern w:val="0"/>
                <w:szCs w:val="21"/>
              </w:rPr>
              <w:t>.532</w:t>
            </w:r>
          </w:p>
        </w:tc>
      </w:tr>
      <w:tr w:rsidR="003E250A" w14:paraId="0A0F5DCA" w14:textId="77777777">
        <w:trPr>
          <w:jc w:val="center"/>
        </w:trPr>
        <w:tc>
          <w:tcPr>
            <w:tcW w:w="2508" w:type="dxa"/>
            <w:tcBorders>
              <w:top w:val="nil"/>
              <w:left w:val="nil"/>
              <w:bottom w:val="nil"/>
              <w:right w:val="nil"/>
            </w:tcBorders>
          </w:tcPr>
          <w:p w14:paraId="5FEDF67B" w14:textId="77777777" w:rsidR="003E250A" w:rsidRDefault="00E6541F">
            <w:pPr>
              <w:autoSpaceDE w:val="0"/>
              <w:autoSpaceDN w:val="0"/>
              <w:adjustRightInd w:val="0"/>
              <w:jc w:val="center"/>
              <w:rPr>
                <w:kern w:val="0"/>
                <w:szCs w:val="21"/>
              </w:rPr>
            </w:pPr>
            <w:r>
              <w:rPr>
                <w:kern w:val="0"/>
                <w:szCs w:val="21"/>
              </w:rPr>
              <w:t>LEV</w:t>
            </w:r>
          </w:p>
        </w:tc>
        <w:tc>
          <w:tcPr>
            <w:tcW w:w="800" w:type="dxa"/>
            <w:tcBorders>
              <w:top w:val="nil"/>
              <w:left w:val="nil"/>
              <w:bottom w:val="nil"/>
              <w:right w:val="nil"/>
            </w:tcBorders>
          </w:tcPr>
          <w:p w14:paraId="4715B5F5" w14:textId="77777777" w:rsidR="003E250A" w:rsidRDefault="00E6541F">
            <w:pPr>
              <w:autoSpaceDE w:val="0"/>
              <w:autoSpaceDN w:val="0"/>
              <w:adjustRightInd w:val="0"/>
              <w:jc w:val="center"/>
              <w:rPr>
                <w:kern w:val="0"/>
                <w:szCs w:val="21"/>
              </w:rPr>
            </w:pPr>
            <w:r>
              <w:rPr>
                <w:kern w:val="0"/>
                <w:szCs w:val="21"/>
              </w:rPr>
              <w:t>30137</w:t>
            </w:r>
          </w:p>
        </w:tc>
        <w:tc>
          <w:tcPr>
            <w:tcW w:w="1400" w:type="dxa"/>
            <w:tcBorders>
              <w:top w:val="nil"/>
              <w:left w:val="nil"/>
              <w:bottom w:val="nil"/>
              <w:right w:val="nil"/>
            </w:tcBorders>
          </w:tcPr>
          <w:p w14:paraId="26F259B6" w14:textId="77777777" w:rsidR="003E250A" w:rsidRDefault="00E6541F">
            <w:pPr>
              <w:autoSpaceDE w:val="0"/>
              <w:autoSpaceDN w:val="0"/>
              <w:adjustRightInd w:val="0"/>
              <w:jc w:val="center"/>
              <w:rPr>
                <w:kern w:val="0"/>
                <w:szCs w:val="21"/>
              </w:rPr>
            </w:pPr>
            <w:r>
              <w:rPr>
                <w:kern w:val="0"/>
                <w:szCs w:val="21"/>
              </w:rPr>
              <w:t>.004</w:t>
            </w:r>
          </w:p>
        </w:tc>
        <w:tc>
          <w:tcPr>
            <w:tcW w:w="1400" w:type="dxa"/>
            <w:tcBorders>
              <w:top w:val="nil"/>
              <w:left w:val="nil"/>
              <w:bottom w:val="nil"/>
              <w:right w:val="nil"/>
            </w:tcBorders>
          </w:tcPr>
          <w:p w14:paraId="3A686F90" w14:textId="77777777" w:rsidR="003E250A" w:rsidRDefault="00E6541F">
            <w:pPr>
              <w:autoSpaceDE w:val="0"/>
              <w:autoSpaceDN w:val="0"/>
              <w:adjustRightInd w:val="0"/>
              <w:jc w:val="center"/>
              <w:rPr>
                <w:kern w:val="0"/>
                <w:szCs w:val="21"/>
              </w:rPr>
            </w:pPr>
            <w:r>
              <w:rPr>
                <w:kern w:val="0"/>
                <w:szCs w:val="21"/>
              </w:rPr>
              <w:t>.05</w:t>
            </w:r>
          </w:p>
        </w:tc>
        <w:tc>
          <w:tcPr>
            <w:tcW w:w="1400" w:type="dxa"/>
            <w:tcBorders>
              <w:top w:val="nil"/>
              <w:left w:val="nil"/>
              <w:bottom w:val="nil"/>
              <w:right w:val="nil"/>
            </w:tcBorders>
          </w:tcPr>
          <w:p w14:paraId="538CB5FD" w14:textId="77777777" w:rsidR="003E250A" w:rsidRDefault="00E6541F">
            <w:pPr>
              <w:autoSpaceDE w:val="0"/>
              <w:autoSpaceDN w:val="0"/>
              <w:adjustRightInd w:val="0"/>
              <w:jc w:val="center"/>
              <w:rPr>
                <w:kern w:val="0"/>
                <w:szCs w:val="21"/>
              </w:rPr>
            </w:pPr>
            <w:r>
              <w:rPr>
                <w:kern w:val="0"/>
                <w:szCs w:val="21"/>
              </w:rPr>
              <w:t>-.151</w:t>
            </w:r>
          </w:p>
        </w:tc>
        <w:tc>
          <w:tcPr>
            <w:tcW w:w="1400" w:type="dxa"/>
            <w:tcBorders>
              <w:top w:val="nil"/>
              <w:left w:val="nil"/>
              <w:bottom w:val="nil"/>
              <w:right w:val="nil"/>
            </w:tcBorders>
          </w:tcPr>
          <w:p w14:paraId="582E7A1C" w14:textId="77777777" w:rsidR="003E250A" w:rsidRDefault="00E6541F">
            <w:pPr>
              <w:autoSpaceDE w:val="0"/>
              <w:autoSpaceDN w:val="0"/>
              <w:adjustRightInd w:val="0"/>
              <w:jc w:val="center"/>
              <w:rPr>
                <w:kern w:val="0"/>
                <w:szCs w:val="21"/>
              </w:rPr>
            </w:pPr>
            <w:r>
              <w:rPr>
                <w:kern w:val="0"/>
                <w:szCs w:val="21"/>
              </w:rPr>
              <w:t>.189</w:t>
            </w:r>
          </w:p>
        </w:tc>
      </w:tr>
      <w:tr w:rsidR="003E250A" w14:paraId="09D31A17" w14:textId="77777777">
        <w:trPr>
          <w:jc w:val="center"/>
        </w:trPr>
        <w:tc>
          <w:tcPr>
            <w:tcW w:w="2508" w:type="dxa"/>
            <w:tcBorders>
              <w:top w:val="nil"/>
              <w:left w:val="nil"/>
              <w:bottom w:val="nil"/>
              <w:right w:val="nil"/>
            </w:tcBorders>
          </w:tcPr>
          <w:p w14:paraId="0A8DCB27" w14:textId="77777777" w:rsidR="003E250A" w:rsidRDefault="00E6541F">
            <w:pPr>
              <w:autoSpaceDE w:val="0"/>
              <w:autoSpaceDN w:val="0"/>
              <w:adjustRightInd w:val="0"/>
              <w:jc w:val="center"/>
              <w:rPr>
                <w:kern w:val="0"/>
                <w:szCs w:val="21"/>
              </w:rPr>
            </w:pPr>
            <w:r>
              <w:rPr>
                <w:kern w:val="0"/>
                <w:szCs w:val="21"/>
              </w:rPr>
              <w:t>LIQ</w:t>
            </w:r>
          </w:p>
        </w:tc>
        <w:tc>
          <w:tcPr>
            <w:tcW w:w="800" w:type="dxa"/>
            <w:tcBorders>
              <w:top w:val="nil"/>
              <w:left w:val="nil"/>
              <w:bottom w:val="nil"/>
              <w:right w:val="nil"/>
            </w:tcBorders>
          </w:tcPr>
          <w:p w14:paraId="7CB7568E" w14:textId="77777777" w:rsidR="003E250A" w:rsidRDefault="00E6541F">
            <w:pPr>
              <w:autoSpaceDE w:val="0"/>
              <w:autoSpaceDN w:val="0"/>
              <w:adjustRightInd w:val="0"/>
              <w:jc w:val="center"/>
              <w:rPr>
                <w:kern w:val="0"/>
                <w:szCs w:val="21"/>
              </w:rPr>
            </w:pPr>
            <w:r>
              <w:rPr>
                <w:kern w:val="0"/>
                <w:szCs w:val="21"/>
              </w:rPr>
              <w:t>30137</w:t>
            </w:r>
          </w:p>
        </w:tc>
        <w:tc>
          <w:tcPr>
            <w:tcW w:w="1400" w:type="dxa"/>
            <w:tcBorders>
              <w:top w:val="nil"/>
              <w:left w:val="nil"/>
              <w:bottom w:val="nil"/>
              <w:right w:val="nil"/>
            </w:tcBorders>
          </w:tcPr>
          <w:p w14:paraId="2080790D" w14:textId="77777777" w:rsidR="003E250A" w:rsidRDefault="00E6541F">
            <w:pPr>
              <w:autoSpaceDE w:val="0"/>
              <w:autoSpaceDN w:val="0"/>
              <w:adjustRightInd w:val="0"/>
              <w:jc w:val="center"/>
              <w:rPr>
                <w:kern w:val="0"/>
                <w:szCs w:val="21"/>
              </w:rPr>
            </w:pPr>
            <w:r>
              <w:rPr>
                <w:kern w:val="0"/>
                <w:szCs w:val="21"/>
              </w:rPr>
              <w:t>-.199</w:t>
            </w:r>
          </w:p>
        </w:tc>
        <w:tc>
          <w:tcPr>
            <w:tcW w:w="1400" w:type="dxa"/>
            <w:tcBorders>
              <w:top w:val="nil"/>
              <w:left w:val="nil"/>
              <w:bottom w:val="nil"/>
              <w:right w:val="nil"/>
            </w:tcBorders>
          </w:tcPr>
          <w:p w14:paraId="7BB0BE1D" w14:textId="77777777" w:rsidR="003E250A" w:rsidRDefault="00E6541F">
            <w:pPr>
              <w:autoSpaceDE w:val="0"/>
              <w:autoSpaceDN w:val="0"/>
              <w:adjustRightInd w:val="0"/>
              <w:jc w:val="center"/>
              <w:rPr>
                <w:kern w:val="0"/>
                <w:szCs w:val="21"/>
              </w:rPr>
            </w:pPr>
            <w:r>
              <w:rPr>
                <w:kern w:val="0"/>
                <w:szCs w:val="21"/>
              </w:rPr>
              <w:t>1.369</w:t>
            </w:r>
          </w:p>
        </w:tc>
        <w:tc>
          <w:tcPr>
            <w:tcW w:w="1400" w:type="dxa"/>
            <w:tcBorders>
              <w:top w:val="nil"/>
              <w:left w:val="nil"/>
              <w:bottom w:val="nil"/>
              <w:right w:val="nil"/>
            </w:tcBorders>
          </w:tcPr>
          <w:p w14:paraId="467A48EF" w14:textId="77777777" w:rsidR="003E250A" w:rsidRDefault="00E6541F">
            <w:pPr>
              <w:autoSpaceDE w:val="0"/>
              <w:autoSpaceDN w:val="0"/>
              <w:adjustRightInd w:val="0"/>
              <w:jc w:val="center"/>
              <w:rPr>
                <w:kern w:val="0"/>
                <w:szCs w:val="21"/>
              </w:rPr>
            </w:pPr>
            <w:r>
              <w:rPr>
                <w:kern w:val="0"/>
                <w:szCs w:val="21"/>
              </w:rPr>
              <w:t>-7.544</w:t>
            </w:r>
          </w:p>
        </w:tc>
        <w:tc>
          <w:tcPr>
            <w:tcW w:w="1400" w:type="dxa"/>
            <w:tcBorders>
              <w:top w:val="nil"/>
              <w:left w:val="nil"/>
              <w:bottom w:val="nil"/>
              <w:right w:val="nil"/>
            </w:tcBorders>
          </w:tcPr>
          <w:p w14:paraId="5C4CCFF7" w14:textId="77777777" w:rsidR="003E250A" w:rsidRDefault="00E6541F">
            <w:pPr>
              <w:autoSpaceDE w:val="0"/>
              <w:autoSpaceDN w:val="0"/>
              <w:adjustRightInd w:val="0"/>
              <w:jc w:val="center"/>
              <w:rPr>
                <w:kern w:val="0"/>
                <w:szCs w:val="21"/>
              </w:rPr>
            </w:pPr>
            <w:r>
              <w:rPr>
                <w:kern w:val="0"/>
                <w:szCs w:val="21"/>
              </w:rPr>
              <w:t>4.356</w:t>
            </w:r>
          </w:p>
        </w:tc>
      </w:tr>
      <w:tr w:rsidR="003E250A" w14:paraId="26A88EDE" w14:textId="77777777">
        <w:trPr>
          <w:jc w:val="center"/>
        </w:trPr>
        <w:tc>
          <w:tcPr>
            <w:tcW w:w="2508" w:type="dxa"/>
            <w:tcBorders>
              <w:top w:val="nil"/>
              <w:left w:val="nil"/>
              <w:bottom w:val="nil"/>
              <w:right w:val="nil"/>
            </w:tcBorders>
          </w:tcPr>
          <w:p w14:paraId="029C924A" w14:textId="77777777" w:rsidR="003E250A" w:rsidRDefault="00E6541F">
            <w:pPr>
              <w:autoSpaceDE w:val="0"/>
              <w:autoSpaceDN w:val="0"/>
              <w:adjustRightInd w:val="0"/>
              <w:jc w:val="center"/>
              <w:rPr>
                <w:kern w:val="0"/>
                <w:szCs w:val="21"/>
              </w:rPr>
            </w:pPr>
            <w:r>
              <w:rPr>
                <w:kern w:val="0"/>
                <w:szCs w:val="21"/>
              </w:rPr>
              <w:t>SI</w:t>
            </w:r>
          </w:p>
        </w:tc>
        <w:tc>
          <w:tcPr>
            <w:tcW w:w="800" w:type="dxa"/>
            <w:tcBorders>
              <w:top w:val="nil"/>
              <w:left w:val="nil"/>
              <w:bottom w:val="nil"/>
              <w:right w:val="nil"/>
            </w:tcBorders>
          </w:tcPr>
          <w:p w14:paraId="4BA4E19F" w14:textId="77777777" w:rsidR="003E250A" w:rsidRDefault="00E6541F">
            <w:pPr>
              <w:autoSpaceDE w:val="0"/>
              <w:autoSpaceDN w:val="0"/>
              <w:adjustRightInd w:val="0"/>
              <w:jc w:val="center"/>
              <w:rPr>
                <w:kern w:val="0"/>
                <w:szCs w:val="21"/>
              </w:rPr>
            </w:pPr>
            <w:r>
              <w:rPr>
                <w:kern w:val="0"/>
                <w:szCs w:val="21"/>
              </w:rPr>
              <w:t>30137</w:t>
            </w:r>
          </w:p>
        </w:tc>
        <w:tc>
          <w:tcPr>
            <w:tcW w:w="1400" w:type="dxa"/>
            <w:tcBorders>
              <w:top w:val="nil"/>
              <w:left w:val="nil"/>
              <w:bottom w:val="nil"/>
              <w:right w:val="nil"/>
            </w:tcBorders>
          </w:tcPr>
          <w:p w14:paraId="0F706835" w14:textId="77777777" w:rsidR="003E250A" w:rsidRDefault="00E6541F">
            <w:pPr>
              <w:autoSpaceDE w:val="0"/>
              <w:autoSpaceDN w:val="0"/>
              <w:adjustRightInd w:val="0"/>
              <w:jc w:val="center"/>
              <w:rPr>
                <w:kern w:val="0"/>
                <w:szCs w:val="21"/>
              </w:rPr>
            </w:pPr>
            <w:r>
              <w:rPr>
                <w:kern w:val="0"/>
                <w:szCs w:val="21"/>
              </w:rPr>
              <w:t>-.006</w:t>
            </w:r>
          </w:p>
        </w:tc>
        <w:tc>
          <w:tcPr>
            <w:tcW w:w="1400" w:type="dxa"/>
            <w:tcBorders>
              <w:top w:val="nil"/>
              <w:left w:val="nil"/>
              <w:bottom w:val="nil"/>
              <w:right w:val="nil"/>
            </w:tcBorders>
          </w:tcPr>
          <w:p w14:paraId="665A82C2" w14:textId="77777777" w:rsidR="003E250A" w:rsidRDefault="00E6541F">
            <w:pPr>
              <w:autoSpaceDE w:val="0"/>
              <w:autoSpaceDN w:val="0"/>
              <w:adjustRightInd w:val="0"/>
              <w:jc w:val="center"/>
              <w:rPr>
                <w:kern w:val="0"/>
                <w:szCs w:val="21"/>
              </w:rPr>
            </w:pPr>
            <w:r>
              <w:rPr>
                <w:kern w:val="0"/>
                <w:szCs w:val="21"/>
              </w:rPr>
              <w:t>.081</w:t>
            </w:r>
          </w:p>
        </w:tc>
        <w:tc>
          <w:tcPr>
            <w:tcW w:w="1400" w:type="dxa"/>
            <w:tcBorders>
              <w:top w:val="nil"/>
              <w:left w:val="nil"/>
              <w:bottom w:val="nil"/>
              <w:right w:val="nil"/>
            </w:tcBorders>
          </w:tcPr>
          <w:p w14:paraId="39572D96" w14:textId="77777777" w:rsidR="003E250A" w:rsidRDefault="00E6541F">
            <w:pPr>
              <w:autoSpaceDE w:val="0"/>
              <w:autoSpaceDN w:val="0"/>
              <w:adjustRightInd w:val="0"/>
              <w:jc w:val="center"/>
              <w:rPr>
                <w:kern w:val="0"/>
                <w:szCs w:val="21"/>
              </w:rPr>
            </w:pPr>
            <w:r>
              <w:rPr>
                <w:kern w:val="0"/>
                <w:szCs w:val="21"/>
              </w:rPr>
              <w:t>-.297</w:t>
            </w:r>
          </w:p>
        </w:tc>
        <w:tc>
          <w:tcPr>
            <w:tcW w:w="1400" w:type="dxa"/>
            <w:tcBorders>
              <w:top w:val="nil"/>
              <w:left w:val="nil"/>
              <w:bottom w:val="nil"/>
              <w:right w:val="nil"/>
            </w:tcBorders>
          </w:tcPr>
          <w:p w14:paraId="607C968D" w14:textId="77777777" w:rsidR="003E250A" w:rsidRDefault="00E6541F">
            <w:pPr>
              <w:autoSpaceDE w:val="0"/>
              <w:autoSpaceDN w:val="0"/>
              <w:adjustRightInd w:val="0"/>
              <w:jc w:val="center"/>
              <w:rPr>
                <w:kern w:val="0"/>
                <w:szCs w:val="21"/>
              </w:rPr>
            </w:pPr>
            <w:r>
              <w:rPr>
                <w:kern w:val="0"/>
                <w:szCs w:val="21"/>
              </w:rPr>
              <w:t>.244</w:t>
            </w:r>
          </w:p>
        </w:tc>
      </w:tr>
      <w:tr w:rsidR="003E250A" w14:paraId="4A7C701F" w14:textId="77777777">
        <w:trPr>
          <w:jc w:val="center"/>
        </w:trPr>
        <w:tc>
          <w:tcPr>
            <w:tcW w:w="2508" w:type="dxa"/>
            <w:tcBorders>
              <w:top w:val="nil"/>
              <w:left w:val="nil"/>
              <w:bottom w:val="nil"/>
              <w:right w:val="nil"/>
            </w:tcBorders>
          </w:tcPr>
          <w:p w14:paraId="2B7DA6DA" w14:textId="77777777" w:rsidR="003E250A" w:rsidRDefault="00E6541F">
            <w:pPr>
              <w:autoSpaceDE w:val="0"/>
              <w:autoSpaceDN w:val="0"/>
              <w:adjustRightInd w:val="0"/>
              <w:jc w:val="center"/>
              <w:rPr>
                <w:kern w:val="0"/>
                <w:szCs w:val="21"/>
              </w:rPr>
            </w:pPr>
            <w:r>
              <w:rPr>
                <w:kern w:val="0"/>
                <w:szCs w:val="21"/>
              </w:rPr>
              <w:t>RAD</w:t>
            </w:r>
          </w:p>
        </w:tc>
        <w:tc>
          <w:tcPr>
            <w:tcW w:w="800" w:type="dxa"/>
            <w:tcBorders>
              <w:top w:val="nil"/>
              <w:left w:val="nil"/>
              <w:bottom w:val="nil"/>
              <w:right w:val="nil"/>
            </w:tcBorders>
          </w:tcPr>
          <w:p w14:paraId="0E76C89F" w14:textId="77777777" w:rsidR="003E250A" w:rsidRDefault="00E6541F">
            <w:pPr>
              <w:autoSpaceDE w:val="0"/>
              <w:autoSpaceDN w:val="0"/>
              <w:adjustRightInd w:val="0"/>
              <w:jc w:val="center"/>
              <w:rPr>
                <w:kern w:val="0"/>
                <w:szCs w:val="21"/>
              </w:rPr>
            </w:pPr>
            <w:r>
              <w:rPr>
                <w:kern w:val="0"/>
                <w:szCs w:val="21"/>
              </w:rPr>
              <w:t>30137</w:t>
            </w:r>
          </w:p>
        </w:tc>
        <w:tc>
          <w:tcPr>
            <w:tcW w:w="1400" w:type="dxa"/>
            <w:tcBorders>
              <w:top w:val="nil"/>
              <w:left w:val="nil"/>
              <w:bottom w:val="nil"/>
              <w:right w:val="nil"/>
            </w:tcBorders>
          </w:tcPr>
          <w:p w14:paraId="7DFB43EA" w14:textId="77777777" w:rsidR="003E250A" w:rsidRDefault="00E6541F">
            <w:pPr>
              <w:autoSpaceDE w:val="0"/>
              <w:autoSpaceDN w:val="0"/>
              <w:adjustRightInd w:val="0"/>
              <w:jc w:val="center"/>
              <w:rPr>
                <w:kern w:val="0"/>
                <w:szCs w:val="21"/>
              </w:rPr>
            </w:pPr>
            <w:r>
              <w:rPr>
                <w:kern w:val="0"/>
                <w:szCs w:val="21"/>
              </w:rPr>
              <w:t>.004</w:t>
            </w:r>
          </w:p>
        </w:tc>
        <w:tc>
          <w:tcPr>
            <w:tcW w:w="1400" w:type="dxa"/>
            <w:tcBorders>
              <w:top w:val="nil"/>
              <w:left w:val="nil"/>
              <w:bottom w:val="nil"/>
              <w:right w:val="nil"/>
            </w:tcBorders>
          </w:tcPr>
          <w:p w14:paraId="2B696524" w14:textId="77777777" w:rsidR="003E250A" w:rsidRDefault="00E6541F">
            <w:pPr>
              <w:autoSpaceDE w:val="0"/>
              <w:autoSpaceDN w:val="0"/>
              <w:adjustRightInd w:val="0"/>
              <w:jc w:val="center"/>
              <w:rPr>
                <w:kern w:val="0"/>
                <w:szCs w:val="21"/>
              </w:rPr>
            </w:pPr>
            <w:r>
              <w:rPr>
                <w:kern w:val="0"/>
                <w:szCs w:val="21"/>
              </w:rPr>
              <w:t>.016</w:t>
            </w:r>
          </w:p>
        </w:tc>
        <w:tc>
          <w:tcPr>
            <w:tcW w:w="1400" w:type="dxa"/>
            <w:tcBorders>
              <w:top w:val="nil"/>
              <w:left w:val="nil"/>
              <w:bottom w:val="nil"/>
              <w:right w:val="nil"/>
            </w:tcBorders>
          </w:tcPr>
          <w:p w14:paraId="0559D6BF" w14:textId="77777777" w:rsidR="003E250A" w:rsidRDefault="00E6541F">
            <w:pPr>
              <w:autoSpaceDE w:val="0"/>
              <w:autoSpaceDN w:val="0"/>
              <w:adjustRightInd w:val="0"/>
              <w:jc w:val="center"/>
              <w:rPr>
                <w:kern w:val="0"/>
                <w:szCs w:val="21"/>
              </w:rPr>
            </w:pPr>
            <w:r>
              <w:rPr>
                <w:kern w:val="0"/>
                <w:szCs w:val="21"/>
              </w:rPr>
              <w:t>-.027</w:t>
            </w:r>
          </w:p>
        </w:tc>
        <w:tc>
          <w:tcPr>
            <w:tcW w:w="1400" w:type="dxa"/>
            <w:tcBorders>
              <w:top w:val="nil"/>
              <w:left w:val="nil"/>
              <w:bottom w:val="nil"/>
              <w:right w:val="nil"/>
            </w:tcBorders>
          </w:tcPr>
          <w:p w14:paraId="6290077F" w14:textId="77777777" w:rsidR="003E250A" w:rsidRDefault="00E6541F">
            <w:pPr>
              <w:autoSpaceDE w:val="0"/>
              <w:autoSpaceDN w:val="0"/>
              <w:adjustRightInd w:val="0"/>
              <w:jc w:val="center"/>
              <w:rPr>
                <w:kern w:val="0"/>
                <w:szCs w:val="21"/>
              </w:rPr>
            </w:pPr>
            <w:r>
              <w:rPr>
                <w:kern w:val="0"/>
                <w:szCs w:val="21"/>
              </w:rPr>
              <w:t>.096</w:t>
            </w:r>
          </w:p>
        </w:tc>
      </w:tr>
      <w:tr w:rsidR="003E250A" w14:paraId="39F14317" w14:textId="77777777">
        <w:trPr>
          <w:jc w:val="center"/>
        </w:trPr>
        <w:tc>
          <w:tcPr>
            <w:tcW w:w="2508" w:type="dxa"/>
            <w:tcBorders>
              <w:top w:val="nil"/>
              <w:left w:val="nil"/>
              <w:bottom w:val="nil"/>
              <w:right w:val="nil"/>
            </w:tcBorders>
          </w:tcPr>
          <w:p w14:paraId="22E63F10" w14:textId="77777777" w:rsidR="003E250A" w:rsidRDefault="00E6541F">
            <w:pPr>
              <w:autoSpaceDE w:val="0"/>
              <w:autoSpaceDN w:val="0"/>
              <w:adjustRightInd w:val="0"/>
              <w:jc w:val="center"/>
              <w:rPr>
                <w:kern w:val="0"/>
                <w:szCs w:val="21"/>
              </w:rPr>
            </w:pPr>
            <w:r>
              <w:rPr>
                <w:kern w:val="0"/>
                <w:szCs w:val="21"/>
              </w:rPr>
              <w:t>SH</w:t>
            </w:r>
          </w:p>
        </w:tc>
        <w:tc>
          <w:tcPr>
            <w:tcW w:w="800" w:type="dxa"/>
            <w:tcBorders>
              <w:top w:val="nil"/>
              <w:left w:val="nil"/>
              <w:bottom w:val="nil"/>
              <w:right w:val="nil"/>
            </w:tcBorders>
          </w:tcPr>
          <w:p w14:paraId="760E0E91" w14:textId="77777777" w:rsidR="003E250A" w:rsidRDefault="00E6541F">
            <w:pPr>
              <w:autoSpaceDE w:val="0"/>
              <w:autoSpaceDN w:val="0"/>
              <w:adjustRightInd w:val="0"/>
              <w:jc w:val="center"/>
              <w:rPr>
                <w:kern w:val="0"/>
                <w:szCs w:val="21"/>
              </w:rPr>
            </w:pPr>
            <w:r>
              <w:rPr>
                <w:kern w:val="0"/>
                <w:szCs w:val="21"/>
              </w:rPr>
              <w:t>30137</w:t>
            </w:r>
          </w:p>
        </w:tc>
        <w:tc>
          <w:tcPr>
            <w:tcW w:w="1400" w:type="dxa"/>
            <w:tcBorders>
              <w:top w:val="nil"/>
              <w:left w:val="nil"/>
              <w:bottom w:val="nil"/>
              <w:right w:val="nil"/>
            </w:tcBorders>
          </w:tcPr>
          <w:p w14:paraId="1451D501" w14:textId="77777777" w:rsidR="003E250A" w:rsidRDefault="00E6541F">
            <w:pPr>
              <w:autoSpaceDE w:val="0"/>
              <w:autoSpaceDN w:val="0"/>
              <w:adjustRightInd w:val="0"/>
              <w:jc w:val="center"/>
              <w:rPr>
                <w:kern w:val="0"/>
                <w:szCs w:val="21"/>
              </w:rPr>
            </w:pPr>
            <w:r>
              <w:rPr>
                <w:kern w:val="0"/>
                <w:szCs w:val="21"/>
              </w:rPr>
              <w:t>-.031</w:t>
            </w:r>
          </w:p>
        </w:tc>
        <w:tc>
          <w:tcPr>
            <w:tcW w:w="1400" w:type="dxa"/>
            <w:tcBorders>
              <w:top w:val="nil"/>
              <w:left w:val="nil"/>
              <w:bottom w:val="nil"/>
              <w:right w:val="nil"/>
            </w:tcBorders>
          </w:tcPr>
          <w:p w14:paraId="22653273" w14:textId="77777777" w:rsidR="003E250A" w:rsidRDefault="00E6541F">
            <w:pPr>
              <w:autoSpaceDE w:val="0"/>
              <w:autoSpaceDN w:val="0"/>
              <w:adjustRightInd w:val="0"/>
              <w:jc w:val="center"/>
              <w:rPr>
                <w:kern w:val="0"/>
                <w:szCs w:val="21"/>
              </w:rPr>
            </w:pPr>
            <w:r>
              <w:rPr>
                <w:kern w:val="0"/>
                <w:szCs w:val="21"/>
              </w:rPr>
              <w:t>.103</w:t>
            </w:r>
          </w:p>
        </w:tc>
        <w:tc>
          <w:tcPr>
            <w:tcW w:w="1400" w:type="dxa"/>
            <w:tcBorders>
              <w:top w:val="nil"/>
              <w:left w:val="nil"/>
              <w:bottom w:val="nil"/>
              <w:right w:val="nil"/>
            </w:tcBorders>
          </w:tcPr>
          <w:p w14:paraId="1F4D2A44" w14:textId="77777777" w:rsidR="003E250A" w:rsidRDefault="00E6541F">
            <w:pPr>
              <w:autoSpaceDE w:val="0"/>
              <w:autoSpaceDN w:val="0"/>
              <w:adjustRightInd w:val="0"/>
              <w:jc w:val="center"/>
              <w:rPr>
                <w:kern w:val="0"/>
                <w:szCs w:val="21"/>
              </w:rPr>
            </w:pPr>
            <w:r>
              <w:rPr>
                <w:kern w:val="0"/>
                <w:szCs w:val="21"/>
              </w:rPr>
              <w:t>-.85</w:t>
            </w:r>
          </w:p>
        </w:tc>
        <w:tc>
          <w:tcPr>
            <w:tcW w:w="1400" w:type="dxa"/>
            <w:tcBorders>
              <w:top w:val="nil"/>
              <w:left w:val="nil"/>
              <w:bottom w:val="nil"/>
              <w:right w:val="nil"/>
            </w:tcBorders>
          </w:tcPr>
          <w:p w14:paraId="6E5B26ED" w14:textId="77777777" w:rsidR="003E250A" w:rsidRDefault="00E6541F">
            <w:pPr>
              <w:autoSpaceDE w:val="0"/>
              <w:autoSpaceDN w:val="0"/>
              <w:adjustRightInd w:val="0"/>
              <w:jc w:val="center"/>
              <w:rPr>
                <w:kern w:val="0"/>
                <w:szCs w:val="21"/>
              </w:rPr>
            </w:pPr>
            <w:r>
              <w:rPr>
                <w:kern w:val="0"/>
                <w:szCs w:val="21"/>
              </w:rPr>
              <w:t>.665</w:t>
            </w:r>
          </w:p>
        </w:tc>
      </w:tr>
      <w:tr w:rsidR="003E250A" w14:paraId="19C75004" w14:textId="77777777">
        <w:trPr>
          <w:jc w:val="center"/>
        </w:trPr>
        <w:tc>
          <w:tcPr>
            <w:tcW w:w="2508" w:type="dxa"/>
            <w:tcBorders>
              <w:top w:val="nil"/>
              <w:left w:val="nil"/>
              <w:bottom w:val="nil"/>
              <w:right w:val="nil"/>
            </w:tcBorders>
          </w:tcPr>
          <w:p w14:paraId="77A79FE5" w14:textId="77777777" w:rsidR="003E250A" w:rsidRDefault="00E6541F">
            <w:pPr>
              <w:autoSpaceDE w:val="0"/>
              <w:autoSpaceDN w:val="0"/>
              <w:adjustRightInd w:val="0"/>
              <w:jc w:val="center"/>
              <w:rPr>
                <w:kern w:val="0"/>
                <w:szCs w:val="21"/>
              </w:rPr>
            </w:pPr>
            <w:r>
              <w:rPr>
                <w:kern w:val="0"/>
                <w:szCs w:val="21"/>
              </w:rPr>
              <w:t>AGE</w:t>
            </w:r>
          </w:p>
        </w:tc>
        <w:tc>
          <w:tcPr>
            <w:tcW w:w="800" w:type="dxa"/>
            <w:tcBorders>
              <w:top w:val="nil"/>
              <w:left w:val="nil"/>
              <w:bottom w:val="nil"/>
              <w:right w:val="nil"/>
            </w:tcBorders>
          </w:tcPr>
          <w:p w14:paraId="74AE0C86" w14:textId="77777777" w:rsidR="003E250A" w:rsidRDefault="00E6541F">
            <w:pPr>
              <w:autoSpaceDE w:val="0"/>
              <w:autoSpaceDN w:val="0"/>
              <w:adjustRightInd w:val="0"/>
              <w:jc w:val="center"/>
              <w:rPr>
                <w:kern w:val="0"/>
                <w:szCs w:val="21"/>
              </w:rPr>
            </w:pPr>
            <w:r>
              <w:rPr>
                <w:kern w:val="0"/>
                <w:szCs w:val="21"/>
              </w:rPr>
              <w:t>30137</w:t>
            </w:r>
          </w:p>
        </w:tc>
        <w:tc>
          <w:tcPr>
            <w:tcW w:w="1400" w:type="dxa"/>
            <w:tcBorders>
              <w:top w:val="nil"/>
              <w:left w:val="nil"/>
              <w:bottom w:val="nil"/>
              <w:right w:val="nil"/>
            </w:tcBorders>
          </w:tcPr>
          <w:p w14:paraId="54236617" w14:textId="77777777" w:rsidR="003E250A" w:rsidRDefault="00E6541F">
            <w:pPr>
              <w:autoSpaceDE w:val="0"/>
              <w:autoSpaceDN w:val="0"/>
              <w:adjustRightInd w:val="0"/>
              <w:jc w:val="center"/>
              <w:rPr>
                <w:kern w:val="0"/>
                <w:szCs w:val="21"/>
              </w:rPr>
            </w:pPr>
            <w:r>
              <w:rPr>
                <w:kern w:val="0"/>
                <w:szCs w:val="21"/>
              </w:rPr>
              <w:t>1.135</w:t>
            </w:r>
          </w:p>
        </w:tc>
        <w:tc>
          <w:tcPr>
            <w:tcW w:w="1400" w:type="dxa"/>
            <w:tcBorders>
              <w:top w:val="nil"/>
              <w:left w:val="nil"/>
              <w:bottom w:val="nil"/>
              <w:right w:val="nil"/>
            </w:tcBorders>
          </w:tcPr>
          <w:p w14:paraId="6D107278" w14:textId="77777777" w:rsidR="003E250A" w:rsidRDefault="00E6541F">
            <w:pPr>
              <w:autoSpaceDE w:val="0"/>
              <w:autoSpaceDN w:val="0"/>
              <w:adjustRightInd w:val="0"/>
              <w:jc w:val="center"/>
              <w:rPr>
                <w:kern w:val="0"/>
                <w:szCs w:val="21"/>
              </w:rPr>
            </w:pPr>
            <w:r>
              <w:rPr>
                <w:kern w:val="0"/>
                <w:szCs w:val="21"/>
              </w:rPr>
              <w:t>.223</w:t>
            </w:r>
          </w:p>
        </w:tc>
        <w:tc>
          <w:tcPr>
            <w:tcW w:w="1400" w:type="dxa"/>
            <w:tcBorders>
              <w:top w:val="nil"/>
              <w:left w:val="nil"/>
              <w:bottom w:val="nil"/>
              <w:right w:val="nil"/>
            </w:tcBorders>
          </w:tcPr>
          <w:p w14:paraId="2B0457F0" w14:textId="77777777" w:rsidR="003E250A" w:rsidRDefault="00E6541F">
            <w:pPr>
              <w:autoSpaceDE w:val="0"/>
              <w:autoSpaceDN w:val="0"/>
              <w:adjustRightInd w:val="0"/>
              <w:jc w:val="center"/>
              <w:rPr>
                <w:kern w:val="0"/>
                <w:szCs w:val="21"/>
              </w:rPr>
            </w:pPr>
            <w:r>
              <w:rPr>
                <w:kern w:val="0"/>
                <w:szCs w:val="21"/>
              </w:rPr>
              <w:t>.699</w:t>
            </w:r>
          </w:p>
        </w:tc>
        <w:tc>
          <w:tcPr>
            <w:tcW w:w="1400" w:type="dxa"/>
            <w:tcBorders>
              <w:top w:val="nil"/>
              <w:left w:val="nil"/>
              <w:bottom w:val="nil"/>
              <w:right w:val="nil"/>
            </w:tcBorders>
          </w:tcPr>
          <w:p w14:paraId="60AE4CDB" w14:textId="77777777" w:rsidR="003E250A" w:rsidRDefault="00E6541F">
            <w:pPr>
              <w:autoSpaceDE w:val="0"/>
              <w:autoSpaceDN w:val="0"/>
              <w:adjustRightInd w:val="0"/>
              <w:jc w:val="center"/>
              <w:rPr>
                <w:kern w:val="0"/>
                <w:szCs w:val="21"/>
              </w:rPr>
            </w:pPr>
            <w:r>
              <w:rPr>
                <w:kern w:val="0"/>
                <w:szCs w:val="21"/>
              </w:rPr>
              <w:t>1.505</w:t>
            </w:r>
          </w:p>
        </w:tc>
      </w:tr>
      <w:tr w:rsidR="003E250A" w14:paraId="3AA88122" w14:textId="77777777">
        <w:trPr>
          <w:jc w:val="center"/>
        </w:trPr>
        <w:tc>
          <w:tcPr>
            <w:tcW w:w="2508" w:type="dxa"/>
            <w:tcBorders>
              <w:top w:val="nil"/>
              <w:left w:val="nil"/>
              <w:bottom w:val="nil"/>
              <w:right w:val="nil"/>
            </w:tcBorders>
          </w:tcPr>
          <w:p w14:paraId="0E5576DB" w14:textId="77777777" w:rsidR="003E250A" w:rsidRDefault="00E6541F">
            <w:pPr>
              <w:autoSpaceDE w:val="0"/>
              <w:autoSpaceDN w:val="0"/>
              <w:adjustRightInd w:val="0"/>
              <w:jc w:val="center"/>
              <w:rPr>
                <w:kern w:val="0"/>
                <w:szCs w:val="21"/>
              </w:rPr>
            </w:pPr>
            <w:r>
              <w:rPr>
                <w:kern w:val="0"/>
                <w:szCs w:val="21"/>
              </w:rPr>
              <w:t>HHI</w:t>
            </w:r>
          </w:p>
        </w:tc>
        <w:tc>
          <w:tcPr>
            <w:tcW w:w="800" w:type="dxa"/>
            <w:tcBorders>
              <w:top w:val="nil"/>
              <w:left w:val="nil"/>
              <w:bottom w:val="nil"/>
              <w:right w:val="nil"/>
            </w:tcBorders>
          </w:tcPr>
          <w:p w14:paraId="7FBD7B62" w14:textId="77777777" w:rsidR="003E250A" w:rsidRDefault="00E6541F">
            <w:pPr>
              <w:autoSpaceDE w:val="0"/>
              <w:autoSpaceDN w:val="0"/>
              <w:adjustRightInd w:val="0"/>
              <w:jc w:val="center"/>
              <w:rPr>
                <w:kern w:val="0"/>
                <w:szCs w:val="21"/>
              </w:rPr>
            </w:pPr>
            <w:r>
              <w:rPr>
                <w:kern w:val="0"/>
                <w:szCs w:val="21"/>
              </w:rPr>
              <w:t>30137</w:t>
            </w:r>
          </w:p>
        </w:tc>
        <w:tc>
          <w:tcPr>
            <w:tcW w:w="1400" w:type="dxa"/>
            <w:tcBorders>
              <w:top w:val="nil"/>
              <w:left w:val="nil"/>
              <w:bottom w:val="nil"/>
              <w:right w:val="nil"/>
            </w:tcBorders>
          </w:tcPr>
          <w:p w14:paraId="233357EA" w14:textId="77777777" w:rsidR="003E250A" w:rsidRDefault="00E6541F">
            <w:pPr>
              <w:autoSpaceDE w:val="0"/>
              <w:autoSpaceDN w:val="0"/>
              <w:adjustRightInd w:val="0"/>
              <w:jc w:val="center"/>
              <w:rPr>
                <w:kern w:val="0"/>
                <w:szCs w:val="21"/>
              </w:rPr>
            </w:pPr>
            <w:r>
              <w:rPr>
                <w:kern w:val="0"/>
                <w:szCs w:val="21"/>
              </w:rPr>
              <w:t>.003</w:t>
            </w:r>
          </w:p>
        </w:tc>
        <w:tc>
          <w:tcPr>
            <w:tcW w:w="1400" w:type="dxa"/>
            <w:tcBorders>
              <w:top w:val="nil"/>
              <w:left w:val="nil"/>
              <w:bottom w:val="nil"/>
              <w:right w:val="nil"/>
            </w:tcBorders>
          </w:tcPr>
          <w:p w14:paraId="03C0627C" w14:textId="77777777" w:rsidR="003E250A" w:rsidRDefault="00E6541F">
            <w:pPr>
              <w:autoSpaceDE w:val="0"/>
              <w:autoSpaceDN w:val="0"/>
              <w:adjustRightInd w:val="0"/>
              <w:jc w:val="center"/>
              <w:rPr>
                <w:kern w:val="0"/>
                <w:szCs w:val="21"/>
              </w:rPr>
            </w:pPr>
            <w:r>
              <w:rPr>
                <w:kern w:val="0"/>
                <w:szCs w:val="21"/>
              </w:rPr>
              <w:t>.058</w:t>
            </w:r>
          </w:p>
        </w:tc>
        <w:tc>
          <w:tcPr>
            <w:tcW w:w="1400" w:type="dxa"/>
            <w:tcBorders>
              <w:top w:val="nil"/>
              <w:left w:val="nil"/>
              <w:bottom w:val="nil"/>
              <w:right w:val="nil"/>
            </w:tcBorders>
          </w:tcPr>
          <w:p w14:paraId="068EE48D" w14:textId="77777777" w:rsidR="003E250A" w:rsidRDefault="00E6541F">
            <w:pPr>
              <w:autoSpaceDE w:val="0"/>
              <w:autoSpaceDN w:val="0"/>
              <w:adjustRightInd w:val="0"/>
              <w:jc w:val="center"/>
              <w:rPr>
                <w:kern w:val="0"/>
                <w:szCs w:val="21"/>
              </w:rPr>
            </w:pPr>
            <w:r>
              <w:rPr>
                <w:kern w:val="0"/>
                <w:szCs w:val="21"/>
              </w:rPr>
              <w:t>-.256</w:t>
            </w:r>
          </w:p>
        </w:tc>
        <w:tc>
          <w:tcPr>
            <w:tcW w:w="1400" w:type="dxa"/>
            <w:tcBorders>
              <w:top w:val="nil"/>
              <w:left w:val="nil"/>
              <w:bottom w:val="nil"/>
              <w:right w:val="nil"/>
            </w:tcBorders>
          </w:tcPr>
          <w:p w14:paraId="32E29CDC" w14:textId="77777777" w:rsidR="003E250A" w:rsidRDefault="00E6541F">
            <w:pPr>
              <w:autoSpaceDE w:val="0"/>
              <w:autoSpaceDN w:val="0"/>
              <w:adjustRightInd w:val="0"/>
              <w:jc w:val="center"/>
              <w:rPr>
                <w:kern w:val="0"/>
                <w:szCs w:val="21"/>
              </w:rPr>
            </w:pPr>
            <w:r>
              <w:rPr>
                <w:kern w:val="0"/>
                <w:szCs w:val="21"/>
              </w:rPr>
              <w:t>.26</w:t>
            </w:r>
          </w:p>
        </w:tc>
      </w:tr>
      <w:tr w:rsidR="003E250A" w14:paraId="60A1939C" w14:textId="77777777">
        <w:trPr>
          <w:jc w:val="center"/>
        </w:trPr>
        <w:tc>
          <w:tcPr>
            <w:tcW w:w="2508" w:type="dxa"/>
            <w:tcBorders>
              <w:top w:val="nil"/>
              <w:left w:val="nil"/>
              <w:bottom w:val="nil"/>
              <w:right w:val="nil"/>
            </w:tcBorders>
          </w:tcPr>
          <w:p w14:paraId="6D6ECDB1" w14:textId="77777777" w:rsidR="003E250A" w:rsidRDefault="00E6541F">
            <w:pPr>
              <w:autoSpaceDE w:val="0"/>
              <w:autoSpaceDN w:val="0"/>
              <w:adjustRightInd w:val="0"/>
              <w:jc w:val="center"/>
              <w:rPr>
                <w:kern w:val="0"/>
                <w:szCs w:val="21"/>
              </w:rPr>
            </w:pPr>
            <w:r>
              <w:rPr>
                <w:kern w:val="0"/>
                <w:szCs w:val="21"/>
              </w:rPr>
              <w:t>STA</w:t>
            </w:r>
          </w:p>
        </w:tc>
        <w:tc>
          <w:tcPr>
            <w:tcW w:w="800" w:type="dxa"/>
            <w:tcBorders>
              <w:top w:val="nil"/>
              <w:left w:val="nil"/>
              <w:bottom w:val="nil"/>
              <w:right w:val="nil"/>
            </w:tcBorders>
          </w:tcPr>
          <w:p w14:paraId="4ED5DF0F" w14:textId="77777777" w:rsidR="003E250A" w:rsidRDefault="00E6541F">
            <w:pPr>
              <w:autoSpaceDE w:val="0"/>
              <w:autoSpaceDN w:val="0"/>
              <w:adjustRightInd w:val="0"/>
              <w:jc w:val="center"/>
              <w:rPr>
                <w:kern w:val="0"/>
                <w:szCs w:val="21"/>
              </w:rPr>
            </w:pPr>
            <w:r>
              <w:rPr>
                <w:kern w:val="0"/>
                <w:szCs w:val="21"/>
              </w:rPr>
              <w:t>30137</w:t>
            </w:r>
          </w:p>
        </w:tc>
        <w:tc>
          <w:tcPr>
            <w:tcW w:w="1400" w:type="dxa"/>
            <w:tcBorders>
              <w:top w:val="nil"/>
              <w:left w:val="nil"/>
              <w:bottom w:val="nil"/>
              <w:right w:val="nil"/>
            </w:tcBorders>
          </w:tcPr>
          <w:p w14:paraId="7DDB21AE" w14:textId="77777777" w:rsidR="003E250A" w:rsidRDefault="00E6541F">
            <w:pPr>
              <w:autoSpaceDE w:val="0"/>
              <w:autoSpaceDN w:val="0"/>
              <w:adjustRightInd w:val="0"/>
              <w:jc w:val="center"/>
              <w:rPr>
                <w:kern w:val="0"/>
                <w:szCs w:val="21"/>
              </w:rPr>
            </w:pPr>
            <w:r>
              <w:rPr>
                <w:kern w:val="0"/>
                <w:szCs w:val="21"/>
              </w:rPr>
              <w:t>.343</w:t>
            </w:r>
          </w:p>
        </w:tc>
        <w:tc>
          <w:tcPr>
            <w:tcW w:w="1400" w:type="dxa"/>
            <w:tcBorders>
              <w:top w:val="nil"/>
              <w:left w:val="nil"/>
              <w:bottom w:val="nil"/>
              <w:right w:val="nil"/>
            </w:tcBorders>
          </w:tcPr>
          <w:p w14:paraId="5AA80B3E" w14:textId="77777777" w:rsidR="003E250A" w:rsidRDefault="00E6541F">
            <w:pPr>
              <w:autoSpaceDE w:val="0"/>
              <w:autoSpaceDN w:val="0"/>
              <w:adjustRightInd w:val="0"/>
              <w:jc w:val="center"/>
              <w:rPr>
                <w:kern w:val="0"/>
                <w:szCs w:val="21"/>
              </w:rPr>
            </w:pPr>
            <w:r>
              <w:rPr>
                <w:kern w:val="0"/>
                <w:szCs w:val="21"/>
              </w:rPr>
              <w:t>.475</w:t>
            </w:r>
          </w:p>
        </w:tc>
        <w:tc>
          <w:tcPr>
            <w:tcW w:w="1400" w:type="dxa"/>
            <w:tcBorders>
              <w:top w:val="nil"/>
              <w:left w:val="nil"/>
              <w:bottom w:val="nil"/>
              <w:right w:val="nil"/>
            </w:tcBorders>
          </w:tcPr>
          <w:p w14:paraId="7BC42D40" w14:textId="77777777" w:rsidR="003E250A" w:rsidRDefault="00E6541F">
            <w:pPr>
              <w:autoSpaceDE w:val="0"/>
              <w:autoSpaceDN w:val="0"/>
              <w:adjustRightInd w:val="0"/>
              <w:jc w:val="center"/>
              <w:rPr>
                <w:kern w:val="0"/>
                <w:szCs w:val="21"/>
              </w:rPr>
            </w:pPr>
            <w:r>
              <w:rPr>
                <w:kern w:val="0"/>
                <w:szCs w:val="21"/>
              </w:rPr>
              <w:t>0</w:t>
            </w:r>
          </w:p>
        </w:tc>
        <w:tc>
          <w:tcPr>
            <w:tcW w:w="1400" w:type="dxa"/>
            <w:tcBorders>
              <w:top w:val="nil"/>
              <w:left w:val="nil"/>
              <w:bottom w:val="nil"/>
              <w:right w:val="nil"/>
            </w:tcBorders>
          </w:tcPr>
          <w:p w14:paraId="3008E763" w14:textId="77777777" w:rsidR="003E250A" w:rsidRDefault="00E6541F">
            <w:pPr>
              <w:autoSpaceDE w:val="0"/>
              <w:autoSpaceDN w:val="0"/>
              <w:adjustRightInd w:val="0"/>
              <w:jc w:val="center"/>
              <w:rPr>
                <w:kern w:val="0"/>
                <w:szCs w:val="21"/>
              </w:rPr>
            </w:pPr>
            <w:r>
              <w:rPr>
                <w:kern w:val="0"/>
                <w:szCs w:val="21"/>
              </w:rPr>
              <w:t>1</w:t>
            </w:r>
          </w:p>
        </w:tc>
      </w:tr>
      <w:tr w:rsidR="003E250A" w14:paraId="535D0393" w14:textId="77777777">
        <w:trPr>
          <w:jc w:val="center"/>
        </w:trPr>
        <w:tc>
          <w:tcPr>
            <w:tcW w:w="2508" w:type="dxa"/>
            <w:tcBorders>
              <w:top w:val="nil"/>
              <w:left w:val="nil"/>
              <w:bottom w:val="single" w:sz="12" w:space="0" w:color="auto"/>
              <w:right w:val="nil"/>
            </w:tcBorders>
          </w:tcPr>
          <w:p w14:paraId="31A8AEED" w14:textId="77777777" w:rsidR="003E250A" w:rsidRDefault="00E6541F">
            <w:pPr>
              <w:autoSpaceDE w:val="0"/>
              <w:autoSpaceDN w:val="0"/>
              <w:adjustRightInd w:val="0"/>
              <w:jc w:val="center"/>
              <w:rPr>
                <w:kern w:val="0"/>
                <w:szCs w:val="21"/>
              </w:rPr>
            </w:pPr>
            <w:r>
              <w:rPr>
                <w:kern w:val="0"/>
                <w:szCs w:val="21"/>
              </w:rPr>
              <w:t>REG</w:t>
            </w:r>
          </w:p>
        </w:tc>
        <w:tc>
          <w:tcPr>
            <w:tcW w:w="800" w:type="dxa"/>
            <w:tcBorders>
              <w:top w:val="nil"/>
              <w:left w:val="nil"/>
              <w:bottom w:val="single" w:sz="12" w:space="0" w:color="auto"/>
              <w:right w:val="nil"/>
            </w:tcBorders>
          </w:tcPr>
          <w:p w14:paraId="2F4B791D" w14:textId="77777777" w:rsidR="003E250A" w:rsidRDefault="00E6541F">
            <w:pPr>
              <w:autoSpaceDE w:val="0"/>
              <w:autoSpaceDN w:val="0"/>
              <w:adjustRightInd w:val="0"/>
              <w:jc w:val="center"/>
              <w:rPr>
                <w:kern w:val="0"/>
                <w:szCs w:val="21"/>
              </w:rPr>
            </w:pPr>
            <w:r>
              <w:rPr>
                <w:kern w:val="0"/>
                <w:szCs w:val="21"/>
              </w:rPr>
              <w:t>30137</w:t>
            </w:r>
          </w:p>
        </w:tc>
        <w:tc>
          <w:tcPr>
            <w:tcW w:w="1400" w:type="dxa"/>
            <w:tcBorders>
              <w:top w:val="nil"/>
              <w:left w:val="nil"/>
              <w:bottom w:val="single" w:sz="12" w:space="0" w:color="auto"/>
              <w:right w:val="nil"/>
            </w:tcBorders>
          </w:tcPr>
          <w:p w14:paraId="7D721E28" w14:textId="77777777" w:rsidR="003E250A" w:rsidRDefault="00E6541F">
            <w:pPr>
              <w:autoSpaceDE w:val="0"/>
              <w:autoSpaceDN w:val="0"/>
              <w:adjustRightInd w:val="0"/>
              <w:jc w:val="center"/>
              <w:rPr>
                <w:kern w:val="0"/>
                <w:szCs w:val="21"/>
              </w:rPr>
            </w:pPr>
            <w:r>
              <w:rPr>
                <w:kern w:val="0"/>
                <w:szCs w:val="21"/>
              </w:rPr>
              <w:t>.59</w:t>
            </w:r>
          </w:p>
        </w:tc>
        <w:tc>
          <w:tcPr>
            <w:tcW w:w="1400" w:type="dxa"/>
            <w:tcBorders>
              <w:top w:val="nil"/>
              <w:left w:val="nil"/>
              <w:bottom w:val="single" w:sz="12" w:space="0" w:color="auto"/>
              <w:right w:val="nil"/>
            </w:tcBorders>
          </w:tcPr>
          <w:p w14:paraId="1DFBCF75" w14:textId="77777777" w:rsidR="003E250A" w:rsidRDefault="00E6541F">
            <w:pPr>
              <w:autoSpaceDE w:val="0"/>
              <w:autoSpaceDN w:val="0"/>
              <w:adjustRightInd w:val="0"/>
              <w:jc w:val="center"/>
              <w:rPr>
                <w:kern w:val="0"/>
                <w:szCs w:val="21"/>
              </w:rPr>
            </w:pPr>
            <w:r>
              <w:rPr>
                <w:kern w:val="0"/>
                <w:szCs w:val="21"/>
              </w:rPr>
              <w:t>.492</w:t>
            </w:r>
          </w:p>
        </w:tc>
        <w:tc>
          <w:tcPr>
            <w:tcW w:w="1400" w:type="dxa"/>
            <w:tcBorders>
              <w:top w:val="nil"/>
              <w:left w:val="nil"/>
              <w:bottom w:val="single" w:sz="12" w:space="0" w:color="auto"/>
              <w:right w:val="nil"/>
            </w:tcBorders>
          </w:tcPr>
          <w:p w14:paraId="605276C5" w14:textId="77777777" w:rsidR="003E250A" w:rsidRDefault="00E6541F">
            <w:pPr>
              <w:autoSpaceDE w:val="0"/>
              <w:autoSpaceDN w:val="0"/>
              <w:adjustRightInd w:val="0"/>
              <w:jc w:val="center"/>
              <w:rPr>
                <w:kern w:val="0"/>
                <w:szCs w:val="21"/>
              </w:rPr>
            </w:pPr>
            <w:r>
              <w:rPr>
                <w:kern w:val="0"/>
                <w:szCs w:val="21"/>
              </w:rPr>
              <w:t>0</w:t>
            </w:r>
          </w:p>
        </w:tc>
        <w:tc>
          <w:tcPr>
            <w:tcW w:w="1400" w:type="dxa"/>
            <w:tcBorders>
              <w:top w:val="nil"/>
              <w:left w:val="nil"/>
              <w:bottom w:val="single" w:sz="12" w:space="0" w:color="auto"/>
              <w:right w:val="nil"/>
            </w:tcBorders>
          </w:tcPr>
          <w:p w14:paraId="56A35768" w14:textId="77777777" w:rsidR="003E250A" w:rsidRDefault="00E6541F">
            <w:pPr>
              <w:autoSpaceDE w:val="0"/>
              <w:autoSpaceDN w:val="0"/>
              <w:adjustRightInd w:val="0"/>
              <w:jc w:val="center"/>
              <w:rPr>
                <w:kern w:val="0"/>
                <w:szCs w:val="21"/>
              </w:rPr>
            </w:pPr>
            <w:r>
              <w:rPr>
                <w:kern w:val="0"/>
                <w:szCs w:val="21"/>
              </w:rPr>
              <w:t>1</w:t>
            </w:r>
          </w:p>
        </w:tc>
      </w:tr>
    </w:tbl>
    <w:p w14:paraId="325F1397" w14:textId="77777777" w:rsidR="003E250A" w:rsidRDefault="003E250A"/>
    <w:p w14:paraId="047F64FF" w14:textId="0A98D965" w:rsidR="003E250A" w:rsidRDefault="00E6541F">
      <w:pPr>
        <w:spacing w:line="360" w:lineRule="auto"/>
        <w:ind w:firstLine="437"/>
        <w:rPr>
          <w:rFonts w:ascii="宋体" w:hAnsi="宋体"/>
          <w:sz w:val="24"/>
        </w:rPr>
      </w:pPr>
      <w:r>
        <w:rPr>
          <w:rFonts w:ascii="宋体" w:hAnsi="宋体" w:hint="eastAsia"/>
          <w:sz w:val="24"/>
        </w:rPr>
        <w:t>由表</w:t>
      </w:r>
      <w:r w:rsidR="00791773">
        <w:rPr>
          <w:sz w:val="24"/>
        </w:rPr>
        <w:t>5-1</w:t>
      </w:r>
      <w:r>
        <w:rPr>
          <w:rFonts w:ascii="宋体" w:hAnsi="宋体" w:hint="eastAsia"/>
          <w:sz w:val="24"/>
        </w:rPr>
        <w:t>可知，被解释变量股票回报率（</w:t>
      </w:r>
      <w:r>
        <w:rPr>
          <w:rFonts w:hint="eastAsia"/>
          <w:sz w:val="24"/>
        </w:rPr>
        <w:t>SR</w:t>
      </w:r>
      <w:r>
        <w:rPr>
          <w:rFonts w:ascii="宋体" w:hAnsi="宋体" w:hint="eastAsia"/>
          <w:sz w:val="24"/>
        </w:rPr>
        <w:t>）变化值在-</w:t>
      </w:r>
      <w:r>
        <w:rPr>
          <w:sz w:val="24"/>
        </w:rPr>
        <w:t>2</w:t>
      </w:r>
      <w:r>
        <w:rPr>
          <w:rFonts w:ascii="宋体" w:hAnsi="宋体"/>
          <w:sz w:val="24"/>
        </w:rPr>
        <w:t>.</w:t>
      </w:r>
      <w:r>
        <w:rPr>
          <w:sz w:val="24"/>
        </w:rPr>
        <w:t>197</w:t>
      </w:r>
      <w:r>
        <w:rPr>
          <w:rFonts w:ascii="宋体" w:hAnsi="宋体"/>
          <w:sz w:val="24"/>
        </w:rPr>
        <w:t>%</w:t>
      </w:r>
      <w:r>
        <w:rPr>
          <w:rFonts w:ascii="宋体" w:hAnsi="宋体" w:hint="eastAsia"/>
          <w:sz w:val="24"/>
        </w:rPr>
        <w:t>至</w:t>
      </w:r>
      <w:r>
        <w:rPr>
          <w:rFonts w:hint="eastAsia"/>
          <w:sz w:val="24"/>
        </w:rPr>
        <w:t>2</w:t>
      </w:r>
      <w:r>
        <w:rPr>
          <w:rFonts w:ascii="宋体" w:hAnsi="宋体"/>
          <w:sz w:val="24"/>
        </w:rPr>
        <w:t>.</w:t>
      </w:r>
      <w:r>
        <w:rPr>
          <w:sz w:val="24"/>
        </w:rPr>
        <w:t>082</w:t>
      </w:r>
      <w:r>
        <w:rPr>
          <w:rFonts w:ascii="宋体" w:hAnsi="宋体"/>
          <w:sz w:val="24"/>
        </w:rPr>
        <w:t>%</w:t>
      </w:r>
      <w:r>
        <w:rPr>
          <w:rFonts w:ascii="宋体" w:hAnsi="宋体" w:hint="eastAsia"/>
          <w:sz w:val="24"/>
        </w:rPr>
        <w:t>浮动，说明不同上市企业的长期价值增速存在明显差异；其均值为</w:t>
      </w:r>
      <w:r>
        <w:rPr>
          <w:sz w:val="24"/>
        </w:rPr>
        <w:t>0</w:t>
      </w:r>
      <w:r>
        <w:rPr>
          <w:rFonts w:ascii="宋体" w:hAnsi="宋体"/>
          <w:sz w:val="24"/>
        </w:rPr>
        <w:t>.</w:t>
      </w:r>
      <w:r>
        <w:rPr>
          <w:sz w:val="24"/>
        </w:rPr>
        <w:t>023</w:t>
      </w:r>
      <w:r>
        <w:rPr>
          <w:rFonts w:ascii="宋体" w:hAnsi="宋体"/>
          <w:sz w:val="24"/>
        </w:rPr>
        <w:t>%</w:t>
      </w:r>
      <w:r>
        <w:rPr>
          <w:rFonts w:ascii="宋体" w:hAnsi="宋体" w:hint="eastAsia"/>
          <w:sz w:val="24"/>
        </w:rPr>
        <w:t>，反映我国上市企业的股票回报率平均增速略大于</w:t>
      </w:r>
      <w:r>
        <w:rPr>
          <w:rFonts w:hint="eastAsia"/>
          <w:sz w:val="24"/>
        </w:rPr>
        <w:t>0</w:t>
      </w:r>
      <w:r>
        <w:rPr>
          <w:rFonts w:ascii="宋体" w:hAnsi="宋体" w:hint="eastAsia"/>
          <w:sz w:val="24"/>
        </w:rPr>
        <w:t>。解释变量应付账款（</w:t>
      </w:r>
      <w:r>
        <w:rPr>
          <w:rFonts w:hint="eastAsia"/>
          <w:sz w:val="24"/>
        </w:rPr>
        <w:t>RTC</w:t>
      </w:r>
      <w:r>
        <w:rPr>
          <w:rFonts w:ascii="宋体" w:hAnsi="宋体" w:hint="eastAsia"/>
          <w:sz w:val="24"/>
        </w:rPr>
        <w:t>）变化值的均值为</w:t>
      </w:r>
      <w:r>
        <w:rPr>
          <w:sz w:val="24"/>
        </w:rPr>
        <w:t>1</w:t>
      </w:r>
      <w:r>
        <w:rPr>
          <w:rFonts w:ascii="宋体" w:hAnsi="宋体"/>
          <w:sz w:val="24"/>
        </w:rPr>
        <w:t>.</w:t>
      </w:r>
      <w:r>
        <w:rPr>
          <w:sz w:val="24"/>
        </w:rPr>
        <w:t>63</w:t>
      </w:r>
      <w:r>
        <w:rPr>
          <w:rFonts w:ascii="宋体" w:hAnsi="宋体" w:hint="eastAsia"/>
          <w:sz w:val="24"/>
        </w:rPr>
        <w:t>亿，反映上市企业的应付账款平均水平处于增加状态。企业利润（</w:t>
      </w:r>
      <w:r>
        <w:rPr>
          <w:rFonts w:hint="eastAsia"/>
          <w:sz w:val="24"/>
        </w:rPr>
        <w:t>PRO</w:t>
      </w:r>
      <w:r>
        <w:rPr>
          <w:rFonts w:ascii="宋体" w:hAnsi="宋体" w:hint="eastAsia"/>
          <w:sz w:val="24"/>
        </w:rPr>
        <w:t>）变化值的均值为</w:t>
      </w:r>
      <w:r>
        <w:rPr>
          <w:rFonts w:hint="eastAsia"/>
          <w:sz w:val="24"/>
        </w:rPr>
        <w:t>0</w:t>
      </w:r>
      <w:r>
        <w:rPr>
          <w:rFonts w:ascii="宋体" w:hAnsi="宋体"/>
          <w:sz w:val="24"/>
        </w:rPr>
        <w:t>.</w:t>
      </w:r>
      <w:r>
        <w:rPr>
          <w:sz w:val="24"/>
        </w:rPr>
        <w:t>46</w:t>
      </w:r>
      <w:r>
        <w:rPr>
          <w:rFonts w:ascii="宋体" w:hAnsi="宋体" w:hint="eastAsia"/>
          <w:sz w:val="24"/>
        </w:rPr>
        <w:t>，反映我国上市公司的利润平均水平处于增长状态。</w:t>
      </w:r>
    </w:p>
    <w:p w14:paraId="265235A6" w14:textId="77777777" w:rsidR="003E250A" w:rsidRDefault="00E6541F">
      <w:pPr>
        <w:spacing w:line="360" w:lineRule="auto"/>
        <w:ind w:firstLine="437"/>
        <w:rPr>
          <w:rFonts w:ascii="宋体" w:hAnsi="宋体"/>
          <w:sz w:val="24"/>
        </w:rPr>
      </w:pPr>
      <w:r>
        <w:rPr>
          <w:rFonts w:ascii="宋体" w:hAnsi="宋体" w:hint="eastAsia"/>
          <w:sz w:val="24"/>
        </w:rPr>
        <w:t>控制变量企业规模（</w:t>
      </w:r>
      <w:r>
        <w:rPr>
          <w:rFonts w:hint="eastAsia"/>
          <w:sz w:val="24"/>
        </w:rPr>
        <w:t>SIZE</w:t>
      </w:r>
      <w:r>
        <w:rPr>
          <w:rFonts w:ascii="宋体" w:hAnsi="宋体" w:hint="eastAsia"/>
          <w:sz w:val="24"/>
        </w:rPr>
        <w:t>）均值为</w:t>
      </w:r>
      <w:r>
        <w:rPr>
          <w:rFonts w:hint="eastAsia"/>
          <w:sz w:val="24"/>
        </w:rPr>
        <w:t>0</w:t>
      </w:r>
      <w:r>
        <w:rPr>
          <w:rFonts w:ascii="宋体" w:hAnsi="宋体"/>
          <w:sz w:val="24"/>
        </w:rPr>
        <w:t>.</w:t>
      </w:r>
      <w:r>
        <w:rPr>
          <w:sz w:val="24"/>
        </w:rPr>
        <w:t>56</w:t>
      </w:r>
      <w:r>
        <w:rPr>
          <w:rFonts w:ascii="宋体" w:hAnsi="宋体" w:hint="eastAsia"/>
          <w:sz w:val="24"/>
        </w:rPr>
        <w:t>，反映我国上市企业资产规模的平均增速大于</w:t>
      </w:r>
      <w:r>
        <w:rPr>
          <w:rFonts w:hint="eastAsia"/>
          <w:sz w:val="24"/>
        </w:rPr>
        <w:t>0</w:t>
      </w:r>
      <w:r>
        <w:rPr>
          <w:rFonts w:ascii="宋体" w:hAnsi="宋体" w:hint="eastAsia"/>
          <w:sz w:val="24"/>
        </w:rPr>
        <w:t>。企业杠杆率（</w:t>
      </w:r>
      <w:r>
        <w:rPr>
          <w:rFonts w:hint="eastAsia"/>
          <w:sz w:val="24"/>
        </w:rPr>
        <w:t>LEV</w:t>
      </w:r>
      <w:r>
        <w:rPr>
          <w:rFonts w:ascii="宋体" w:hAnsi="宋体" w:hint="eastAsia"/>
          <w:sz w:val="24"/>
        </w:rPr>
        <w:t>）均值为</w:t>
      </w:r>
      <w:r>
        <w:rPr>
          <w:rFonts w:hint="eastAsia"/>
          <w:sz w:val="24"/>
        </w:rPr>
        <w:t>0</w:t>
      </w:r>
      <w:r>
        <w:rPr>
          <w:rFonts w:ascii="宋体" w:hAnsi="宋体"/>
          <w:sz w:val="24"/>
        </w:rPr>
        <w:t>.</w:t>
      </w:r>
      <w:r>
        <w:rPr>
          <w:sz w:val="24"/>
        </w:rPr>
        <w:t>004</w:t>
      </w:r>
      <w:r>
        <w:rPr>
          <w:rFonts w:ascii="宋体" w:hAnsi="宋体" w:hint="eastAsia"/>
          <w:sz w:val="24"/>
        </w:rPr>
        <w:t>，反映我国上市企业的平均杠杆水平基本稳定，无显著变化。企业流动性（</w:t>
      </w:r>
      <w:r>
        <w:rPr>
          <w:rFonts w:hint="eastAsia"/>
          <w:sz w:val="24"/>
        </w:rPr>
        <w:t>LIQ</w:t>
      </w:r>
      <w:r>
        <w:rPr>
          <w:rFonts w:ascii="宋体" w:hAnsi="宋体" w:hint="eastAsia"/>
          <w:sz w:val="24"/>
        </w:rPr>
        <w:t>）均值为-</w:t>
      </w:r>
      <w:r>
        <w:rPr>
          <w:sz w:val="24"/>
        </w:rPr>
        <w:t>0</w:t>
      </w:r>
      <w:r>
        <w:rPr>
          <w:rFonts w:ascii="宋体" w:hAnsi="宋体"/>
          <w:sz w:val="24"/>
        </w:rPr>
        <w:t>.</w:t>
      </w:r>
      <w:r>
        <w:rPr>
          <w:sz w:val="24"/>
        </w:rPr>
        <w:t>199</w:t>
      </w:r>
      <w:r>
        <w:rPr>
          <w:rFonts w:ascii="宋体" w:hAnsi="宋体" w:hint="eastAsia"/>
          <w:sz w:val="24"/>
        </w:rPr>
        <w:t>，反映我国上市企业的流动性水平小幅下降，偿债能力减弱。供应商影响（</w:t>
      </w:r>
      <w:r>
        <w:rPr>
          <w:rFonts w:hint="eastAsia"/>
          <w:sz w:val="24"/>
        </w:rPr>
        <w:t>SI</w:t>
      </w:r>
      <w:r>
        <w:rPr>
          <w:rFonts w:ascii="宋体" w:hAnsi="宋体" w:hint="eastAsia"/>
          <w:sz w:val="24"/>
        </w:rPr>
        <w:t>）均值为-</w:t>
      </w:r>
      <w:r>
        <w:rPr>
          <w:rFonts w:hint="eastAsia"/>
          <w:sz w:val="24"/>
        </w:rPr>
        <w:t>0</w:t>
      </w:r>
      <w:r>
        <w:rPr>
          <w:rFonts w:ascii="宋体" w:hAnsi="宋体"/>
          <w:sz w:val="24"/>
        </w:rPr>
        <w:t>.</w:t>
      </w:r>
      <w:r>
        <w:rPr>
          <w:sz w:val="24"/>
        </w:rPr>
        <w:t>06</w:t>
      </w:r>
      <w:r>
        <w:rPr>
          <w:rFonts w:ascii="宋体" w:hAnsi="宋体" w:hint="eastAsia"/>
          <w:sz w:val="24"/>
        </w:rPr>
        <w:t>，反映我国上市企业受供应商的影响程度略为减少。研发投入（</w:t>
      </w:r>
      <w:r>
        <w:rPr>
          <w:rFonts w:hint="eastAsia"/>
          <w:sz w:val="24"/>
        </w:rPr>
        <w:t>RAD</w:t>
      </w:r>
      <w:r>
        <w:rPr>
          <w:rFonts w:ascii="宋体" w:hAnsi="宋体" w:hint="eastAsia"/>
          <w:sz w:val="24"/>
        </w:rPr>
        <w:t>）均值为</w:t>
      </w:r>
      <w:r>
        <w:rPr>
          <w:rFonts w:hint="eastAsia"/>
          <w:sz w:val="24"/>
        </w:rPr>
        <w:t>0</w:t>
      </w:r>
      <w:r>
        <w:rPr>
          <w:rFonts w:ascii="宋体" w:hAnsi="宋体"/>
          <w:sz w:val="24"/>
        </w:rPr>
        <w:t>.</w:t>
      </w:r>
      <w:r>
        <w:rPr>
          <w:sz w:val="24"/>
        </w:rPr>
        <w:t>04</w:t>
      </w:r>
      <w:r>
        <w:rPr>
          <w:rFonts w:ascii="宋体" w:hAnsi="宋体" w:hint="eastAsia"/>
          <w:sz w:val="24"/>
        </w:rPr>
        <w:t>，反映我国上市企业的研发活动加强，研发投入比例处于增长状态。股权制衡情况（</w:t>
      </w:r>
      <w:r>
        <w:rPr>
          <w:rFonts w:hint="eastAsia"/>
          <w:sz w:val="24"/>
        </w:rPr>
        <w:t>SH</w:t>
      </w:r>
      <w:r>
        <w:rPr>
          <w:rFonts w:ascii="宋体" w:hAnsi="宋体" w:hint="eastAsia"/>
          <w:sz w:val="24"/>
        </w:rPr>
        <w:t>）均值为-</w:t>
      </w:r>
      <w:r>
        <w:rPr>
          <w:sz w:val="24"/>
        </w:rPr>
        <w:t>0</w:t>
      </w:r>
      <w:r>
        <w:rPr>
          <w:rFonts w:ascii="宋体" w:hAnsi="宋体"/>
          <w:sz w:val="24"/>
        </w:rPr>
        <w:t>.</w:t>
      </w:r>
      <w:r>
        <w:rPr>
          <w:sz w:val="24"/>
        </w:rPr>
        <w:t>32</w:t>
      </w:r>
      <w:r>
        <w:rPr>
          <w:rFonts w:ascii="宋体" w:hAnsi="宋体" w:hint="eastAsia"/>
          <w:sz w:val="24"/>
        </w:rPr>
        <w:t>，反映我国上市企业股权集中度小幅下降。产权性质（</w:t>
      </w:r>
      <w:r>
        <w:rPr>
          <w:rFonts w:hint="eastAsia"/>
          <w:sz w:val="24"/>
        </w:rPr>
        <w:t>STA</w:t>
      </w:r>
      <w:r>
        <w:rPr>
          <w:rFonts w:ascii="宋体" w:hAnsi="宋体" w:hint="eastAsia"/>
          <w:sz w:val="24"/>
        </w:rPr>
        <w:t>）均值为</w:t>
      </w:r>
      <w:r>
        <w:rPr>
          <w:rFonts w:hint="eastAsia"/>
          <w:sz w:val="24"/>
        </w:rPr>
        <w:t>0</w:t>
      </w:r>
      <w:r>
        <w:rPr>
          <w:rFonts w:ascii="宋体" w:hAnsi="宋体"/>
          <w:sz w:val="24"/>
        </w:rPr>
        <w:t>.</w:t>
      </w:r>
      <w:r>
        <w:rPr>
          <w:sz w:val="24"/>
        </w:rPr>
        <w:t>343</w:t>
      </w:r>
      <w:r>
        <w:rPr>
          <w:rFonts w:ascii="宋体" w:hAnsi="宋体" w:hint="eastAsia"/>
          <w:sz w:val="24"/>
        </w:rPr>
        <w:t>，反映国有控股企业比例变化不大。地区变量（</w:t>
      </w:r>
      <w:r>
        <w:rPr>
          <w:rFonts w:hint="eastAsia"/>
          <w:sz w:val="24"/>
        </w:rPr>
        <w:t>REG</w:t>
      </w:r>
      <w:r>
        <w:rPr>
          <w:rFonts w:ascii="宋体" w:hAnsi="宋体" w:hint="eastAsia"/>
          <w:sz w:val="24"/>
        </w:rPr>
        <w:t>）均值为</w:t>
      </w:r>
      <w:r>
        <w:rPr>
          <w:rFonts w:hint="eastAsia"/>
          <w:sz w:val="24"/>
        </w:rPr>
        <w:t>0</w:t>
      </w:r>
      <w:r>
        <w:rPr>
          <w:rFonts w:ascii="宋体" w:hAnsi="宋体"/>
          <w:sz w:val="24"/>
        </w:rPr>
        <w:t>.</w:t>
      </w:r>
      <w:r>
        <w:rPr>
          <w:sz w:val="24"/>
        </w:rPr>
        <w:t>59</w:t>
      </w:r>
      <w:r>
        <w:rPr>
          <w:rFonts w:ascii="宋体" w:hAnsi="宋体" w:hint="eastAsia"/>
          <w:sz w:val="24"/>
        </w:rPr>
        <w:t>，反映市场化程度较高地区的上市企业占比小幅增加。</w:t>
      </w:r>
    </w:p>
    <w:p w14:paraId="3AE0DED2" w14:textId="77777777" w:rsidR="003E250A" w:rsidRDefault="00E6541F">
      <w:pPr>
        <w:pStyle w:val="2"/>
        <w:ind w:left="360" w:hanging="360"/>
        <w:rPr>
          <w:rFonts w:ascii="Times New Roman" w:eastAsia="黑体" w:hAnsi="Times New Roman" w:cstheme="majorBidi"/>
          <w:sz w:val="28"/>
        </w:rPr>
      </w:pPr>
      <w:bookmarkStart w:id="214" w:name="_Toc103025990"/>
      <w:bookmarkStart w:id="215" w:name="_Toc105918927"/>
      <w:bookmarkStart w:id="216" w:name="_Toc102982144"/>
      <w:bookmarkStart w:id="217" w:name="_Toc103630618"/>
      <w:bookmarkStart w:id="218" w:name="_Toc104484957"/>
      <w:bookmarkStart w:id="219" w:name="_Toc102983030"/>
      <w:bookmarkStart w:id="220" w:name="_Toc102983431"/>
      <w:bookmarkStart w:id="221" w:name="_Toc104327552"/>
      <w:bookmarkStart w:id="222" w:name="_Toc18459"/>
      <w:bookmarkStart w:id="223" w:name="_Toc106044241"/>
      <w:bookmarkStart w:id="224" w:name="_Toc106044345"/>
      <w:r>
        <w:rPr>
          <w:rFonts w:ascii="Times New Roman" w:eastAsia="黑体" w:hAnsi="Times New Roman" w:cstheme="majorBidi"/>
          <w:sz w:val="28"/>
        </w:rPr>
        <w:lastRenderedPageBreak/>
        <w:t>5.2</w:t>
      </w:r>
      <w:r>
        <w:rPr>
          <w:rFonts w:ascii="Times New Roman" w:eastAsia="黑体" w:hAnsi="Times New Roman" w:cstheme="majorBidi" w:hint="eastAsia"/>
          <w:sz w:val="28"/>
        </w:rPr>
        <w:t xml:space="preserve"> </w:t>
      </w:r>
      <w:r>
        <w:rPr>
          <w:rFonts w:ascii="Times New Roman" w:eastAsia="黑体" w:hAnsi="Times New Roman" w:cstheme="majorBidi" w:hint="eastAsia"/>
          <w:sz w:val="28"/>
        </w:rPr>
        <w:t>相关性检验</w:t>
      </w:r>
      <w:bookmarkEnd w:id="214"/>
      <w:bookmarkEnd w:id="215"/>
      <w:bookmarkEnd w:id="216"/>
      <w:bookmarkEnd w:id="217"/>
      <w:bookmarkEnd w:id="218"/>
      <w:bookmarkEnd w:id="219"/>
      <w:bookmarkEnd w:id="220"/>
      <w:bookmarkEnd w:id="221"/>
      <w:bookmarkEnd w:id="222"/>
      <w:bookmarkEnd w:id="223"/>
      <w:bookmarkEnd w:id="224"/>
    </w:p>
    <w:p w14:paraId="5FD0FCFF" w14:textId="306A1738" w:rsidR="003E250A" w:rsidRDefault="00E6541F">
      <w:pPr>
        <w:spacing w:line="360" w:lineRule="auto"/>
        <w:ind w:firstLine="437"/>
        <w:rPr>
          <w:rFonts w:ascii="宋体" w:hAnsi="宋体"/>
          <w:sz w:val="24"/>
        </w:rPr>
      </w:pPr>
      <w:r>
        <w:rPr>
          <w:rFonts w:ascii="宋体" w:hAnsi="宋体" w:hint="eastAsia"/>
          <w:sz w:val="24"/>
        </w:rPr>
        <w:t>由表</w:t>
      </w:r>
      <w:r w:rsidR="00791773">
        <w:rPr>
          <w:sz w:val="24"/>
        </w:rPr>
        <w:t>5-2</w:t>
      </w:r>
      <w:r>
        <w:rPr>
          <w:rFonts w:ascii="宋体" w:hAnsi="宋体" w:hint="eastAsia"/>
          <w:sz w:val="24"/>
        </w:rPr>
        <w:t>可知，企业股票回报率（</w:t>
      </w:r>
      <w:r>
        <w:rPr>
          <w:rFonts w:hint="eastAsia"/>
          <w:sz w:val="24"/>
        </w:rPr>
        <w:t>SR</w:t>
      </w:r>
      <w:r>
        <w:rPr>
          <w:rFonts w:ascii="宋体" w:hAnsi="宋体" w:hint="eastAsia"/>
          <w:sz w:val="24"/>
        </w:rPr>
        <w:t>）变化量与企业应付账款（</w:t>
      </w:r>
      <w:r>
        <w:rPr>
          <w:rFonts w:hint="eastAsia"/>
          <w:sz w:val="24"/>
        </w:rPr>
        <w:t>RTC</w:t>
      </w:r>
      <w:r>
        <w:rPr>
          <w:rFonts w:ascii="宋体" w:hAnsi="宋体" w:hint="eastAsia"/>
          <w:sz w:val="24"/>
        </w:rPr>
        <w:t>）变化量不存在显著的相关关系。企业股票回报率（</w:t>
      </w:r>
      <w:r>
        <w:rPr>
          <w:rFonts w:hint="eastAsia"/>
          <w:sz w:val="24"/>
        </w:rPr>
        <w:t>SR</w:t>
      </w:r>
      <w:r>
        <w:rPr>
          <w:rFonts w:ascii="宋体" w:hAnsi="宋体" w:hint="eastAsia"/>
          <w:sz w:val="24"/>
        </w:rPr>
        <w:t>）变化量与企业利润（</w:t>
      </w:r>
      <w:r>
        <w:rPr>
          <w:rFonts w:hint="eastAsia"/>
          <w:sz w:val="24"/>
        </w:rPr>
        <w:t>PRO</w:t>
      </w:r>
      <w:r>
        <w:rPr>
          <w:rFonts w:ascii="宋体" w:hAnsi="宋体" w:hint="eastAsia"/>
          <w:sz w:val="24"/>
        </w:rPr>
        <w:t>）变化量在</w:t>
      </w:r>
      <w:r>
        <w:rPr>
          <w:rFonts w:hint="eastAsia"/>
          <w:sz w:val="24"/>
        </w:rPr>
        <w:t>0</w:t>
      </w:r>
      <w:r>
        <w:rPr>
          <w:rFonts w:ascii="宋体" w:hAnsi="宋体"/>
          <w:sz w:val="24"/>
        </w:rPr>
        <w:t>.</w:t>
      </w:r>
      <w:r>
        <w:rPr>
          <w:sz w:val="24"/>
        </w:rPr>
        <w:t>1</w:t>
      </w:r>
      <w:r>
        <w:rPr>
          <w:rFonts w:ascii="宋体" w:hAnsi="宋体"/>
          <w:sz w:val="24"/>
        </w:rPr>
        <w:t>%</w:t>
      </w:r>
      <w:r>
        <w:rPr>
          <w:rFonts w:ascii="宋体" w:hAnsi="宋体" w:hint="eastAsia"/>
          <w:sz w:val="24"/>
        </w:rPr>
        <w:t>水平上显著正相关，这与前文结论相符，即企业利润增加能带来企业价值的增加。企业应付账款（</w:t>
      </w:r>
      <w:r>
        <w:rPr>
          <w:rFonts w:hint="eastAsia"/>
          <w:sz w:val="24"/>
        </w:rPr>
        <w:t>RTC</w:t>
      </w:r>
      <w:r>
        <w:rPr>
          <w:rFonts w:ascii="宋体" w:hAnsi="宋体" w:hint="eastAsia"/>
          <w:sz w:val="24"/>
        </w:rPr>
        <w:t>）变化量与企业利润（</w:t>
      </w:r>
      <w:r>
        <w:rPr>
          <w:rFonts w:hint="eastAsia"/>
          <w:sz w:val="24"/>
        </w:rPr>
        <w:t>PRO</w:t>
      </w:r>
      <w:r>
        <w:rPr>
          <w:rFonts w:ascii="宋体" w:hAnsi="宋体" w:hint="eastAsia"/>
          <w:sz w:val="24"/>
        </w:rPr>
        <w:t>）变化量在</w:t>
      </w:r>
      <w:r>
        <w:rPr>
          <w:rFonts w:hint="eastAsia"/>
          <w:sz w:val="24"/>
        </w:rPr>
        <w:t>0</w:t>
      </w:r>
      <w:r>
        <w:rPr>
          <w:rFonts w:ascii="宋体" w:hAnsi="宋体"/>
          <w:sz w:val="24"/>
        </w:rPr>
        <w:t>.</w:t>
      </w:r>
      <w:r>
        <w:rPr>
          <w:sz w:val="24"/>
        </w:rPr>
        <w:t>1</w:t>
      </w:r>
      <w:r>
        <w:rPr>
          <w:rFonts w:ascii="宋体" w:hAnsi="宋体"/>
          <w:sz w:val="24"/>
        </w:rPr>
        <w:t>%</w:t>
      </w:r>
      <w:r>
        <w:rPr>
          <w:rFonts w:ascii="宋体" w:hAnsi="宋体" w:hint="eastAsia"/>
          <w:sz w:val="24"/>
        </w:rPr>
        <w:t>水平上显著正相关，说明企业供应商依赖性的增加会带来企业利润的增加，初步验证了假设</w:t>
      </w:r>
      <w:r>
        <w:rPr>
          <w:rFonts w:hint="eastAsia"/>
          <w:sz w:val="24"/>
        </w:rPr>
        <w:t>2</w:t>
      </w:r>
      <w:r>
        <w:rPr>
          <w:rFonts w:ascii="宋体" w:hAnsi="宋体" w:hint="eastAsia"/>
          <w:sz w:val="24"/>
        </w:rPr>
        <w:t>。</w:t>
      </w:r>
    </w:p>
    <w:p w14:paraId="6F86B340" w14:textId="77777777" w:rsidR="003E250A" w:rsidRDefault="00E6541F">
      <w:pPr>
        <w:spacing w:line="360" w:lineRule="auto"/>
        <w:ind w:firstLine="437"/>
        <w:rPr>
          <w:rFonts w:ascii="宋体" w:hAnsi="宋体"/>
          <w:sz w:val="24"/>
        </w:rPr>
      </w:pPr>
      <w:r>
        <w:rPr>
          <w:rFonts w:ascii="宋体" w:hAnsi="宋体" w:hint="eastAsia"/>
          <w:sz w:val="24"/>
        </w:rPr>
        <w:t>另外表中可以发现，企业的规模（</w:t>
      </w:r>
      <w:r>
        <w:rPr>
          <w:rFonts w:hint="eastAsia"/>
          <w:sz w:val="24"/>
        </w:rPr>
        <w:t>SIZE</w:t>
      </w:r>
      <w:r>
        <w:rPr>
          <w:rFonts w:ascii="宋体" w:hAnsi="宋体" w:hint="eastAsia"/>
          <w:sz w:val="24"/>
        </w:rPr>
        <w:t>）、流动率（</w:t>
      </w:r>
      <w:r>
        <w:rPr>
          <w:rFonts w:hint="eastAsia"/>
          <w:sz w:val="24"/>
        </w:rPr>
        <w:t>LIQ</w:t>
      </w:r>
      <w:r>
        <w:rPr>
          <w:rFonts w:ascii="宋体" w:hAnsi="宋体" w:hint="eastAsia"/>
          <w:sz w:val="24"/>
        </w:rPr>
        <w:t>）、供应商影响程度（</w:t>
      </w:r>
      <w:r>
        <w:rPr>
          <w:rFonts w:hint="eastAsia"/>
          <w:sz w:val="24"/>
        </w:rPr>
        <w:t>SI</w:t>
      </w:r>
      <w:r>
        <w:rPr>
          <w:rFonts w:ascii="宋体" w:hAnsi="宋体" w:hint="eastAsia"/>
          <w:sz w:val="24"/>
        </w:rPr>
        <w:t>）、企业上市年龄（</w:t>
      </w:r>
      <w:r>
        <w:rPr>
          <w:rFonts w:hint="eastAsia"/>
          <w:sz w:val="24"/>
        </w:rPr>
        <w:t>AGE</w:t>
      </w:r>
      <w:r>
        <w:rPr>
          <w:rFonts w:ascii="宋体" w:hAnsi="宋体" w:hint="eastAsia"/>
          <w:sz w:val="24"/>
        </w:rPr>
        <w:t>）的变化量与企业利润的变化量在</w:t>
      </w:r>
      <w:r>
        <w:rPr>
          <w:rFonts w:hint="eastAsia"/>
          <w:sz w:val="24"/>
        </w:rPr>
        <w:t>0</w:t>
      </w:r>
      <w:r>
        <w:rPr>
          <w:rFonts w:ascii="宋体" w:hAnsi="宋体"/>
          <w:sz w:val="24"/>
        </w:rPr>
        <w:t>.</w:t>
      </w:r>
      <w:r>
        <w:rPr>
          <w:sz w:val="24"/>
        </w:rPr>
        <w:t>1</w:t>
      </w:r>
      <w:r>
        <w:rPr>
          <w:rFonts w:ascii="宋体" w:hAnsi="宋体"/>
          <w:sz w:val="24"/>
        </w:rPr>
        <w:t>%</w:t>
      </w:r>
      <w:r>
        <w:rPr>
          <w:rFonts w:ascii="宋体" w:hAnsi="宋体" w:hint="eastAsia"/>
          <w:sz w:val="24"/>
        </w:rPr>
        <w:t>水平上显著正相关。表中数值最大的是企业的上市年龄（</w:t>
      </w:r>
      <w:r>
        <w:rPr>
          <w:rFonts w:hint="eastAsia"/>
          <w:sz w:val="24"/>
        </w:rPr>
        <w:t>AGE</w:t>
      </w:r>
      <w:r>
        <w:rPr>
          <w:rFonts w:ascii="宋体" w:hAnsi="宋体" w:hint="eastAsia"/>
          <w:sz w:val="24"/>
        </w:rPr>
        <w:t>）与产权性质（</w:t>
      </w:r>
      <w:r>
        <w:rPr>
          <w:rFonts w:hint="eastAsia"/>
          <w:sz w:val="24"/>
        </w:rPr>
        <w:t>STA</w:t>
      </w:r>
      <w:r>
        <w:rPr>
          <w:rFonts w:ascii="宋体" w:hAnsi="宋体" w:hint="eastAsia"/>
          <w:sz w:val="24"/>
        </w:rPr>
        <w:t>）之间的相关性</w:t>
      </w:r>
      <w:r>
        <w:rPr>
          <w:rFonts w:hint="eastAsia"/>
          <w:sz w:val="24"/>
        </w:rPr>
        <w:t>0</w:t>
      </w:r>
      <w:r>
        <w:rPr>
          <w:rFonts w:ascii="宋体" w:hAnsi="宋体"/>
          <w:sz w:val="24"/>
        </w:rPr>
        <w:t>.</w:t>
      </w:r>
      <w:r>
        <w:rPr>
          <w:sz w:val="24"/>
        </w:rPr>
        <w:t>439</w:t>
      </w:r>
      <w:r>
        <w:rPr>
          <w:rFonts w:ascii="宋体" w:hAnsi="宋体" w:hint="eastAsia"/>
          <w:sz w:val="24"/>
        </w:rPr>
        <w:t>，其他均小于</w:t>
      </w:r>
      <w:r>
        <w:rPr>
          <w:rFonts w:hint="eastAsia"/>
          <w:sz w:val="24"/>
        </w:rPr>
        <w:t>0</w:t>
      </w:r>
      <w:r>
        <w:rPr>
          <w:rFonts w:ascii="宋体" w:hAnsi="宋体"/>
          <w:sz w:val="24"/>
        </w:rPr>
        <w:t>.</w:t>
      </w:r>
      <w:r>
        <w:rPr>
          <w:sz w:val="24"/>
        </w:rPr>
        <w:t>5</w:t>
      </w:r>
      <w:r>
        <w:rPr>
          <w:rFonts w:ascii="宋体" w:hAnsi="宋体" w:hint="eastAsia"/>
          <w:sz w:val="24"/>
        </w:rPr>
        <w:t>，初步表明变量间不存在多重关系性问题。</w:t>
      </w:r>
    </w:p>
    <w:p w14:paraId="1D979EAE" w14:textId="77777777" w:rsidR="003E250A" w:rsidRDefault="003E250A"/>
    <w:p w14:paraId="5CAF3993" w14:textId="77777777" w:rsidR="003E250A" w:rsidRDefault="00E6541F">
      <w:pPr>
        <w:widowControl/>
        <w:jc w:val="left"/>
        <w:rPr>
          <w:rFonts w:ascii="黑体" w:eastAsia="黑体"/>
          <w:b/>
          <w:sz w:val="28"/>
          <w:szCs w:val="28"/>
        </w:rPr>
      </w:pPr>
      <w:r>
        <w:rPr>
          <w:rFonts w:ascii="黑体" w:eastAsia="黑体"/>
          <w:b/>
          <w:sz w:val="28"/>
          <w:szCs w:val="28"/>
        </w:rPr>
        <w:br w:type="page"/>
      </w:r>
    </w:p>
    <w:p w14:paraId="4940975D" w14:textId="77777777" w:rsidR="003E250A" w:rsidRDefault="003E250A">
      <w:pPr>
        <w:widowControl/>
        <w:jc w:val="left"/>
        <w:rPr>
          <w:rFonts w:ascii="黑体" w:eastAsia="黑体"/>
          <w:b/>
          <w:sz w:val="28"/>
          <w:szCs w:val="28"/>
        </w:rPr>
        <w:sectPr w:rsidR="003E250A">
          <w:footerReference w:type="default" r:id="rId15"/>
          <w:pgSz w:w="11906" w:h="16838"/>
          <w:pgMar w:top="1418" w:right="1701" w:bottom="1134" w:left="1701" w:header="851" w:footer="992" w:gutter="0"/>
          <w:pgNumType w:start="1"/>
          <w:cols w:space="720"/>
          <w:docGrid w:type="lines" w:linePitch="312"/>
        </w:sectPr>
      </w:pPr>
    </w:p>
    <w:p w14:paraId="4DFBB841" w14:textId="77777777" w:rsidR="003E250A" w:rsidRDefault="003E250A">
      <w:pPr>
        <w:widowControl/>
        <w:jc w:val="center"/>
        <w:rPr>
          <w:rFonts w:ascii="黑体" w:eastAsia="黑体"/>
          <w:b/>
          <w:sz w:val="28"/>
          <w:szCs w:val="28"/>
        </w:rPr>
      </w:pPr>
    </w:p>
    <w:p w14:paraId="4CD87DEA" w14:textId="606EE744" w:rsidR="003E250A" w:rsidRDefault="00E6541F">
      <w:pPr>
        <w:autoSpaceDE w:val="0"/>
        <w:autoSpaceDN w:val="0"/>
        <w:adjustRightInd w:val="0"/>
        <w:jc w:val="center"/>
        <w:rPr>
          <w:rFonts w:ascii="黑体" w:eastAsia="黑体" w:hAnsi="黑体"/>
          <w:kern w:val="0"/>
          <w:sz w:val="24"/>
          <w:szCs w:val="24"/>
        </w:rPr>
      </w:pPr>
      <w:r>
        <w:rPr>
          <w:rFonts w:ascii="黑体" w:eastAsia="黑体" w:hAnsi="黑体"/>
          <w:sz w:val="24"/>
          <w:szCs w:val="24"/>
        </w:rPr>
        <w:t>表</w:t>
      </w:r>
      <w:r w:rsidR="00791773">
        <w:rPr>
          <w:rFonts w:eastAsia="黑体"/>
          <w:sz w:val="24"/>
          <w:szCs w:val="24"/>
        </w:rPr>
        <w:t>5-2</w:t>
      </w:r>
      <w:r>
        <w:rPr>
          <w:rFonts w:ascii="黑体" w:eastAsia="黑体" w:hAnsi="黑体"/>
          <w:sz w:val="24"/>
          <w:szCs w:val="24"/>
        </w:rPr>
        <w:t xml:space="preserve"> 相关性检验</w:t>
      </w:r>
    </w:p>
    <w:tbl>
      <w:tblPr>
        <w:tblW w:w="14119" w:type="dxa"/>
        <w:tblLayout w:type="fixed"/>
        <w:tblLook w:val="04A0" w:firstRow="1" w:lastRow="0" w:firstColumn="1" w:lastColumn="0" w:noHBand="0" w:noVBand="1"/>
      </w:tblPr>
      <w:tblGrid>
        <w:gridCol w:w="1383"/>
        <w:gridCol w:w="979"/>
        <w:gridCol w:w="979"/>
        <w:gridCol w:w="979"/>
        <w:gridCol w:w="979"/>
        <w:gridCol w:w="979"/>
        <w:gridCol w:w="979"/>
        <w:gridCol w:w="979"/>
        <w:gridCol w:w="979"/>
        <w:gridCol w:w="979"/>
        <w:gridCol w:w="979"/>
        <w:gridCol w:w="979"/>
        <w:gridCol w:w="979"/>
        <w:gridCol w:w="979"/>
        <w:gridCol w:w="9"/>
      </w:tblGrid>
      <w:tr w:rsidR="003E250A" w14:paraId="49D77DC7" w14:textId="77777777">
        <w:trPr>
          <w:gridAfter w:val="1"/>
          <w:wAfter w:w="9" w:type="dxa"/>
          <w:trHeight w:val="352"/>
        </w:trPr>
        <w:tc>
          <w:tcPr>
            <w:tcW w:w="1383" w:type="dxa"/>
            <w:tcBorders>
              <w:top w:val="single" w:sz="12" w:space="0" w:color="auto"/>
              <w:left w:val="nil"/>
              <w:bottom w:val="single" w:sz="12" w:space="0" w:color="auto"/>
              <w:right w:val="nil"/>
            </w:tcBorders>
          </w:tcPr>
          <w:p w14:paraId="28634DDB" w14:textId="77777777" w:rsidR="003E250A" w:rsidRDefault="00E6541F">
            <w:pPr>
              <w:autoSpaceDE w:val="0"/>
              <w:autoSpaceDN w:val="0"/>
              <w:adjustRightInd w:val="0"/>
              <w:jc w:val="center"/>
              <w:rPr>
                <w:kern w:val="0"/>
                <w:szCs w:val="21"/>
              </w:rPr>
            </w:pPr>
            <w:r>
              <w:rPr>
                <w:kern w:val="0"/>
                <w:szCs w:val="21"/>
              </w:rPr>
              <w:t>Variables</w:t>
            </w:r>
          </w:p>
        </w:tc>
        <w:tc>
          <w:tcPr>
            <w:tcW w:w="979" w:type="dxa"/>
            <w:tcBorders>
              <w:top w:val="single" w:sz="12" w:space="0" w:color="auto"/>
              <w:left w:val="nil"/>
              <w:bottom w:val="single" w:sz="12" w:space="0" w:color="auto"/>
              <w:right w:val="nil"/>
            </w:tcBorders>
          </w:tcPr>
          <w:p w14:paraId="04AE87DB" w14:textId="77777777" w:rsidR="003E250A" w:rsidRDefault="00E6541F">
            <w:pPr>
              <w:autoSpaceDE w:val="0"/>
              <w:autoSpaceDN w:val="0"/>
              <w:adjustRightInd w:val="0"/>
              <w:jc w:val="center"/>
              <w:rPr>
                <w:kern w:val="0"/>
                <w:szCs w:val="21"/>
              </w:rPr>
            </w:pPr>
            <w:r>
              <w:rPr>
                <w:kern w:val="0"/>
                <w:szCs w:val="21"/>
              </w:rPr>
              <w:t>(1)</w:t>
            </w:r>
          </w:p>
        </w:tc>
        <w:tc>
          <w:tcPr>
            <w:tcW w:w="979" w:type="dxa"/>
            <w:tcBorders>
              <w:top w:val="single" w:sz="12" w:space="0" w:color="auto"/>
              <w:left w:val="nil"/>
              <w:bottom w:val="single" w:sz="12" w:space="0" w:color="auto"/>
              <w:right w:val="nil"/>
            </w:tcBorders>
          </w:tcPr>
          <w:p w14:paraId="369E8000" w14:textId="77777777" w:rsidR="003E250A" w:rsidRDefault="00E6541F">
            <w:pPr>
              <w:autoSpaceDE w:val="0"/>
              <w:autoSpaceDN w:val="0"/>
              <w:adjustRightInd w:val="0"/>
              <w:jc w:val="center"/>
              <w:rPr>
                <w:kern w:val="0"/>
                <w:szCs w:val="21"/>
              </w:rPr>
            </w:pPr>
            <w:r>
              <w:rPr>
                <w:kern w:val="0"/>
                <w:szCs w:val="21"/>
              </w:rPr>
              <w:t>(2)</w:t>
            </w:r>
          </w:p>
        </w:tc>
        <w:tc>
          <w:tcPr>
            <w:tcW w:w="979" w:type="dxa"/>
            <w:tcBorders>
              <w:top w:val="single" w:sz="12" w:space="0" w:color="auto"/>
              <w:left w:val="nil"/>
              <w:bottom w:val="single" w:sz="12" w:space="0" w:color="auto"/>
              <w:right w:val="nil"/>
            </w:tcBorders>
          </w:tcPr>
          <w:p w14:paraId="79A1569D" w14:textId="77777777" w:rsidR="003E250A" w:rsidRDefault="00E6541F">
            <w:pPr>
              <w:autoSpaceDE w:val="0"/>
              <w:autoSpaceDN w:val="0"/>
              <w:adjustRightInd w:val="0"/>
              <w:jc w:val="center"/>
              <w:rPr>
                <w:kern w:val="0"/>
                <w:szCs w:val="21"/>
              </w:rPr>
            </w:pPr>
            <w:r>
              <w:rPr>
                <w:kern w:val="0"/>
                <w:szCs w:val="21"/>
              </w:rPr>
              <w:t>(3)</w:t>
            </w:r>
          </w:p>
        </w:tc>
        <w:tc>
          <w:tcPr>
            <w:tcW w:w="979" w:type="dxa"/>
            <w:tcBorders>
              <w:top w:val="single" w:sz="12" w:space="0" w:color="auto"/>
              <w:left w:val="nil"/>
              <w:bottom w:val="single" w:sz="12" w:space="0" w:color="auto"/>
              <w:right w:val="nil"/>
            </w:tcBorders>
          </w:tcPr>
          <w:p w14:paraId="3D84C457" w14:textId="77777777" w:rsidR="003E250A" w:rsidRDefault="00E6541F">
            <w:pPr>
              <w:autoSpaceDE w:val="0"/>
              <w:autoSpaceDN w:val="0"/>
              <w:adjustRightInd w:val="0"/>
              <w:jc w:val="center"/>
              <w:rPr>
                <w:kern w:val="0"/>
                <w:szCs w:val="21"/>
              </w:rPr>
            </w:pPr>
            <w:r>
              <w:rPr>
                <w:kern w:val="0"/>
                <w:szCs w:val="21"/>
              </w:rPr>
              <w:t>(4)</w:t>
            </w:r>
          </w:p>
        </w:tc>
        <w:tc>
          <w:tcPr>
            <w:tcW w:w="979" w:type="dxa"/>
            <w:tcBorders>
              <w:top w:val="single" w:sz="12" w:space="0" w:color="auto"/>
              <w:left w:val="nil"/>
              <w:bottom w:val="single" w:sz="12" w:space="0" w:color="auto"/>
              <w:right w:val="nil"/>
            </w:tcBorders>
          </w:tcPr>
          <w:p w14:paraId="296D0876" w14:textId="77777777" w:rsidR="003E250A" w:rsidRDefault="00E6541F">
            <w:pPr>
              <w:autoSpaceDE w:val="0"/>
              <w:autoSpaceDN w:val="0"/>
              <w:adjustRightInd w:val="0"/>
              <w:jc w:val="center"/>
              <w:rPr>
                <w:kern w:val="0"/>
                <w:szCs w:val="21"/>
              </w:rPr>
            </w:pPr>
            <w:r>
              <w:rPr>
                <w:kern w:val="0"/>
                <w:szCs w:val="21"/>
              </w:rPr>
              <w:t>(5)</w:t>
            </w:r>
          </w:p>
        </w:tc>
        <w:tc>
          <w:tcPr>
            <w:tcW w:w="979" w:type="dxa"/>
            <w:tcBorders>
              <w:top w:val="single" w:sz="12" w:space="0" w:color="auto"/>
              <w:left w:val="nil"/>
              <w:bottom w:val="single" w:sz="12" w:space="0" w:color="auto"/>
              <w:right w:val="nil"/>
            </w:tcBorders>
          </w:tcPr>
          <w:p w14:paraId="56EA5BF3" w14:textId="77777777" w:rsidR="003E250A" w:rsidRDefault="00E6541F">
            <w:pPr>
              <w:autoSpaceDE w:val="0"/>
              <w:autoSpaceDN w:val="0"/>
              <w:adjustRightInd w:val="0"/>
              <w:jc w:val="center"/>
              <w:rPr>
                <w:kern w:val="0"/>
                <w:szCs w:val="21"/>
              </w:rPr>
            </w:pPr>
            <w:r>
              <w:rPr>
                <w:kern w:val="0"/>
                <w:szCs w:val="21"/>
              </w:rPr>
              <w:t>(6)</w:t>
            </w:r>
          </w:p>
        </w:tc>
        <w:tc>
          <w:tcPr>
            <w:tcW w:w="979" w:type="dxa"/>
            <w:tcBorders>
              <w:top w:val="single" w:sz="12" w:space="0" w:color="auto"/>
              <w:left w:val="nil"/>
              <w:bottom w:val="single" w:sz="12" w:space="0" w:color="auto"/>
              <w:right w:val="nil"/>
            </w:tcBorders>
          </w:tcPr>
          <w:p w14:paraId="77D6653F" w14:textId="77777777" w:rsidR="003E250A" w:rsidRDefault="00E6541F">
            <w:pPr>
              <w:autoSpaceDE w:val="0"/>
              <w:autoSpaceDN w:val="0"/>
              <w:adjustRightInd w:val="0"/>
              <w:jc w:val="center"/>
              <w:rPr>
                <w:kern w:val="0"/>
                <w:szCs w:val="21"/>
              </w:rPr>
            </w:pPr>
            <w:r>
              <w:rPr>
                <w:kern w:val="0"/>
                <w:szCs w:val="21"/>
              </w:rPr>
              <w:t>(7)</w:t>
            </w:r>
          </w:p>
        </w:tc>
        <w:tc>
          <w:tcPr>
            <w:tcW w:w="979" w:type="dxa"/>
            <w:tcBorders>
              <w:top w:val="single" w:sz="12" w:space="0" w:color="auto"/>
              <w:left w:val="nil"/>
              <w:bottom w:val="single" w:sz="12" w:space="0" w:color="auto"/>
              <w:right w:val="nil"/>
            </w:tcBorders>
          </w:tcPr>
          <w:p w14:paraId="76F71845" w14:textId="77777777" w:rsidR="003E250A" w:rsidRDefault="00E6541F">
            <w:pPr>
              <w:autoSpaceDE w:val="0"/>
              <w:autoSpaceDN w:val="0"/>
              <w:adjustRightInd w:val="0"/>
              <w:jc w:val="center"/>
              <w:rPr>
                <w:kern w:val="0"/>
                <w:szCs w:val="21"/>
              </w:rPr>
            </w:pPr>
            <w:r>
              <w:rPr>
                <w:kern w:val="0"/>
                <w:szCs w:val="21"/>
              </w:rPr>
              <w:t>(8)</w:t>
            </w:r>
          </w:p>
        </w:tc>
        <w:tc>
          <w:tcPr>
            <w:tcW w:w="979" w:type="dxa"/>
            <w:tcBorders>
              <w:top w:val="single" w:sz="12" w:space="0" w:color="auto"/>
              <w:left w:val="nil"/>
              <w:bottom w:val="single" w:sz="12" w:space="0" w:color="auto"/>
              <w:right w:val="nil"/>
            </w:tcBorders>
          </w:tcPr>
          <w:p w14:paraId="006B0EF9" w14:textId="77777777" w:rsidR="003E250A" w:rsidRDefault="00E6541F">
            <w:pPr>
              <w:autoSpaceDE w:val="0"/>
              <w:autoSpaceDN w:val="0"/>
              <w:adjustRightInd w:val="0"/>
              <w:jc w:val="center"/>
              <w:rPr>
                <w:kern w:val="0"/>
                <w:szCs w:val="21"/>
              </w:rPr>
            </w:pPr>
            <w:r>
              <w:rPr>
                <w:kern w:val="0"/>
                <w:szCs w:val="21"/>
              </w:rPr>
              <w:t>(9)</w:t>
            </w:r>
          </w:p>
        </w:tc>
        <w:tc>
          <w:tcPr>
            <w:tcW w:w="979" w:type="dxa"/>
            <w:tcBorders>
              <w:top w:val="single" w:sz="12" w:space="0" w:color="auto"/>
              <w:left w:val="nil"/>
              <w:bottom w:val="single" w:sz="12" w:space="0" w:color="auto"/>
              <w:right w:val="nil"/>
            </w:tcBorders>
          </w:tcPr>
          <w:p w14:paraId="262A1C55" w14:textId="77777777" w:rsidR="003E250A" w:rsidRDefault="00E6541F">
            <w:pPr>
              <w:autoSpaceDE w:val="0"/>
              <w:autoSpaceDN w:val="0"/>
              <w:adjustRightInd w:val="0"/>
              <w:jc w:val="center"/>
              <w:rPr>
                <w:kern w:val="0"/>
                <w:szCs w:val="21"/>
              </w:rPr>
            </w:pPr>
            <w:r>
              <w:rPr>
                <w:kern w:val="0"/>
                <w:szCs w:val="21"/>
              </w:rPr>
              <w:t>(10)</w:t>
            </w:r>
          </w:p>
        </w:tc>
        <w:tc>
          <w:tcPr>
            <w:tcW w:w="979" w:type="dxa"/>
            <w:tcBorders>
              <w:top w:val="single" w:sz="12" w:space="0" w:color="auto"/>
              <w:left w:val="nil"/>
              <w:bottom w:val="single" w:sz="12" w:space="0" w:color="auto"/>
              <w:right w:val="nil"/>
            </w:tcBorders>
          </w:tcPr>
          <w:p w14:paraId="388DB35C" w14:textId="77777777" w:rsidR="003E250A" w:rsidRDefault="00E6541F">
            <w:pPr>
              <w:autoSpaceDE w:val="0"/>
              <w:autoSpaceDN w:val="0"/>
              <w:adjustRightInd w:val="0"/>
              <w:jc w:val="center"/>
              <w:rPr>
                <w:kern w:val="0"/>
                <w:szCs w:val="21"/>
              </w:rPr>
            </w:pPr>
            <w:r>
              <w:rPr>
                <w:kern w:val="0"/>
                <w:szCs w:val="21"/>
              </w:rPr>
              <w:t>(11)</w:t>
            </w:r>
          </w:p>
        </w:tc>
        <w:tc>
          <w:tcPr>
            <w:tcW w:w="979" w:type="dxa"/>
            <w:tcBorders>
              <w:top w:val="single" w:sz="12" w:space="0" w:color="auto"/>
              <w:left w:val="nil"/>
              <w:bottom w:val="single" w:sz="12" w:space="0" w:color="auto"/>
              <w:right w:val="nil"/>
            </w:tcBorders>
          </w:tcPr>
          <w:p w14:paraId="2F26A488" w14:textId="77777777" w:rsidR="003E250A" w:rsidRDefault="00E6541F">
            <w:pPr>
              <w:autoSpaceDE w:val="0"/>
              <w:autoSpaceDN w:val="0"/>
              <w:adjustRightInd w:val="0"/>
              <w:jc w:val="center"/>
              <w:rPr>
                <w:kern w:val="0"/>
                <w:szCs w:val="21"/>
              </w:rPr>
            </w:pPr>
            <w:r>
              <w:rPr>
                <w:kern w:val="0"/>
                <w:szCs w:val="21"/>
              </w:rPr>
              <w:t>(12)</w:t>
            </w:r>
          </w:p>
        </w:tc>
        <w:tc>
          <w:tcPr>
            <w:tcW w:w="979" w:type="dxa"/>
            <w:tcBorders>
              <w:top w:val="single" w:sz="12" w:space="0" w:color="auto"/>
              <w:left w:val="nil"/>
              <w:bottom w:val="single" w:sz="12" w:space="0" w:color="auto"/>
              <w:right w:val="nil"/>
            </w:tcBorders>
          </w:tcPr>
          <w:p w14:paraId="7882B7F0" w14:textId="77777777" w:rsidR="003E250A" w:rsidRDefault="00E6541F">
            <w:pPr>
              <w:autoSpaceDE w:val="0"/>
              <w:autoSpaceDN w:val="0"/>
              <w:adjustRightInd w:val="0"/>
              <w:jc w:val="center"/>
              <w:rPr>
                <w:kern w:val="0"/>
                <w:szCs w:val="21"/>
              </w:rPr>
            </w:pPr>
            <w:r>
              <w:rPr>
                <w:kern w:val="0"/>
                <w:szCs w:val="21"/>
              </w:rPr>
              <w:t>(13)</w:t>
            </w:r>
          </w:p>
        </w:tc>
      </w:tr>
      <w:tr w:rsidR="003E250A" w14:paraId="35703563" w14:textId="77777777">
        <w:trPr>
          <w:gridAfter w:val="1"/>
          <w:wAfter w:w="9" w:type="dxa"/>
          <w:trHeight w:val="367"/>
        </w:trPr>
        <w:tc>
          <w:tcPr>
            <w:tcW w:w="1383" w:type="dxa"/>
            <w:tcBorders>
              <w:top w:val="single" w:sz="12" w:space="0" w:color="auto"/>
              <w:left w:val="nil"/>
              <w:bottom w:val="nil"/>
              <w:right w:val="nil"/>
            </w:tcBorders>
          </w:tcPr>
          <w:p w14:paraId="6B01246A" w14:textId="77777777" w:rsidR="003E250A" w:rsidRDefault="00E6541F">
            <w:pPr>
              <w:autoSpaceDE w:val="0"/>
              <w:autoSpaceDN w:val="0"/>
              <w:adjustRightInd w:val="0"/>
              <w:jc w:val="center"/>
              <w:rPr>
                <w:kern w:val="0"/>
                <w:szCs w:val="21"/>
              </w:rPr>
            </w:pPr>
            <w:r>
              <w:rPr>
                <w:kern w:val="0"/>
                <w:szCs w:val="21"/>
              </w:rPr>
              <w:t>(1) SR</w:t>
            </w:r>
          </w:p>
        </w:tc>
        <w:tc>
          <w:tcPr>
            <w:tcW w:w="979" w:type="dxa"/>
            <w:tcBorders>
              <w:top w:val="single" w:sz="12" w:space="0" w:color="auto"/>
              <w:left w:val="nil"/>
              <w:bottom w:val="nil"/>
              <w:right w:val="nil"/>
            </w:tcBorders>
          </w:tcPr>
          <w:p w14:paraId="25DEF0A5" w14:textId="77777777" w:rsidR="003E250A" w:rsidRDefault="00E6541F">
            <w:pPr>
              <w:autoSpaceDE w:val="0"/>
              <w:autoSpaceDN w:val="0"/>
              <w:adjustRightInd w:val="0"/>
              <w:jc w:val="center"/>
              <w:rPr>
                <w:kern w:val="0"/>
                <w:szCs w:val="21"/>
              </w:rPr>
            </w:pPr>
            <w:r>
              <w:rPr>
                <w:kern w:val="0"/>
                <w:szCs w:val="21"/>
              </w:rPr>
              <w:t>1.000</w:t>
            </w:r>
          </w:p>
        </w:tc>
        <w:tc>
          <w:tcPr>
            <w:tcW w:w="979" w:type="dxa"/>
            <w:tcBorders>
              <w:top w:val="single" w:sz="12" w:space="0" w:color="auto"/>
              <w:left w:val="nil"/>
              <w:bottom w:val="nil"/>
              <w:right w:val="nil"/>
            </w:tcBorders>
          </w:tcPr>
          <w:p w14:paraId="74C2A069" w14:textId="77777777" w:rsidR="003E250A" w:rsidRDefault="003E250A">
            <w:pPr>
              <w:autoSpaceDE w:val="0"/>
              <w:autoSpaceDN w:val="0"/>
              <w:adjustRightInd w:val="0"/>
              <w:jc w:val="center"/>
              <w:rPr>
                <w:kern w:val="0"/>
                <w:szCs w:val="21"/>
              </w:rPr>
            </w:pPr>
          </w:p>
        </w:tc>
        <w:tc>
          <w:tcPr>
            <w:tcW w:w="979" w:type="dxa"/>
            <w:tcBorders>
              <w:top w:val="single" w:sz="12" w:space="0" w:color="auto"/>
              <w:left w:val="nil"/>
              <w:bottom w:val="nil"/>
              <w:right w:val="nil"/>
            </w:tcBorders>
          </w:tcPr>
          <w:p w14:paraId="6990DE5E" w14:textId="77777777" w:rsidR="003E250A" w:rsidRDefault="003E250A">
            <w:pPr>
              <w:autoSpaceDE w:val="0"/>
              <w:autoSpaceDN w:val="0"/>
              <w:adjustRightInd w:val="0"/>
              <w:jc w:val="center"/>
              <w:rPr>
                <w:kern w:val="0"/>
                <w:szCs w:val="21"/>
              </w:rPr>
            </w:pPr>
          </w:p>
        </w:tc>
        <w:tc>
          <w:tcPr>
            <w:tcW w:w="979" w:type="dxa"/>
            <w:tcBorders>
              <w:top w:val="single" w:sz="12" w:space="0" w:color="auto"/>
              <w:left w:val="nil"/>
              <w:bottom w:val="nil"/>
              <w:right w:val="nil"/>
            </w:tcBorders>
          </w:tcPr>
          <w:p w14:paraId="75AFB0A9" w14:textId="77777777" w:rsidR="003E250A" w:rsidRDefault="003E250A">
            <w:pPr>
              <w:autoSpaceDE w:val="0"/>
              <w:autoSpaceDN w:val="0"/>
              <w:adjustRightInd w:val="0"/>
              <w:jc w:val="center"/>
              <w:rPr>
                <w:kern w:val="0"/>
                <w:szCs w:val="21"/>
              </w:rPr>
            </w:pPr>
          </w:p>
        </w:tc>
        <w:tc>
          <w:tcPr>
            <w:tcW w:w="979" w:type="dxa"/>
            <w:tcBorders>
              <w:top w:val="single" w:sz="12" w:space="0" w:color="auto"/>
              <w:left w:val="nil"/>
              <w:bottom w:val="nil"/>
              <w:right w:val="nil"/>
            </w:tcBorders>
          </w:tcPr>
          <w:p w14:paraId="70192E8A" w14:textId="77777777" w:rsidR="003E250A" w:rsidRDefault="003E250A">
            <w:pPr>
              <w:autoSpaceDE w:val="0"/>
              <w:autoSpaceDN w:val="0"/>
              <w:adjustRightInd w:val="0"/>
              <w:jc w:val="center"/>
              <w:rPr>
                <w:kern w:val="0"/>
                <w:szCs w:val="21"/>
              </w:rPr>
            </w:pPr>
          </w:p>
        </w:tc>
        <w:tc>
          <w:tcPr>
            <w:tcW w:w="979" w:type="dxa"/>
            <w:tcBorders>
              <w:top w:val="single" w:sz="12" w:space="0" w:color="auto"/>
              <w:left w:val="nil"/>
              <w:bottom w:val="nil"/>
              <w:right w:val="nil"/>
            </w:tcBorders>
          </w:tcPr>
          <w:p w14:paraId="111B5ABF" w14:textId="77777777" w:rsidR="003E250A" w:rsidRDefault="003E250A">
            <w:pPr>
              <w:autoSpaceDE w:val="0"/>
              <w:autoSpaceDN w:val="0"/>
              <w:adjustRightInd w:val="0"/>
              <w:jc w:val="center"/>
              <w:rPr>
                <w:kern w:val="0"/>
                <w:szCs w:val="21"/>
              </w:rPr>
            </w:pPr>
          </w:p>
        </w:tc>
        <w:tc>
          <w:tcPr>
            <w:tcW w:w="979" w:type="dxa"/>
            <w:tcBorders>
              <w:top w:val="single" w:sz="12" w:space="0" w:color="auto"/>
              <w:left w:val="nil"/>
              <w:bottom w:val="nil"/>
              <w:right w:val="nil"/>
            </w:tcBorders>
          </w:tcPr>
          <w:p w14:paraId="6175198A" w14:textId="77777777" w:rsidR="003E250A" w:rsidRDefault="003E250A">
            <w:pPr>
              <w:autoSpaceDE w:val="0"/>
              <w:autoSpaceDN w:val="0"/>
              <w:adjustRightInd w:val="0"/>
              <w:jc w:val="center"/>
              <w:rPr>
                <w:kern w:val="0"/>
                <w:szCs w:val="21"/>
              </w:rPr>
            </w:pPr>
          </w:p>
        </w:tc>
        <w:tc>
          <w:tcPr>
            <w:tcW w:w="979" w:type="dxa"/>
            <w:tcBorders>
              <w:top w:val="single" w:sz="12" w:space="0" w:color="auto"/>
              <w:left w:val="nil"/>
              <w:bottom w:val="nil"/>
              <w:right w:val="nil"/>
            </w:tcBorders>
          </w:tcPr>
          <w:p w14:paraId="6461C043" w14:textId="77777777" w:rsidR="003E250A" w:rsidRDefault="003E250A">
            <w:pPr>
              <w:autoSpaceDE w:val="0"/>
              <w:autoSpaceDN w:val="0"/>
              <w:adjustRightInd w:val="0"/>
              <w:jc w:val="center"/>
              <w:rPr>
                <w:kern w:val="0"/>
                <w:szCs w:val="21"/>
              </w:rPr>
            </w:pPr>
          </w:p>
        </w:tc>
        <w:tc>
          <w:tcPr>
            <w:tcW w:w="979" w:type="dxa"/>
            <w:tcBorders>
              <w:top w:val="single" w:sz="12" w:space="0" w:color="auto"/>
              <w:left w:val="nil"/>
              <w:bottom w:val="nil"/>
              <w:right w:val="nil"/>
            </w:tcBorders>
          </w:tcPr>
          <w:p w14:paraId="1519B138" w14:textId="77777777" w:rsidR="003E250A" w:rsidRDefault="003E250A">
            <w:pPr>
              <w:autoSpaceDE w:val="0"/>
              <w:autoSpaceDN w:val="0"/>
              <w:adjustRightInd w:val="0"/>
              <w:jc w:val="center"/>
              <w:rPr>
                <w:kern w:val="0"/>
                <w:szCs w:val="21"/>
              </w:rPr>
            </w:pPr>
          </w:p>
        </w:tc>
        <w:tc>
          <w:tcPr>
            <w:tcW w:w="979" w:type="dxa"/>
            <w:tcBorders>
              <w:top w:val="single" w:sz="12" w:space="0" w:color="auto"/>
              <w:left w:val="nil"/>
              <w:bottom w:val="nil"/>
              <w:right w:val="nil"/>
            </w:tcBorders>
          </w:tcPr>
          <w:p w14:paraId="15B073E2" w14:textId="77777777" w:rsidR="003E250A" w:rsidRDefault="003E250A">
            <w:pPr>
              <w:autoSpaceDE w:val="0"/>
              <w:autoSpaceDN w:val="0"/>
              <w:adjustRightInd w:val="0"/>
              <w:jc w:val="center"/>
              <w:rPr>
                <w:kern w:val="0"/>
                <w:szCs w:val="21"/>
              </w:rPr>
            </w:pPr>
          </w:p>
        </w:tc>
        <w:tc>
          <w:tcPr>
            <w:tcW w:w="979" w:type="dxa"/>
            <w:tcBorders>
              <w:top w:val="single" w:sz="12" w:space="0" w:color="auto"/>
              <w:left w:val="nil"/>
              <w:bottom w:val="nil"/>
              <w:right w:val="nil"/>
            </w:tcBorders>
          </w:tcPr>
          <w:p w14:paraId="2D5A63F8" w14:textId="77777777" w:rsidR="003E250A" w:rsidRDefault="003E250A">
            <w:pPr>
              <w:autoSpaceDE w:val="0"/>
              <w:autoSpaceDN w:val="0"/>
              <w:adjustRightInd w:val="0"/>
              <w:jc w:val="center"/>
              <w:rPr>
                <w:kern w:val="0"/>
                <w:szCs w:val="21"/>
              </w:rPr>
            </w:pPr>
          </w:p>
        </w:tc>
        <w:tc>
          <w:tcPr>
            <w:tcW w:w="979" w:type="dxa"/>
            <w:tcBorders>
              <w:top w:val="single" w:sz="12" w:space="0" w:color="auto"/>
              <w:left w:val="nil"/>
              <w:bottom w:val="nil"/>
              <w:right w:val="nil"/>
            </w:tcBorders>
          </w:tcPr>
          <w:p w14:paraId="7FB9E3C7" w14:textId="77777777" w:rsidR="003E250A" w:rsidRDefault="003E250A">
            <w:pPr>
              <w:autoSpaceDE w:val="0"/>
              <w:autoSpaceDN w:val="0"/>
              <w:adjustRightInd w:val="0"/>
              <w:jc w:val="center"/>
              <w:rPr>
                <w:kern w:val="0"/>
                <w:szCs w:val="21"/>
              </w:rPr>
            </w:pPr>
          </w:p>
        </w:tc>
        <w:tc>
          <w:tcPr>
            <w:tcW w:w="979" w:type="dxa"/>
            <w:tcBorders>
              <w:top w:val="single" w:sz="12" w:space="0" w:color="auto"/>
              <w:left w:val="nil"/>
              <w:bottom w:val="nil"/>
              <w:right w:val="nil"/>
            </w:tcBorders>
          </w:tcPr>
          <w:p w14:paraId="19643C76" w14:textId="77777777" w:rsidR="003E250A" w:rsidRDefault="003E250A">
            <w:pPr>
              <w:autoSpaceDE w:val="0"/>
              <w:autoSpaceDN w:val="0"/>
              <w:adjustRightInd w:val="0"/>
              <w:jc w:val="center"/>
              <w:rPr>
                <w:kern w:val="0"/>
                <w:szCs w:val="21"/>
              </w:rPr>
            </w:pPr>
          </w:p>
        </w:tc>
      </w:tr>
      <w:tr w:rsidR="003E250A" w14:paraId="75571D7B" w14:textId="77777777">
        <w:trPr>
          <w:gridAfter w:val="1"/>
          <w:wAfter w:w="9" w:type="dxa"/>
          <w:trHeight w:val="352"/>
        </w:trPr>
        <w:tc>
          <w:tcPr>
            <w:tcW w:w="1383" w:type="dxa"/>
            <w:tcBorders>
              <w:top w:val="nil"/>
              <w:left w:val="nil"/>
              <w:bottom w:val="nil"/>
              <w:right w:val="nil"/>
            </w:tcBorders>
          </w:tcPr>
          <w:p w14:paraId="2CBCEB7C" w14:textId="77777777" w:rsidR="003E250A" w:rsidRDefault="00E6541F">
            <w:pPr>
              <w:autoSpaceDE w:val="0"/>
              <w:autoSpaceDN w:val="0"/>
              <w:adjustRightInd w:val="0"/>
              <w:jc w:val="center"/>
              <w:rPr>
                <w:kern w:val="0"/>
                <w:szCs w:val="21"/>
              </w:rPr>
            </w:pPr>
            <w:r>
              <w:rPr>
                <w:kern w:val="0"/>
                <w:szCs w:val="21"/>
              </w:rPr>
              <w:t>(2) RTC</w:t>
            </w:r>
          </w:p>
        </w:tc>
        <w:tc>
          <w:tcPr>
            <w:tcW w:w="979" w:type="dxa"/>
            <w:tcBorders>
              <w:top w:val="nil"/>
              <w:left w:val="nil"/>
              <w:bottom w:val="nil"/>
              <w:right w:val="nil"/>
            </w:tcBorders>
          </w:tcPr>
          <w:p w14:paraId="66A2C9B0" w14:textId="77777777" w:rsidR="003E250A" w:rsidRDefault="00E6541F">
            <w:pPr>
              <w:autoSpaceDE w:val="0"/>
              <w:autoSpaceDN w:val="0"/>
              <w:adjustRightInd w:val="0"/>
              <w:jc w:val="center"/>
              <w:rPr>
                <w:kern w:val="0"/>
                <w:szCs w:val="21"/>
              </w:rPr>
            </w:pPr>
            <w:r>
              <w:rPr>
                <w:kern w:val="0"/>
                <w:szCs w:val="21"/>
              </w:rPr>
              <w:t>-0.006</w:t>
            </w:r>
          </w:p>
        </w:tc>
        <w:tc>
          <w:tcPr>
            <w:tcW w:w="979" w:type="dxa"/>
            <w:tcBorders>
              <w:top w:val="nil"/>
              <w:left w:val="nil"/>
              <w:bottom w:val="nil"/>
              <w:right w:val="nil"/>
            </w:tcBorders>
          </w:tcPr>
          <w:p w14:paraId="0E205662" w14:textId="77777777" w:rsidR="003E250A" w:rsidRDefault="00E6541F">
            <w:pPr>
              <w:autoSpaceDE w:val="0"/>
              <w:autoSpaceDN w:val="0"/>
              <w:adjustRightInd w:val="0"/>
              <w:jc w:val="center"/>
              <w:rPr>
                <w:kern w:val="0"/>
                <w:szCs w:val="21"/>
              </w:rPr>
            </w:pPr>
            <w:r>
              <w:rPr>
                <w:kern w:val="0"/>
                <w:szCs w:val="21"/>
              </w:rPr>
              <w:t>1.000</w:t>
            </w:r>
          </w:p>
        </w:tc>
        <w:tc>
          <w:tcPr>
            <w:tcW w:w="979" w:type="dxa"/>
            <w:tcBorders>
              <w:top w:val="nil"/>
              <w:left w:val="nil"/>
              <w:bottom w:val="nil"/>
              <w:right w:val="nil"/>
            </w:tcBorders>
          </w:tcPr>
          <w:p w14:paraId="099EA13B" w14:textId="77777777" w:rsidR="003E250A" w:rsidRDefault="003E250A">
            <w:pPr>
              <w:autoSpaceDE w:val="0"/>
              <w:autoSpaceDN w:val="0"/>
              <w:adjustRightInd w:val="0"/>
              <w:jc w:val="center"/>
              <w:rPr>
                <w:kern w:val="0"/>
                <w:szCs w:val="21"/>
              </w:rPr>
            </w:pPr>
          </w:p>
        </w:tc>
        <w:tc>
          <w:tcPr>
            <w:tcW w:w="979" w:type="dxa"/>
            <w:tcBorders>
              <w:top w:val="nil"/>
              <w:left w:val="nil"/>
              <w:bottom w:val="nil"/>
              <w:right w:val="nil"/>
            </w:tcBorders>
          </w:tcPr>
          <w:p w14:paraId="259C0DAE" w14:textId="77777777" w:rsidR="003E250A" w:rsidRDefault="003E250A">
            <w:pPr>
              <w:autoSpaceDE w:val="0"/>
              <w:autoSpaceDN w:val="0"/>
              <w:adjustRightInd w:val="0"/>
              <w:jc w:val="center"/>
              <w:rPr>
                <w:kern w:val="0"/>
                <w:szCs w:val="21"/>
              </w:rPr>
            </w:pPr>
          </w:p>
        </w:tc>
        <w:tc>
          <w:tcPr>
            <w:tcW w:w="979" w:type="dxa"/>
            <w:tcBorders>
              <w:top w:val="nil"/>
              <w:left w:val="nil"/>
              <w:bottom w:val="nil"/>
              <w:right w:val="nil"/>
            </w:tcBorders>
          </w:tcPr>
          <w:p w14:paraId="6EC59D5B" w14:textId="77777777" w:rsidR="003E250A" w:rsidRDefault="003E250A">
            <w:pPr>
              <w:autoSpaceDE w:val="0"/>
              <w:autoSpaceDN w:val="0"/>
              <w:adjustRightInd w:val="0"/>
              <w:jc w:val="center"/>
              <w:rPr>
                <w:kern w:val="0"/>
                <w:szCs w:val="21"/>
              </w:rPr>
            </w:pPr>
          </w:p>
        </w:tc>
        <w:tc>
          <w:tcPr>
            <w:tcW w:w="979" w:type="dxa"/>
            <w:tcBorders>
              <w:top w:val="nil"/>
              <w:left w:val="nil"/>
              <w:bottom w:val="nil"/>
              <w:right w:val="nil"/>
            </w:tcBorders>
          </w:tcPr>
          <w:p w14:paraId="2E32A166" w14:textId="77777777" w:rsidR="003E250A" w:rsidRDefault="003E250A">
            <w:pPr>
              <w:autoSpaceDE w:val="0"/>
              <w:autoSpaceDN w:val="0"/>
              <w:adjustRightInd w:val="0"/>
              <w:jc w:val="center"/>
              <w:rPr>
                <w:kern w:val="0"/>
                <w:szCs w:val="21"/>
              </w:rPr>
            </w:pPr>
          </w:p>
        </w:tc>
        <w:tc>
          <w:tcPr>
            <w:tcW w:w="979" w:type="dxa"/>
            <w:tcBorders>
              <w:top w:val="nil"/>
              <w:left w:val="nil"/>
              <w:bottom w:val="nil"/>
              <w:right w:val="nil"/>
            </w:tcBorders>
          </w:tcPr>
          <w:p w14:paraId="67668AE9" w14:textId="77777777" w:rsidR="003E250A" w:rsidRDefault="003E250A">
            <w:pPr>
              <w:autoSpaceDE w:val="0"/>
              <w:autoSpaceDN w:val="0"/>
              <w:adjustRightInd w:val="0"/>
              <w:jc w:val="center"/>
              <w:rPr>
                <w:kern w:val="0"/>
                <w:szCs w:val="21"/>
              </w:rPr>
            </w:pPr>
          </w:p>
        </w:tc>
        <w:tc>
          <w:tcPr>
            <w:tcW w:w="979" w:type="dxa"/>
            <w:tcBorders>
              <w:top w:val="nil"/>
              <w:left w:val="nil"/>
              <w:bottom w:val="nil"/>
              <w:right w:val="nil"/>
            </w:tcBorders>
          </w:tcPr>
          <w:p w14:paraId="63EC0A13" w14:textId="77777777" w:rsidR="003E250A" w:rsidRDefault="003E250A">
            <w:pPr>
              <w:autoSpaceDE w:val="0"/>
              <w:autoSpaceDN w:val="0"/>
              <w:adjustRightInd w:val="0"/>
              <w:jc w:val="center"/>
              <w:rPr>
                <w:kern w:val="0"/>
                <w:szCs w:val="21"/>
              </w:rPr>
            </w:pPr>
          </w:p>
        </w:tc>
        <w:tc>
          <w:tcPr>
            <w:tcW w:w="979" w:type="dxa"/>
            <w:tcBorders>
              <w:top w:val="nil"/>
              <w:left w:val="nil"/>
              <w:bottom w:val="nil"/>
              <w:right w:val="nil"/>
            </w:tcBorders>
          </w:tcPr>
          <w:p w14:paraId="714B5749" w14:textId="77777777" w:rsidR="003E250A" w:rsidRDefault="003E250A">
            <w:pPr>
              <w:autoSpaceDE w:val="0"/>
              <w:autoSpaceDN w:val="0"/>
              <w:adjustRightInd w:val="0"/>
              <w:jc w:val="center"/>
              <w:rPr>
                <w:kern w:val="0"/>
                <w:szCs w:val="21"/>
              </w:rPr>
            </w:pPr>
          </w:p>
        </w:tc>
        <w:tc>
          <w:tcPr>
            <w:tcW w:w="979" w:type="dxa"/>
            <w:tcBorders>
              <w:top w:val="nil"/>
              <w:left w:val="nil"/>
              <w:bottom w:val="nil"/>
              <w:right w:val="nil"/>
            </w:tcBorders>
          </w:tcPr>
          <w:p w14:paraId="72608A4C" w14:textId="77777777" w:rsidR="003E250A" w:rsidRDefault="003E250A">
            <w:pPr>
              <w:autoSpaceDE w:val="0"/>
              <w:autoSpaceDN w:val="0"/>
              <w:adjustRightInd w:val="0"/>
              <w:jc w:val="center"/>
              <w:rPr>
                <w:kern w:val="0"/>
                <w:szCs w:val="21"/>
              </w:rPr>
            </w:pPr>
          </w:p>
        </w:tc>
        <w:tc>
          <w:tcPr>
            <w:tcW w:w="979" w:type="dxa"/>
            <w:tcBorders>
              <w:top w:val="nil"/>
              <w:left w:val="nil"/>
              <w:bottom w:val="nil"/>
              <w:right w:val="nil"/>
            </w:tcBorders>
          </w:tcPr>
          <w:p w14:paraId="7CA66C55" w14:textId="77777777" w:rsidR="003E250A" w:rsidRDefault="003E250A">
            <w:pPr>
              <w:autoSpaceDE w:val="0"/>
              <w:autoSpaceDN w:val="0"/>
              <w:adjustRightInd w:val="0"/>
              <w:jc w:val="center"/>
              <w:rPr>
                <w:kern w:val="0"/>
                <w:szCs w:val="21"/>
              </w:rPr>
            </w:pPr>
          </w:p>
        </w:tc>
        <w:tc>
          <w:tcPr>
            <w:tcW w:w="979" w:type="dxa"/>
            <w:tcBorders>
              <w:top w:val="nil"/>
              <w:left w:val="nil"/>
              <w:bottom w:val="nil"/>
              <w:right w:val="nil"/>
            </w:tcBorders>
          </w:tcPr>
          <w:p w14:paraId="1796FA48" w14:textId="77777777" w:rsidR="003E250A" w:rsidRDefault="003E250A">
            <w:pPr>
              <w:autoSpaceDE w:val="0"/>
              <w:autoSpaceDN w:val="0"/>
              <w:adjustRightInd w:val="0"/>
              <w:jc w:val="center"/>
              <w:rPr>
                <w:kern w:val="0"/>
                <w:szCs w:val="21"/>
              </w:rPr>
            </w:pPr>
          </w:p>
        </w:tc>
        <w:tc>
          <w:tcPr>
            <w:tcW w:w="979" w:type="dxa"/>
            <w:tcBorders>
              <w:top w:val="nil"/>
              <w:left w:val="nil"/>
              <w:bottom w:val="nil"/>
              <w:right w:val="nil"/>
            </w:tcBorders>
          </w:tcPr>
          <w:p w14:paraId="160C6A4F" w14:textId="77777777" w:rsidR="003E250A" w:rsidRDefault="003E250A">
            <w:pPr>
              <w:autoSpaceDE w:val="0"/>
              <w:autoSpaceDN w:val="0"/>
              <w:adjustRightInd w:val="0"/>
              <w:jc w:val="center"/>
              <w:rPr>
                <w:kern w:val="0"/>
                <w:szCs w:val="21"/>
              </w:rPr>
            </w:pPr>
          </w:p>
        </w:tc>
      </w:tr>
      <w:tr w:rsidR="003E250A" w14:paraId="364406A5" w14:textId="77777777">
        <w:trPr>
          <w:gridAfter w:val="1"/>
          <w:wAfter w:w="9" w:type="dxa"/>
          <w:trHeight w:val="352"/>
        </w:trPr>
        <w:tc>
          <w:tcPr>
            <w:tcW w:w="1383" w:type="dxa"/>
            <w:tcBorders>
              <w:top w:val="nil"/>
              <w:left w:val="nil"/>
              <w:bottom w:val="nil"/>
              <w:right w:val="nil"/>
            </w:tcBorders>
          </w:tcPr>
          <w:p w14:paraId="2A12EE26" w14:textId="77777777" w:rsidR="003E250A" w:rsidRDefault="00E6541F">
            <w:pPr>
              <w:autoSpaceDE w:val="0"/>
              <w:autoSpaceDN w:val="0"/>
              <w:adjustRightInd w:val="0"/>
              <w:jc w:val="center"/>
              <w:rPr>
                <w:kern w:val="0"/>
                <w:szCs w:val="21"/>
              </w:rPr>
            </w:pPr>
            <w:r>
              <w:rPr>
                <w:kern w:val="0"/>
                <w:szCs w:val="21"/>
              </w:rPr>
              <w:t>(3) PRO</w:t>
            </w:r>
          </w:p>
        </w:tc>
        <w:tc>
          <w:tcPr>
            <w:tcW w:w="979" w:type="dxa"/>
            <w:tcBorders>
              <w:top w:val="nil"/>
              <w:left w:val="nil"/>
              <w:bottom w:val="nil"/>
              <w:right w:val="nil"/>
            </w:tcBorders>
          </w:tcPr>
          <w:p w14:paraId="3346E206" w14:textId="77777777" w:rsidR="003E250A" w:rsidRDefault="00E6541F">
            <w:pPr>
              <w:autoSpaceDE w:val="0"/>
              <w:autoSpaceDN w:val="0"/>
              <w:adjustRightInd w:val="0"/>
              <w:jc w:val="center"/>
              <w:rPr>
                <w:kern w:val="0"/>
                <w:szCs w:val="21"/>
              </w:rPr>
            </w:pPr>
            <w:r>
              <w:rPr>
                <w:kern w:val="0"/>
                <w:szCs w:val="21"/>
              </w:rPr>
              <w:t>0.063*</w:t>
            </w:r>
          </w:p>
        </w:tc>
        <w:tc>
          <w:tcPr>
            <w:tcW w:w="979" w:type="dxa"/>
            <w:tcBorders>
              <w:top w:val="nil"/>
              <w:left w:val="nil"/>
              <w:bottom w:val="nil"/>
              <w:right w:val="nil"/>
            </w:tcBorders>
          </w:tcPr>
          <w:p w14:paraId="4159DF30" w14:textId="77777777" w:rsidR="003E250A" w:rsidRDefault="00E6541F">
            <w:pPr>
              <w:autoSpaceDE w:val="0"/>
              <w:autoSpaceDN w:val="0"/>
              <w:adjustRightInd w:val="0"/>
              <w:jc w:val="center"/>
              <w:rPr>
                <w:kern w:val="0"/>
                <w:szCs w:val="21"/>
              </w:rPr>
            </w:pPr>
            <w:r>
              <w:rPr>
                <w:kern w:val="0"/>
                <w:szCs w:val="21"/>
              </w:rPr>
              <w:t>0.234*</w:t>
            </w:r>
          </w:p>
        </w:tc>
        <w:tc>
          <w:tcPr>
            <w:tcW w:w="979" w:type="dxa"/>
            <w:tcBorders>
              <w:top w:val="nil"/>
              <w:left w:val="nil"/>
              <w:bottom w:val="nil"/>
              <w:right w:val="nil"/>
            </w:tcBorders>
          </w:tcPr>
          <w:p w14:paraId="2FD41A91" w14:textId="77777777" w:rsidR="003E250A" w:rsidRDefault="00E6541F">
            <w:pPr>
              <w:autoSpaceDE w:val="0"/>
              <w:autoSpaceDN w:val="0"/>
              <w:adjustRightInd w:val="0"/>
              <w:jc w:val="center"/>
              <w:rPr>
                <w:kern w:val="0"/>
                <w:szCs w:val="21"/>
              </w:rPr>
            </w:pPr>
            <w:r>
              <w:rPr>
                <w:kern w:val="0"/>
                <w:szCs w:val="21"/>
              </w:rPr>
              <w:t>1.000</w:t>
            </w:r>
          </w:p>
        </w:tc>
        <w:tc>
          <w:tcPr>
            <w:tcW w:w="979" w:type="dxa"/>
            <w:tcBorders>
              <w:top w:val="nil"/>
              <w:left w:val="nil"/>
              <w:bottom w:val="nil"/>
              <w:right w:val="nil"/>
            </w:tcBorders>
          </w:tcPr>
          <w:p w14:paraId="770BF641" w14:textId="77777777" w:rsidR="003E250A" w:rsidRDefault="003E250A">
            <w:pPr>
              <w:autoSpaceDE w:val="0"/>
              <w:autoSpaceDN w:val="0"/>
              <w:adjustRightInd w:val="0"/>
              <w:jc w:val="center"/>
              <w:rPr>
                <w:kern w:val="0"/>
                <w:szCs w:val="21"/>
              </w:rPr>
            </w:pPr>
          </w:p>
        </w:tc>
        <w:tc>
          <w:tcPr>
            <w:tcW w:w="979" w:type="dxa"/>
            <w:tcBorders>
              <w:top w:val="nil"/>
              <w:left w:val="nil"/>
              <w:bottom w:val="nil"/>
              <w:right w:val="nil"/>
            </w:tcBorders>
          </w:tcPr>
          <w:p w14:paraId="20F303B1" w14:textId="77777777" w:rsidR="003E250A" w:rsidRDefault="003E250A">
            <w:pPr>
              <w:autoSpaceDE w:val="0"/>
              <w:autoSpaceDN w:val="0"/>
              <w:adjustRightInd w:val="0"/>
              <w:jc w:val="center"/>
              <w:rPr>
                <w:kern w:val="0"/>
                <w:szCs w:val="21"/>
              </w:rPr>
            </w:pPr>
          </w:p>
        </w:tc>
        <w:tc>
          <w:tcPr>
            <w:tcW w:w="979" w:type="dxa"/>
            <w:tcBorders>
              <w:top w:val="nil"/>
              <w:left w:val="nil"/>
              <w:bottom w:val="nil"/>
              <w:right w:val="nil"/>
            </w:tcBorders>
          </w:tcPr>
          <w:p w14:paraId="25E15C51" w14:textId="77777777" w:rsidR="003E250A" w:rsidRDefault="003E250A">
            <w:pPr>
              <w:autoSpaceDE w:val="0"/>
              <w:autoSpaceDN w:val="0"/>
              <w:adjustRightInd w:val="0"/>
              <w:jc w:val="center"/>
              <w:rPr>
                <w:kern w:val="0"/>
                <w:szCs w:val="21"/>
              </w:rPr>
            </w:pPr>
          </w:p>
        </w:tc>
        <w:tc>
          <w:tcPr>
            <w:tcW w:w="979" w:type="dxa"/>
            <w:tcBorders>
              <w:top w:val="nil"/>
              <w:left w:val="nil"/>
              <w:bottom w:val="nil"/>
              <w:right w:val="nil"/>
            </w:tcBorders>
          </w:tcPr>
          <w:p w14:paraId="519F600C" w14:textId="77777777" w:rsidR="003E250A" w:rsidRDefault="003E250A">
            <w:pPr>
              <w:autoSpaceDE w:val="0"/>
              <w:autoSpaceDN w:val="0"/>
              <w:adjustRightInd w:val="0"/>
              <w:jc w:val="center"/>
              <w:rPr>
                <w:kern w:val="0"/>
                <w:szCs w:val="21"/>
              </w:rPr>
            </w:pPr>
          </w:p>
        </w:tc>
        <w:tc>
          <w:tcPr>
            <w:tcW w:w="979" w:type="dxa"/>
            <w:tcBorders>
              <w:top w:val="nil"/>
              <w:left w:val="nil"/>
              <w:bottom w:val="nil"/>
              <w:right w:val="nil"/>
            </w:tcBorders>
          </w:tcPr>
          <w:p w14:paraId="6A349748" w14:textId="77777777" w:rsidR="003E250A" w:rsidRDefault="003E250A">
            <w:pPr>
              <w:autoSpaceDE w:val="0"/>
              <w:autoSpaceDN w:val="0"/>
              <w:adjustRightInd w:val="0"/>
              <w:jc w:val="center"/>
              <w:rPr>
                <w:kern w:val="0"/>
                <w:szCs w:val="21"/>
              </w:rPr>
            </w:pPr>
          </w:p>
        </w:tc>
        <w:tc>
          <w:tcPr>
            <w:tcW w:w="979" w:type="dxa"/>
            <w:tcBorders>
              <w:top w:val="nil"/>
              <w:left w:val="nil"/>
              <w:bottom w:val="nil"/>
              <w:right w:val="nil"/>
            </w:tcBorders>
          </w:tcPr>
          <w:p w14:paraId="7E9C86B6" w14:textId="77777777" w:rsidR="003E250A" w:rsidRDefault="003E250A">
            <w:pPr>
              <w:autoSpaceDE w:val="0"/>
              <w:autoSpaceDN w:val="0"/>
              <w:adjustRightInd w:val="0"/>
              <w:jc w:val="center"/>
              <w:rPr>
                <w:kern w:val="0"/>
                <w:szCs w:val="21"/>
              </w:rPr>
            </w:pPr>
          </w:p>
        </w:tc>
        <w:tc>
          <w:tcPr>
            <w:tcW w:w="979" w:type="dxa"/>
            <w:tcBorders>
              <w:top w:val="nil"/>
              <w:left w:val="nil"/>
              <w:bottom w:val="nil"/>
              <w:right w:val="nil"/>
            </w:tcBorders>
          </w:tcPr>
          <w:p w14:paraId="55E8E0FD" w14:textId="77777777" w:rsidR="003E250A" w:rsidRDefault="003E250A">
            <w:pPr>
              <w:autoSpaceDE w:val="0"/>
              <w:autoSpaceDN w:val="0"/>
              <w:adjustRightInd w:val="0"/>
              <w:jc w:val="center"/>
              <w:rPr>
                <w:kern w:val="0"/>
                <w:szCs w:val="21"/>
              </w:rPr>
            </w:pPr>
          </w:p>
        </w:tc>
        <w:tc>
          <w:tcPr>
            <w:tcW w:w="979" w:type="dxa"/>
            <w:tcBorders>
              <w:top w:val="nil"/>
              <w:left w:val="nil"/>
              <w:bottom w:val="nil"/>
              <w:right w:val="nil"/>
            </w:tcBorders>
          </w:tcPr>
          <w:p w14:paraId="620C20E6" w14:textId="77777777" w:rsidR="003E250A" w:rsidRDefault="003E250A">
            <w:pPr>
              <w:autoSpaceDE w:val="0"/>
              <w:autoSpaceDN w:val="0"/>
              <w:adjustRightInd w:val="0"/>
              <w:jc w:val="center"/>
              <w:rPr>
                <w:kern w:val="0"/>
                <w:szCs w:val="21"/>
              </w:rPr>
            </w:pPr>
          </w:p>
        </w:tc>
        <w:tc>
          <w:tcPr>
            <w:tcW w:w="979" w:type="dxa"/>
            <w:tcBorders>
              <w:top w:val="nil"/>
              <w:left w:val="nil"/>
              <w:bottom w:val="nil"/>
              <w:right w:val="nil"/>
            </w:tcBorders>
          </w:tcPr>
          <w:p w14:paraId="06571357" w14:textId="77777777" w:rsidR="003E250A" w:rsidRDefault="003E250A">
            <w:pPr>
              <w:autoSpaceDE w:val="0"/>
              <w:autoSpaceDN w:val="0"/>
              <w:adjustRightInd w:val="0"/>
              <w:jc w:val="center"/>
              <w:rPr>
                <w:kern w:val="0"/>
                <w:szCs w:val="21"/>
              </w:rPr>
            </w:pPr>
          </w:p>
        </w:tc>
        <w:tc>
          <w:tcPr>
            <w:tcW w:w="979" w:type="dxa"/>
            <w:tcBorders>
              <w:top w:val="nil"/>
              <w:left w:val="nil"/>
              <w:bottom w:val="nil"/>
              <w:right w:val="nil"/>
            </w:tcBorders>
          </w:tcPr>
          <w:p w14:paraId="558DA6C7" w14:textId="77777777" w:rsidR="003E250A" w:rsidRDefault="003E250A">
            <w:pPr>
              <w:autoSpaceDE w:val="0"/>
              <w:autoSpaceDN w:val="0"/>
              <w:adjustRightInd w:val="0"/>
              <w:jc w:val="center"/>
              <w:rPr>
                <w:kern w:val="0"/>
                <w:szCs w:val="21"/>
              </w:rPr>
            </w:pPr>
          </w:p>
        </w:tc>
      </w:tr>
      <w:tr w:rsidR="003E250A" w14:paraId="2DF71EBA" w14:textId="77777777">
        <w:trPr>
          <w:gridAfter w:val="1"/>
          <w:wAfter w:w="9" w:type="dxa"/>
          <w:trHeight w:val="367"/>
        </w:trPr>
        <w:tc>
          <w:tcPr>
            <w:tcW w:w="1383" w:type="dxa"/>
            <w:tcBorders>
              <w:top w:val="nil"/>
              <w:left w:val="nil"/>
              <w:bottom w:val="nil"/>
              <w:right w:val="nil"/>
            </w:tcBorders>
          </w:tcPr>
          <w:p w14:paraId="6ABFC66C" w14:textId="77777777" w:rsidR="003E250A" w:rsidRDefault="00E6541F">
            <w:pPr>
              <w:autoSpaceDE w:val="0"/>
              <w:autoSpaceDN w:val="0"/>
              <w:adjustRightInd w:val="0"/>
              <w:jc w:val="center"/>
              <w:rPr>
                <w:kern w:val="0"/>
                <w:szCs w:val="21"/>
              </w:rPr>
            </w:pPr>
            <w:r>
              <w:rPr>
                <w:kern w:val="0"/>
                <w:szCs w:val="21"/>
              </w:rPr>
              <w:t>(4) SIZE</w:t>
            </w:r>
          </w:p>
        </w:tc>
        <w:tc>
          <w:tcPr>
            <w:tcW w:w="979" w:type="dxa"/>
            <w:tcBorders>
              <w:top w:val="nil"/>
              <w:left w:val="nil"/>
              <w:bottom w:val="nil"/>
              <w:right w:val="nil"/>
            </w:tcBorders>
          </w:tcPr>
          <w:p w14:paraId="5A2C1F4F" w14:textId="77777777" w:rsidR="003E250A" w:rsidRDefault="00E6541F">
            <w:pPr>
              <w:autoSpaceDE w:val="0"/>
              <w:autoSpaceDN w:val="0"/>
              <w:adjustRightInd w:val="0"/>
              <w:jc w:val="center"/>
              <w:rPr>
                <w:kern w:val="0"/>
                <w:szCs w:val="21"/>
              </w:rPr>
            </w:pPr>
            <w:r>
              <w:rPr>
                <w:kern w:val="0"/>
                <w:szCs w:val="21"/>
              </w:rPr>
              <w:t>-0.027*</w:t>
            </w:r>
          </w:p>
        </w:tc>
        <w:tc>
          <w:tcPr>
            <w:tcW w:w="979" w:type="dxa"/>
            <w:tcBorders>
              <w:top w:val="nil"/>
              <w:left w:val="nil"/>
              <w:bottom w:val="nil"/>
              <w:right w:val="nil"/>
            </w:tcBorders>
          </w:tcPr>
          <w:p w14:paraId="69BA0020" w14:textId="77777777" w:rsidR="003E250A" w:rsidRDefault="00E6541F">
            <w:pPr>
              <w:autoSpaceDE w:val="0"/>
              <w:autoSpaceDN w:val="0"/>
              <w:adjustRightInd w:val="0"/>
              <w:jc w:val="center"/>
              <w:rPr>
                <w:kern w:val="0"/>
                <w:szCs w:val="21"/>
              </w:rPr>
            </w:pPr>
            <w:r>
              <w:rPr>
                <w:kern w:val="0"/>
                <w:szCs w:val="21"/>
              </w:rPr>
              <w:t>0.223*</w:t>
            </w:r>
          </w:p>
        </w:tc>
        <w:tc>
          <w:tcPr>
            <w:tcW w:w="979" w:type="dxa"/>
            <w:tcBorders>
              <w:top w:val="nil"/>
              <w:left w:val="nil"/>
              <w:bottom w:val="nil"/>
              <w:right w:val="nil"/>
            </w:tcBorders>
          </w:tcPr>
          <w:p w14:paraId="1FA3B115" w14:textId="77777777" w:rsidR="003E250A" w:rsidRDefault="00E6541F">
            <w:pPr>
              <w:autoSpaceDE w:val="0"/>
              <w:autoSpaceDN w:val="0"/>
              <w:adjustRightInd w:val="0"/>
              <w:jc w:val="center"/>
              <w:rPr>
                <w:kern w:val="0"/>
                <w:szCs w:val="21"/>
              </w:rPr>
            </w:pPr>
            <w:r>
              <w:rPr>
                <w:kern w:val="0"/>
                <w:szCs w:val="21"/>
              </w:rPr>
              <w:t>0.164*</w:t>
            </w:r>
          </w:p>
        </w:tc>
        <w:tc>
          <w:tcPr>
            <w:tcW w:w="979" w:type="dxa"/>
            <w:tcBorders>
              <w:top w:val="nil"/>
              <w:left w:val="nil"/>
              <w:bottom w:val="nil"/>
              <w:right w:val="nil"/>
            </w:tcBorders>
          </w:tcPr>
          <w:p w14:paraId="65CD23DB" w14:textId="77777777" w:rsidR="003E250A" w:rsidRDefault="00E6541F">
            <w:pPr>
              <w:autoSpaceDE w:val="0"/>
              <w:autoSpaceDN w:val="0"/>
              <w:adjustRightInd w:val="0"/>
              <w:jc w:val="center"/>
              <w:rPr>
                <w:kern w:val="0"/>
                <w:szCs w:val="21"/>
              </w:rPr>
            </w:pPr>
            <w:r>
              <w:rPr>
                <w:kern w:val="0"/>
                <w:szCs w:val="21"/>
              </w:rPr>
              <w:t>1.000</w:t>
            </w:r>
          </w:p>
        </w:tc>
        <w:tc>
          <w:tcPr>
            <w:tcW w:w="979" w:type="dxa"/>
            <w:tcBorders>
              <w:top w:val="nil"/>
              <w:left w:val="nil"/>
              <w:bottom w:val="nil"/>
              <w:right w:val="nil"/>
            </w:tcBorders>
          </w:tcPr>
          <w:p w14:paraId="09E56F5D" w14:textId="77777777" w:rsidR="003E250A" w:rsidRDefault="003E250A">
            <w:pPr>
              <w:autoSpaceDE w:val="0"/>
              <w:autoSpaceDN w:val="0"/>
              <w:adjustRightInd w:val="0"/>
              <w:jc w:val="center"/>
              <w:rPr>
                <w:kern w:val="0"/>
                <w:szCs w:val="21"/>
              </w:rPr>
            </w:pPr>
          </w:p>
        </w:tc>
        <w:tc>
          <w:tcPr>
            <w:tcW w:w="979" w:type="dxa"/>
            <w:tcBorders>
              <w:top w:val="nil"/>
              <w:left w:val="nil"/>
              <w:bottom w:val="nil"/>
              <w:right w:val="nil"/>
            </w:tcBorders>
          </w:tcPr>
          <w:p w14:paraId="41EDFE5A" w14:textId="77777777" w:rsidR="003E250A" w:rsidRDefault="003E250A">
            <w:pPr>
              <w:autoSpaceDE w:val="0"/>
              <w:autoSpaceDN w:val="0"/>
              <w:adjustRightInd w:val="0"/>
              <w:jc w:val="center"/>
              <w:rPr>
                <w:kern w:val="0"/>
                <w:szCs w:val="21"/>
              </w:rPr>
            </w:pPr>
          </w:p>
        </w:tc>
        <w:tc>
          <w:tcPr>
            <w:tcW w:w="979" w:type="dxa"/>
            <w:tcBorders>
              <w:top w:val="nil"/>
              <w:left w:val="nil"/>
              <w:bottom w:val="nil"/>
              <w:right w:val="nil"/>
            </w:tcBorders>
          </w:tcPr>
          <w:p w14:paraId="6243AC0B" w14:textId="77777777" w:rsidR="003E250A" w:rsidRDefault="003E250A">
            <w:pPr>
              <w:autoSpaceDE w:val="0"/>
              <w:autoSpaceDN w:val="0"/>
              <w:adjustRightInd w:val="0"/>
              <w:jc w:val="center"/>
              <w:rPr>
                <w:kern w:val="0"/>
                <w:szCs w:val="21"/>
              </w:rPr>
            </w:pPr>
          </w:p>
        </w:tc>
        <w:tc>
          <w:tcPr>
            <w:tcW w:w="979" w:type="dxa"/>
            <w:tcBorders>
              <w:top w:val="nil"/>
              <w:left w:val="nil"/>
              <w:bottom w:val="nil"/>
              <w:right w:val="nil"/>
            </w:tcBorders>
          </w:tcPr>
          <w:p w14:paraId="592C0AAB" w14:textId="77777777" w:rsidR="003E250A" w:rsidRDefault="003E250A">
            <w:pPr>
              <w:autoSpaceDE w:val="0"/>
              <w:autoSpaceDN w:val="0"/>
              <w:adjustRightInd w:val="0"/>
              <w:jc w:val="center"/>
              <w:rPr>
                <w:kern w:val="0"/>
                <w:szCs w:val="21"/>
              </w:rPr>
            </w:pPr>
          </w:p>
        </w:tc>
        <w:tc>
          <w:tcPr>
            <w:tcW w:w="979" w:type="dxa"/>
            <w:tcBorders>
              <w:top w:val="nil"/>
              <w:left w:val="nil"/>
              <w:bottom w:val="nil"/>
              <w:right w:val="nil"/>
            </w:tcBorders>
          </w:tcPr>
          <w:p w14:paraId="09A238D0" w14:textId="77777777" w:rsidR="003E250A" w:rsidRDefault="003E250A">
            <w:pPr>
              <w:autoSpaceDE w:val="0"/>
              <w:autoSpaceDN w:val="0"/>
              <w:adjustRightInd w:val="0"/>
              <w:jc w:val="center"/>
              <w:rPr>
                <w:kern w:val="0"/>
                <w:szCs w:val="21"/>
              </w:rPr>
            </w:pPr>
          </w:p>
        </w:tc>
        <w:tc>
          <w:tcPr>
            <w:tcW w:w="979" w:type="dxa"/>
            <w:tcBorders>
              <w:top w:val="nil"/>
              <w:left w:val="nil"/>
              <w:bottom w:val="nil"/>
              <w:right w:val="nil"/>
            </w:tcBorders>
          </w:tcPr>
          <w:p w14:paraId="2F6A2C40" w14:textId="77777777" w:rsidR="003E250A" w:rsidRDefault="003E250A">
            <w:pPr>
              <w:autoSpaceDE w:val="0"/>
              <w:autoSpaceDN w:val="0"/>
              <w:adjustRightInd w:val="0"/>
              <w:jc w:val="center"/>
              <w:rPr>
                <w:kern w:val="0"/>
                <w:szCs w:val="21"/>
              </w:rPr>
            </w:pPr>
          </w:p>
        </w:tc>
        <w:tc>
          <w:tcPr>
            <w:tcW w:w="979" w:type="dxa"/>
            <w:tcBorders>
              <w:top w:val="nil"/>
              <w:left w:val="nil"/>
              <w:bottom w:val="nil"/>
              <w:right w:val="nil"/>
            </w:tcBorders>
          </w:tcPr>
          <w:p w14:paraId="17305EEE" w14:textId="77777777" w:rsidR="003E250A" w:rsidRDefault="003E250A">
            <w:pPr>
              <w:autoSpaceDE w:val="0"/>
              <w:autoSpaceDN w:val="0"/>
              <w:adjustRightInd w:val="0"/>
              <w:jc w:val="center"/>
              <w:rPr>
                <w:kern w:val="0"/>
                <w:szCs w:val="21"/>
              </w:rPr>
            </w:pPr>
          </w:p>
        </w:tc>
        <w:tc>
          <w:tcPr>
            <w:tcW w:w="979" w:type="dxa"/>
            <w:tcBorders>
              <w:top w:val="nil"/>
              <w:left w:val="nil"/>
              <w:bottom w:val="nil"/>
              <w:right w:val="nil"/>
            </w:tcBorders>
          </w:tcPr>
          <w:p w14:paraId="35B69579" w14:textId="77777777" w:rsidR="003E250A" w:rsidRDefault="003E250A">
            <w:pPr>
              <w:autoSpaceDE w:val="0"/>
              <w:autoSpaceDN w:val="0"/>
              <w:adjustRightInd w:val="0"/>
              <w:jc w:val="center"/>
              <w:rPr>
                <w:kern w:val="0"/>
                <w:szCs w:val="21"/>
              </w:rPr>
            </w:pPr>
          </w:p>
        </w:tc>
        <w:tc>
          <w:tcPr>
            <w:tcW w:w="979" w:type="dxa"/>
            <w:tcBorders>
              <w:top w:val="nil"/>
              <w:left w:val="nil"/>
              <w:bottom w:val="nil"/>
              <w:right w:val="nil"/>
            </w:tcBorders>
          </w:tcPr>
          <w:p w14:paraId="38910199" w14:textId="77777777" w:rsidR="003E250A" w:rsidRDefault="003E250A">
            <w:pPr>
              <w:autoSpaceDE w:val="0"/>
              <w:autoSpaceDN w:val="0"/>
              <w:adjustRightInd w:val="0"/>
              <w:jc w:val="center"/>
              <w:rPr>
                <w:kern w:val="0"/>
                <w:szCs w:val="21"/>
              </w:rPr>
            </w:pPr>
          </w:p>
        </w:tc>
      </w:tr>
      <w:tr w:rsidR="003E250A" w14:paraId="37C8648A" w14:textId="77777777">
        <w:trPr>
          <w:gridAfter w:val="1"/>
          <w:wAfter w:w="9" w:type="dxa"/>
          <w:trHeight w:val="352"/>
        </w:trPr>
        <w:tc>
          <w:tcPr>
            <w:tcW w:w="1383" w:type="dxa"/>
            <w:tcBorders>
              <w:top w:val="nil"/>
              <w:left w:val="nil"/>
              <w:bottom w:val="nil"/>
              <w:right w:val="nil"/>
            </w:tcBorders>
          </w:tcPr>
          <w:p w14:paraId="7C629EBB" w14:textId="77777777" w:rsidR="003E250A" w:rsidRDefault="00E6541F">
            <w:pPr>
              <w:autoSpaceDE w:val="0"/>
              <w:autoSpaceDN w:val="0"/>
              <w:adjustRightInd w:val="0"/>
              <w:jc w:val="center"/>
              <w:rPr>
                <w:kern w:val="0"/>
                <w:szCs w:val="21"/>
              </w:rPr>
            </w:pPr>
            <w:r>
              <w:rPr>
                <w:kern w:val="0"/>
                <w:szCs w:val="21"/>
              </w:rPr>
              <w:t>(5) LEV</w:t>
            </w:r>
          </w:p>
        </w:tc>
        <w:tc>
          <w:tcPr>
            <w:tcW w:w="979" w:type="dxa"/>
            <w:tcBorders>
              <w:top w:val="nil"/>
              <w:left w:val="nil"/>
              <w:bottom w:val="nil"/>
              <w:right w:val="nil"/>
            </w:tcBorders>
          </w:tcPr>
          <w:p w14:paraId="6E7071FA" w14:textId="77777777" w:rsidR="003E250A" w:rsidRDefault="00E6541F">
            <w:pPr>
              <w:autoSpaceDE w:val="0"/>
              <w:autoSpaceDN w:val="0"/>
              <w:adjustRightInd w:val="0"/>
              <w:jc w:val="center"/>
              <w:rPr>
                <w:kern w:val="0"/>
                <w:szCs w:val="21"/>
              </w:rPr>
            </w:pPr>
            <w:r>
              <w:rPr>
                <w:kern w:val="0"/>
                <w:szCs w:val="21"/>
              </w:rPr>
              <w:t>-0.007</w:t>
            </w:r>
          </w:p>
        </w:tc>
        <w:tc>
          <w:tcPr>
            <w:tcW w:w="979" w:type="dxa"/>
            <w:tcBorders>
              <w:top w:val="nil"/>
              <w:left w:val="nil"/>
              <w:bottom w:val="nil"/>
              <w:right w:val="nil"/>
            </w:tcBorders>
          </w:tcPr>
          <w:p w14:paraId="6AD1825F" w14:textId="77777777" w:rsidR="003E250A" w:rsidRDefault="00E6541F">
            <w:pPr>
              <w:autoSpaceDE w:val="0"/>
              <w:autoSpaceDN w:val="0"/>
              <w:adjustRightInd w:val="0"/>
              <w:jc w:val="center"/>
              <w:rPr>
                <w:kern w:val="0"/>
                <w:szCs w:val="21"/>
              </w:rPr>
            </w:pPr>
            <w:r>
              <w:rPr>
                <w:kern w:val="0"/>
                <w:szCs w:val="21"/>
              </w:rPr>
              <w:t>0.011</w:t>
            </w:r>
          </w:p>
        </w:tc>
        <w:tc>
          <w:tcPr>
            <w:tcW w:w="979" w:type="dxa"/>
            <w:tcBorders>
              <w:top w:val="nil"/>
              <w:left w:val="nil"/>
              <w:bottom w:val="nil"/>
              <w:right w:val="nil"/>
            </w:tcBorders>
          </w:tcPr>
          <w:p w14:paraId="02836EC7" w14:textId="77777777" w:rsidR="003E250A" w:rsidRDefault="00E6541F">
            <w:pPr>
              <w:autoSpaceDE w:val="0"/>
              <w:autoSpaceDN w:val="0"/>
              <w:adjustRightInd w:val="0"/>
              <w:jc w:val="center"/>
              <w:rPr>
                <w:kern w:val="0"/>
                <w:szCs w:val="21"/>
              </w:rPr>
            </w:pPr>
            <w:r>
              <w:rPr>
                <w:kern w:val="0"/>
                <w:szCs w:val="21"/>
              </w:rPr>
              <w:t>-0.050*</w:t>
            </w:r>
          </w:p>
        </w:tc>
        <w:tc>
          <w:tcPr>
            <w:tcW w:w="979" w:type="dxa"/>
            <w:tcBorders>
              <w:top w:val="nil"/>
              <w:left w:val="nil"/>
              <w:bottom w:val="nil"/>
              <w:right w:val="nil"/>
            </w:tcBorders>
          </w:tcPr>
          <w:p w14:paraId="073D69F1" w14:textId="77777777" w:rsidR="003E250A" w:rsidRDefault="00E6541F">
            <w:pPr>
              <w:autoSpaceDE w:val="0"/>
              <w:autoSpaceDN w:val="0"/>
              <w:adjustRightInd w:val="0"/>
              <w:jc w:val="center"/>
              <w:rPr>
                <w:kern w:val="0"/>
                <w:szCs w:val="21"/>
              </w:rPr>
            </w:pPr>
            <w:r>
              <w:rPr>
                <w:kern w:val="0"/>
                <w:szCs w:val="21"/>
              </w:rPr>
              <w:t>0.169*</w:t>
            </w:r>
          </w:p>
        </w:tc>
        <w:tc>
          <w:tcPr>
            <w:tcW w:w="979" w:type="dxa"/>
            <w:tcBorders>
              <w:top w:val="nil"/>
              <w:left w:val="nil"/>
              <w:bottom w:val="nil"/>
              <w:right w:val="nil"/>
            </w:tcBorders>
          </w:tcPr>
          <w:p w14:paraId="5A15E505" w14:textId="77777777" w:rsidR="003E250A" w:rsidRDefault="00E6541F">
            <w:pPr>
              <w:autoSpaceDE w:val="0"/>
              <w:autoSpaceDN w:val="0"/>
              <w:adjustRightInd w:val="0"/>
              <w:jc w:val="center"/>
              <w:rPr>
                <w:kern w:val="0"/>
                <w:szCs w:val="21"/>
              </w:rPr>
            </w:pPr>
            <w:r>
              <w:rPr>
                <w:kern w:val="0"/>
                <w:szCs w:val="21"/>
              </w:rPr>
              <w:t>1.000</w:t>
            </w:r>
          </w:p>
        </w:tc>
        <w:tc>
          <w:tcPr>
            <w:tcW w:w="979" w:type="dxa"/>
            <w:tcBorders>
              <w:top w:val="nil"/>
              <w:left w:val="nil"/>
              <w:bottom w:val="nil"/>
              <w:right w:val="nil"/>
            </w:tcBorders>
          </w:tcPr>
          <w:p w14:paraId="14FFD091" w14:textId="77777777" w:rsidR="003E250A" w:rsidRDefault="003E250A">
            <w:pPr>
              <w:autoSpaceDE w:val="0"/>
              <w:autoSpaceDN w:val="0"/>
              <w:adjustRightInd w:val="0"/>
              <w:jc w:val="center"/>
              <w:rPr>
                <w:kern w:val="0"/>
                <w:szCs w:val="21"/>
              </w:rPr>
            </w:pPr>
          </w:p>
        </w:tc>
        <w:tc>
          <w:tcPr>
            <w:tcW w:w="979" w:type="dxa"/>
            <w:tcBorders>
              <w:top w:val="nil"/>
              <w:left w:val="nil"/>
              <w:bottom w:val="nil"/>
              <w:right w:val="nil"/>
            </w:tcBorders>
          </w:tcPr>
          <w:p w14:paraId="34F11A7A" w14:textId="77777777" w:rsidR="003E250A" w:rsidRDefault="003E250A">
            <w:pPr>
              <w:autoSpaceDE w:val="0"/>
              <w:autoSpaceDN w:val="0"/>
              <w:adjustRightInd w:val="0"/>
              <w:jc w:val="center"/>
              <w:rPr>
                <w:kern w:val="0"/>
                <w:szCs w:val="21"/>
              </w:rPr>
            </w:pPr>
          </w:p>
        </w:tc>
        <w:tc>
          <w:tcPr>
            <w:tcW w:w="979" w:type="dxa"/>
            <w:tcBorders>
              <w:top w:val="nil"/>
              <w:left w:val="nil"/>
              <w:bottom w:val="nil"/>
              <w:right w:val="nil"/>
            </w:tcBorders>
          </w:tcPr>
          <w:p w14:paraId="20917EF5" w14:textId="77777777" w:rsidR="003E250A" w:rsidRDefault="003E250A">
            <w:pPr>
              <w:autoSpaceDE w:val="0"/>
              <w:autoSpaceDN w:val="0"/>
              <w:adjustRightInd w:val="0"/>
              <w:jc w:val="center"/>
              <w:rPr>
                <w:kern w:val="0"/>
                <w:szCs w:val="21"/>
              </w:rPr>
            </w:pPr>
          </w:p>
        </w:tc>
        <w:tc>
          <w:tcPr>
            <w:tcW w:w="979" w:type="dxa"/>
            <w:tcBorders>
              <w:top w:val="nil"/>
              <w:left w:val="nil"/>
              <w:bottom w:val="nil"/>
              <w:right w:val="nil"/>
            </w:tcBorders>
          </w:tcPr>
          <w:p w14:paraId="08C03F2B" w14:textId="77777777" w:rsidR="003E250A" w:rsidRDefault="003E250A">
            <w:pPr>
              <w:autoSpaceDE w:val="0"/>
              <w:autoSpaceDN w:val="0"/>
              <w:adjustRightInd w:val="0"/>
              <w:jc w:val="center"/>
              <w:rPr>
                <w:kern w:val="0"/>
                <w:szCs w:val="21"/>
              </w:rPr>
            </w:pPr>
          </w:p>
        </w:tc>
        <w:tc>
          <w:tcPr>
            <w:tcW w:w="979" w:type="dxa"/>
            <w:tcBorders>
              <w:top w:val="nil"/>
              <w:left w:val="nil"/>
              <w:bottom w:val="nil"/>
              <w:right w:val="nil"/>
            </w:tcBorders>
          </w:tcPr>
          <w:p w14:paraId="52441702" w14:textId="77777777" w:rsidR="003E250A" w:rsidRDefault="003E250A">
            <w:pPr>
              <w:autoSpaceDE w:val="0"/>
              <w:autoSpaceDN w:val="0"/>
              <w:adjustRightInd w:val="0"/>
              <w:jc w:val="center"/>
              <w:rPr>
                <w:kern w:val="0"/>
                <w:szCs w:val="21"/>
              </w:rPr>
            </w:pPr>
          </w:p>
        </w:tc>
        <w:tc>
          <w:tcPr>
            <w:tcW w:w="979" w:type="dxa"/>
            <w:tcBorders>
              <w:top w:val="nil"/>
              <w:left w:val="nil"/>
              <w:bottom w:val="nil"/>
              <w:right w:val="nil"/>
            </w:tcBorders>
          </w:tcPr>
          <w:p w14:paraId="19337F05" w14:textId="77777777" w:rsidR="003E250A" w:rsidRDefault="003E250A">
            <w:pPr>
              <w:autoSpaceDE w:val="0"/>
              <w:autoSpaceDN w:val="0"/>
              <w:adjustRightInd w:val="0"/>
              <w:jc w:val="center"/>
              <w:rPr>
                <w:kern w:val="0"/>
                <w:szCs w:val="21"/>
              </w:rPr>
            </w:pPr>
          </w:p>
        </w:tc>
        <w:tc>
          <w:tcPr>
            <w:tcW w:w="979" w:type="dxa"/>
            <w:tcBorders>
              <w:top w:val="nil"/>
              <w:left w:val="nil"/>
              <w:bottom w:val="nil"/>
              <w:right w:val="nil"/>
            </w:tcBorders>
          </w:tcPr>
          <w:p w14:paraId="679CADBE" w14:textId="77777777" w:rsidR="003E250A" w:rsidRDefault="003E250A">
            <w:pPr>
              <w:autoSpaceDE w:val="0"/>
              <w:autoSpaceDN w:val="0"/>
              <w:adjustRightInd w:val="0"/>
              <w:jc w:val="center"/>
              <w:rPr>
                <w:kern w:val="0"/>
                <w:szCs w:val="21"/>
              </w:rPr>
            </w:pPr>
          </w:p>
        </w:tc>
        <w:tc>
          <w:tcPr>
            <w:tcW w:w="979" w:type="dxa"/>
            <w:tcBorders>
              <w:top w:val="nil"/>
              <w:left w:val="nil"/>
              <w:bottom w:val="nil"/>
              <w:right w:val="nil"/>
            </w:tcBorders>
          </w:tcPr>
          <w:p w14:paraId="00C24471" w14:textId="77777777" w:rsidR="003E250A" w:rsidRDefault="003E250A">
            <w:pPr>
              <w:autoSpaceDE w:val="0"/>
              <w:autoSpaceDN w:val="0"/>
              <w:adjustRightInd w:val="0"/>
              <w:jc w:val="center"/>
              <w:rPr>
                <w:kern w:val="0"/>
                <w:szCs w:val="21"/>
              </w:rPr>
            </w:pPr>
          </w:p>
        </w:tc>
      </w:tr>
      <w:tr w:rsidR="003E250A" w14:paraId="557A79EF" w14:textId="77777777">
        <w:trPr>
          <w:gridAfter w:val="1"/>
          <w:wAfter w:w="9" w:type="dxa"/>
          <w:trHeight w:val="367"/>
        </w:trPr>
        <w:tc>
          <w:tcPr>
            <w:tcW w:w="1383" w:type="dxa"/>
            <w:tcBorders>
              <w:top w:val="nil"/>
              <w:left w:val="nil"/>
              <w:bottom w:val="nil"/>
              <w:right w:val="nil"/>
            </w:tcBorders>
          </w:tcPr>
          <w:p w14:paraId="1DC5D289" w14:textId="77777777" w:rsidR="003E250A" w:rsidRDefault="00E6541F">
            <w:pPr>
              <w:autoSpaceDE w:val="0"/>
              <w:autoSpaceDN w:val="0"/>
              <w:adjustRightInd w:val="0"/>
              <w:jc w:val="center"/>
              <w:rPr>
                <w:kern w:val="0"/>
                <w:szCs w:val="21"/>
              </w:rPr>
            </w:pPr>
            <w:r>
              <w:rPr>
                <w:kern w:val="0"/>
                <w:szCs w:val="21"/>
              </w:rPr>
              <w:t>(6) LIQ</w:t>
            </w:r>
          </w:p>
        </w:tc>
        <w:tc>
          <w:tcPr>
            <w:tcW w:w="979" w:type="dxa"/>
            <w:tcBorders>
              <w:top w:val="nil"/>
              <w:left w:val="nil"/>
              <w:bottom w:val="nil"/>
              <w:right w:val="nil"/>
            </w:tcBorders>
          </w:tcPr>
          <w:p w14:paraId="492A8CE3" w14:textId="77777777" w:rsidR="003E250A" w:rsidRDefault="00E6541F">
            <w:pPr>
              <w:autoSpaceDE w:val="0"/>
              <w:autoSpaceDN w:val="0"/>
              <w:adjustRightInd w:val="0"/>
              <w:jc w:val="center"/>
              <w:rPr>
                <w:kern w:val="0"/>
                <w:szCs w:val="21"/>
              </w:rPr>
            </w:pPr>
            <w:r>
              <w:rPr>
                <w:kern w:val="0"/>
                <w:szCs w:val="21"/>
              </w:rPr>
              <w:t>-0.028*</w:t>
            </w:r>
          </w:p>
        </w:tc>
        <w:tc>
          <w:tcPr>
            <w:tcW w:w="979" w:type="dxa"/>
            <w:tcBorders>
              <w:top w:val="nil"/>
              <w:left w:val="nil"/>
              <w:bottom w:val="nil"/>
              <w:right w:val="nil"/>
            </w:tcBorders>
          </w:tcPr>
          <w:p w14:paraId="006BC65F" w14:textId="77777777" w:rsidR="003E250A" w:rsidRDefault="00E6541F">
            <w:pPr>
              <w:autoSpaceDE w:val="0"/>
              <w:autoSpaceDN w:val="0"/>
              <w:adjustRightInd w:val="0"/>
              <w:jc w:val="center"/>
              <w:rPr>
                <w:kern w:val="0"/>
                <w:szCs w:val="21"/>
              </w:rPr>
            </w:pPr>
            <w:r>
              <w:rPr>
                <w:kern w:val="0"/>
                <w:szCs w:val="21"/>
              </w:rPr>
              <w:t>-0.007</w:t>
            </w:r>
          </w:p>
        </w:tc>
        <w:tc>
          <w:tcPr>
            <w:tcW w:w="979" w:type="dxa"/>
            <w:tcBorders>
              <w:top w:val="nil"/>
              <w:left w:val="nil"/>
              <w:bottom w:val="nil"/>
              <w:right w:val="nil"/>
            </w:tcBorders>
          </w:tcPr>
          <w:p w14:paraId="41A5DF30" w14:textId="77777777" w:rsidR="003E250A" w:rsidRDefault="00E6541F">
            <w:pPr>
              <w:autoSpaceDE w:val="0"/>
              <w:autoSpaceDN w:val="0"/>
              <w:adjustRightInd w:val="0"/>
              <w:jc w:val="center"/>
              <w:rPr>
                <w:kern w:val="0"/>
                <w:szCs w:val="21"/>
              </w:rPr>
            </w:pPr>
            <w:r>
              <w:rPr>
                <w:kern w:val="0"/>
                <w:szCs w:val="21"/>
              </w:rPr>
              <w:t>0.036*</w:t>
            </w:r>
          </w:p>
        </w:tc>
        <w:tc>
          <w:tcPr>
            <w:tcW w:w="979" w:type="dxa"/>
            <w:tcBorders>
              <w:top w:val="nil"/>
              <w:left w:val="nil"/>
              <w:bottom w:val="nil"/>
              <w:right w:val="nil"/>
            </w:tcBorders>
          </w:tcPr>
          <w:p w14:paraId="13700284" w14:textId="77777777" w:rsidR="003E250A" w:rsidRDefault="00E6541F">
            <w:pPr>
              <w:autoSpaceDE w:val="0"/>
              <w:autoSpaceDN w:val="0"/>
              <w:adjustRightInd w:val="0"/>
              <w:jc w:val="center"/>
              <w:rPr>
                <w:kern w:val="0"/>
                <w:szCs w:val="21"/>
              </w:rPr>
            </w:pPr>
            <w:r>
              <w:rPr>
                <w:kern w:val="0"/>
                <w:szCs w:val="21"/>
              </w:rPr>
              <w:t>-0.041*</w:t>
            </w:r>
          </w:p>
        </w:tc>
        <w:tc>
          <w:tcPr>
            <w:tcW w:w="979" w:type="dxa"/>
            <w:tcBorders>
              <w:top w:val="nil"/>
              <w:left w:val="nil"/>
              <w:bottom w:val="nil"/>
              <w:right w:val="nil"/>
            </w:tcBorders>
          </w:tcPr>
          <w:p w14:paraId="4B1D4B3C" w14:textId="77777777" w:rsidR="003E250A" w:rsidRDefault="00E6541F">
            <w:pPr>
              <w:autoSpaceDE w:val="0"/>
              <w:autoSpaceDN w:val="0"/>
              <w:adjustRightInd w:val="0"/>
              <w:jc w:val="center"/>
              <w:rPr>
                <w:kern w:val="0"/>
                <w:szCs w:val="21"/>
              </w:rPr>
            </w:pPr>
            <w:r>
              <w:rPr>
                <w:kern w:val="0"/>
                <w:szCs w:val="21"/>
              </w:rPr>
              <w:t>0.037*</w:t>
            </w:r>
          </w:p>
        </w:tc>
        <w:tc>
          <w:tcPr>
            <w:tcW w:w="979" w:type="dxa"/>
            <w:tcBorders>
              <w:top w:val="nil"/>
              <w:left w:val="nil"/>
              <w:bottom w:val="nil"/>
              <w:right w:val="nil"/>
            </w:tcBorders>
          </w:tcPr>
          <w:p w14:paraId="3DDC0900" w14:textId="77777777" w:rsidR="003E250A" w:rsidRDefault="00E6541F">
            <w:pPr>
              <w:autoSpaceDE w:val="0"/>
              <w:autoSpaceDN w:val="0"/>
              <w:adjustRightInd w:val="0"/>
              <w:jc w:val="center"/>
              <w:rPr>
                <w:kern w:val="0"/>
                <w:szCs w:val="21"/>
              </w:rPr>
            </w:pPr>
            <w:r>
              <w:rPr>
                <w:kern w:val="0"/>
                <w:szCs w:val="21"/>
              </w:rPr>
              <w:t>1.000</w:t>
            </w:r>
          </w:p>
        </w:tc>
        <w:tc>
          <w:tcPr>
            <w:tcW w:w="979" w:type="dxa"/>
            <w:tcBorders>
              <w:top w:val="nil"/>
              <w:left w:val="nil"/>
              <w:bottom w:val="nil"/>
              <w:right w:val="nil"/>
            </w:tcBorders>
          </w:tcPr>
          <w:p w14:paraId="3D52146D" w14:textId="77777777" w:rsidR="003E250A" w:rsidRDefault="003E250A">
            <w:pPr>
              <w:autoSpaceDE w:val="0"/>
              <w:autoSpaceDN w:val="0"/>
              <w:adjustRightInd w:val="0"/>
              <w:jc w:val="center"/>
              <w:rPr>
                <w:kern w:val="0"/>
                <w:szCs w:val="21"/>
              </w:rPr>
            </w:pPr>
          </w:p>
        </w:tc>
        <w:tc>
          <w:tcPr>
            <w:tcW w:w="979" w:type="dxa"/>
            <w:tcBorders>
              <w:top w:val="nil"/>
              <w:left w:val="nil"/>
              <w:bottom w:val="nil"/>
              <w:right w:val="nil"/>
            </w:tcBorders>
          </w:tcPr>
          <w:p w14:paraId="10E661C2" w14:textId="77777777" w:rsidR="003E250A" w:rsidRDefault="003E250A">
            <w:pPr>
              <w:autoSpaceDE w:val="0"/>
              <w:autoSpaceDN w:val="0"/>
              <w:adjustRightInd w:val="0"/>
              <w:jc w:val="center"/>
              <w:rPr>
                <w:kern w:val="0"/>
                <w:szCs w:val="21"/>
              </w:rPr>
            </w:pPr>
          </w:p>
        </w:tc>
        <w:tc>
          <w:tcPr>
            <w:tcW w:w="979" w:type="dxa"/>
            <w:tcBorders>
              <w:top w:val="nil"/>
              <w:left w:val="nil"/>
              <w:bottom w:val="nil"/>
              <w:right w:val="nil"/>
            </w:tcBorders>
          </w:tcPr>
          <w:p w14:paraId="7140FFE1" w14:textId="77777777" w:rsidR="003E250A" w:rsidRDefault="003E250A">
            <w:pPr>
              <w:autoSpaceDE w:val="0"/>
              <w:autoSpaceDN w:val="0"/>
              <w:adjustRightInd w:val="0"/>
              <w:jc w:val="center"/>
              <w:rPr>
                <w:kern w:val="0"/>
                <w:szCs w:val="21"/>
              </w:rPr>
            </w:pPr>
          </w:p>
        </w:tc>
        <w:tc>
          <w:tcPr>
            <w:tcW w:w="979" w:type="dxa"/>
            <w:tcBorders>
              <w:top w:val="nil"/>
              <w:left w:val="nil"/>
              <w:bottom w:val="nil"/>
              <w:right w:val="nil"/>
            </w:tcBorders>
          </w:tcPr>
          <w:p w14:paraId="65A5419D" w14:textId="77777777" w:rsidR="003E250A" w:rsidRDefault="003E250A">
            <w:pPr>
              <w:autoSpaceDE w:val="0"/>
              <w:autoSpaceDN w:val="0"/>
              <w:adjustRightInd w:val="0"/>
              <w:jc w:val="center"/>
              <w:rPr>
                <w:kern w:val="0"/>
                <w:szCs w:val="21"/>
              </w:rPr>
            </w:pPr>
          </w:p>
        </w:tc>
        <w:tc>
          <w:tcPr>
            <w:tcW w:w="979" w:type="dxa"/>
            <w:tcBorders>
              <w:top w:val="nil"/>
              <w:left w:val="nil"/>
              <w:bottom w:val="nil"/>
              <w:right w:val="nil"/>
            </w:tcBorders>
          </w:tcPr>
          <w:p w14:paraId="0FD30D03" w14:textId="77777777" w:rsidR="003E250A" w:rsidRDefault="003E250A">
            <w:pPr>
              <w:autoSpaceDE w:val="0"/>
              <w:autoSpaceDN w:val="0"/>
              <w:adjustRightInd w:val="0"/>
              <w:jc w:val="center"/>
              <w:rPr>
                <w:kern w:val="0"/>
                <w:szCs w:val="21"/>
              </w:rPr>
            </w:pPr>
          </w:p>
        </w:tc>
        <w:tc>
          <w:tcPr>
            <w:tcW w:w="979" w:type="dxa"/>
            <w:tcBorders>
              <w:top w:val="nil"/>
              <w:left w:val="nil"/>
              <w:bottom w:val="nil"/>
              <w:right w:val="nil"/>
            </w:tcBorders>
          </w:tcPr>
          <w:p w14:paraId="2EA6F1ED" w14:textId="77777777" w:rsidR="003E250A" w:rsidRDefault="003E250A">
            <w:pPr>
              <w:autoSpaceDE w:val="0"/>
              <w:autoSpaceDN w:val="0"/>
              <w:adjustRightInd w:val="0"/>
              <w:jc w:val="center"/>
              <w:rPr>
                <w:kern w:val="0"/>
                <w:szCs w:val="21"/>
              </w:rPr>
            </w:pPr>
          </w:p>
        </w:tc>
        <w:tc>
          <w:tcPr>
            <w:tcW w:w="979" w:type="dxa"/>
            <w:tcBorders>
              <w:top w:val="nil"/>
              <w:left w:val="nil"/>
              <w:bottom w:val="nil"/>
              <w:right w:val="nil"/>
            </w:tcBorders>
          </w:tcPr>
          <w:p w14:paraId="559BCFA9" w14:textId="77777777" w:rsidR="003E250A" w:rsidRDefault="003E250A">
            <w:pPr>
              <w:autoSpaceDE w:val="0"/>
              <w:autoSpaceDN w:val="0"/>
              <w:adjustRightInd w:val="0"/>
              <w:jc w:val="center"/>
              <w:rPr>
                <w:kern w:val="0"/>
                <w:szCs w:val="21"/>
              </w:rPr>
            </w:pPr>
          </w:p>
        </w:tc>
      </w:tr>
      <w:tr w:rsidR="003E250A" w14:paraId="4AA641B9" w14:textId="77777777">
        <w:trPr>
          <w:gridAfter w:val="1"/>
          <w:wAfter w:w="9" w:type="dxa"/>
          <w:trHeight w:val="352"/>
        </w:trPr>
        <w:tc>
          <w:tcPr>
            <w:tcW w:w="1383" w:type="dxa"/>
            <w:tcBorders>
              <w:top w:val="nil"/>
              <w:left w:val="nil"/>
              <w:bottom w:val="nil"/>
              <w:right w:val="nil"/>
            </w:tcBorders>
          </w:tcPr>
          <w:p w14:paraId="56A4A31C" w14:textId="77777777" w:rsidR="003E250A" w:rsidRDefault="00E6541F">
            <w:pPr>
              <w:autoSpaceDE w:val="0"/>
              <w:autoSpaceDN w:val="0"/>
              <w:adjustRightInd w:val="0"/>
              <w:jc w:val="center"/>
              <w:rPr>
                <w:kern w:val="0"/>
                <w:szCs w:val="21"/>
              </w:rPr>
            </w:pPr>
            <w:r>
              <w:rPr>
                <w:kern w:val="0"/>
                <w:szCs w:val="21"/>
              </w:rPr>
              <w:t>(7) SI</w:t>
            </w:r>
          </w:p>
        </w:tc>
        <w:tc>
          <w:tcPr>
            <w:tcW w:w="979" w:type="dxa"/>
            <w:tcBorders>
              <w:top w:val="nil"/>
              <w:left w:val="nil"/>
              <w:bottom w:val="nil"/>
              <w:right w:val="nil"/>
            </w:tcBorders>
          </w:tcPr>
          <w:p w14:paraId="0512487C" w14:textId="77777777" w:rsidR="003E250A" w:rsidRDefault="00E6541F">
            <w:pPr>
              <w:autoSpaceDE w:val="0"/>
              <w:autoSpaceDN w:val="0"/>
              <w:adjustRightInd w:val="0"/>
              <w:jc w:val="center"/>
              <w:rPr>
                <w:kern w:val="0"/>
                <w:szCs w:val="21"/>
              </w:rPr>
            </w:pPr>
            <w:r>
              <w:rPr>
                <w:kern w:val="0"/>
                <w:szCs w:val="21"/>
              </w:rPr>
              <w:t>-0.003</w:t>
            </w:r>
          </w:p>
        </w:tc>
        <w:tc>
          <w:tcPr>
            <w:tcW w:w="979" w:type="dxa"/>
            <w:tcBorders>
              <w:top w:val="nil"/>
              <w:left w:val="nil"/>
              <w:bottom w:val="nil"/>
              <w:right w:val="nil"/>
            </w:tcBorders>
          </w:tcPr>
          <w:p w14:paraId="29737253" w14:textId="77777777" w:rsidR="003E250A" w:rsidRDefault="00E6541F">
            <w:pPr>
              <w:autoSpaceDE w:val="0"/>
              <w:autoSpaceDN w:val="0"/>
              <w:adjustRightInd w:val="0"/>
              <w:jc w:val="center"/>
              <w:rPr>
                <w:kern w:val="0"/>
                <w:szCs w:val="21"/>
              </w:rPr>
            </w:pPr>
            <w:r>
              <w:rPr>
                <w:kern w:val="0"/>
                <w:szCs w:val="21"/>
              </w:rPr>
              <w:t>0.151*</w:t>
            </w:r>
          </w:p>
        </w:tc>
        <w:tc>
          <w:tcPr>
            <w:tcW w:w="979" w:type="dxa"/>
            <w:tcBorders>
              <w:top w:val="nil"/>
              <w:left w:val="nil"/>
              <w:bottom w:val="nil"/>
              <w:right w:val="nil"/>
            </w:tcBorders>
          </w:tcPr>
          <w:p w14:paraId="4CF5933F" w14:textId="77777777" w:rsidR="003E250A" w:rsidRDefault="00E6541F">
            <w:pPr>
              <w:autoSpaceDE w:val="0"/>
              <w:autoSpaceDN w:val="0"/>
              <w:adjustRightInd w:val="0"/>
              <w:jc w:val="center"/>
              <w:rPr>
                <w:kern w:val="0"/>
                <w:szCs w:val="21"/>
              </w:rPr>
            </w:pPr>
            <w:r>
              <w:rPr>
                <w:kern w:val="0"/>
                <w:szCs w:val="21"/>
              </w:rPr>
              <w:t>0.026*</w:t>
            </w:r>
          </w:p>
        </w:tc>
        <w:tc>
          <w:tcPr>
            <w:tcW w:w="979" w:type="dxa"/>
            <w:tcBorders>
              <w:top w:val="nil"/>
              <w:left w:val="nil"/>
              <w:bottom w:val="nil"/>
              <w:right w:val="nil"/>
            </w:tcBorders>
          </w:tcPr>
          <w:p w14:paraId="041EC177" w14:textId="77777777" w:rsidR="003E250A" w:rsidRDefault="00E6541F">
            <w:pPr>
              <w:autoSpaceDE w:val="0"/>
              <w:autoSpaceDN w:val="0"/>
              <w:adjustRightInd w:val="0"/>
              <w:jc w:val="center"/>
              <w:rPr>
                <w:kern w:val="0"/>
                <w:szCs w:val="21"/>
              </w:rPr>
            </w:pPr>
            <w:r>
              <w:rPr>
                <w:kern w:val="0"/>
                <w:szCs w:val="21"/>
              </w:rPr>
              <w:t>-0.140*</w:t>
            </w:r>
          </w:p>
        </w:tc>
        <w:tc>
          <w:tcPr>
            <w:tcW w:w="979" w:type="dxa"/>
            <w:tcBorders>
              <w:top w:val="nil"/>
              <w:left w:val="nil"/>
              <w:bottom w:val="nil"/>
              <w:right w:val="nil"/>
            </w:tcBorders>
          </w:tcPr>
          <w:p w14:paraId="2AF0A316" w14:textId="77777777" w:rsidR="003E250A" w:rsidRDefault="00E6541F">
            <w:pPr>
              <w:autoSpaceDE w:val="0"/>
              <w:autoSpaceDN w:val="0"/>
              <w:adjustRightInd w:val="0"/>
              <w:jc w:val="center"/>
              <w:rPr>
                <w:kern w:val="0"/>
                <w:szCs w:val="21"/>
              </w:rPr>
            </w:pPr>
            <w:r>
              <w:rPr>
                <w:kern w:val="0"/>
                <w:szCs w:val="21"/>
              </w:rPr>
              <w:t>-0.215*</w:t>
            </w:r>
          </w:p>
        </w:tc>
        <w:tc>
          <w:tcPr>
            <w:tcW w:w="979" w:type="dxa"/>
            <w:tcBorders>
              <w:top w:val="nil"/>
              <w:left w:val="nil"/>
              <w:bottom w:val="nil"/>
              <w:right w:val="nil"/>
            </w:tcBorders>
          </w:tcPr>
          <w:p w14:paraId="6CAD46F3" w14:textId="77777777" w:rsidR="003E250A" w:rsidRDefault="00E6541F">
            <w:pPr>
              <w:autoSpaceDE w:val="0"/>
              <w:autoSpaceDN w:val="0"/>
              <w:adjustRightInd w:val="0"/>
              <w:jc w:val="center"/>
              <w:rPr>
                <w:kern w:val="0"/>
                <w:szCs w:val="21"/>
              </w:rPr>
            </w:pPr>
            <w:r>
              <w:rPr>
                <w:kern w:val="0"/>
                <w:szCs w:val="21"/>
              </w:rPr>
              <w:t>0.186*</w:t>
            </w:r>
          </w:p>
        </w:tc>
        <w:tc>
          <w:tcPr>
            <w:tcW w:w="979" w:type="dxa"/>
            <w:tcBorders>
              <w:top w:val="nil"/>
              <w:left w:val="nil"/>
              <w:bottom w:val="nil"/>
              <w:right w:val="nil"/>
            </w:tcBorders>
          </w:tcPr>
          <w:p w14:paraId="4E87CED0" w14:textId="77777777" w:rsidR="003E250A" w:rsidRDefault="00E6541F">
            <w:pPr>
              <w:autoSpaceDE w:val="0"/>
              <w:autoSpaceDN w:val="0"/>
              <w:adjustRightInd w:val="0"/>
              <w:jc w:val="center"/>
              <w:rPr>
                <w:kern w:val="0"/>
                <w:szCs w:val="21"/>
              </w:rPr>
            </w:pPr>
            <w:r>
              <w:rPr>
                <w:kern w:val="0"/>
                <w:szCs w:val="21"/>
              </w:rPr>
              <w:t>1.000</w:t>
            </w:r>
          </w:p>
        </w:tc>
        <w:tc>
          <w:tcPr>
            <w:tcW w:w="979" w:type="dxa"/>
            <w:tcBorders>
              <w:top w:val="nil"/>
              <w:left w:val="nil"/>
              <w:bottom w:val="nil"/>
              <w:right w:val="nil"/>
            </w:tcBorders>
          </w:tcPr>
          <w:p w14:paraId="4B15E930" w14:textId="77777777" w:rsidR="003E250A" w:rsidRDefault="003E250A">
            <w:pPr>
              <w:autoSpaceDE w:val="0"/>
              <w:autoSpaceDN w:val="0"/>
              <w:adjustRightInd w:val="0"/>
              <w:jc w:val="center"/>
              <w:rPr>
                <w:kern w:val="0"/>
                <w:szCs w:val="21"/>
              </w:rPr>
            </w:pPr>
          </w:p>
        </w:tc>
        <w:tc>
          <w:tcPr>
            <w:tcW w:w="979" w:type="dxa"/>
            <w:tcBorders>
              <w:top w:val="nil"/>
              <w:left w:val="nil"/>
              <w:bottom w:val="nil"/>
              <w:right w:val="nil"/>
            </w:tcBorders>
          </w:tcPr>
          <w:p w14:paraId="229FB84C" w14:textId="77777777" w:rsidR="003E250A" w:rsidRDefault="003E250A">
            <w:pPr>
              <w:autoSpaceDE w:val="0"/>
              <w:autoSpaceDN w:val="0"/>
              <w:adjustRightInd w:val="0"/>
              <w:jc w:val="center"/>
              <w:rPr>
                <w:kern w:val="0"/>
                <w:szCs w:val="21"/>
              </w:rPr>
            </w:pPr>
          </w:p>
        </w:tc>
        <w:tc>
          <w:tcPr>
            <w:tcW w:w="979" w:type="dxa"/>
            <w:tcBorders>
              <w:top w:val="nil"/>
              <w:left w:val="nil"/>
              <w:bottom w:val="nil"/>
              <w:right w:val="nil"/>
            </w:tcBorders>
          </w:tcPr>
          <w:p w14:paraId="646DF7A0" w14:textId="77777777" w:rsidR="003E250A" w:rsidRDefault="003E250A">
            <w:pPr>
              <w:autoSpaceDE w:val="0"/>
              <w:autoSpaceDN w:val="0"/>
              <w:adjustRightInd w:val="0"/>
              <w:jc w:val="center"/>
              <w:rPr>
                <w:kern w:val="0"/>
                <w:szCs w:val="21"/>
              </w:rPr>
            </w:pPr>
          </w:p>
        </w:tc>
        <w:tc>
          <w:tcPr>
            <w:tcW w:w="979" w:type="dxa"/>
            <w:tcBorders>
              <w:top w:val="nil"/>
              <w:left w:val="nil"/>
              <w:bottom w:val="nil"/>
              <w:right w:val="nil"/>
            </w:tcBorders>
          </w:tcPr>
          <w:p w14:paraId="69C1A1EB" w14:textId="77777777" w:rsidR="003E250A" w:rsidRDefault="003E250A">
            <w:pPr>
              <w:autoSpaceDE w:val="0"/>
              <w:autoSpaceDN w:val="0"/>
              <w:adjustRightInd w:val="0"/>
              <w:jc w:val="center"/>
              <w:rPr>
                <w:kern w:val="0"/>
                <w:szCs w:val="21"/>
              </w:rPr>
            </w:pPr>
          </w:p>
        </w:tc>
        <w:tc>
          <w:tcPr>
            <w:tcW w:w="979" w:type="dxa"/>
            <w:tcBorders>
              <w:top w:val="nil"/>
              <w:left w:val="nil"/>
              <w:bottom w:val="nil"/>
              <w:right w:val="nil"/>
            </w:tcBorders>
          </w:tcPr>
          <w:p w14:paraId="446DAAAF" w14:textId="77777777" w:rsidR="003E250A" w:rsidRDefault="003E250A">
            <w:pPr>
              <w:autoSpaceDE w:val="0"/>
              <w:autoSpaceDN w:val="0"/>
              <w:adjustRightInd w:val="0"/>
              <w:jc w:val="center"/>
              <w:rPr>
                <w:kern w:val="0"/>
                <w:szCs w:val="21"/>
              </w:rPr>
            </w:pPr>
          </w:p>
        </w:tc>
        <w:tc>
          <w:tcPr>
            <w:tcW w:w="979" w:type="dxa"/>
            <w:tcBorders>
              <w:top w:val="nil"/>
              <w:left w:val="nil"/>
              <w:bottom w:val="nil"/>
              <w:right w:val="nil"/>
            </w:tcBorders>
          </w:tcPr>
          <w:p w14:paraId="3E39CE25" w14:textId="77777777" w:rsidR="003E250A" w:rsidRDefault="003E250A">
            <w:pPr>
              <w:autoSpaceDE w:val="0"/>
              <w:autoSpaceDN w:val="0"/>
              <w:adjustRightInd w:val="0"/>
              <w:jc w:val="center"/>
              <w:rPr>
                <w:kern w:val="0"/>
                <w:szCs w:val="21"/>
              </w:rPr>
            </w:pPr>
          </w:p>
        </w:tc>
      </w:tr>
      <w:tr w:rsidR="003E250A" w14:paraId="3B829B3D" w14:textId="77777777">
        <w:trPr>
          <w:gridAfter w:val="1"/>
          <w:wAfter w:w="9" w:type="dxa"/>
          <w:trHeight w:val="352"/>
        </w:trPr>
        <w:tc>
          <w:tcPr>
            <w:tcW w:w="1383" w:type="dxa"/>
            <w:tcBorders>
              <w:top w:val="nil"/>
              <w:left w:val="nil"/>
              <w:bottom w:val="nil"/>
              <w:right w:val="nil"/>
            </w:tcBorders>
          </w:tcPr>
          <w:p w14:paraId="67343FB4" w14:textId="77777777" w:rsidR="003E250A" w:rsidRDefault="00E6541F">
            <w:pPr>
              <w:autoSpaceDE w:val="0"/>
              <w:autoSpaceDN w:val="0"/>
              <w:adjustRightInd w:val="0"/>
              <w:jc w:val="center"/>
              <w:rPr>
                <w:kern w:val="0"/>
                <w:szCs w:val="21"/>
              </w:rPr>
            </w:pPr>
            <w:r>
              <w:rPr>
                <w:kern w:val="0"/>
                <w:szCs w:val="21"/>
              </w:rPr>
              <w:t>(8) RAD</w:t>
            </w:r>
          </w:p>
        </w:tc>
        <w:tc>
          <w:tcPr>
            <w:tcW w:w="979" w:type="dxa"/>
            <w:tcBorders>
              <w:top w:val="nil"/>
              <w:left w:val="nil"/>
              <w:bottom w:val="nil"/>
              <w:right w:val="nil"/>
            </w:tcBorders>
          </w:tcPr>
          <w:p w14:paraId="5A7CD300" w14:textId="77777777" w:rsidR="003E250A" w:rsidRDefault="00E6541F">
            <w:pPr>
              <w:autoSpaceDE w:val="0"/>
              <w:autoSpaceDN w:val="0"/>
              <w:adjustRightInd w:val="0"/>
              <w:jc w:val="center"/>
              <w:rPr>
                <w:kern w:val="0"/>
                <w:szCs w:val="21"/>
              </w:rPr>
            </w:pPr>
            <w:r>
              <w:rPr>
                <w:kern w:val="0"/>
                <w:szCs w:val="21"/>
              </w:rPr>
              <w:t>-0.070*</w:t>
            </w:r>
          </w:p>
        </w:tc>
        <w:tc>
          <w:tcPr>
            <w:tcW w:w="979" w:type="dxa"/>
            <w:tcBorders>
              <w:top w:val="nil"/>
              <w:left w:val="nil"/>
              <w:bottom w:val="nil"/>
              <w:right w:val="nil"/>
            </w:tcBorders>
          </w:tcPr>
          <w:p w14:paraId="01B79573" w14:textId="77777777" w:rsidR="003E250A" w:rsidRDefault="00E6541F">
            <w:pPr>
              <w:autoSpaceDE w:val="0"/>
              <w:autoSpaceDN w:val="0"/>
              <w:adjustRightInd w:val="0"/>
              <w:jc w:val="center"/>
              <w:rPr>
                <w:kern w:val="0"/>
                <w:szCs w:val="21"/>
              </w:rPr>
            </w:pPr>
            <w:r>
              <w:rPr>
                <w:kern w:val="0"/>
                <w:szCs w:val="21"/>
              </w:rPr>
              <w:t>-0.034*</w:t>
            </w:r>
          </w:p>
        </w:tc>
        <w:tc>
          <w:tcPr>
            <w:tcW w:w="979" w:type="dxa"/>
            <w:tcBorders>
              <w:top w:val="nil"/>
              <w:left w:val="nil"/>
              <w:bottom w:val="nil"/>
              <w:right w:val="nil"/>
            </w:tcBorders>
          </w:tcPr>
          <w:p w14:paraId="7AED0636" w14:textId="77777777" w:rsidR="003E250A" w:rsidRDefault="00E6541F">
            <w:pPr>
              <w:autoSpaceDE w:val="0"/>
              <w:autoSpaceDN w:val="0"/>
              <w:adjustRightInd w:val="0"/>
              <w:jc w:val="center"/>
              <w:rPr>
                <w:kern w:val="0"/>
                <w:szCs w:val="21"/>
              </w:rPr>
            </w:pPr>
            <w:r>
              <w:rPr>
                <w:kern w:val="0"/>
                <w:szCs w:val="21"/>
              </w:rPr>
              <w:t>-0.083*</w:t>
            </w:r>
          </w:p>
        </w:tc>
        <w:tc>
          <w:tcPr>
            <w:tcW w:w="979" w:type="dxa"/>
            <w:tcBorders>
              <w:top w:val="nil"/>
              <w:left w:val="nil"/>
              <w:bottom w:val="nil"/>
              <w:right w:val="nil"/>
            </w:tcBorders>
          </w:tcPr>
          <w:p w14:paraId="7214309D" w14:textId="77777777" w:rsidR="003E250A" w:rsidRDefault="00E6541F">
            <w:pPr>
              <w:autoSpaceDE w:val="0"/>
              <w:autoSpaceDN w:val="0"/>
              <w:adjustRightInd w:val="0"/>
              <w:jc w:val="center"/>
              <w:rPr>
                <w:kern w:val="0"/>
                <w:szCs w:val="21"/>
              </w:rPr>
            </w:pPr>
            <w:r>
              <w:rPr>
                <w:kern w:val="0"/>
                <w:szCs w:val="21"/>
              </w:rPr>
              <w:t>-0.067*</w:t>
            </w:r>
          </w:p>
        </w:tc>
        <w:tc>
          <w:tcPr>
            <w:tcW w:w="979" w:type="dxa"/>
            <w:tcBorders>
              <w:top w:val="nil"/>
              <w:left w:val="nil"/>
              <w:bottom w:val="nil"/>
              <w:right w:val="nil"/>
            </w:tcBorders>
          </w:tcPr>
          <w:p w14:paraId="0B99F6A4" w14:textId="77777777" w:rsidR="003E250A" w:rsidRDefault="00E6541F">
            <w:pPr>
              <w:autoSpaceDE w:val="0"/>
              <w:autoSpaceDN w:val="0"/>
              <w:adjustRightInd w:val="0"/>
              <w:jc w:val="center"/>
              <w:rPr>
                <w:kern w:val="0"/>
                <w:szCs w:val="21"/>
              </w:rPr>
            </w:pPr>
            <w:r>
              <w:rPr>
                <w:kern w:val="0"/>
                <w:szCs w:val="21"/>
              </w:rPr>
              <w:t>-0.001</w:t>
            </w:r>
          </w:p>
        </w:tc>
        <w:tc>
          <w:tcPr>
            <w:tcW w:w="979" w:type="dxa"/>
            <w:tcBorders>
              <w:top w:val="nil"/>
              <w:left w:val="nil"/>
              <w:bottom w:val="nil"/>
              <w:right w:val="nil"/>
            </w:tcBorders>
          </w:tcPr>
          <w:p w14:paraId="2C97B1F1" w14:textId="77777777" w:rsidR="003E250A" w:rsidRDefault="00E6541F">
            <w:pPr>
              <w:autoSpaceDE w:val="0"/>
              <w:autoSpaceDN w:val="0"/>
              <w:adjustRightInd w:val="0"/>
              <w:jc w:val="center"/>
              <w:rPr>
                <w:kern w:val="0"/>
                <w:szCs w:val="21"/>
              </w:rPr>
            </w:pPr>
            <w:r>
              <w:rPr>
                <w:kern w:val="0"/>
                <w:szCs w:val="21"/>
              </w:rPr>
              <w:t>-0.033*</w:t>
            </w:r>
          </w:p>
        </w:tc>
        <w:tc>
          <w:tcPr>
            <w:tcW w:w="979" w:type="dxa"/>
            <w:tcBorders>
              <w:top w:val="nil"/>
              <w:left w:val="nil"/>
              <w:bottom w:val="nil"/>
              <w:right w:val="nil"/>
            </w:tcBorders>
          </w:tcPr>
          <w:p w14:paraId="52924583" w14:textId="77777777" w:rsidR="003E250A" w:rsidRDefault="00E6541F">
            <w:pPr>
              <w:autoSpaceDE w:val="0"/>
              <w:autoSpaceDN w:val="0"/>
              <w:adjustRightInd w:val="0"/>
              <w:jc w:val="center"/>
              <w:rPr>
                <w:kern w:val="0"/>
                <w:szCs w:val="21"/>
              </w:rPr>
            </w:pPr>
            <w:r>
              <w:rPr>
                <w:kern w:val="0"/>
                <w:szCs w:val="21"/>
              </w:rPr>
              <w:t>-0.024*</w:t>
            </w:r>
          </w:p>
        </w:tc>
        <w:tc>
          <w:tcPr>
            <w:tcW w:w="979" w:type="dxa"/>
            <w:tcBorders>
              <w:top w:val="nil"/>
              <w:left w:val="nil"/>
              <w:bottom w:val="nil"/>
              <w:right w:val="nil"/>
            </w:tcBorders>
          </w:tcPr>
          <w:p w14:paraId="5081A00F" w14:textId="77777777" w:rsidR="003E250A" w:rsidRDefault="00E6541F">
            <w:pPr>
              <w:autoSpaceDE w:val="0"/>
              <w:autoSpaceDN w:val="0"/>
              <w:adjustRightInd w:val="0"/>
              <w:jc w:val="center"/>
              <w:rPr>
                <w:kern w:val="0"/>
                <w:szCs w:val="21"/>
              </w:rPr>
            </w:pPr>
            <w:r>
              <w:rPr>
                <w:kern w:val="0"/>
                <w:szCs w:val="21"/>
              </w:rPr>
              <w:t>1.000</w:t>
            </w:r>
          </w:p>
        </w:tc>
        <w:tc>
          <w:tcPr>
            <w:tcW w:w="979" w:type="dxa"/>
            <w:tcBorders>
              <w:top w:val="nil"/>
              <w:left w:val="nil"/>
              <w:bottom w:val="nil"/>
              <w:right w:val="nil"/>
            </w:tcBorders>
          </w:tcPr>
          <w:p w14:paraId="17E647C1" w14:textId="77777777" w:rsidR="003E250A" w:rsidRDefault="003E250A">
            <w:pPr>
              <w:autoSpaceDE w:val="0"/>
              <w:autoSpaceDN w:val="0"/>
              <w:adjustRightInd w:val="0"/>
              <w:jc w:val="center"/>
              <w:rPr>
                <w:kern w:val="0"/>
                <w:szCs w:val="21"/>
              </w:rPr>
            </w:pPr>
          </w:p>
        </w:tc>
        <w:tc>
          <w:tcPr>
            <w:tcW w:w="979" w:type="dxa"/>
            <w:tcBorders>
              <w:top w:val="nil"/>
              <w:left w:val="nil"/>
              <w:bottom w:val="nil"/>
              <w:right w:val="nil"/>
            </w:tcBorders>
          </w:tcPr>
          <w:p w14:paraId="785B6497" w14:textId="77777777" w:rsidR="003E250A" w:rsidRDefault="003E250A">
            <w:pPr>
              <w:autoSpaceDE w:val="0"/>
              <w:autoSpaceDN w:val="0"/>
              <w:adjustRightInd w:val="0"/>
              <w:jc w:val="center"/>
              <w:rPr>
                <w:kern w:val="0"/>
                <w:szCs w:val="21"/>
              </w:rPr>
            </w:pPr>
          </w:p>
        </w:tc>
        <w:tc>
          <w:tcPr>
            <w:tcW w:w="979" w:type="dxa"/>
            <w:tcBorders>
              <w:top w:val="nil"/>
              <w:left w:val="nil"/>
              <w:bottom w:val="nil"/>
              <w:right w:val="nil"/>
            </w:tcBorders>
          </w:tcPr>
          <w:p w14:paraId="652EFEDF" w14:textId="77777777" w:rsidR="003E250A" w:rsidRDefault="003E250A">
            <w:pPr>
              <w:autoSpaceDE w:val="0"/>
              <w:autoSpaceDN w:val="0"/>
              <w:adjustRightInd w:val="0"/>
              <w:jc w:val="center"/>
              <w:rPr>
                <w:kern w:val="0"/>
                <w:szCs w:val="21"/>
              </w:rPr>
            </w:pPr>
          </w:p>
        </w:tc>
        <w:tc>
          <w:tcPr>
            <w:tcW w:w="979" w:type="dxa"/>
            <w:tcBorders>
              <w:top w:val="nil"/>
              <w:left w:val="nil"/>
              <w:bottom w:val="nil"/>
              <w:right w:val="nil"/>
            </w:tcBorders>
          </w:tcPr>
          <w:p w14:paraId="56F4A154" w14:textId="77777777" w:rsidR="003E250A" w:rsidRDefault="003E250A">
            <w:pPr>
              <w:autoSpaceDE w:val="0"/>
              <w:autoSpaceDN w:val="0"/>
              <w:adjustRightInd w:val="0"/>
              <w:jc w:val="center"/>
              <w:rPr>
                <w:kern w:val="0"/>
                <w:szCs w:val="21"/>
              </w:rPr>
            </w:pPr>
          </w:p>
        </w:tc>
        <w:tc>
          <w:tcPr>
            <w:tcW w:w="979" w:type="dxa"/>
            <w:tcBorders>
              <w:top w:val="nil"/>
              <w:left w:val="nil"/>
              <w:bottom w:val="nil"/>
              <w:right w:val="nil"/>
            </w:tcBorders>
          </w:tcPr>
          <w:p w14:paraId="01DDF813" w14:textId="77777777" w:rsidR="003E250A" w:rsidRDefault="003E250A">
            <w:pPr>
              <w:autoSpaceDE w:val="0"/>
              <w:autoSpaceDN w:val="0"/>
              <w:adjustRightInd w:val="0"/>
              <w:jc w:val="center"/>
              <w:rPr>
                <w:kern w:val="0"/>
                <w:szCs w:val="21"/>
              </w:rPr>
            </w:pPr>
          </w:p>
        </w:tc>
      </w:tr>
      <w:tr w:rsidR="003E250A" w14:paraId="007FF581" w14:textId="77777777">
        <w:trPr>
          <w:gridAfter w:val="1"/>
          <w:wAfter w:w="9" w:type="dxa"/>
          <w:trHeight w:val="367"/>
        </w:trPr>
        <w:tc>
          <w:tcPr>
            <w:tcW w:w="1383" w:type="dxa"/>
            <w:tcBorders>
              <w:top w:val="nil"/>
              <w:left w:val="nil"/>
              <w:bottom w:val="nil"/>
              <w:right w:val="nil"/>
            </w:tcBorders>
          </w:tcPr>
          <w:p w14:paraId="1C8A3EB1" w14:textId="77777777" w:rsidR="003E250A" w:rsidRDefault="00E6541F">
            <w:pPr>
              <w:autoSpaceDE w:val="0"/>
              <w:autoSpaceDN w:val="0"/>
              <w:adjustRightInd w:val="0"/>
              <w:jc w:val="center"/>
              <w:rPr>
                <w:kern w:val="0"/>
                <w:szCs w:val="21"/>
              </w:rPr>
            </w:pPr>
            <w:r>
              <w:rPr>
                <w:kern w:val="0"/>
                <w:szCs w:val="21"/>
              </w:rPr>
              <w:t>(9) SH</w:t>
            </w:r>
          </w:p>
        </w:tc>
        <w:tc>
          <w:tcPr>
            <w:tcW w:w="979" w:type="dxa"/>
            <w:tcBorders>
              <w:top w:val="nil"/>
              <w:left w:val="nil"/>
              <w:bottom w:val="nil"/>
              <w:right w:val="nil"/>
            </w:tcBorders>
          </w:tcPr>
          <w:p w14:paraId="7E93DA5F" w14:textId="77777777" w:rsidR="003E250A" w:rsidRDefault="00E6541F">
            <w:pPr>
              <w:autoSpaceDE w:val="0"/>
              <w:autoSpaceDN w:val="0"/>
              <w:adjustRightInd w:val="0"/>
              <w:jc w:val="center"/>
              <w:rPr>
                <w:kern w:val="0"/>
                <w:szCs w:val="21"/>
              </w:rPr>
            </w:pPr>
            <w:r>
              <w:rPr>
                <w:kern w:val="0"/>
                <w:szCs w:val="21"/>
              </w:rPr>
              <w:t>-0.012</w:t>
            </w:r>
          </w:p>
        </w:tc>
        <w:tc>
          <w:tcPr>
            <w:tcW w:w="979" w:type="dxa"/>
            <w:tcBorders>
              <w:top w:val="nil"/>
              <w:left w:val="nil"/>
              <w:bottom w:val="nil"/>
              <w:right w:val="nil"/>
            </w:tcBorders>
          </w:tcPr>
          <w:p w14:paraId="092D790F" w14:textId="77777777" w:rsidR="003E250A" w:rsidRDefault="00E6541F">
            <w:pPr>
              <w:autoSpaceDE w:val="0"/>
              <w:autoSpaceDN w:val="0"/>
              <w:adjustRightInd w:val="0"/>
              <w:jc w:val="center"/>
              <w:rPr>
                <w:kern w:val="0"/>
                <w:szCs w:val="21"/>
              </w:rPr>
            </w:pPr>
            <w:r>
              <w:rPr>
                <w:kern w:val="0"/>
                <w:szCs w:val="21"/>
              </w:rPr>
              <w:t>-0.005</w:t>
            </w:r>
          </w:p>
        </w:tc>
        <w:tc>
          <w:tcPr>
            <w:tcW w:w="979" w:type="dxa"/>
            <w:tcBorders>
              <w:top w:val="nil"/>
              <w:left w:val="nil"/>
              <w:bottom w:val="nil"/>
              <w:right w:val="nil"/>
            </w:tcBorders>
          </w:tcPr>
          <w:p w14:paraId="3089E262" w14:textId="77777777" w:rsidR="003E250A" w:rsidRDefault="00E6541F">
            <w:pPr>
              <w:autoSpaceDE w:val="0"/>
              <w:autoSpaceDN w:val="0"/>
              <w:adjustRightInd w:val="0"/>
              <w:jc w:val="center"/>
              <w:rPr>
                <w:kern w:val="0"/>
                <w:szCs w:val="21"/>
              </w:rPr>
            </w:pPr>
            <w:r>
              <w:rPr>
                <w:kern w:val="0"/>
                <w:szCs w:val="21"/>
              </w:rPr>
              <w:t>0.007</w:t>
            </w:r>
          </w:p>
        </w:tc>
        <w:tc>
          <w:tcPr>
            <w:tcW w:w="979" w:type="dxa"/>
            <w:tcBorders>
              <w:top w:val="nil"/>
              <w:left w:val="nil"/>
              <w:bottom w:val="nil"/>
              <w:right w:val="nil"/>
            </w:tcBorders>
          </w:tcPr>
          <w:p w14:paraId="34BE8A57" w14:textId="77777777" w:rsidR="003E250A" w:rsidRDefault="00E6541F">
            <w:pPr>
              <w:autoSpaceDE w:val="0"/>
              <w:autoSpaceDN w:val="0"/>
              <w:adjustRightInd w:val="0"/>
              <w:jc w:val="center"/>
              <w:rPr>
                <w:kern w:val="0"/>
                <w:szCs w:val="21"/>
              </w:rPr>
            </w:pPr>
            <w:r>
              <w:rPr>
                <w:kern w:val="0"/>
                <w:szCs w:val="21"/>
              </w:rPr>
              <w:t>-0.049*</w:t>
            </w:r>
          </w:p>
        </w:tc>
        <w:tc>
          <w:tcPr>
            <w:tcW w:w="979" w:type="dxa"/>
            <w:tcBorders>
              <w:top w:val="nil"/>
              <w:left w:val="nil"/>
              <w:bottom w:val="nil"/>
              <w:right w:val="nil"/>
            </w:tcBorders>
          </w:tcPr>
          <w:p w14:paraId="0CCE030D" w14:textId="77777777" w:rsidR="003E250A" w:rsidRDefault="00E6541F">
            <w:pPr>
              <w:autoSpaceDE w:val="0"/>
              <w:autoSpaceDN w:val="0"/>
              <w:adjustRightInd w:val="0"/>
              <w:jc w:val="center"/>
              <w:rPr>
                <w:kern w:val="0"/>
                <w:szCs w:val="21"/>
              </w:rPr>
            </w:pPr>
            <w:r>
              <w:rPr>
                <w:kern w:val="0"/>
                <w:szCs w:val="21"/>
              </w:rPr>
              <w:t>-0.022*</w:t>
            </w:r>
          </w:p>
        </w:tc>
        <w:tc>
          <w:tcPr>
            <w:tcW w:w="979" w:type="dxa"/>
            <w:tcBorders>
              <w:top w:val="nil"/>
              <w:left w:val="nil"/>
              <w:bottom w:val="nil"/>
              <w:right w:val="nil"/>
            </w:tcBorders>
          </w:tcPr>
          <w:p w14:paraId="5657BC39" w14:textId="77777777" w:rsidR="003E250A" w:rsidRDefault="00E6541F">
            <w:pPr>
              <w:autoSpaceDE w:val="0"/>
              <w:autoSpaceDN w:val="0"/>
              <w:adjustRightInd w:val="0"/>
              <w:jc w:val="center"/>
              <w:rPr>
                <w:kern w:val="0"/>
                <w:szCs w:val="21"/>
              </w:rPr>
            </w:pPr>
            <w:r>
              <w:rPr>
                <w:kern w:val="0"/>
                <w:szCs w:val="21"/>
              </w:rPr>
              <w:t>-0.032*</w:t>
            </w:r>
          </w:p>
        </w:tc>
        <w:tc>
          <w:tcPr>
            <w:tcW w:w="979" w:type="dxa"/>
            <w:tcBorders>
              <w:top w:val="nil"/>
              <w:left w:val="nil"/>
              <w:bottom w:val="nil"/>
              <w:right w:val="nil"/>
            </w:tcBorders>
          </w:tcPr>
          <w:p w14:paraId="7EDCC0E0" w14:textId="77777777" w:rsidR="003E250A" w:rsidRDefault="00E6541F">
            <w:pPr>
              <w:autoSpaceDE w:val="0"/>
              <w:autoSpaceDN w:val="0"/>
              <w:adjustRightInd w:val="0"/>
              <w:jc w:val="center"/>
              <w:rPr>
                <w:kern w:val="0"/>
                <w:szCs w:val="21"/>
              </w:rPr>
            </w:pPr>
            <w:r>
              <w:rPr>
                <w:kern w:val="0"/>
                <w:szCs w:val="21"/>
              </w:rPr>
              <w:t>0.005</w:t>
            </w:r>
          </w:p>
        </w:tc>
        <w:tc>
          <w:tcPr>
            <w:tcW w:w="979" w:type="dxa"/>
            <w:tcBorders>
              <w:top w:val="nil"/>
              <w:left w:val="nil"/>
              <w:bottom w:val="nil"/>
              <w:right w:val="nil"/>
            </w:tcBorders>
          </w:tcPr>
          <w:p w14:paraId="75E06056" w14:textId="77777777" w:rsidR="003E250A" w:rsidRDefault="00E6541F">
            <w:pPr>
              <w:autoSpaceDE w:val="0"/>
              <w:autoSpaceDN w:val="0"/>
              <w:adjustRightInd w:val="0"/>
              <w:jc w:val="center"/>
              <w:rPr>
                <w:kern w:val="0"/>
                <w:szCs w:val="21"/>
              </w:rPr>
            </w:pPr>
            <w:r>
              <w:rPr>
                <w:kern w:val="0"/>
                <w:szCs w:val="21"/>
              </w:rPr>
              <w:t>0.032*</w:t>
            </w:r>
          </w:p>
        </w:tc>
        <w:tc>
          <w:tcPr>
            <w:tcW w:w="979" w:type="dxa"/>
            <w:tcBorders>
              <w:top w:val="nil"/>
              <w:left w:val="nil"/>
              <w:bottom w:val="nil"/>
              <w:right w:val="nil"/>
            </w:tcBorders>
          </w:tcPr>
          <w:p w14:paraId="3BDCB2F6" w14:textId="77777777" w:rsidR="003E250A" w:rsidRDefault="00E6541F">
            <w:pPr>
              <w:autoSpaceDE w:val="0"/>
              <w:autoSpaceDN w:val="0"/>
              <w:adjustRightInd w:val="0"/>
              <w:jc w:val="center"/>
              <w:rPr>
                <w:kern w:val="0"/>
                <w:szCs w:val="21"/>
              </w:rPr>
            </w:pPr>
            <w:r>
              <w:rPr>
                <w:kern w:val="0"/>
                <w:szCs w:val="21"/>
              </w:rPr>
              <w:t>1.000</w:t>
            </w:r>
          </w:p>
        </w:tc>
        <w:tc>
          <w:tcPr>
            <w:tcW w:w="979" w:type="dxa"/>
            <w:tcBorders>
              <w:top w:val="nil"/>
              <w:left w:val="nil"/>
              <w:bottom w:val="nil"/>
              <w:right w:val="nil"/>
            </w:tcBorders>
          </w:tcPr>
          <w:p w14:paraId="1CCA5A9D" w14:textId="77777777" w:rsidR="003E250A" w:rsidRDefault="003E250A">
            <w:pPr>
              <w:autoSpaceDE w:val="0"/>
              <w:autoSpaceDN w:val="0"/>
              <w:adjustRightInd w:val="0"/>
              <w:jc w:val="center"/>
              <w:rPr>
                <w:kern w:val="0"/>
                <w:szCs w:val="21"/>
              </w:rPr>
            </w:pPr>
          </w:p>
        </w:tc>
        <w:tc>
          <w:tcPr>
            <w:tcW w:w="979" w:type="dxa"/>
            <w:tcBorders>
              <w:top w:val="nil"/>
              <w:left w:val="nil"/>
              <w:bottom w:val="nil"/>
              <w:right w:val="nil"/>
            </w:tcBorders>
          </w:tcPr>
          <w:p w14:paraId="1A030B4F" w14:textId="77777777" w:rsidR="003E250A" w:rsidRDefault="003E250A">
            <w:pPr>
              <w:autoSpaceDE w:val="0"/>
              <w:autoSpaceDN w:val="0"/>
              <w:adjustRightInd w:val="0"/>
              <w:jc w:val="center"/>
              <w:rPr>
                <w:kern w:val="0"/>
                <w:szCs w:val="21"/>
              </w:rPr>
            </w:pPr>
          </w:p>
        </w:tc>
        <w:tc>
          <w:tcPr>
            <w:tcW w:w="979" w:type="dxa"/>
            <w:tcBorders>
              <w:top w:val="nil"/>
              <w:left w:val="nil"/>
              <w:bottom w:val="nil"/>
              <w:right w:val="nil"/>
            </w:tcBorders>
          </w:tcPr>
          <w:p w14:paraId="01D59A1D" w14:textId="77777777" w:rsidR="003E250A" w:rsidRDefault="003E250A">
            <w:pPr>
              <w:autoSpaceDE w:val="0"/>
              <w:autoSpaceDN w:val="0"/>
              <w:adjustRightInd w:val="0"/>
              <w:jc w:val="center"/>
              <w:rPr>
                <w:kern w:val="0"/>
                <w:szCs w:val="21"/>
              </w:rPr>
            </w:pPr>
          </w:p>
        </w:tc>
        <w:tc>
          <w:tcPr>
            <w:tcW w:w="979" w:type="dxa"/>
            <w:tcBorders>
              <w:top w:val="nil"/>
              <w:left w:val="nil"/>
              <w:bottom w:val="nil"/>
              <w:right w:val="nil"/>
            </w:tcBorders>
          </w:tcPr>
          <w:p w14:paraId="7A85F7CA" w14:textId="77777777" w:rsidR="003E250A" w:rsidRDefault="003E250A">
            <w:pPr>
              <w:autoSpaceDE w:val="0"/>
              <w:autoSpaceDN w:val="0"/>
              <w:adjustRightInd w:val="0"/>
              <w:jc w:val="center"/>
              <w:rPr>
                <w:kern w:val="0"/>
                <w:szCs w:val="21"/>
              </w:rPr>
            </w:pPr>
          </w:p>
        </w:tc>
      </w:tr>
      <w:tr w:rsidR="003E250A" w14:paraId="35B396ED" w14:textId="77777777">
        <w:trPr>
          <w:gridAfter w:val="1"/>
          <w:wAfter w:w="9" w:type="dxa"/>
          <w:trHeight w:val="352"/>
        </w:trPr>
        <w:tc>
          <w:tcPr>
            <w:tcW w:w="1383" w:type="dxa"/>
            <w:tcBorders>
              <w:top w:val="nil"/>
              <w:left w:val="nil"/>
              <w:bottom w:val="nil"/>
              <w:right w:val="nil"/>
            </w:tcBorders>
          </w:tcPr>
          <w:p w14:paraId="47F9F64F" w14:textId="77777777" w:rsidR="003E250A" w:rsidRDefault="00E6541F">
            <w:pPr>
              <w:autoSpaceDE w:val="0"/>
              <w:autoSpaceDN w:val="0"/>
              <w:adjustRightInd w:val="0"/>
              <w:jc w:val="center"/>
              <w:rPr>
                <w:kern w:val="0"/>
                <w:szCs w:val="21"/>
              </w:rPr>
            </w:pPr>
            <w:r>
              <w:rPr>
                <w:kern w:val="0"/>
                <w:szCs w:val="21"/>
              </w:rPr>
              <w:t>(10) AGE</w:t>
            </w:r>
          </w:p>
        </w:tc>
        <w:tc>
          <w:tcPr>
            <w:tcW w:w="979" w:type="dxa"/>
            <w:tcBorders>
              <w:top w:val="nil"/>
              <w:left w:val="nil"/>
              <w:bottom w:val="nil"/>
              <w:right w:val="nil"/>
            </w:tcBorders>
          </w:tcPr>
          <w:p w14:paraId="5B6B0120" w14:textId="77777777" w:rsidR="003E250A" w:rsidRDefault="00E6541F">
            <w:pPr>
              <w:autoSpaceDE w:val="0"/>
              <w:autoSpaceDN w:val="0"/>
              <w:adjustRightInd w:val="0"/>
              <w:jc w:val="center"/>
              <w:rPr>
                <w:kern w:val="0"/>
                <w:szCs w:val="21"/>
              </w:rPr>
            </w:pPr>
            <w:r>
              <w:rPr>
                <w:kern w:val="0"/>
                <w:szCs w:val="21"/>
              </w:rPr>
              <w:t>-0.011</w:t>
            </w:r>
          </w:p>
        </w:tc>
        <w:tc>
          <w:tcPr>
            <w:tcW w:w="979" w:type="dxa"/>
            <w:tcBorders>
              <w:top w:val="nil"/>
              <w:left w:val="nil"/>
              <w:bottom w:val="nil"/>
              <w:right w:val="nil"/>
            </w:tcBorders>
          </w:tcPr>
          <w:p w14:paraId="3317186B" w14:textId="77777777" w:rsidR="003E250A" w:rsidRDefault="00E6541F">
            <w:pPr>
              <w:autoSpaceDE w:val="0"/>
              <w:autoSpaceDN w:val="0"/>
              <w:adjustRightInd w:val="0"/>
              <w:jc w:val="center"/>
              <w:rPr>
                <w:kern w:val="0"/>
                <w:szCs w:val="21"/>
              </w:rPr>
            </w:pPr>
            <w:r>
              <w:rPr>
                <w:kern w:val="0"/>
                <w:szCs w:val="21"/>
              </w:rPr>
              <w:t>0.076*</w:t>
            </w:r>
          </w:p>
        </w:tc>
        <w:tc>
          <w:tcPr>
            <w:tcW w:w="979" w:type="dxa"/>
            <w:tcBorders>
              <w:top w:val="nil"/>
              <w:left w:val="nil"/>
              <w:bottom w:val="nil"/>
              <w:right w:val="nil"/>
            </w:tcBorders>
          </w:tcPr>
          <w:p w14:paraId="18109B03" w14:textId="77777777" w:rsidR="003E250A" w:rsidRDefault="00E6541F">
            <w:pPr>
              <w:autoSpaceDE w:val="0"/>
              <w:autoSpaceDN w:val="0"/>
              <w:adjustRightInd w:val="0"/>
              <w:jc w:val="center"/>
              <w:rPr>
                <w:kern w:val="0"/>
                <w:szCs w:val="21"/>
              </w:rPr>
            </w:pPr>
            <w:r>
              <w:rPr>
                <w:kern w:val="0"/>
                <w:szCs w:val="21"/>
              </w:rPr>
              <w:t>0.033*</w:t>
            </w:r>
          </w:p>
        </w:tc>
        <w:tc>
          <w:tcPr>
            <w:tcW w:w="979" w:type="dxa"/>
            <w:tcBorders>
              <w:top w:val="nil"/>
              <w:left w:val="nil"/>
              <w:bottom w:val="nil"/>
              <w:right w:val="nil"/>
            </w:tcBorders>
          </w:tcPr>
          <w:p w14:paraId="50178945" w14:textId="77777777" w:rsidR="003E250A" w:rsidRDefault="00E6541F">
            <w:pPr>
              <w:autoSpaceDE w:val="0"/>
              <w:autoSpaceDN w:val="0"/>
              <w:adjustRightInd w:val="0"/>
              <w:jc w:val="center"/>
              <w:rPr>
                <w:kern w:val="0"/>
                <w:szCs w:val="21"/>
              </w:rPr>
            </w:pPr>
            <w:r>
              <w:rPr>
                <w:kern w:val="0"/>
                <w:szCs w:val="21"/>
              </w:rPr>
              <w:t>-0.180*</w:t>
            </w:r>
          </w:p>
        </w:tc>
        <w:tc>
          <w:tcPr>
            <w:tcW w:w="979" w:type="dxa"/>
            <w:tcBorders>
              <w:top w:val="nil"/>
              <w:left w:val="nil"/>
              <w:bottom w:val="nil"/>
              <w:right w:val="nil"/>
            </w:tcBorders>
          </w:tcPr>
          <w:p w14:paraId="31FA0B56" w14:textId="77777777" w:rsidR="003E250A" w:rsidRDefault="00E6541F">
            <w:pPr>
              <w:autoSpaceDE w:val="0"/>
              <w:autoSpaceDN w:val="0"/>
              <w:adjustRightInd w:val="0"/>
              <w:jc w:val="center"/>
              <w:rPr>
                <w:kern w:val="0"/>
                <w:szCs w:val="21"/>
              </w:rPr>
            </w:pPr>
            <w:r>
              <w:rPr>
                <w:kern w:val="0"/>
                <w:szCs w:val="21"/>
              </w:rPr>
              <w:t>-0.050*</w:t>
            </w:r>
          </w:p>
        </w:tc>
        <w:tc>
          <w:tcPr>
            <w:tcW w:w="979" w:type="dxa"/>
            <w:tcBorders>
              <w:top w:val="nil"/>
              <w:left w:val="nil"/>
              <w:bottom w:val="nil"/>
              <w:right w:val="nil"/>
            </w:tcBorders>
          </w:tcPr>
          <w:p w14:paraId="6091B1F7" w14:textId="77777777" w:rsidR="003E250A" w:rsidRDefault="00E6541F">
            <w:pPr>
              <w:autoSpaceDE w:val="0"/>
              <w:autoSpaceDN w:val="0"/>
              <w:adjustRightInd w:val="0"/>
              <w:jc w:val="center"/>
              <w:rPr>
                <w:kern w:val="0"/>
                <w:szCs w:val="21"/>
              </w:rPr>
            </w:pPr>
            <w:r>
              <w:rPr>
                <w:kern w:val="0"/>
                <w:szCs w:val="21"/>
              </w:rPr>
              <w:t>0.166*</w:t>
            </w:r>
          </w:p>
        </w:tc>
        <w:tc>
          <w:tcPr>
            <w:tcW w:w="979" w:type="dxa"/>
            <w:tcBorders>
              <w:top w:val="nil"/>
              <w:left w:val="nil"/>
              <w:bottom w:val="nil"/>
              <w:right w:val="nil"/>
            </w:tcBorders>
          </w:tcPr>
          <w:p w14:paraId="506534C2" w14:textId="77777777" w:rsidR="003E250A" w:rsidRDefault="00E6541F">
            <w:pPr>
              <w:autoSpaceDE w:val="0"/>
              <w:autoSpaceDN w:val="0"/>
              <w:adjustRightInd w:val="0"/>
              <w:jc w:val="center"/>
              <w:rPr>
                <w:kern w:val="0"/>
                <w:szCs w:val="21"/>
              </w:rPr>
            </w:pPr>
            <w:r>
              <w:rPr>
                <w:kern w:val="0"/>
                <w:szCs w:val="21"/>
              </w:rPr>
              <w:t>0.078*</w:t>
            </w:r>
          </w:p>
        </w:tc>
        <w:tc>
          <w:tcPr>
            <w:tcW w:w="979" w:type="dxa"/>
            <w:tcBorders>
              <w:top w:val="nil"/>
              <w:left w:val="nil"/>
              <w:bottom w:val="nil"/>
              <w:right w:val="nil"/>
            </w:tcBorders>
          </w:tcPr>
          <w:p w14:paraId="55A5E31F" w14:textId="77777777" w:rsidR="003E250A" w:rsidRDefault="00E6541F">
            <w:pPr>
              <w:autoSpaceDE w:val="0"/>
              <w:autoSpaceDN w:val="0"/>
              <w:adjustRightInd w:val="0"/>
              <w:jc w:val="center"/>
              <w:rPr>
                <w:kern w:val="0"/>
                <w:szCs w:val="21"/>
              </w:rPr>
            </w:pPr>
            <w:r>
              <w:rPr>
                <w:kern w:val="0"/>
                <w:szCs w:val="21"/>
              </w:rPr>
              <w:t>-0.095*</w:t>
            </w:r>
          </w:p>
        </w:tc>
        <w:tc>
          <w:tcPr>
            <w:tcW w:w="979" w:type="dxa"/>
            <w:tcBorders>
              <w:top w:val="nil"/>
              <w:left w:val="nil"/>
              <w:bottom w:val="nil"/>
              <w:right w:val="nil"/>
            </w:tcBorders>
          </w:tcPr>
          <w:p w14:paraId="580704A3" w14:textId="77777777" w:rsidR="003E250A" w:rsidRDefault="00E6541F">
            <w:pPr>
              <w:autoSpaceDE w:val="0"/>
              <w:autoSpaceDN w:val="0"/>
              <w:adjustRightInd w:val="0"/>
              <w:jc w:val="center"/>
              <w:rPr>
                <w:kern w:val="0"/>
                <w:szCs w:val="21"/>
              </w:rPr>
            </w:pPr>
            <w:r>
              <w:rPr>
                <w:kern w:val="0"/>
                <w:szCs w:val="21"/>
              </w:rPr>
              <w:t>0.075*</w:t>
            </w:r>
          </w:p>
        </w:tc>
        <w:tc>
          <w:tcPr>
            <w:tcW w:w="979" w:type="dxa"/>
            <w:tcBorders>
              <w:top w:val="nil"/>
              <w:left w:val="nil"/>
              <w:bottom w:val="nil"/>
              <w:right w:val="nil"/>
            </w:tcBorders>
          </w:tcPr>
          <w:p w14:paraId="2049BC08" w14:textId="77777777" w:rsidR="003E250A" w:rsidRDefault="00E6541F">
            <w:pPr>
              <w:autoSpaceDE w:val="0"/>
              <w:autoSpaceDN w:val="0"/>
              <w:adjustRightInd w:val="0"/>
              <w:jc w:val="center"/>
              <w:rPr>
                <w:kern w:val="0"/>
                <w:szCs w:val="21"/>
              </w:rPr>
            </w:pPr>
            <w:r>
              <w:rPr>
                <w:kern w:val="0"/>
                <w:szCs w:val="21"/>
              </w:rPr>
              <w:t>1.000</w:t>
            </w:r>
          </w:p>
        </w:tc>
        <w:tc>
          <w:tcPr>
            <w:tcW w:w="979" w:type="dxa"/>
            <w:tcBorders>
              <w:top w:val="nil"/>
              <w:left w:val="nil"/>
              <w:bottom w:val="nil"/>
              <w:right w:val="nil"/>
            </w:tcBorders>
          </w:tcPr>
          <w:p w14:paraId="47BF3814" w14:textId="77777777" w:rsidR="003E250A" w:rsidRDefault="003E250A">
            <w:pPr>
              <w:autoSpaceDE w:val="0"/>
              <w:autoSpaceDN w:val="0"/>
              <w:adjustRightInd w:val="0"/>
              <w:jc w:val="center"/>
              <w:rPr>
                <w:kern w:val="0"/>
                <w:szCs w:val="21"/>
              </w:rPr>
            </w:pPr>
          </w:p>
        </w:tc>
        <w:tc>
          <w:tcPr>
            <w:tcW w:w="979" w:type="dxa"/>
            <w:tcBorders>
              <w:top w:val="nil"/>
              <w:left w:val="nil"/>
              <w:bottom w:val="nil"/>
              <w:right w:val="nil"/>
            </w:tcBorders>
          </w:tcPr>
          <w:p w14:paraId="0DD72173" w14:textId="77777777" w:rsidR="003E250A" w:rsidRDefault="003E250A">
            <w:pPr>
              <w:autoSpaceDE w:val="0"/>
              <w:autoSpaceDN w:val="0"/>
              <w:adjustRightInd w:val="0"/>
              <w:jc w:val="center"/>
              <w:rPr>
                <w:kern w:val="0"/>
                <w:szCs w:val="21"/>
              </w:rPr>
            </w:pPr>
          </w:p>
        </w:tc>
        <w:tc>
          <w:tcPr>
            <w:tcW w:w="979" w:type="dxa"/>
            <w:tcBorders>
              <w:top w:val="nil"/>
              <w:left w:val="nil"/>
              <w:bottom w:val="nil"/>
              <w:right w:val="nil"/>
            </w:tcBorders>
          </w:tcPr>
          <w:p w14:paraId="112AE583" w14:textId="77777777" w:rsidR="003E250A" w:rsidRDefault="003E250A">
            <w:pPr>
              <w:autoSpaceDE w:val="0"/>
              <w:autoSpaceDN w:val="0"/>
              <w:adjustRightInd w:val="0"/>
              <w:jc w:val="center"/>
              <w:rPr>
                <w:kern w:val="0"/>
                <w:szCs w:val="21"/>
              </w:rPr>
            </w:pPr>
          </w:p>
        </w:tc>
      </w:tr>
      <w:tr w:rsidR="003E250A" w14:paraId="13A48B16" w14:textId="77777777">
        <w:trPr>
          <w:gridAfter w:val="1"/>
          <w:wAfter w:w="9" w:type="dxa"/>
          <w:trHeight w:val="367"/>
        </w:trPr>
        <w:tc>
          <w:tcPr>
            <w:tcW w:w="1383" w:type="dxa"/>
            <w:tcBorders>
              <w:top w:val="nil"/>
              <w:left w:val="nil"/>
              <w:bottom w:val="nil"/>
              <w:right w:val="nil"/>
            </w:tcBorders>
          </w:tcPr>
          <w:p w14:paraId="45B1CEC0" w14:textId="77777777" w:rsidR="003E250A" w:rsidRDefault="00E6541F">
            <w:pPr>
              <w:autoSpaceDE w:val="0"/>
              <w:autoSpaceDN w:val="0"/>
              <w:adjustRightInd w:val="0"/>
              <w:jc w:val="center"/>
              <w:rPr>
                <w:kern w:val="0"/>
                <w:szCs w:val="21"/>
              </w:rPr>
            </w:pPr>
            <w:r>
              <w:rPr>
                <w:kern w:val="0"/>
                <w:szCs w:val="21"/>
              </w:rPr>
              <w:t>(11) HHI</w:t>
            </w:r>
          </w:p>
        </w:tc>
        <w:tc>
          <w:tcPr>
            <w:tcW w:w="979" w:type="dxa"/>
            <w:tcBorders>
              <w:top w:val="nil"/>
              <w:left w:val="nil"/>
              <w:bottom w:val="nil"/>
              <w:right w:val="nil"/>
            </w:tcBorders>
          </w:tcPr>
          <w:p w14:paraId="51556E9F" w14:textId="77777777" w:rsidR="003E250A" w:rsidRDefault="00E6541F">
            <w:pPr>
              <w:autoSpaceDE w:val="0"/>
              <w:autoSpaceDN w:val="0"/>
              <w:adjustRightInd w:val="0"/>
              <w:jc w:val="center"/>
              <w:rPr>
                <w:kern w:val="0"/>
                <w:szCs w:val="21"/>
              </w:rPr>
            </w:pPr>
            <w:r>
              <w:rPr>
                <w:kern w:val="0"/>
                <w:szCs w:val="21"/>
              </w:rPr>
              <w:t>0.034*</w:t>
            </w:r>
          </w:p>
        </w:tc>
        <w:tc>
          <w:tcPr>
            <w:tcW w:w="979" w:type="dxa"/>
            <w:tcBorders>
              <w:top w:val="nil"/>
              <w:left w:val="nil"/>
              <w:bottom w:val="nil"/>
              <w:right w:val="nil"/>
            </w:tcBorders>
          </w:tcPr>
          <w:p w14:paraId="55819F8E" w14:textId="77777777" w:rsidR="003E250A" w:rsidRDefault="00E6541F">
            <w:pPr>
              <w:autoSpaceDE w:val="0"/>
              <w:autoSpaceDN w:val="0"/>
              <w:adjustRightInd w:val="0"/>
              <w:jc w:val="center"/>
              <w:rPr>
                <w:kern w:val="0"/>
                <w:szCs w:val="21"/>
              </w:rPr>
            </w:pPr>
            <w:r>
              <w:rPr>
                <w:kern w:val="0"/>
                <w:szCs w:val="21"/>
              </w:rPr>
              <w:t>-0.004</w:t>
            </w:r>
          </w:p>
        </w:tc>
        <w:tc>
          <w:tcPr>
            <w:tcW w:w="979" w:type="dxa"/>
            <w:tcBorders>
              <w:top w:val="nil"/>
              <w:left w:val="nil"/>
              <w:bottom w:val="nil"/>
              <w:right w:val="nil"/>
            </w:tcBorders>
          </w:tcPr>
          <w:p w14:paraId="68D2E399" w14:textId="77777777" w:rsidR="003E250A" w:rsidRDefault="00E6541F">
            <w:pPr>
              <w:autoSpaceDE w:val="0"/>
              <w:autoSpaceDN w:val="0"/>
              <w:adjustRightInd w:val="0"/>
              <w:jc w:val="center"/>
              <w:rPr>
                <w:kern w:val="0"/>
                <w:szCs w:val="21"/>
              </w:rPr>
            </w:pPr>
            <w:r>
              <w:rPr>
                <w:kern w:val="0"/>
                <w:szCs w:val="21"/>
              </w:rPr>
              <w:t>0.002</w:t>
            </w:r>
          </w:p>
        </w:tc>
        <w:tc>
          <w:tcPr>
            <w:tcW w:w="979" w:type="dxa"/>
            <w:tcBorders>
              <w:top w:val="nil"/>
              <w:left w:val="nil"/>
              <w:bottom w:val="nil"/>
              <w:right w:val="nil"/>
            </w:tcBorders>
          </w:tcPr>
          <w:p w14:paraId="7D725CB0" w14:textId="77777777" w:rsidR="003E250A" w:rsidRDefault="00E6541F">
            <w:pPr>
              <w:autoSpaceDE w:val="0"/>
              <w:autoSpaceDN w:val="0"/>
              <w:adjustRightInd w:val="0"/>
              <w:jc w:val="center"/>
              <w:rPr>
                <w:kern w:val="0"/>
                <w:szCs w:val="21"/>
              </w:rPr>
            </w:pPr>
            <w:r>
              <w:rPr>
                <w:kern w:val="0"/>
                <w:szCs w:val="21"/>
              </w:rPr>
              <w:t>-0.014</w:t>
            </w:r>
          </w:p>
        </w:tc>
        <w:tc>
          <w:tcPr>
            <w:tcW w:w="979" w:type="dxa"/>
            <w:tcBorders>
              <w:top w:val="nil"/>
              <w:left w:val="nil"/>
              <w:bottom w:val="nil"/>
              <w:right w:val="nil"/>
            </w:tcBorders>
          </w:tcPr>
          <w:p w14:paraId="275AD2A9" w14:textId="77777777" w:rsidR="003E250A" w:rsidRDefault="00E6541F">
            <w:pPr>
              <w:autoSpaceDE w:val="0"/>
              <w:autoSpaceDN w:val="0"/>
              <w:adjustRightInd w:val="0"/>
              <w:jc w:val="center"/>
              <w:rPr>
                <w:kern w:val="0"/>
                <w:szCs w:val="21"/>
              </w:rPr>
            </w:pPr>
            <w:r>
              <w:rPr>
                <w:kern w:val="0"/>
                <w:szCs w:val="21"/>
              </w:rPr>
              <w:t>0.010</w:t>
            </w:r>
          </w:p>
        </w:tc>
        <w:tc>
          <w:tcPr>
            <w:tcW w:w="979" w:type="dxa"/>
            <w:tcBorders>
              <w:top w:val="nil"/>
              <w:left w:val="nil"/>
              <w:bottom w:val="nil"/>
              <w:right w:val="nil"/>
            </w:tcBorders>
          </w:tcPr>
          <w:p w14:paraId="625067A6" w14:textId="77777777" w:rsidR="003E250A" w:rsidRDefault="00E6541F">
            <w:pPr>
              <w:autoSpaceDE w:val="0"/>
              <w:autoSpaceDN w:val="0"/>
              <w:adjustRightInd w:val="0"/>
              <w:jc w:val="center"/>
              <w:rPr>
                <w:kern w:val="0"/>
                <w:szCs w:val="21"/>
              </w:rPr>
            </w:pPr>
            <w:r>
              <w:rPr>
                <w:kern w:val="0"/>
                <w:szCs w:val="21"/>
              </w:rPr>
              <w:t>0.019*</w:t>
            </w:r>
          </w:p>
        </w:tc>
        <w:tc>
          <w:tcPr>
            <w:tcW w:w="979" w:type="dxa"/>
            <w:tcBorders>
              <w:top w:val="nil"/>
              <w:left w:val="nil"/>
              <w:bottom w:val="nil"/>
              <w:right w:val="nil"/>
            </w:tcBorders>
          </w:tcPr>
          <w:p w14:paraId="41A5255E" w14:textId="77777777" w:rsidR="003E250A" w:rsidRDefault="00E6541F">
            <w:pPr>
              <w:autoSpaceDE w:val="0"/>
              <w:autoSpaceDN w:val="0"/>
              <w:adjustRightInd w:val="0"/>
              <w:jc w:val="center"/>
              <w:rPr>
                <w:kern w:val="0"/>
                <w:szCs w:val="21"/>
              </w:rPr>
            </w:pPr>
            <w:r>
              <w:rPr>
                <w:kern w:val="0"/>
                <w:szCs w:val="21"/>
              </w:rPr>
              <w:t>0.004</w:t>
            </w:r>
          </w:p>
        </w:tc>
        <w:tc>
          <w:tcPr>
            <w:tcW w:w="979" w:type="dxa"/>
            <w:tcBorders>
              <w:top w:val="nil"/>
              <w:left w:val="nil"/>
              <w:bottom w:val="nil"/>
              <w:right w:val="nil"/>
            </w:tcBorders>
          </w:tcPr>
          <w:p w14:paraId="77976DB9" w14:textId="77777777" w:rsidR="003E250A" w:rsidRDefault="00E6541F">
            <w:pPr>
              <w:autoSpaceDE w:val="0"/>
              <w:autoSpaceDN w:val="0"/>
              <w:adjustRightInd w:val="0"/>
              <w:jc w:val="center"/>
              <w:rPr>
                <w:kern w:val="0"/>
                <w:szCs w:val="21"/>
              </w:rPr>
            </w:pPr>
            <w:r>
              <w:rPr>
                <w:kern w:val="0"/>
                <w:szCs w:val="21"/>
              </w:rPr>
              <w:t>-0.030*</w:t>
            </w:r>
          </w:p>
        </w:tc>
        <w:tc>
          <w:tcPr>
            <w:tcW w:w="979" w:type="dxa"/>
            <w:tcBorders>
              <w:top w:val="nil"/>
              <w:left w:val="nil"/>
              <w:bottom w:val="nil"/>
              <w:right w:val="nil"/>
            </w:tcBorders>
          </w:tcPr>
          <w:p w14:paraId="0759459A" w14:textId="77777777" w:rsidR="003E250A" w:rsidRDefault="00E6541F">
            <w:pPr>
              <w:autoSpaceDE w:val="0"/>
              <w:autoSpaceDN w:val="0"/>
              <w:adjustRightInd w:val="0"/>
              <w:jc w:val="center"/>
              <w:rPr>
                <w:kern w:val="0"/>
                <w:szCs w:val="21"/>
              </w:rPr>
            </w:pPr>
            <w:r>
              <w:rPr>
                <w:kern w:val="0"/>
                <w:szCs w:val="21"/>
              </w:rPr>
              <w:t>-0.072*</w:t>
            </w:r>
          </w:p>
        </w:tc>
        <w:tc>
          <w:tcPr>
            <w:tcW w:w="979" w:type="dxa"/>
            <w:tcBorders>
              <w:top w:val="nil"/>
              <w:left w:val="nil"/>
              <w:bottom w:val="nil"/>
              <w:right w:val="nil"/>
            </w:tcBorders>
          </w:tcPr>
          <w:p w14:paraId="06CFCDEF" w14:textId="77777777" w:rsidR="003E250A" w:rsidRDefault="00E6541F">
            <w:pPr>
              <w:autoSpaceDE w:val="0"/>
              <w:autoSpaceDN w:val="0"/>
              <w:adjustRightInd w:val="0"/>
              <w:jc w:val="center"/>
              <w:rPr>
                <w:kern w:val="0"/>
                <w:szCs w:val="21"/>
              </w:rPr>
            </w:pPr>
            <w:r>
              <w:rPr>
                <w:kern w:val="0"/>
                <w:szCs w:val="21"/>
              </w:rPr>
              <w:t>0.057*</w:t>
            </w:r>
          </w:p>
        </w:tc>
        <w:tc>
          <w:tcPr>
            <w:tcW w:w="979" w:type="dxa"/>
            <w:tcBorders>
              <w:top w:val="nil"/>
              <w:left w:val="nil"/>
              <w:bottom w:val="nil"/>
              <w:right w:val="nil"/>
            </w:tcBorders>
          </w:tcPr>
          <w:p w14:paraId="6D1C0B02" w14:textId="77777777" w:rsidR="003E250A" w:rsidRDefault="00E6541F">
            <w:pPr>
              <w:autoSpaceDE w:val="0"/>
              <w:autoSpaceDN w:val="0"/>
              <w:adjustRightInd w:val="0"/>
              <w:jc w:val="center"/>
              <w:rPr>
                <w:kern w:val="0"/>
                <w:szCs w:val="21"/>
              </w:rPr>
            </w:pPr>
            <w:r>
              <w:rPr>
                <w:kern w:val="0"/>
                <w:szCs w:val="21"/>
              </w:rPr>
              <w:t>1.000</w:t>
            </w:r>
          </w:p>
        </w:tc>
        <w:tc>
          <w:tcPr>
            <w:tcW w:w="979" w:type="dxa"/>
            <w:tcBorders>
              <w:top w:val="nil"/>
              <w:left w:val="nil"/>
              <w:bottom w:val="nil"/>
              <w:right w:val="nil"/>
            </w:tcBorders>
          </w:tcPr>
          <w:p w14:paraId="67DF4CFA" w14:textId="77777777" w:rsidR="003E250A" w:rsidRDefault="003E250A">
            <w:pPr>
              <w:autoSpaceDE w:val="0"/>
              <w:autoSpaceDN w:val="0"/>
              <w:adjustRightInd w:val="0"/>
              <w:jc w:val="center"/>
              <w:rPr>
                <w:kern w:val="0"/>
                <w:szCs w:val="21"/>
              </w:rPr>
            </w:pPr>
          </w:p>
        </w:tc>
        <w:tc>
          <w:tcPr>
            <w:tcW w:w="979" w:type="dxa"/>
            <w:tcBorders>
              <w:top w:val="nil"/>
              <w:left w:val="nil"/>
              <w:bottom w:val="nil"/>
              <w:right w:val="nil"/>
            </w:tcBorders>
          </w:tcPr>
          <w:p w14:paraId="7C98F965" w14:textId="77777777" w:rsidR="003E250A" w:rsidRDefault="003E250A">
            <w:pPr>
              <w:autoSpaceDE w:val="0"/>
              <w:autoSpaceDN w:val="0"/>
              <w:adjustRightInd w:val="0"/>
              <w:jc w:val="center"/>
              <w:rPr>
                <w:kern w:val="0"/>
                <w:szCs w:val="21"/>
              </w:rPr>
            </w:pPr>
          </w:p>
        </w:tc>
      </w:tr>
      <w:tr w:rsidR="003E250A" w14:paraId="5340AD1B" w14:textId="77777777">
        <w:trPr>
          <w:gridAfter w:val="1"/>
          <w:wAfter w:w="9" w:type="dxa"/>
          <w:trHeight w:val="352"/>
        </w:trPr>
        <w:tc>
          <w:tcPr>
            <w:tcW w:w="1383" w:type="dxa"/>
            <w:tcBorders>
              <w:top w:val="nil"/>
              <w:left w:val="nil"/>
              <w:bottom w:val="nil"/>
              <w:right w:val="nil"/>
            </w:tcBorders>
          </w:tcPr>
          <w:p w14:paraId="2A7873FB" w14:textId="77777777" w:rsidR="003E250A" w:rsidRDefault="00E6541F">
            <w:pPr>
              <w:autoSpaceDE w:val="0"/>
              <w:autoSpaceDN w:val="0"/>
              <w:adjustRightInd w:val="0"/>
              <w:jc w:val="center"/>
              <w:rPr>
                <w:kern w:val="0"/>
                <w:szCs w:val="21"/>
              </w:rPr>
            </w:pPr>
            <w:r>
              <w:rPr>
                <w:kern w:val="0"/>
                <w:szCs w:val="21"/>
              </w:rPr>
              <w:t>(12) STA</w:t>
            </w:r>
          </w:p>
        </w:tc>
        <w:tc>
          <w:tcPr>
            <w:tcW w:w="979" w:type="dxa"/>
            <w:tcBorders>
              <w:top w:val="nil"/>
              <w:left w:val="nil"/>
              <w:bottom w:val="nil"/>
              <w:right w:val="nil"/>
            </w:tcBorders>
          </w:tcPr>
          <w:p w14:paraId="6A06255E" w14:textId="77777777" w:rsidR="003E250A" w:rsidRDefault="00E6541F">
            <w:pPr>
              <w:autoSpaceDE w:val="0"/>
              <w:autoSpaceDN w:val="0"/>
              <w:adjustRightInd w:val="0"/>
              <w:jc w:val="center"/>
              <w:rPr>
                <w:kern w:val="0"/>
                <w:szCs w:val="21"/>
              </w:rPr>
            </w:pPr>
            <w:r>
              <w:rPr>
                <w:kern w:val="0"/>
                <w:szCs w:val="21"/>
              </w:rPr>
              <w:t>-0.012</w:t>
            </w:r>
          </w:p>
        </w:tc>
        <w:tc>
          <w:tcPr>
            <w:tcW w:w="979" w:type="dxa"/>
            <w:tcBorders>
              <w:top w:val="nil"/>
              <w:left w:val="nil"/>
              <w:bottom w:val="nil"/>
              <w:right w:val="nil"/>
            </w:tcBorders>
          </w:tcPr>
          <w:p w14:paraId="08D48867" w14:textId="77777777" w:rsidR="003E250A" w:rsidRDefault="00E6541F">
            <w:pPr>
              <w:autoSpaceDE w:val="0"/>
              <w:autoSpaceDN w:val="0"/>
              <w:adjustRightInd w:val="0"/>
              <w:jc w:val="center"/>
              <w:rPr>
                <w:kern w:val="0"/>
                <w:szCs w:val="21"/>
              </w:rPr>
            </w:pPr>
            <w:r>
              <w:rPr>
                <w:kern w:val="0"/>
                <w:szCs w:val="21"/>
              </w:rPr>
              <w:t>0.104*</w:t>
            </w:r>
          </w:p>
        </w:tc>
        <w:tc>
          <w:tcPr>
            <w:tcW w:w="979" w:type="dxa"/>
            <w:tcBorders>
              <w:top w:val="nil"/>
              <w:left w:val="nil"/>
              <w:bottom w:val="nil"/>
              <w:right w:val="nil"/>
            </w:tcBorders>
          </w:tcPr>
          <w:p w14:paraId="5C81978E" w14:textId="77777777" w:rsidR="003E250A" w:rsidRDefault="00E6541F">
            <w:pPr>
              <w:autoSpaceDE w:val="0"/>
              <w:autoSpaceDN w:val="0"/>
              <w:adjustRightInd w:val="0"/>
              <w:jc w:val="center"/>
              <w:rPr>
                <w:kern w:val="0"/>
                <w:szCs w:val="21"/>
              </w:rPr>
            </w:pPr>
            <w:r>
              <w:rPr>
                <w:kern w:val="0"/>
                <w:szCs w:val="21"/>
              </w:rPr>
              <w:t>0.035*</w:t>
            </w:r>
          </w:p>
        </w:tc>
        <w:tc>
          <w:tcPr>
            <w:tcW w:w="979" w:type="dxa"/>
            <w:tcBorders>
              <w:top w:val="nil"/>
              <w:left w:val="nil"/>
              <w:bottom w:val="nil"/>
              <w:right w:val="nil"/>
            </w:tcBorders>
          </w:tcPr>
          <w:p w14:paraId="72A00F01" w14:textId="77777777" w:rsidR="003E250A" w:rsidRDefault="00E6541F">
            <w:pPr>
              <w:autoSpaceDE w:val="0"/>
              <w:autoSpaceDN w:val="0"/>
              <w:adjustRightInd w:val="0"/>
              <w:jc w:val="center"/>
              <w:rPr>
                <w:kern w:val="0"/>
                <w:szCs w:val="21"/>
              </w:rPr>
            </w:pPr>
            <w:r>
              <w:rPr>
                <w:kern w:val="0"/>
                <w:szCs w:val="21"/>
              </w:rPr>
              <w:t>-0.094*</w:t>
            </w:r>
          </w:p>
        </w:tc>
        <w:tc>
          <w:tcPr>
            <w:tcW w:w="979" w:type="dxa"/>
            <w:tcBorders>
              <w:top w:val="nil"/>
              <w:left w:val="nil"/>
              <w:bottom w:val="nil"/>
              <w:right w:val="nil"/>
            </w:tcBorders>
          </w:tcPr>
          <w:p w14:paraId="016C9333" w14:textId="77777777" w:rsidR="003E250A" w:rsidRDefault="00E6541F">
            <w:pPr>
              <w:autoSpaceDE w:val="0"/>
              <w:autoSpaceDN w:val="0"/>
              <w:adjustRightInd w:val="0"/>
              <w:jc w:val="center"/>
              <w:rPr>
                <w:kern w:val="0"/>
                <w:szCs w:val="21"/>
              </w:rPr>
            </w:pPr>
            <w:r>
              <w:rPr>
                <w:kern w:val="0"/>
                <w:szCs w:val="21"/>
              </w:rPr>
              <w:t>-0.040*</w:t>
            </w:r>
          </w:p>
        </w:tc>
        <w:tc>
          <w:tcPr>
            <w:tcW w:w="979" w:type="dxa"/>
            <w:tcBorders>
              <w:top w:val="nil"/>
              <w:left w:val="nil"/>
              <w:bottom w:val="nil"/>
              <w:right w:val="nil"/>
            </w:tcBorders>
          </w:tcPr>
          <w:p w14:paraId="3D57CC7E" w14:textId="77777777" w:rsidR="003E250A" w:rsidRDefault="00E6541F">
            <w:pPr>
              <w:autoSpaceDE w:val="0"/>
              <w:autoSpaceDN w:val="0"/>
              <w:adjustRightInd w:val="0"/>
              <w:jc w:val="center"/>
              <w:rPr>
                <w:kern w:val="0"/>
                <w:szCs w:val="21"/>
              </w:rPr>
            </w:pPr>
            <w:r>
              <w:rPr>
                <w:kern w:val="0"/>
                <w:szCs w:val="21"/>
              </w:rPr>
              <w:t>0.095*</w:t>
            </w:r>
          </w:p>
        </w:tc>
        <w:tc>
          <w:tcPr>
            <w:tcW w:w="979" w:type="dxa"/>
            <w:tcBorders>
              <w:top w:val="nil"/>
              <w:left w:val="nil"/>
              <w:bottom w:val="nil"/>
              <w:right w:val="nil"/>
            </w:tcBorders>
          </w:tcPr>
          <w:p w14:paraId="6C4CC3C1" w14:textId="77777777" w:rsidR="003E250A" w:rsidRDefault="00E6541F">
            <w:pPr>
              <w:autoSpaceDE w:val="0"/>
              <w:autoSpaceDN w:val="0"/>
              <w:adjustRightInd w:val="0"/>
              <w:jc w:val="center"/>
              <w:rPr>
                <w:kern w:val="0"/>
                <w:szCs w:val="21"/>
              </w:rPr>
            </w:pPr>
            <w:r>
              <w:rPr>
                <w:kern w:val="0"/>
                <w:szCs w:val="21"/>
              </w:rPr>
              <w:t>0.053*</w:t>
            </w:r>
          </w:p>
        </w:tc>
        <w:tc>
          <w:tcPr>
            <w:tcW w:w="979" w:type="dxa"/>
            <w:tcBorders>
              <w:top w:val="nil"/>
              <w:left w:val="nil"/>
              <w:bottom w:val="nil"/>
              <w:right w:val="nil"/>
            </w:tcBorders>
          </w:tcPr>
          <w:p w14:paraId="57FEC171" w14:textId="77777777" w:rsidR="003E250A" w:rsidRDefault="00E6541F">
            <w:pPr>
              <w:autoSpaceDE w:val="0"/>
              <w:autoSpaceDN w:val="0"/>
              <w:adjustRightInd w:val="0"/>
              <w:jc w:val="center"/>
              <w:rPr>
                <w:kern w:val="0"/>
                <w:szCs w:val="21"/>
              </w:rPr>
            </w:pPr>
            <w:r>
              <w:rPr>
                <w:kern w:val="0"/>
                <w:szCs w:val="21"/>
              </w:rPr>
              <w:t>-0.091*</w:t>
            </w:r>
          </w:p>
        </w:tc>
        <w:tc>
          <w:tcPr>
            <w:tcW w:w="979" w:type="dxa"/>
            <w:tcBorders>
              <w:top w:val="nil"/>
              <w:left w:val="nil"/>
              <w:bottom w:val="nil"/>
              <w:right w:val="nil"/>
            </w:tcBorders>
          </w:tcPr>
          <w:p w14:paraId="634FEF7B" w14:textId="77777777" w:rsidR="003E250A" w:rsidRDefault="00E6541F">
            <w:pPr>
              <w:autoSpaceDE w:val="0"/>
              <w:autoSpaceDN w:val="0"/>
              <w:adjustRightInd w:val="0"/>
              <w:jc w:val="center"/>
              <w:rPr>
                <w:kern w:val="0"/>
                <w:szCs w:val="21"/>
              </w:rPr>
            </w:pPr>
            <w:r>
              <w:rPr>
                <w:kern w:val="0"/>
                <w:szCs w:val="21"/>
              </w:rPr>
              <w:t>0.207*</w:t>
            </w:r>
          </w:p>
        </w:tc>
        <w:tc>
          <w:tcPr>
            <w:tcW w:w="979" w:type="dxa"/>
            <w:tcBorders>
              <w:top w:val="nil"/>
              <w:left w:val="nil"/>
              <w:bottom w:val="nil"/>
              <w:right w:val="nil"/>
            </w:tcBorders>
          </w:tcPr>
          <w:p w14:paraId="0CA31CF3" w14:textId="77777777" w:rsidR="003E250A" w:rsidRDefault="00E6541F">
            <w:pPr>
              <w:autoSpaceDE w:val="0"/>
              <w:autoSpaceDN w:val="0"/>
              <w:adjustRightInd w:val="0"/>
              <w:jc w:val="center"/>
              <w:rPr>
                <w:kern w:val="0"/>
                <w:szCs w:val="21"/>
              </w:rPr>
            </w:pPr>
            <w:r>
              <w:rPr>
                <w:kern w:val="0"/>
                <w:szCs w:val="21"/>
              </w:rPr>
              <w:t>0.439*</w:t>
            </w:r>
          </w:p>
        </w:tc>
        <w:tc>
          <w:tcPr>
            <w:tcW w:w="979" w:type="dxa"/>
            <w:tcBorders>
              <w:top w:val="nil"/>
              <w:left w:val="nil"/>
              <w:bottom w:val="nil"/>
              <w:right w:val="nil"/>
            </w:tcBorders>
          </w:tcPr>
          <w:p w14:paraId="689A52E4" w14:textId="77777777" w:rsidR="003E250A" w:rsidRDefault="00E6541F">
            <w:pPr>
              <w:autoSpaceDE w:val="0"/>
              <w:autoSpaceDN w:val="0"/>
              <w:adjustRightInd w:val="0"/>
              <w:jc w:val="center"/>
              <w:rPr>
                <w:kern w:val="0"/>
                <w:szCs w:val="21"/>
              </w:rPr>
            </w:pPr>
            <w:r>
              <w:rPr>
                <w:kern w:val="0"/>
                <w:szCs w:val="21"/>
              </w:rPr>
              <w:t>-0.008</w:t>
            </w:r>
          </w:p>
        </w:tc>
        <w:tc>
          <w:tcPr>
            <w:tcW w:w="979" w:type="dxa"/>
            <w:tcBorders>
              <w:top w:val="nil"/>
              <w:left w:val="nil"/>
              <w:bottom w:val="nil"/>
              <w:right w:val="nil"/>
            </w:tcBorders>
          </w:tcPr>
          <w:p w14:paraId="036AF303" w14:textId="77777777" w:rsidR="003E250A" w:rsidRDefault="00E6541F">
            <w:pPr>
              <w:autoSpaceDE w:val="0"/>
              <w:autoSpaceDN w:val="0"/>
              <w:adjustRightInd w:val="0"/>
              <w:jc w:val="center"/>
              <w:rPr>
                <w:kern w:val="0"/>
                <w:szCs w:val="21"/>
              </w:rPr>
            </w:pPr>
            <w:r>
              <w:rPr>
                <w:kern w:val="0"/>
                <w:szCs w:val="21"/>
              </w:rPr>
              <w:t>1.000</w:t>
            </w:r>
          </w:p>
        </w:tc>
        <w:tc>
          <w:tcPr>
            <w:tcW w:w="979" w:type="dxa"/>
            <w:tcBorders>
              <w:top w:val="nil"/>
              <w:left w:val="nil"/>
              <w:bottom w:val="nil"/>
              <w:right w:val="nil"/>
            </w:tcBorders>
          </w:tcPr>
          <w:p w14:paraId="38F96912" w14:textId="77777777" w:rsidR="003E250A" w:rsidRDefault="003E250A">
            <w:pPr>
              <w:autoSpaceDE w:val="0"/>
              <w:autoSpaceDN w:val="0"/>
              <w:adjustRightInd w:val="0"/>
              <w:jc w:val="center"/>
              <w:rPr>
                <w:kern w:val="0"/>
                <w:szCs w:val="21"/>
              </w:rPr>
            </w:pPr>
          </w:p>
        </w:tc>
      </w:tr>
      <w:tr w:rsidR="003E250A" w14:paraId="40D0DFCC" w14:textId="77777777">
        <w:trPr>
          <w:gridAfter w:val="1"/>
          <w:wAfter w:w="9" w:type="dxa"/>
          <w:trHeight w:val="352"/>
        </w:trPr>
        <w:tc>
          <w:tcPr>
            <w:tcW w:w="1383" w:type="dxa"/>
            <w:tcBorders>
              <w:top w:val="nil"/>
              <w:left w:val="nil"/>
              <w:bottom w:val="single" w:sz="12" w:space="0" w:color="auto"/>
              <w:right w:val="nil"/>
            </w:tcBorders>
          </w:tcPr>
          <w:p w14:paraId="733DCF47" w14:textId="77777777" w:rsidR="003E250A" w:rsidRDefault="00E6541F">
            <w:pPr>
              <w:autoSpaceDE w:val="0"/>
              <w:autoSpaceDN w:val="0"/>
              <w:adjustRightInd w:val="0"/>
              <w:jc w:val="center"/>
              <w:rPr>
                <w:kern w:val="0"/>
                <w:szCs w:val="21"/>
              </w:rPr>
            </w:pPr>
            <w:r>
              <w:rPr>
                <w:kern w:val="0"/>
                <w:szCs w:val="21"/>
              </w:rPr>
              <w:t>(13) REG</w:t>
            </w:r>
          </w:p>
        </w:tc>
        <w:tc>
          <w:tcPr>
            <w:tcW w:w="979" w:type="dxa"/>
            <w:tcBorders>
              <w:top w:val="nil"/>
              <w:left w:val="nil"/>
              <w:bottom w:val="single" w:sz="12" w:space="0" w:color="auto"/>
              <w:right w:val="nil"/>
            </w:tcBorders>
          </w:tcPr>
          <w:p w14:paraId="2545DB45" w14:textId="77777777" w:rsidR="003E250A" w:rsidRDefault="00E6541F">
            <w:pPr>
              <w:autoSpaceDE w:val="0"/>
              <w:autoSpaceDN w:val="0"/>
              <w:adjustRightInd w:val="0"/>
              <w:jc w:val="center"/>
              <w:rPr>
                <w:kern w:val="0"/>
                <w:szCs w:val="21"/>
              </w:rPr>
            </w:pPr>
            <w:r>
              <w:rPr>
                <w:kern w:val="0"/>
                <w:szCs w:val="21"/>
              </w:rPr>
              <w:t>-0.001</w:t>
            </w:r>
          </w:p>
        </w:tc>
        <w:tc>
          <w:tcPr>
            <w:tcW w:w="979" w:type="dxa"/>
            <w:tcBorders>
              <w:top w:val="nil"/>
              <w:left w:val="nil"/>
              <w:bottom w:val="single" w:sz="12" w:space="0" w:color="auto"/>
              <w:right w:val="nil"/>
            </w:tcBorders>
          </w:tcPr>
          <w:p w14:paraId="03F99EF1" w14:textId="77777777" w:rsidR="003E250A" w:rsidRDefault="00E6541F">
            <w:pPr>
              <w:autoSpaceDE w:val="0"/>
              <w:autoSpaceDN w:val="0"/>
              <w:adjustRightInd w:val="0"/>
              <w:jc w:val="center"/>
              <w:rPr>
                <w:kern w:val="0"/>
                <w:szCs w:val="21"/>
              </w:rPr>
            </w:pPr>
            <w:r>
              <w:rPr>
                <w:kern w:val="0"/>
                <w:szCs w:val="21"/>
              </w:rPr>
              <w:t>0.038*</w:t>
            </w:r>
          </w:p>
        </w:tc>
        <w:tc>
          <w:tcPr>
            <w:tcW w:w="979" w:type="dxa"/>
            <w:tcBorders>
              <w:top w:val="nil"/>
              <w:left w:val="nil"/>
              <w:bottom w:val="single" w:sz="12" w:space="0" w:color="auto"/>
              <w:right w:val="nil"/>
            </w:tcBorders>
          </w:tcPr>
          <w:p w14:paraId="1A5331DC" w14:textId="77777777" w:rsidR="003E250A" w:rsidRDefault="00E6541F">
            <w:pPr>
              <w:autoSpaceDE w:val="0"/>
              <w:autoSpaceDN w:val="0"/>
              <w:adjustRightInd w:val="0"/>
              <w:jc w:val="center"/>
              <w:rPr>
                <w:kern w:val="0"/>
                <w:szCs w:val="21"/>
              </w:rPr>
            </w:pPr>
            <w:r>
              <w:rPr>
                <w:kern w:val="0"/>
                <w:szCs w:val="21"/>
              </w:rPr>
              <w:t>0.009</w:t>
            </w:r>
          </w:p>
        </w:tc>
        <w:tc>
          <w:tcPr>
            <w:tcW w:w="979" w:type="dxa"/>
            <w:tcBorders>
              <w:top w:val="nil"/>
              <w:left w:val="nil"/>
              <w:bottom w:val="single" w:sz="12" w:space="0" w:color="auto"/>
              <w:right w:val="nil"/>
            </w:tcBorders>
          </w:tcPr>
          <w:p w14:paraId="04AC8224" w14:textId="77777777" w:rsidR="003E250A" w:rsidRDefault="00E6541F">
            <w:pPr>
              <w:autoSpaceDE w:val="0"/>
              <w:autoSpaceDN w:val="0"/>
              <w:adjustRightInd w:val="0"/>
              <w:jc w:val="center"/>
              <w:rPr>
                <w:kern w:val="0"/>
                <w:szCs w:val="21"/>
              </w:rPr>
            </w:pPr>
            <w:r>
              <w:rPr>
                <w:kern w:val="0"/>
                <w:szCs w:val="21"/>
              </w:rPr>
              <w:t>0.044*</w:t>
            </w:r>
          </w:p>
        </w:tc>
        <w:tc>
          <w:tcPr>
            <w:tcW w:w="979" w:type="dxa"/>
            <w:tcBorders>
              <w:top w:val="nil"/>
              <w:left w:val="nil"/>
              <w:bottom w:val="single" w:sz="12" w:space="0" w:color="auto"/>
              <w:right w:val="nil"/>
            </w:tcBorders>
          </w:tcPr>
          <w:p w14:paraId="690961E9" w14:textId="77777777" w:rsidR="003E250A" w:rsidRDefault="00E6541F">
            <w:pPr>
              <w:autoSpaceDE w:val="0"/>
              <w:autoSpaceDN w:val="0"/>
              <w:adjustRightInd w:val="0"/>
              <w:jc w:val="center"/>
              <w:rPr>
                <w:kern w:val="0"/>
                <w:szCs w:val="21"/>
              </w:rPr>
            </w:pPr>
            <w:r>
              <w:rPr>
                <w:kern w:val="0"/>
                <w:szCs w:val="21"/>
              </w:rPr>
              <w:t>0.000</w:t>
            </w:r>
          </w:p>
        </w:tc>
        <w:tc>
          <w:tcPr>
            <w:tcW w:w="979" w:type="dxa"/>
            <w:tcBorders>
              <w:top w:val="nil"/>
              <w:left w:val="nil"/>
              <w:bottom w:val="single" w:sz="12" w:space="0" w:color="auto"/>
              <w:right w:val="nil"/>
            </w:tcBorders>
          </w:tcPr>
          <w:p w14:paraId="27FE28BF" w14:textId="77777777" w:rsidR="003E250A" w:rsidRDefault="00E6541F">
            <w:pPr>
              <w:autoSpaceDE w:val="0"/>
              <w:autoSpaceDN w:val="0"/>
              <w:adjustRightInd w:val="0"/>
              <w:jc w:val="center"/>
              <w:rPr>
                <w:kern w:val="0"/>
                <w:szCs w:val="21"/>
              </w:rPr>
            </w:pPr>
            <w:r>
              <w:rPr>
                <w:kern w:val="0"/>
                <w:szCs w:val="21"/>
              </w:rPr>
              <w:t>-0.028*</w:t>
            </w:r>
          </w:p>
        </w:tc>
        <w:tc>
          <w:tcPr>
            <w:tcW w:w="979" w:type="dxa"/>
            <w:tcBorders>
              <w:top w:val="nil"/>
              <w:left w:val="nil"/>
              <w:bottom w:val="single" w:sz="12" w:space="0" w:color="auto"/>
              <w:right w:val="nil"/>
            </w:tcBorders>
          </w:tcPr>
          <w:p w14:paraId="5C6DFFF3" w14:textId="77777777" w:rsidR="003E250A" w:rsidRDefault="00E6541F">
            <w:pPr>
              <w:autoSpaceDE w:val="0"/>
              <w:autoSpaceDN w:val="0"/>
              <w:adjustRightInd w:val="0"/>
              <w:jc w:val="center"/>
              <w:rPr>
                <w:kern w:val="0"/>
                <w:szCs w:val="21"/>
              </w:rPr>
            </w:pPr>
            <w:r>
              <w:rPr>
                <w:kern w:val="0"/>
                <w:szCs w:val="21"/>
              </w:rPr>
              <w:t>-0.012</w:t>
            </w:r>
          </w:p>
        </w:tc>
        <w:tc>
          <w:tcPr>
            <w:tcW w:w="979" w:type="dxa"/>
            <w:tcBorders>
              <w:top w:val="nil"/>
              <w:left w:val="nil"/>
              <w:bottom w:val="single" w:sz="12" w:space="0" w:color="auto"/>
              <w:right w:val="nil"/>
            </w:tcBorders>
          </w:tcPr>
          <w:p w14:paraId="030101F2" w14:textId="77777777" w:rsidR="003E250A" w:rsidRDefault="00E6541F">
            <w:pPr>
              <w:autoSpaceDE w:val="0"/>
              <w:autoSpaceDN w:val="0"/>
              <w:adjustRightInd w:val="0"/>
              <w:jc w:val="center"/>
              <w:rPr>
                <w:kern w:val="0"/>
                <w:szCs w:val="21"/>
              </w:rPr>
            </w:pPr>
            <w:r>
              <w:rPr>
                <w:kern w:val="0"/>
                <w:szCs w:val="21"/>
              </w:rPr>
              <w:t>0.056*</w:t>
            </w:r>
          </w:p>
        </w:tc>
        <w:tc>
          <w:tcPr>
            <w:tcW w:w="979" w:type="dxa"/>
            <w:tcBorders>
              <w:top w:val="nil"/>
              <w:left w:val="nil"/>
              <w:bottom w:val="single" w:sz="12" w:space="0" w:color="auto"/>
              <w:right w:val="nil"/>
            </w:tcBorders>
          </w:tcPr>
          <w:p w14:paraId="58B44D45" w14:textId="77777777" w:rsidR="003E250A" w:rsidRDefault="00E6541F">
            <w:pPr>
              <w:autoSpaceDE w:val="0"/>
              <w:autoSpaceDN w:val="0"/>
              <w:adjustRightInd w:val="0"/>
              <w:jc w:val="center"/>
              <w:rPr>
                <w:kern w:val="0"/>
                <w:szCs w:val="21"/>
              </w:rPr>
            </w:pPr>
            <w:r>
              <w:rPr>
                <w:kern w:val="0"/>
                <w:szCs w:val="21"/>
              </w:rPr>
              <w:t>0.278*</w:t>
            </w:r>
          </w:p>
        </w:tc>
        <w:tc>
          <w:tcPr>
            <w:tcW w:w="979" w:type="dxa"/>
            <w:tcBorders>
              <w:top w:val="nil"/>
              <w:left w:val="nil"/>
              <w:bottom w:val="single" w:sz="12" w:space="0" w:color="auto"/>
              <w:right w:val="nil"/>
            </w:tcBorders>
          </w:tcPr>
          <w:p w14:paraId="18053E4B" w14:textId="77777777" w:rsidR="003E250A" w:rsidRDefault="00E6541F">
            <w:pPr>
              <w:autoSpaceDE w:val="0"/>
              <w:autoSpaceDN w:val="0"/>
              <w:adjustRightInd w:val="0"/>
              <w:jc w:val="center"/>
              <w:rPr>
                <w:kern w:val="0"/>
                <w:szCs w:val="21"/>
              </w:rPr>
            </w:pPr>
            <w:r>
              <w:rPr>
                <w:kern w:val="0"/>
                <w:szCs w:val="21"/>
              </w:rPr>
              <w:t>-0.153*</w:t>
            </w:r>
          </w:p>
        </w:tc>
        <w:tc>
          <w:tcPr>
            <w:tcW w:w="979" w:type="dxa"/>
            <w:tcBorders>
              <w:top w:val="nil"/>
              <w:left w:val="nil"/>
              <w:bottom w:val="single" w:sz="12" w:space="0" w:color="auto"/>
              <w:right w:val="nil"/>
            </w:tcBorders>
          </w:tcPr>
          <w:p w14:paraId="1C336EC8" w14:textId="77777777" w:rsidR="003E250A" w:rsidRDefault="00E6541F">
            <w:pPr>
              <w:autoSpaceDE w:val="0"/>
              <w:autoSpaceDN w:val="0"/>
              <w:adjustRightInd w:val="0"/>
              <w:jc w:val="center"/>
              <w:rPr>
                <w:kern w:val="0"/>
                <w:szCs w:val="21"/>
              </w:rPr>
            </w:pPr>
            <w:r>
              <w:rPr>
                <w:kern w:val="0"/>
                <w:szCs w:val="21"/>
              </w:rPr>
              <w:t>-0.025*</w:t>
            </w:r>
          </w:p>
        </w:tc>
        <w:tc>
          <w:tcPr>
            <w:tcW w:w="979" w:type="dxa"/>
            <w:tcBorders>
              <w:top w:val="nil"/>
              <w:left w:val="nil"/>
              <w:bottom w:val="single" w:sz="12" w:space="0" w:color="auto"/>
              <w:right w:val="nil"/>
            </w:tcBorders>
          </w:tcPr>
          <w:p w14:paraId="7C2DB696" w14:textId="77777777" w:rsidR="003E250A" w:rsidRDefault="00E6541F">
            <w:pPr>
              <w:autoSpaceDE w:val="0"/>
              <w:autoSpaceDN w:val="0"/>
              <w:adjustRightInd w:val="0"/>
              <w:jc w:val="center"/>
              <w:rPr>
                <w:kern w:val="0"/>
                <w:szCs w:val="21"/>
              </w:rPr>
            </w:pPr>
            <w:r>
              <w:rPr>
                <w:kern w:val="0"/>
                <w:szCs w:val="21"/>
              </w:rPr>
              <w:t>-0.106*</w:t>
            </w:r>
          </w:p>
        </w:tc>
        <w:tc>
          <w:tcPr>
            <w:tcW w:w="979" w:type="dxa"/>
            <w:tcBorders>
              <w:top w:val="nil"/>
              <w:left w:val="nil"/>
              <w:bottom w:val="single" w:sz="12" w:space="0" w:color="auto"/>
              <w:right w:val="nil"/>
            </w:tcBorders>
          </w:tcPr>
          <w:p w14:paraId="00C280B9" w14:textId="77777777" w:rsidR="003E250A" w:rsidRDefault="00E6541F">
            <w:pPr>
              <w:autoSpaceDE w:val="0"/>
              <w:autoSpaceDN w:val="0"/>
              <w:adjustRightInd w:val="0"/>
              <w:jc w:val="center"/>
              <w:rPr>
                <w:kern w:val="0"/>
                <w:szCs w:val="21"/>
              </w:rPr>
            </w:pPr>
            <w:r>
              <w:rPr>
                <w:kern w:val="0"/>
                <w:szCs w:val="21"/>
              </w:rPr>
              <w:t>1.000</w:t>
            </w:r>
          </w:p>
        </w:tc>
      </w:tr>
      <w:tr w:rsidR="003E250A" w14:paraId="62DD7B8B" w14:textId="77777777">
        <w:trPr>
          <w:trHeight w:val="367"/>
        </w:trPr>
        <w:tc>
          <w:tcPr>
            <w:tcW w:w="14119" w:type="dxa"/>
            <w:gridSpan w:val="15"/>
            <w:tcBorders>
              <w:top w:val="single" w:sz="6" w:space="0" w:color="auto"/>
              <w:left w:val="nil"/>
              <w:bottom w:val="nil"/>
              <w:right w:val="nil"/>
            </w:tcBorders>
          </w:tcPr>
          <w:p w14:paraId="28265D7E" w14:textId="77777777" w:rsidR="003E250A" w:rsidRDefault="00E6541F">
            <w:pPr>
              <w:autoSpaceDE w:val="0"/>
              <w:autoSpaceDN w:val="0"/>
              <w:adjustRightInd w:val="0"/>
              <w:jc w:val="center"/>
              <w:rPr>
                <w:kern w:val="0"/>
                <w:szCs w:val="21"/>
              </w:rPr>
            </w:pPr>
            <w:r>
              <w:rPr>
                <w:i/>
                <w:iCs/>
                <w:kern w:val="0"/>
                <w:szCs w:val="21"/>
              </w:rPr>
              <w:t>*** p&lt;0.01, ** p&lt;0.05, * p&lt;0.1</w:t>
            </w:r>
          </w:p>
        </w:tc>
      </w:tr>
    </w:tbl>
    <w:p w14:paraId="65D97C5A" w14:textId="77777777" w:rsidR="003E250A" w:rsidRDefault="003E250A">
      <w:pPr>
        <w:widowControl/>
        <w:jc w:val="left"/>
        <w:sectPr w:rsidR="003E250A">
          <w:pgSz w:w="16838" w:h="11906" w:orient="landscape"/>
          <w:pgMar w:top="1701" w:right="1418" w:bottom="1701" w:left="1134" w:header="851" w:footer="992" w:gutter="0"/>
          <w:cols w:space="720"/>
          <w:docGrid w:type="lines" w:linePitch="312"/>
        </w:sectPr>
      </w:pPr>
    </w:p>
    <w:p w14:paraId="6384885F" w14:textId="77777777" w:rsidR="003E250A" w:rsidRDefault="00E6541F">
      <w:pPr>
        <w:pStyle w:val="2"/>
        <w:rPr>
          <w:rFonts w:ascii="Times New Roman" w:eastAsia="黑体" w:hAnsi="Times New Roman" w:cstheme="majorBidi"/>
          <w:sz w:val="28"/>
        </w:rPr>
      </w:pPr>
      <w:bookmarkStart w:id="225" w:name="_Toc102982145"/>
      <w:bookmarkStart w:id="226" w:name="_Toc102983432"/>
      <w:bookmarkStart w:id="227" w:name="_Toc103630619"/>
      <w:bookmarkStart w:id="228" w:name="_Toc104327553"/>
      <w:bookmarkStart w:id="229" w:name="_Toc104484958"/>
      <w:bookmarkStart w:id="230" w:name="_Toc103025991"/>
      <w:bookmarkStart w:id="231" w:name="_Toc102983031"/>
      <w:bookmarkStart w:id="232" w:name="_Toc105918928"/>
      <w:bookmarkStart w:id="233" w:name="_Toc5490"/>
      <w:bookmarkStart w:id="234" w:name="_Toc106044242"/>
      <w:bookmarkStart w:id="235" w:name="_Toc106044346"/>
      <w:r>
        <w:rPr>
          <w:rFonts w:ascii="Times New Roman" w:eastAsia="黑体" w:hAnsi="Times New Roman" w:cstheme="majorBidi"/>
          <w:sz w:val="28"/>
        </w:rPr>
        <w:lastRenderedPageBreak/>
        <w:t>5.3</w:t>
      </w:r>
      <w:r>
        <w:rPr>
          <w:rFonts w:ascii="Times New Roman" w:eastAsia="黑体" w:hAnsi="Times New Roman" w:cstheme="majorBidi" w:hint="eastAsia"/>
          <w:sz w:val="28"/>
        </w:rPr>
        <w:t xml:space="preserve"> </w:t>
      </w:r>
      <w:r>
        <w:rPr>
          <w:rFonts w:ascii="Times New Roman" w:eastAsia="黑体" w:hAnsi="Times New Roman" w:cstheme="majorBidi" w:hint="eastAsia"/>
          <w:sz w:val="28"/>
        </w:rPr>
        <w:t>基本关系回归分析</w:t>
      </w:r>
      <w:bookmarkEnd w:id="225"/>
      <w:bookmarkEnd w:id="226"/>
      <w:bookmarkEnd w:id="227"/>
      <w:bookmarkEnd w:id="228"/>
      <w:bookmarkEnd w:id="229"/>
      <w:bookmarkEnd w:id="230"/>
      <w:bookmarkEnd w:id="231"/>
      <w:bookmarkEnd w:id="232"/>
      <w:bookmarkEnd w:id="233"/>
      <w:bookmarkEnd w:id="234"/>
      <w:bookmarkEnd w:id="235"/>
    </w:p>
    <w:p w14:paraId="6E709221" w14:textId="77777777" w:rsidR="003E250A" w:rsidRDefault="00E6541F">
      <w:pPr>
        <w:pStyle w:val="3"/>
        <w:rPr>
          <w:rFonts w:eastAsia="黑体" w:cstheme="minorBidi"/>
          <w:sz w:val="24"/>
        </w:rPr>
      </w:pPr>
      <w:r>
        <w:rPr>
          <w:rFonts w:eastAsia="黑体" w:cstheme="minorBidi"/>
          <w:sz w:val="24"/>
        </w:rPr>
        <w:t>5.3.1</w:t>
      </w:r>
      <w:r>
        <w:rPr>
          <w:rFonts w:eastAsia="黑体" w:cstheme="minorBidi" w:hint="eastAsia"/>
          <w:sz w:val="24"/>
        </w:rPr>
        <w:t xml:space="preserve"> </w:t>
      </w:r>
      <w:r>
        <w:rPr>
          <w:rFonts w:eastAsia="黑体" w:cstheme="minorBidi" w:hint="eastAsia"/>
          <w:sz w:val="24"/>
        </w:rPr>
        <w:t>直接影响</w:t>
      </w:r>
    </w:p>
    <w:p w14:paraId="6FA2F239" w14:textId="7DAC18EF" w:rsidR="003E250A" w:rsidRDefault="00E6541F">
      <w:pPr>
        <w:autoSpaceDE w:val="0"/>
        <w:autoSpaceDN w:val="0"/>
        <w:adjustRightInd w:val="0"/>
        <w:jc w:val="center"/>
        <w:rPr>
          <w:rFonts w:ascii="黑体" w:eastAsia="黑体" w:hAnsi="黑体"/>
          <w:sz w:val="24"/>
        </w:rPr>
      </w:pPr>
      <w:r>
        <w:rPr>
          <w:rFonts w:ascii="黑体" w:eastAsia="黑体" w:hAnsi="黑体" w:hint="eastAsia"/>
          <w:sz w:val="24"/>
        </w:rPr>
        <w:t>表</w:t>
      </w:r>
      <w:r w:rsidR="00791773">
        <w:rPr>
          <w:rFonts w:eastAsia="黑体"/>
          <w:sz w:val="24"/>
        </w:rPr>
        <w:t>5-3</w:t>
      </w:r>
      <w:r>
        <w:rPr>
          <w:rFonts w:ascii="黑体" w:eastAsia="黑体" w:hAnsi="黑体"/>
          <w:sz w:val="24"/>
        </w:rPr>
        <w:t xml:space="preserve"> </w:t>
      </w:r>
      <w:r>
        <w:rPr>
          <w:rFonts w:ascii="黑体" w:eastAsia="黑体" w:hAnsi="黑体" w:hint="eastAsia"/>
          <w:sz w:val="24"/>
        </w:rPr>
        <w:t>供应商依赖性与企业价值</w:t>
      </w:r>
    </w:p>
    <w:tbl>
      <w:tblPr>
        <w:tblW w:w="6653" w:type="dxa"/>
        <w:jc w:val="center"/>
        <w:tblLayout w:type="fixed"/>
        <w:tblCellMar>
          <w:left w:w="75" w:type="dxa"/>
          <w:right w:w="75" w:type="dxa"/>
        </w:tblCellMar>
        <w:tblLook w:val="04A0" w:firstRow="1" w:lastRow="0" w:firstColumn="1" w:lastColumn="0" w:noHBand="0" w:noVBand="1"/>
      </w:tblPr>
      <w:tblGrid>
        <w:gridCol w:w="2533"/>
        <w:gridCol w:w="2060"/>
        <w:gridCol w:w="2060"/>
      </w:tblGrid>
      <w:tr w:rsidR="003E250A" w14:paraId="11CB0FED" w14:textId="77777777">
        <w:trPr>
          <w:trHeight w:val="304"/>
          <w:jc w:val="center"/>
        </w:trPr>
        <w:tc>
          <w:tcPr>
            <w:tcW w:w="2533" w:type="dxa"/>
            <w:tcBorders>
              <w:top w:val="single" w:sz="12" w:space="0" w:color="auto"/>
              <w:left w:val="nil"/>
              <w:bottom w:val="nil"/>
              <w:right w:val="nil"/>
            </w:tcBorders>
          </w:tcPr>
          <w:p w14:paraId="593366D2" w14:textId="77777777" w:rsidR="003E250A" w:rsidRDefault="003E250A">
            <w:pPr>
              <w:autoSpaceDE w:val="0"/>
              <w:autoSpaceDN w:val="0"/>
              <w:adjustRightInd w:val="0"/>
              <w:jc w:val="center"/>
              <w:rPr>
                <w:kern w:val="0"/>
                <w:szCs w:val="21"/>
              </w:rPr>
            </w:pPr>
          </w:p>
        </w:tc>
        <w:tc>
          <w:tcPr>
            <w:tcW w:w="2060" w:type="dxa"/>
            <w:tcBorders>
              <w:top w:val="single" w:sz="12" w:space="0" w:color="auto"/>
              <w:left w:val="nil"/>
              <w:bottom w:val="nil"/>
              <w:right w:val="nil"/>
            </w:tcBorders>
          </w:tcPr>
          <w:p w14:paraId="23FC78B5" w14:textId="77777777" w:rsidR="003E250A" w:rsidRDefault="00E6541F">
            <w:pPr>
              <w:autoSpaceDE w:val="0"/>
              <w:autoSpaceDN w:val="0"/>
              <w:adjustRightInd w:val="0"/>
              <w:jc w:val="center"/>
              <w:rPr>
                <w:kern w:val="0"/>
                <w:szCs w:val="21"/>
              </w:rPr>
            </w:pPr>
            <w:r>
              <w:rPr>
                <w:kern w:val="0"/>
                <w:szCs w:val="21"/>
              </w:rPr>
              <w:t>(1)</w:t>
            </w:r>
          </w:p>
        </w:tc>
        <w:tc>
          <w:tcPr>
            <w:tcW w:w="2060" w:type="dxa"/>
            <w:tcBorders>
              <w:top w:val="single" w:sz="12" w:space="0" w:color="auto"/>
              <w:left w:val="nil"/>
              <w:bottom w:val="nil"/>
              <w:right w:val="nil"/>
            </w:tcBorders>
          </w:tcPr>
          <w:p w14:paraId="27AF793E" w14:textId="77777777" w:rsidR="003E250A" w:rsidRDefault="00E6541F">
            <w:pPr>
              <w:autoSpaceDE w:val="0"/>
              <w:autoSpaceDN w:val="0"/>
              <w:adjustRightInd w:val="0"/>
              <w:jc w:val="center"/>
              <w:rPr>
                <w:kern w:val="0"/>
                <w:szCs w:val="21"/>
              </w:rPr>
            </w:pPr>
            <w:r>
              <w:rPr>
                <w:kern w:val="0"/>
                <w:szCs w:val="21"/>
              </w:rPr>
              <w:t>(2)</w:t>
            </w:r>
          </w:p>
        </w:tc>
      </w:tr>
      <w:tr w:rsidR="003E250A" w14:paraId="2D4E6E22" w14:textId="77777777">
        <w:trPr>
          <w:trHeight w:val="304"/>
          <w:jc w:val="center"/>
        </w:trPr>
        <w:tc>
          <w:tcPr>
            <w:tcW w:w="2533" w:type="dxa"/>
            <w:tcBorders>
              <w:top w:val="nil"/>
              <w:left w:val="nil"/>
              <w:bottom w:val="single" w:sz="12" w:space="0" w:color="auto"/>
              <w:right w:val="nil"/>
            </w:tcBorders>
          </w:tcPr>
          <w:p w14:paraId="362EA6C1" w14:textId="77777777" w:rsidR="003E250A" w:rsidRDefault="00E6541F">
            <w:pPr>
              <w:autoSpaceDE w:val="0"/>
              <w:autoSpaceDN w:val="0"/>
              <w:adjustRightInd w:val="0"/>
              <w:jc w:val="center"/>
              <w:rPr>
                <w:kern w:val="0"/>
                <w:szCs w:val="21"/>
              </w:rPr>
            </w:pPr>
            <w:r>
              <w:rPr>
                <w:kern w:val="0"/>
                <w:szCs w:val="21"/>
              </w:rPr>
              <w:t>VARIABLES</w:t>
            </w:r>
          </w:p>
        </w:tc>
        <w:tc>
          <w:tcPr>
            <w:tcW w:w="2060" w:type="dxa"/>
            <w:tcBorders>
              <w:top w:val="nil"/>
              <w:left w:val="nil"/>
              <w:bottom w:val="single" w:sz="12" w:space="0" w:color="auto"/>
              <w:right w:val="nil"/>
            </w:tcBorders>
          </w:tcPr>
          <w:p w14:paraId="36C001AC" w14:textId="77777777" w:rsidR="003E250A" w:rsidRDefault="00E6541F">
            <w:pPr>
              <w:autoSpaceDE w:val="0"/>
              <w:autoSpaceDN w:val="0"/>
              <w:adjustRightInd w:val="0"/>
              <w:jc w:val="center"/>
              <w:rPr>
                <w:kern w:val="0"/>
                <w:szCs w:val="21"/>
              </w:rPr>
            </w:pPr>
            <w:r>
              <w:rPr>
                <w:kern w:val="0"/>
                <w:szCs w:val="21"/>
              </w:rPr>
              <w:t>SR</w:t>
            </w:r>
          </w:p>
        </w:tc>
        <w:tc>
          <w:tcPr>
            <w:tcW w:w="2060" w:type="dxa"/>
            <w:tcBorders>
              <w:top w:val="nil"/>
              <w:left w:val="nil"/>
              <w:bottom w:val="single" w:sz="12" w:space="0" w:color="auto"/>
              <w:right w:val="nil"/>
            </w:tcBorders>
          </w:tcPr>
          <w:p w14:paraId="7F0CE8DD" w14:textId="77777777" w:rsidR="003E250A" w:rsidRDefault="00E6541F">
            <w:pPr>
              <w:autoSpaceDE w:val="0"/>
              <w:autoSpaceDN w:val="0"/>
              <w:adjustRightInd w:val="0"/>
              <w:jc w:val="center"/>
              <w:rPr>
                <w:kern w:val="0"/>
                <w:szCs w:val="21"/>
              </w:rPr>
            </w:pPr>
            <w:r>
              <w:rPr>
                <w:kern w:val="0"/>
                <w:szCs w:val="21"/>
              </w:rPr>
              <w:t>SR</w:t>
            </w:r>
          </w:p>
        </w:tc>
      </w:tr>
      <w:tr w:rsidR="003E250A" w14:paraId="16146598" w14:textId="77777777">
        <w:trPr>
          <w:trHeight w:val="304"/>
          <w:jc w:val="center"/>
        </w:trPr>
        <w:tc>
          <w:tcPr>
            <w:tcW w:w="2533" w:type="dxa"/>
            <w:tcBorders>
              <w:top w:val="single" w:sz="12" w:space="0" w:color="auto"/>
              <w:left w:val="nil"/>
              <w:bottom w:val="nil"/>
              <w:right w:val="nil"/>
            </w:tcBorders>
          </w:tcPr>
          <w:p w14:paraId="34E3CDF7" w14:textId="77777777" w:rsidR="003E250A" w:rsidRDefault="003E250A">
            <w:pPr>
              <w:autoSpaceDE w:val="0"/>
              <w:autoSpaceDN w:val="0"/>
              <w:adjustRightInd w:val="0"/>
              <w:jc w:val="center"/>
              <w:rPr>
                <w:kern w:val="0"/>
                <w:szCs w:val="21"/>
              </w:rPr>
            </w:pPr>
          </w:p>
        </w:tc>
        <w:tc>
          <w:tcPr>
            <w:tcW w:w="2060" w:type="dxa"/>
            <w:tcBorders>
              <w:top w:val="single" w:sz="12" w:space="0" w:color="auto"/>
              <w:left w:val="nil"/>
              <w:bottom w:val="nil"/>
              <w:right w:val="nil"/>
            </w:tcBorders>
          </w:tcPr>
          <w:p w14:paraId="22615EBD" w14:textId="77777777" w:rsidR="003E250A" w:rsidRDefault="003E250A">
            <w:pPr>
              <w:autoSpaceDE w:val="0"/>
              <w:autoSpaceDN w:val="0"/>
              <w:adjustRightInd w:val="0"/>
              <w:jc w:val="center"/>
              <w:rPr>
                <w:kern w:val="0"/>
                <w:szCs w:val="21"/>
              </w:rPr>
            </w:pPr>
          </w:p>
        </w:tc>
        <w:tc>
          <w:tcPr>
            <w:tcW w:w="2060" w:type="dxa"/>
            <w:tcBorders>
              <w:top w:val="single" w:sz="12" w:space="0" w:color="auto"/>
              <w:left w:val="nil"/>
              <w:bottom w:val="nil"/>
              <w:right w:val="nil"/>
            </w:tcBorders>
          </w:tcPr>
          <w:p w14:paraId="0C7C429E" w14:textId="77777777" w:rsidR="003E250A" w:rsidRDefault="003E250A">
            <w:pPr>
              <w:autoSpaceDE w:val="0"/>
              <w:autoSpaceDN w:val="0"/>
              <w:adjustRightInd w:val="0"/>
              <w:jc w:val="center"/>
              <w:rPr>
                <w:kern w:val="0"/>
                <w:szCs w:val="21"/>
              </w:rPr>
            </w:pPr>
          </w:p>
        </w:tc>
      </w:tr>
      <w:tr w:rsidR="003E250A" w14:paraId="575AED6A" w14:textId="77777777">
        <w:trPr>
          <w:trHeight w:val="304"/>
          <w:jc w:val="center"/>
        </w:trPr>
        <w:tc>
          <w:tcPr>
            <w:tcW w:w="2533" w:type="dxa"/>
            <w:tcBorders>
              <w:top w:val="nil"/>
              <w:left w:val="nil"/>
              <w:bottom w:val="nil"/>
              <w:right w:val="nil"/>
            </w:tcBorders>
          </w:tcPr>
          <w:p w14:paraId="278A228E" w14:textId="77777777" w:rsidR="003E250A" w:rsidRDefault="00E6541F">
            <w:pPr>
              <w:autoSpaceDE w:val="0"/>
              <w:autoSpaceDN w:val="0"/>
              <w:adjustRightInd w:val="0"/>
              <w:jc w:val="center"/>
              <w:rPr>
                <w:kern w:val="0"/>
                <w:szCs w:val="21"/>
              </w:rPr>
            </w:pPr>
            <w:r>
              <w:rPr>
                <w:kern w:val="0"/>
                <w:szCs w:val="21"/>
              </w:rPr>
              <w:t>RTC</w:t>
            </w:r>
          </w:p>
        </w:tc>
        <w:tc>
          <w:tcPr>
            <w:tcW w:w="2060" w:type="dxa"/>
            <w:tcBorders>
              <w:top w:val="nil"/>
              <w:left w:val="nil"/>
              <w:bottom w:val="nil"/>
              <w:right w:val="nil"/>
            </w:tcBorders>
          </w:tcPr>
          <w:p w14:paraId="795C6D1C" w14:textId="77777777" w:rsidR="003E250A" w:rsidRDefault="00E6541F">
            <w:pPr>
              <w:autoSpaceDE w:val="0"/>
              <w:autoSpaceDN w:val="0"/>
              <w:adjustRightInd w:val="0"/>
              <w:jc w:val="center"/>
              <w:rPr>
                <w:kern w:val="0"/>
                <w:szCs w:val="21"/>
              </w:rPr>
            </w:pPr>
            <w:r>
              <w:rPr>
                <w:kern w:val="0"/>
                <w:szCs w:val="21"/>
              </w:rPr>
              <w:t>0.0023</w:t>
            </w:r>
          </w:p>
        </w:tc>
        <w:tc>
          <w:tcPr>
            <w:tcW w:w="2060" w:type="dxa"/>
            <w:tcBorders>
              <w:top w:val="nil"/>
              <w:left w:val="nil"/>
              <w:bottom w:val="nil"/>
              <w:right w:val="nil"/>
            </w:tcBorders>
          </w:tcPr>
          <w:p w14:paraId="69D2CEF8" w14:textId="77777777" w:rsidR="003E250A" w:rsidRDefault="00E6541F">
            <w:pPr>
              <w:autoSpaceDE w:val="0"/>
              <w:autoSpaceDN w:val="0"/>
              <w:adjustRightInd w:val="0"/>
              <w:jc w:val="center"/>
              <w:rPr>
                <w:kern w:val="0"/>
                <w:szCs w:val="21"/>
              </w:rPr>
            </w:pPr>
            <w:r>
              <w:rPr>
                <w:kern w:val="0"/>
                <w:szCs w:val="21"/>
              </w:rPr>
              <w:t>-0.0162***</w:t>
            </w:r>
          </w:p>
        </w:tc>
      </w:tr>
      <w:tr w:rsidR="003E250A" w14:paraId="57EA1FC2" w14:textId="77777777">
        <w:trPr>
          <w:trHeight w:val="304"/>
          <w:jc w:val="center"/>
        </w:trPr>
        <w:tc>
          <w:tcPr>
            <w:tcW w:w="2533" w:type="dxa"/>
            <w:tcBorders>
              <w:top w:val="nil"/>
              <w:left w:val="nil"/>
              <w:bottom w:val="nil"/>
              <w:right w:val="nil"/>
            </w:tcBorders>
          </w:tcPr>
          <w:p w14:paraId="5652D5DF" w14:textId="77777777" w:rsidR="003E250A" w:rsidRDefault="003E250A">
            <w:pPr>
              <w:autoSpaceDE w:val="0"/>
              <w:autoSpaceDN w:val="0"/>
              <w:adjustRightInd w:val="0"/>
              <w:jc w:val="center"/>
              <w:rPr>
                <w:kern w:val="0"/>
                <w:szCs w:val="21"/>
              </w:rPr>
            </w:pPr>
          </w:p>
        </w:tc>
        <w:tc>
          <w:tcPr>
            <w:tcW w:w="2060" w:type="dxa"/>
            <w:tcBorders>
              <w:top w:val="nil"/>
              <w:left w:val="nil"/>
              <w:bottom w:val="nil"/>
              <w:right w:val="nil"/>
            </w:tcBorders>
          </w:tcPr>
          <w:p w14:paraId="42E3A819" w14:textId="77777777" w:rsidR="003E250A" w:rsidRDefault="00E6541F">
            <w:pPr>
              <w:autoSpaceDE w:val="0"/>
              <w:autoSpaceDN w:val="0"/>
              <w:adjustRightInd w:val="0"/>
              <w:jc w:val="center"/>
              <w:rPr>
                <w:kern w:val="0"/>
                <w:szCs w:val="21"/>
              </w:rPr>
            </w:pPr>
            <w:r>
              <w:rPr>
                <w:kern w:val="0"/>
                <w:szCs w:val="21"/>
              </w:rPr>
              <w:t>(0.4659)</w:t>
            </w:r>
          </w:p>
        </w:tc>
        <w:tc>
          <w:tcPr>
            <w:tcW w:w="2060" w:type="dxa"/>
            <w:tcBorders>
              <w:top w:val="nil"/>
              <w:left w:val="nil"/>
              <w:bottom w:val="nil"/>
              <w:right w:val="nil"/>
            </w:tcBorders>
          </w:tcPr>
          <w:p w14:paraId="32B4A9FD" w14:textId="77777777" w:rsidR="003E250A" w:rsidRDefault="00E6541F">
            <w:pPr>
              <w:autoSpaceDE w:val="0"/>
              <w:autoSpaceDN w:val="0"/>
              <w:adjustRightInd w:val="0"/>
              <w:jc w:val="center"/>
              <w:rPr>
                <w:kern w:val="0"/>
                <w:szCs w:val="21"/>
              </w:rPr>
            </w:pPr>
            <w:r>
              <w:rPr>
                <w:kern w:val="0"/>
                <w:szCs w:val="21"/>
              </w:rPr>
              <w:t>(-3.0210)</w:t>
            </w:r>
          </w:p>
        </w:tc>
      </w:tr>
      <w:tr w:rsidR="003E250A" w14:paraId="797FDF2A" w14:textId="77777777">
        <w:trPr>
          <w:trHeight w:val="304"/>
          <w:jc w:val="center"/>
        </w:trPr>
        <w:tc>
          <w:tcPr>
            <w:tcW w:w="2533" w:type="dxa"/>
            <w:tcBorders>
              <w:top w:val="nil"/>
              <w:left w:val="nil"/>
              <w:bottom w:val="nil"/>
              <w:right w:val="nil"/>
            </w:tcBorders>
          </w:tcPr>
          <w:p w14:paraId="4BD12EF1" w14:textId="77777777" w:rsidR="003E250A" w:rsidRDefault="00E6541F">
            <w:pPr>
              <w:autoSpaceDE w:val="0"/>
              <w:autoSpaceDN w:val="0"/>
              <w:adjustRightInd w:val="0"/>
              <w:jc w:val="center"/>
              <w:rPr>
                <w:kern w:val="0"/>
                <w:szCs w:val="21"/>
              </w:rPr>
            </w:pPr>
            <w:r>
              <w:rPr>
                <w:kern w:val="0"/>
                <w:szCs w:val="21"/>
              </w:rPr>
              <w:t>PRO</w:t>
            </w:r>
          </w:p>
        </w:tc>
        <w:tc>
          <w:tcPr>
            <w:tcW w:w="2060" w:type="dxa"/>
            <w:tcBorders>
              <w:top w:val="nil"/>
              <w:left w:val="nil"/>
              <w:bottom w:val="nil"/>
              <w:right w:val="nil"/>
            </w:tcBorders>
          </w:tcPr>
          <w:p w14:paraId="3302A8BF" w14:textId="77777777" w:rsidR="003E250A" w:rsidRDefault="003E250A">
            <w:pPr>
              <w:autoSpaceDE w:val="0"/>
              <w:autoSpaceDN w:val="0"/>
              <w:adjustRightInd w:val="0"/>
              <w:jc w:val="center"/>
              <w:rPr>
                <w:kern w:val="0"/>
                <w:szCs w:val="21"/>
              </w:rPr>
            </w:pPr>
          </w:p>
        </w:tc>
        <w:tc>
          <w:tcPr>
            <w:tcW w:w="2060" w:type="dxa"/>
            <w:tcBorders>
              <w:top w:val="nil"/>
              <w:left w:val="nil"/>
              <w:bottom w:val="nil"/>
              <w:right w:val="nil"/>
            </w:tcBorders>
          </w:tcPr>
          <w:p w14:paraId="08106F06" w14:textId="77777777" w:rsidR="003E250A" w:rsidRDefault="00E6541F">
            <w:pPr>
              <w:autoSpaceDE w:val="0"/>
              <w:autoSpaceDN w:val="0"/>
              <w:adjustRightInd w:val="0"/>
              <w:jc w:val="center"/>
              <w:rPr>
                <w:kern w:val="0"/>
                <w:szCs w:val="21"/>
              </w:rPr>
            </w:pPr>
            <w:r>
              <w:rPr>
                <w:kern w:val="0"/>
                <w:szCs w:val="21"/>
              </w:rPr>
              <w:t>0.0984***</w:t>
            </w:r>
          </w:p>
        </w:tc>
      </w:tr>
      <w:tr w:rsidR="003E250A" w14:paraId="2671815E" w14:textId="77777777">
        <w:trPr>
          <w:trHeight w:val="304"/>
          <w:jc w:val="center"/>
        </w:trPr>
        <w:tc>
          <w:tcPr>
            <w:tcW w:w="2533" w:type="dxa"/>
            <w:tcBorders>
              <w:top w:val="nil"/>
              <w:left w:val="nil"/>
              <w:bottom w:val="nil"/>
              <w:right w:val="nil"/>
            </w:tcBorders>
          </w:tcPr>
          <w:p w14:paraId="39A151FC" w14:textId="77777777" w:rsidR="003E250A" w:rsidRDefault="003E250A">
            <w:pPr>
              <w:autoSpaceDE w:val="0"/>
              <w:autoSpaceDN w:val="0"/>
              <w:adjustRightInd w:val="0"/>
              <w:jc w:val="center"/>
              <w:rPr>
                <w:kern w:val="0"/>
                <w:szCs w:val="21"/>
              </w:rPr>
            </w:pPr>
          </w:p>
        </w:tc>
        <w:tc>
          <w:tcPr>
            <w:tcW w:w="2060" w:type="dxa"/>
            <w:tcBorders>
              <w:top w:val="nil"/>
              <w:left w:val="nil"/>
              <w:bottom w:val="nil"/>
              <w:right w:val="nil"/>
            </w:tcBorders>
          </w:tcPr>
          <w:p w14:paraId="7CD2F09B" w14:textId="77777777" w:rsidR="003E250A" w:rsidRDefault="003E250A">
            <w:pPr>
              <w:autoSpaceDE w:val="0"/>
              <w:autoSpaceDN w:val="0"/>
              <w:adjustRightInd w:val="0"/>
              <w:jc w:val="center"/>
              <w:rPr>
                <w:kern w:val="0"/>
                <w:szCs w:val="21"/>
              </w:rPr>
            </w:pPr>
          </w:p>
        </w:tc>
        <w:tc>
          <w:tcPr>
            <w:tcW w:w="2060" w:type="dxa"/>
            <w:tcBorders>
              <w:top w:val="nil"/>
              <w:left w:val="nil"/>
              <w:bottom w:val="nil"/>
              <w:right w:val="nil"/>
            </w:tcBorders>
          </w:tcPr>
          <w:p w14:paraId="43657620" w14:textId="77777777" w:rsidR="003E250A" w:rsidRDefault="00E6541F">
            <w:pPr>
              <w:autoSpaceDE w:val="0"/>
              <w:autoSpaceDN w:val="0"/>
              <w:adjustRightInd w:val="0"/>
              <w:jc w:val="center"/>
              <w:rPr>
                <w:kern w:val="0"/>
                <w:szCs w:val="21"/>
              </w:rPr>
            </w:pPr>
            <w:r>
              <w:rPr>
                <w:kern w:val="0"/>
                <w:szCs w:val="21"/>
              </w:rPr>
              <w:t>(16.2628)</w:t>
            </w:r>
          </w:p>
        </w:tc>
      </w:tr>
      <w:tr w:rsidR="003E250A" w14:paraId="47B0D564" w14:textId="77777777">
        <w:trPr>
          <w:trHeight w:val="304"/>
          <w:jc w:val="center"/>
        </w:trPr>
        <w:tc>
          <w:tcPr>
            <w:tcW w:w="2533" w:type="dxa"/>
            <w:tcBorders>
              <w:top w:val="nil"/>
              <w:left w:val="nil"/>
              <w:bottom w:val="nil"/>
              <w:right w:val="nil"/>
            </w:tcBorders>
          </w:tcPr>
          <w:p w14:paraId="6B7CC185" w14:textId="77777777" w:rsidR="003E250A" w:rsidRDefault="00E6541F">
            <w:pPr>
              <w:autoSpaceDE w:val="0"/>
              <w:autoSpaceDN w:val="0"/>
              <w:adjustRightInd w:val="0"/>
              <w:jc w:val="center"/>
              <w:rPr>
                <w:kern w:val="0"/>
                <w:szCs w:val="21"/>
              </w:rPr>
            </w:pPr>
            <w:r>
              <w:rPr>
                <w:kern w:val="0"/>
                <w:szCs w:val="21"/>
              </w:rPr>
              <w:t>SIZE</w:t>
            </w:r>
          </w:p>
        </w:tc>
        <w:tc>
          <w:tcPr>
            <w:tcW w:w="2060" w:type="dxa"/>
            <w:tcBorders>
              <w:top w:val="nil"/>
              <w:left w:val="nil"/>
              <w:bottom w:val="nil"/>
              <w:right w:val="nil"/>
            </w:tcBorders>
          </w:tcPr>
          <w:p w14:paraId="2C190B5F" w14:textId="77777777" w:rsidR="003E250A" w:rsidRDefault="003E250A">
            <w:pPr>
              <w:autoSpaceDE w:val="0"/>
              <w:autoSpaceDN w:val="0"/>
              <w:adjustRightInd w:val="0"/>
              <w:jc w:val="center"/>
              <w:rPr>
                <w:kern w:val="0"/>
                <w:szCs w:val="21"/>
              </w:rPr>
            </w:pPr>
          </w:p>
        </w:tc>
        <w:tc>
          <w:tcPr>
            <w:tcW w:w="2060" w:type="dxa"/>
            <w:tcBorders>
              <w:top w:val="nil"/>
              <w:left w:val="nil"/>
              <w:bottom w:val="nil"/>
              <w:right w:val="nil"/>
            </w:tcBorders>
          </w:tcPr>
          <w:p w14:paraId="57D5FF52" w14:textId="77777777" w:rsidR="003E250A" w:rsidRDefault="00E6541F">
            <w:pPr>
              <w:autoSpaceDE w:val="0"/>
              <w:autoSpaceDN w:val="0"/>
              <w:adjustRightInd w:val="0"/>
              <w:jc w:val="center"/>
              <w:rPr>
                <w:kern w:val="0"/>
                <w:szCs w:val="21"/>
              </w:rPr>
            </w:pPr>
            <w:r>
              <w:rPr>
                <w:kern w:val="0"/>
                <w:szCs w:val="21"/>
              </w:rPr>
              <w:t>-0.0252</w:t>
            </w:r>
          </w:p>
        </w:tc>
      </w:tr>
      <w:tr w:rsidR="003E250A" w14:paraId="1DF6FAD5" w14:textId="77777777">
        <w:trPr>
          <w:trHeight w:val="304"/>
          <w:jc w:val="center"/>
        </w:trPr>
        <w:tc>
          <w:tcPr>
            <w:tcW w:w="2533" w:type="dxa"/>
            <w:tcBorders>
              <w:top w:val="nil"/>
              <w:left w:val="nil"/>
              <w:bottom w:val="nil"/>
              <w:right w:val="nil"/>
            </w:tcBorders>
          </w:tcPr>
          <w:p w14:paraId="65F726AE" w14:textId="77777777" w:rsidR="003E250A" w:rsidRDefault="003E250A">
            <w:pPr>
              <w:autoSpaceDE w:val="0"/>
              <w:autoSpaceDN w:val="0"/>
              <w:adjustRightInd w:val="0"/>
              <w:jc w:val="center"/>
              <w:rPr>
                <w:kern w:val="0"/>
                <w:szCs w:val="21"/>
              </w:rPr>
            </w:pPr>
          </w:p>
        </w:tc>
        <w:tc>
          <w:tcPr>
            <w:tcW w:w="2060" w:type="dxa"/>
            <w:tcBorders>
              <w:top w:val="nil"/>
              <w:left w:val="nil"/>
              <w:bottom w:val="nil"/>
              <w:right w:val="nil"/>
            </w:tcBorders>
          </w:tcPr>
          <w:p w14:paraId="5593DABE" w14:textId="77777777" w:rsidR="003E250A" w:rsidRDefault="003E250A">
            <w:pPr>
              <w:autoSpaceDE w:val="0"/>
              <w:autoSpaceDN w:val="0"/>
              <w:adjustRightInd w:val="0"/>
              <w:jc w:val="center"/>
              <w:rPr>
                <w:kern w:val="0"/>
                <w:szCs w:val="21"/>
              </w:rPr>
            </w:pPr>
          </w:p>
        </w:tc>
        <w:tc>
          <w:tcPr>
            <w:tcW w:w="2060" w:type="dxa"/>
            <w:tcBorders>
              <w:top w:val="nil"/>
              <w:left w:val="nil"/>
              <w:bottom w:val="nil"/>
              <w:right w:val="nil"/>
            </w:tcBorders>
          </w:tcPr>
          <w:p w14:paraId="243B9CB1" w14:textId="77777777" w:rsidR="003E250A" w:rsidRDefault="00E6541F">
            <w:pPr>
              <w:autoSpaceDE w:val="0"/>
              <w:autoSpaceDN w:val="0"/>
              <w:adjustRightInd w:val="0"/>
              <w:jc w:val="center"/>
              <w:rPr>
                <w:kern w:val="0"/>
                <w:szCs w:val="21"/>
              </w:rPr>
            </w:pPr>
            <w:r>
              <w:rPr>
                <w:kern w:val="0"/>
                <w:szCs w:val="21"/>
              </w:rPr>
              <w:t>(-0.6898)</w:t>
            </w:r>
          </w:p>
        </w:tc>
      </w:tr>
      <w:tr w:rsidR="003E250A" w14:paraId="78455DDA" w14:textId="77777777">
        <w:trPr>
          <w:trHeight w:val="304"/>
          <w:jc w:val="center"/>
        </w:trPr>
        <w:tc>
          <w:tcPr>
            <w:tcW w:w="2533" w:type="dxa"/>
            <w:tcBorders>
              <w:top w:val="nil"/>
              <w:left w:val="nil"/>
              <w:bottom w:val="nil"/>
              <w:right w:val="nil"/>
            </w:tcBorders>
          </w:tcPr>
          <w:p w14:paraId="270190A0" w14:textId="77777777" w:rsidR="003E250A" w:rsidRDefault="00E6541F">
            <w:pPr>
              <w:autoSpaceDE w:val="0"/>
              <w:autoSpaceDN w:val="0"/>
              <w:adjustRightInd w:val="0"/>
              <w:jc w:val="center"/>
              <w:rPr>
                <w:kern w:val="0"/>
                <w:szCs w:val="21"/>
              </w:rPr>
            </w:pPr>
            <w:r>
              <w:rPr>
                <w:kern w:val="0"/>
                <w:szCs w:val="21"/>
              </w:rPr>
              <w:t>LEV</w:t>
            </w:r>
          </w:p>
        </w:tc>
        <w:tc>
          <w:tcPr>
            <w:tcW w:w="2060" w:type="dxa"/>
            <w:tcBorders>
              <w:top w:val="nil"/>
              <w:left w:val="nil"/>
              <w:bottom w:val="nil"/>
              <w:right w:val="nil"/>
            </w:tcBorders>
          </w:tcPr>
          <w:p w14:paraId="02161C66" w14:textId="77777777" w:rsidR="003E250A" w:rsidRDefault="003E250A">
            <w:pPr>
              <w:autoSpaceDE w:val="0"/>
              <w:autoSpaceDN w:val="0"/>
              <w:adjustRightInd w:val="0"/>
              <w:jc w:val="center"/>
              <w:rPr>
                <w:kern w:val="0"/>
                <w:szCs w:val="21"/>
              </w:rPr>
            </w:pPr>
          </w:p>
        </w:tc>
        <w:tc>
          <w:tcPr>
            <w:tcW w:w="2060" w:type="dxa"/>
            <w:tcBorders>
              <w:top w:val="nil"/>
              <w:left w:val="nil"/>
              <w:bottom w:val="nil"/>
              <w:right w:val="nil"/>
            </w:tcBorders>
          </w:tcPr>
          <w:p w14:paraId="254C3977" w14:textId="77777777" w:rsidR="003E250A" w:rsidRDefault="00E6541F">
            <w:pPr>
              <w:autoSpaceDE w:val="0"/>
              <w:autoSpaceDN w:val="0"/>
              <w:adjustRightInd w:val="0"/>
              <w:jc w:val="center"/>
              <w:rPr>
                <w:kern w:val="0"/>
                <w:szCs w:val="21"/>
              </w:rPr>
            </w:pPr>
            <w:r>
              <w:rPr>
                <w:kern w:val="0"/>
                <w:szCs w:val="21"/>
              </w:rPr>
              <w:t>-0.1435**</w:t>
            </w:r>
          </w:p>
        </w:tc>
      </w:tr>
      <w:tr w:rsidR="003E250A" w14:paraId="22696DCD" w14:textId="77777777">
        <w:trPr>
          <w:trHeight w:val="304"/>
          <w:jc w:val="center"/>
        </w:trPr>
        <w:tc>
          <w:tcPr>
            <w:tcW w:w="2533" w:type="dxa"/>
            <w:tcBorders>
              <w:top w:val="nil"/>
              <w:left w:val="nil"/>
              <w:bottom w:val="nil"/>
              <w:right w:val="nil"/>
            </w:tcBorders>
          </w:tcPr>
          <w:p w14:paraId="182E59F3" w14:textId="77777777" w:rsidR="003E250A" w:rsidRDefault="003E250A">
            <w:pPr>
              <w:autoSpaceDE w:val="0"/>
              <w:autoSpaceDN w:val="0"/>
              <w:adjustRightInd w:val="0"/>
              <w:jc w:val="center"/>
              <w:rPr>
                <w:kern w:val="0"/>
                <w:szCs w:val="21"/>
              </w:rPr>
            </w:pPr>
          </w:p>
        </w:tc>
        <w:tc>
          <w:tcPr>
            <w:tcW w:w="2060" w:type="dxa"/>
            <w:tcBorders>
              <w:top w:val="nil"/>
              <w:left w:val="nil"/>
              <w:bottom w:val="nil"/>
              <w:right w:val="nil"/>
            </w:tcBorders>
          </w:tcPr>
          <w:p w14:paraId="453D8C87" w14:textId="77777777" w:rsidR="003E250A" w:rsidRDefault="003E250A">
            <w:pPr>
              <w:autoSpaceDE w:val="0"/>
              <w:autoSpaceDN w:val="0"/>
              <w:adjustRightInd w:val="0"/>
              <w:jc w:val="center"/>
              <w:rPr>
                <w:kern w:val="0"/>
                <w:szCs w:val="21"/>
              </w:rPr>
            </w:pPr>
          </w:p>
        </w:tc>
        <w:tc>
          <w:tcPr>
            <w:tcW w:w="2060" w:type="dxa"/>
            <w:tcBorders>
              <w:top w:val="nil"/>
              <w:left w:val="nil"/>
              <w:bottom w:val="nil"/>
              <w:right w:val="nil"/>
            </w:tcBorders>
          </w:tcPr>
          <w:p w14:paraId="6544FB4C" w14:textId="77777777" w:rsidR="003E250A" w:rsidRDefault="00E6541F">
            <w:pPr>
              <w:autoSpaceDE w:val="0"/>
              <w:autoSpaceDN w:val="0"/>
              <w:adjustRightInd w:val="0"/>
              <w:jc w:val="center"/>
              <w:rPr>
                <w:kern w:val="0"/>
                <w:szCs w:val="21"/>
              </w:rPr>
            </w:pPr>
            <w:r>
              <w:rPr>
                <w:kern w:val="0"/>
                <w:szCs w:val="21"/>
              </w:rPr>
              <w:t>(-2.0526)</w:t>
            </w:r>
          </w:p>
        </w:tc>
      </w:tr>
      <w:tr w:rsidR="003E250A" w14:paraId="2A37423A" w14:textId="77777777">
        <w:trPr>
          <w:trHeight w:val="304"/>
          <w:jc w:val="center"/>
        </w:trPr>
        <w:tc>
          <w:tcPr>
            <w:tcW w:w="2533" w:type="dxa"/>
            <w:tcBorders>
              <w:top w:val="nil"/>
              <w:left w:val="nil"/>
              <w:bottom w:val="nil"/>
              <w:right w:val="nil"/>
            </w:tcBorders>
          </w:tcPr>
          <w:p w14:paraId="41A6071F" w14:textId="77777777" w:rsidR="003E250A" w:rsidRDefault="00E6541F">
            <w:pPr>
              <w:autoSpaceDE w:val="0"/>
              <w:autoSpaceDN w:val="0"/>
              <w:adjustRightInd w:val="0"/>
              <w:jc w:val="center"/>
              <w:rPr>
                <w:kern w:val="0"/>
                <w:szCs w:val="21"/>
              </w:rPr>
            </w:pPr>
            <w:r>
              <w:rPr>
                <w:kern w:val="0"/>
                <w:szCs w:val="21"/>
              </w:rPr>
              <w:t>LIQ</w:t>
            </w:r>
          </w:p>
        </w:tc>
        <w:tc>
          <w:tcPr>
            <w:tcW w:w="2060" w:type="dxa"/>
            <w:tcBorders>
              <w:top w:val="nil"/>
              <w:left w:val="nil"/>
              <w:bottom w:val="nil"/>
              <w:right w:val="nil"/>
            </w:tcBorders>
          </w:tcPr>
          <w:p w14:paraId="196C0C34" w14:textId="77777777" w:rsidR="003E250A" w:rsidRDefault="003E250A">
            <w:pPr>
              <w:autoSpaceDE w:val="0"/>
              <w:autoSpaceDN w:val="0"/>
              <w:adjustRightInd w:val="0"/>
              <w:jc w:val="center"/>
              <w:rPr>
                <w:kern w:val="0"/>
                <w:szCs w:val="21"/>
              </w:rPr>
            </w:pPr>
          </w:p>
        </w:tc>
        <w:tc>
          <w:tcPr>
            <w:tcW w:w="2060" w:type="dxa"/>
            <w:tcBorders>
              <w:top w:val="nil"/>
              <w:left w:val="nil"/>
              <w:bottom w:val="nil"/>
              <w:right w:val="nil"/>
            </w:tcBorders>
          </w:tcPr>
          <w:p w14:paraId="611CD57F" w14:textId="77777777" w:rsidR="003E250A" w:rsidRDefault="00E6541F">
            <w:pPr>
              <w:autoSpaceDE w:val="0"/>
              <w:autoSpaceDN w:val="0"/>
              <w:adjustRightInd w:val="0"/>
              <w:jc w:val="center"/>
              <w:rPr>
                <w:kern w:val="0"/>
                <w:szCs w:val="21"/>
              </w:rPr>
            </w:pPr>
            <w:r>
              <w:rPr>
                <w:kern w:val="0"/>
                <w:szCs w:val="21"/>
              </w:rPr>
              <w:t>-0.0120***</w:t>
            </w:r>
          </w:p>
        </w:tc>
      </w:tr>
      <w:tr w:rsidR="003E250A" w14:paraId="5D5C291C" w14:textId="77777777">
        <w:trPr>
          <w:trHeight w:val="304"/>
          <w:jc w:val="center"/>
        </w:trPr>
        <w:tc>
          <w:tcPr>
            <w:tcW w:w="2533" w:type="dxa"/>
            <w:tcBorders>
              <w:top w:val="nil"/>
              <w:left w:val="nil"/>
              <w:bottom w:val="nil"/>
              <w:right w:val="nil"/>
            </w:tcBorders>
          </w:tcPr>
          <w:p w14:paraId="24F483CA" w14:textId="77777777" w:rsidR="003E250A" w:rsidRDefault="003E250A">
            <w:pPr>
              <w:autoSpaceDE w:val="0"/>
              <w:autoSpaceDN w:val="0"/>
              <w:adjustRightInd w:val="0"/>
              <w:jc w:val="center"/>
              <w:rPr>
                <w:kern w:val="0"/>
                <w:szCs w:val="21"/>
              </w:rPr>
            </w:pPr>
          </w:p>
        </w:tc>
        <w:tc>
          <w:tcPr>
            <w:tcW w:w="2060" w:type="dxa"/>
            <w:tcBorders>
              <w:top w:val="nil"/>
              <w:left w:val="nil"/>
              <w:bottom w:val="nil"/>
              <w:right w:val="nil"/>
            </w:tcBorders>
          </w:tcPr>
          <w:p w14:paraId="53709241" w14:textId="77777777" w:rsidR="003E250A" w:rsidRDefault="003E250A">
            <w:pPr>
              <w:autoSpaceDE w:val="0"/>
              <w:autoSpaceDN w:val="0"/>
              <w:adjustRightInd w:val="0"/>
              <w:jc w:val="center"/>
              <w:rPr>
                <w:kern w:val="0"/>
                <w:szCs w:val="21"/>
              </w:rPr>
            </w:pPr>
          </w:p>
        </w:tc>
        <w:tc>
          <w:tcPr>
            <w:tcW w:w="2060" w:type="dxa"/>
            <w:tcBorders>
              <w:top w:val="nil"/>
              <w:left w:val="nil"/>
              <w:bottom w:val="nil"/>
              <w:right w:val="nil"/>
            </w:tcBorders>
          </w:tcPr>
          <w:p w14:paraId="20A7B875" w14:textId="77777777" w:rsidR="003E250A" w:rsidRDefault="00E6541F">
            <w:pPr>
              <w:autoSpaceDE w:val="0"/>
              <w:autoSpaceDN w:val="0"/>
              <w:adjustRightInd w:val="0"/>
              <w:jc w:val="center"/>
              <w:rPr>
                <w:kern w:val="0"/>
                <w:szCs w:val="21"/>
              </w:rPr>
            </w:pPr>
            <w:r>
              <w:rPr>
                <w:kern w:val="0"/>
                <w:szCs w:val="21"/>
              </w:rPr>
              <w:t>(-4.7589)</w:t>
            </w:r>
          </w:p>
        </w:tc>
      </w:tr>
      <w:tr w:rsidR="003E250A" w14:paraId="3697D9AC" w14:textId="77777777">
        <w:trPr>
          <w:trHeight w:val="304"/>
          <w:jc w:val="center"/>
        </w:trPr>
        <w:tc>
          <w:tcPr>
            <w:tcW w:w="2533" w:type="dxa"/>
            <w:tcBorders>
              <w:top w:val="nil"/>
              <w:left w:val="nil"/>
              <w:bottom w:val="nil"/>
              <w:right w:val="nil"/>
            </w:tcBorders>
          </w:tcPr>
          <w:p w14:paraId="33A1F163" w14:textId="77777777" w:rsidR="003E250A" w:rsidRDefault="00E6541F">
            <w:pPr>
              <w:autoSpaceDE w:val="0"/>
              <w:autoSpaceDN w:val="0"/>
              <w:adjustRightInd w:val="0"/>
              <w:jc w:val="center"/>
              <w:rPr>
                <w:kern w:val="0"/>
                <w:szCs w:val="21"/>
              </w:rPr>
            </w:pPr>
            <w:r>
              <w:rPr>
                <w:kern w:val="0"/>
                <w:szCs w:val="21"/>
              </w:rPr>
              <w:t>SI</w:t>
            </w:r>
          </w:p>
        </w:tc>
        <w:tc>
          <w:tcPr>
            <w:tcW w:w="2060" w:type="dxa"/>
            <w:tcBorders>
              <w:top w:val="nil"/>
              <w:left w:val="nil"/>
              <w:bottom w:val="nil"/>
              <w:right w:val="nil"/>
            </w:tcBorders>
          </w:tcPr>
          <w:p w14:paraId="66B6311D" w14:textId="77777777" w:rsidR="003E250A" w:rsidRDefault="003E250A">
            <w:pPr>
              <w:autoSpaceDE w:val="0"/>
              <w:autoSpaceDN w:val="0"/>
              <w:adjustRightInd w:val="0"/>
              <w:jc w:val="center"/>
              <w:rPr>
                <w:kern w:val="0"/>
                <w:szCs w:val="21"/>
              </w:rPr>
            </w:pPr>
          </w:p>
        </w:tc>
        <w:tc>
          <w:tcPr>
            <w:tcW w:w="2060" w:type="dxa"/>
            <w:tcBorders>
              <w:top w:val="nil"/>
              <w:left w:val="nil"/>
              <w:bottom w:val="nil"/>
              <w:right w:val="nil"/>
            </w:tcBorders>
          </w:tcPr>
          <w:p w14:paraId="768710AE" w14:textId="77777777" w:rsidR="003E250A" w:rsidRDefault="00E6541F">
            <w:pPr>
              <w:autoSpaceDE w:val="0"/>
              <w:autoSpaceDN w:val="0"/>
              <w:adjustRightInd w:val="0"/>
              <w:jc w:val="center"/>
              <w:rPr>
                <w:kern w:val="0"/>
                <w:szCs w:val="21"/>
              </w:rPr>
            </w:pPr>
            <w:r>
              <w:rPr>
                <w:kern w:val="0"/>
                <w:szCs w:val="21"/>
              </w:rPr>
              <w:t>0.0168</w:t>
            </w:r>
          </w:p>
        </w:tc>
      </w:tr>
      <w:tr w:rsidR="003E250A" w14:paraId="06B39079" w14:textId="77777777">
        <w:trPr>
          <w:trHeight w:val="304"/>
          <w:jc w:val="center"/>
        </w:trPr>
        <w:tc>
          <w:tcPr>
            <w:tcW w:w="2533" w:type="dxa"/>
            <w:tcBorders>
              <w:top w:val="nil"/>
              <w:left w:val="nil"/>
              <w:bottom w:val="nil"/>
              <w:right w:val="nil"/>
            </w:tcBorders>
          </w:tcPr>
          <w:p w14:paraId="7A867C10" w14:textId="77777777" w:rsidR="003E250A" w:rsidRDefault="003E250A">
            <w:pPr>
              <w:autoSpaceDE w:val="0"/>
              <w:autoSpaceDN w:val="0"/>
              <w:adjustRightInd w:val="0"/>
              <w:jc w:val="center"/>
              <w:rPr>
                <w:kern w:val="0"/>
                <w:szCs w:val="21"/>
              </w:rPr>
            </w:pPr>
          </w:p>
        </w:tc>
        <w:tc>
          <w:tcPr>
            <w:tcW w:w="2060" w:type="dxa"/>
            <w:tcBorders>
              <w:top w:val="nil"/>
              <w:left w:val="nil"/>
              <w:bottom w:val="nil"/>
              <w:right w:val="nil"/>
            </w:tcBorders>
          </w:tcPr>
          <w:p w14:paraId="14527730" w14:textId="77777777" w:rsidR="003E250A" w:rsidRDefault="003E250A">
            <w:pPr>
              <w:autoSpaceDE w:val="0"/>
              <w:autoSpaceDN w:val="0"/>
              <w:adjustRightInd w:val="0"/>
              <w:jc w:val="center"/>
              <w:rPr>
                <w:kern w:val="0"/>
                <w:szCs w:val="21"/>
              </w:rPr>
            </w:pPr>
          </w:p>
        </w:tc>
        <w:tc>
          <w:tcPr>
            <w:tcW w:w="2060" w:type="dxa"/>
            <w:tcBorders>
              <w:top w:val="nil"/>
              <w:left w:val="nil"/>
              <w:bottom w:val="nil"/>
              <w:right w:val="nil"/>
            </w:tcBorders>
          </w:tcPr>
          <w:p w14:paraId="3AB32C34" w14:textId="77777777" w:rsidR="003E250A" w:rsidRDefault="00E6541F">
            <w:pPr>
              <w:autoSpaceDE w:val="0"/>
              <w:autoSpaceDN w:val="0"/>
              <w:adjustRightInd w:val="0"/>
              <w:jc w:val="center"/>
              <w:rPr>
                <w:kern w:val="0"/>
                <w:szCs w:val="21"/>
              </w:rPr>
            </w:pPr>
            <w:r>
              <w:rPr>
                <w:kern w:val="0"/>
                <w:szCs w:val="21"/>
              </w:rPr>
              <w:t>(0.3838)</w:t>
            </w:r>
          </w:p>
        </w:tc>
      </w:tr>
      <w:tr w:rsidR="003E250A" w14:paraId="3D2F354B" w14:textId="77777777">
        <w:trPr>
          <w:trHeight w:val="304"/>
          <w:jc w:val="center"/>
        </w:trPr>
        <w:tc>
          <w:tcPr>
            <w:tcW w:w="2533" w:type="dxa"/>
            <w:tcBorders>
              <w:top w:val="nil"/>
              <w:left w:val="nil"/>
              <w:bottom w:val="nil"/>
              <w:right w:val="nil"/>
            </w:tcBorders>
          </w:tcPr>
          <w:p w14:paraId="31BA33AC" w14:textId="77777777" w:rsidR="003E250A" w:rsidRDefault="00E6541F">
            <w:pPr>
              <w:autoSpaceDE w:val="0"/>
              <w:autoSpaceDN w:val="0"/>
              <w:adjustRightInd w:val="0"/>
              <w:jc w:val="center"/>
              <w:rPr>
                <w:kern w:val="0"/>
                <w:szCs w:val="21"/>
              </w:rPr>
            </w:pPr>
            <w:r>
              <w:rPr>
                <w:kern w:val="0"/>
                <w:szCs w:val="21"/>
              </w:rPr>
              <w:t>RAD</w:t>
            </w:r>
          </w:p>
        </w:tc>
        <w:tc>
          <w:tcPr>
            <w:tcW w:w="2060" w:type="dxa"/>
            <w:tcBorders>
              <w:top w:val="nil"/>
              <w:left w:val="nil"/>
              <w:bottom w:val="nil"/>
              <w:right w:val="nil"/>
            </w:tcBorders>
          </w:tcPr>
          <w:p w14:paraId="4F5D0C6C" w14:textId="77777777" w:rsidR="003E250A" w:rsidRDefault="003E250A">
            <w:pPr>
              <w:autoSpaceDE w:val="0"/>
              <w:autoSpaceDN w:val="0"/>
              <w:adjustRightInd w:val="0"/>
              <w:jc w:val="center"/>
              <w:rPr>
                <w:kern w:val="0"/>
                <w:szCs w:val="21"/>
              </w:rPr>
            </w:pPr>
          </w:p>
        </w:tc>
        <w:tc>
          <w:tcPr>
            <w:tcW w:w="2060" w:type="dxa"/>
            <w:tcBorders>
              <w:top w:val="nil"/>
              <w:left w:val="nil"/>
              <w:bottom w:val="nil"/>
              <w:right w:val="nil"/>
            </w:tcBorders>
          </w:tcPr>
          <w:p w14:paraId="3FB27B41" w14:textId="77777777" w:rsidR="003E250A" w:rsidRDefault="00E6541F">
            <w:pPr>
              <w:autoSpaceDE w:val="0"/>
              <w:autoSpaceDN w:val="0"/>
              <w:adjustRightInd w:val="0"/>
              <w:jc w:val="center"/>
              <w:rPr>
                <w:kern w:val="0"/>
                <w:szCs w:val="21"/>
              </w:rPr>
            </w:pPr>
            <w:r>
              <w:rPr>
                <w:kern w:val="0"/>
                <w:szCs w:val="21"/>
              </w:rPr>
              <w:t>-0.9452***</w:t>
            </w:r>
          </w:p>
        </w:tc>
      </w:tr>
      <w:tr w:rsidR="003E250A" w14:paraId="13E4D7FB" w14:textId="77777777">
        <w:trPr>
          <w:trHeight w:val="304"/>
          <w:jc w:val="center"/>
        </w:trPr>
        <w:tc>
          <w:tcPr>
            <w:tcW w:w="2533" w:type="dxa"/>
            <w:tcBorders>
              <w:top w:val="nil"/>
              <w:left w:val="nil"/>
              <w:bottom w:val="nil"/>
              <w:right w:val="nil"/>
            </w:tcBorders>
          </w:tcPr>
          <w:p w14:paraId="571C5F6D" w14:textId="77777777" w:rsidR="003E250A" w:rsidRDefault="003E250A">
            <w:pPr>
              <w:autoSpaceDE w:val="0"/>
              <w:autoSpaceDN w:val="0"/>
              <w:adjustRightInd w:val="0"/>
              <w:jc w:val="center"/>
              <w:rPr>
                <w:kern w:val="0"/>
                <w:szCs w:val="21"/>
              </w:rPr>
            </w:pPr>
          </w:p>
        </w:tc>
        <w:tc>
          <w:tcPr>
            <w:tcW w:w="2060" w:type="dxa"/>
            <w:tcBorders>
              <w:top w:val="nil"/>
              <w:left w:val="nil"/>
              <w:bottom w:val="nil"/>
              <w:right w:val="nil"/>
            </w:tcBorders>
          </w:tcPr>
          <w:p w14:paraId="7685C8FD" w14:textId="77777777" w:rsidR="003E250A" w:rsidRDefault="003E250A">
            <w:pPr>
              <w:autoSpaceDE w:val="0"/>
              <w:autoSpaceDN w:val="0"/>
              <w:adjustRightInd w:val="0"/>
              <w:jc w:val="center"/>
              <w:rPr>
                <w:kern w:val="0"/>
                <w:szCs w:val="21"/>
              </w:rPr>
            </w:pPr>
          </w:p>
        </w:tc>
        <w:tc>
          <w:tcPr>
            <w:tcW w:w="2060" w:type="dxa"/>
            <w:tcBorders>
              <w:top w:val="nil"/>
              <w:left w:val="nil"/>
              <w:bottom w:val="nil"/>
              <w:right w:val="nil"/>
            </w:tcBorders>
          </w:tcPr>
          <w:p w14:paraId="057C7D70" w14:textId="77777777" w:rsidR="003E250A" w:rsidRDefault="00E6541F">
            <w:pPr>
              <w:autoSpaceDE w:val="0"/>
              <w:autoSpaceDN w:val="0"/>
              <w:adjustRightInd w:val="0"/>
              <w:jc w:val="center"/>
              <w:rPr>
                <w:kern w:val="0"/>
                <w:szCs w:val="21"/>
              </w:rPr>
            </w:pPr>
            <w:r>
              <w:rPr>
                <w:kern w:val="0"/>
                <w:szCs w:val="21"/>
              </w:rPr>
              <w:t>(-3.6322)</w:t>
            </w:r>
          </w:p>
        </w:tc>
      </w:tr>
      <w:tr w:rsidR="003E250A" w14:paraId="12133B0C" w14:textId="77777777">
        <w:trPr>
          <w:trHeight w:val="304"/>
          <w:jc w:val="center"/>
        </w:trPr>
        <w:tc>
          <w:tcPr>
            <w:tcW w:w="2533" w:type="dxa"/>
            <w:tcBorders>
              <w:top w:val="nil"/>
              <w:left w:val="nil"/>
              <w:bottom w:val="nil"/>
              <w:right w:val="nil"/>
            </w:tcBorders>
          </w:tcPr>
          <w:p w14:paraId="4D3E64B1" w14:textId="77777777" w:rsidR="003E250A" w:rsidRDefault="00E6541F">
            <w:pPr>
              <w:autoSpaceDE w:val="0"/>
              <w:autoSpaceDN w:val="0"/>
              <w:adjustRightInd w:val="0"/>
              <w:jc w:val="center"/>
              <w:rPr>
                <w:kern w:val="0"/>
                <w:szCs w:val="21"/>
              </w:rPr>
            </w:pPr>
            <w:r>
              <w:rPr>
                <w:kern w:val="0"/>
                <w:szCs w:val="21"/>
              </w:rPr>
              <w:t>SH</w:t>
            </w:r>
          </w:p>
        </w:tc>
        <w:tc>
          <w:tcPr>
            <w:tcW w:w="2060" w:type="dxa"/>
            <w:tcBorders>
              <w:top w:val="nil"/>
              <w:left w:val="nil"/>
              <w:bottom w:val="nil"/>
              <w:right w:val="nil"/>
            </w:tcBorders>
          </w:tcPr>
          <w:p w14:paraId="6DA9B017" w14:textId="77777777" w:rsidR="003E250A" w:rsidRDefault="003E250A">
            <w:pPr>
              <w:autoSpaceDE w:val="0"/>
              <w:autoSpaceDN w:val="0"/>
              <w:adjustRightInd w:val="0"/>
              <w:jc w:val="center"/>
              <w:rPr>
                <w:kern w:val="0"/>
                <w:szCs w:val="21"/>
              </w:rPr>
            </w:pPr>
          </w:p>
        </w:tc>
        <w:tc>
          <w:tcPr>
            <w:tcW w:w="2060" w:type="dxa"/>
            <w:tcBorders>
              <w:top w:val="nil"/>
              <w:left w:val="nil"/>
              <w:bottom w:val="nil"/>
              <w:right w:val="nil"/>
            </w:tcBorders>
          </w:tcPr>
          <w:p w14:paraId="21D561BC" w14:textId="77777777" w:rsidR="003E250A" w:rsidRDefault="00E6541F">
            <w:pPr>
              <w:autoSpaceDE w:val="0"/>
              <w:autoSpaceDN w:val="0"/>
              <w:adjustRightInd w:val="0"/>
              <w:jc w:val="center"/>
              <w:rPr>
                <w:kern w:val="0"/>
                <w:szCs w:val="21"/>
              </w:rPr>
            </w:pPr>
            <w:r>
              <w:rPr>
                <w:kern w:val="0"/>
                <w:szCs w:val="21"/>
              </w:rPr>
              <w:t>-0.0482</w:t>
            </w:r>
          </w:p>
        </w:tc>
      </w:tr>
      <w:tr w:rsidR="003E250A" w14:paraId="1416576C" w14:textId="77777777">
        <w:trPr>
          <w:trHeight w:val="304"/>
          <w:jc w:val="center"/>
        </w:trPr>
        <w:tc>
          <w:tcPr>
            <w:tcW w:w="2533" w:type="dxa"/>
            <w:tcBorders>
              <w:top w:val="nil"/>
              <w:left w:val="nil"/>
              <w:bottom w:val="nil"/>
              <w:right w:val="nil"/>
            </w:tcBorders>
          </w:tcPr>
          <w:p w14:paraId="06CCF55C" w14:textId="77777777" w:rsidR="003E250A" w:rsidRDefault="003E250A">
            <w:pPr>
              <w:autoSpaceDE w:val="0"/>
              <w:autoSpaceDN w:val="0"/>
              <w:adjustRightInd w:val="0"/>
              <w:jc w:val="center"/>
              <w:rPr>
                <w:kern w:val="0"/>
                <w:szCs w:val="21"/>
              </w:rPr>
            </w:pPr>
          </w:p>
        </w:tc>
        <w:tc>
          <w:tcPr>
            <w:tcW w:w="2060" w:type="dxa"/>
            <w:tcBorders>
              <w:top w:val="nil"/>
              <w:left w:val="nil"/>
              <w:bottom w:val="nil"/>
              <w:right w:val="nil"/>
            </w:tcBorders>
          </w:tcPr>
          <w:p w14:paraId="7FED6E29" w14:textId="77777777" w:rsidR="003E250A" w:rsidRDefault="003E250A">
            <w:pPr>
              <w:autoSpaceDE w:val="0"/>
              <w:autoSpaceDN w:val="0"/>
              <w:adjustRightInd w:val="0"/>
              <w:jc w:val="center"/>
              <w:rPr>
                <w:kern w:val="0"/>
                <w:szCs w:val="21"/>
              </w:rPr>
            </w:pPr>
          </w:p>
        </w:tc>
        <w:tc>
          <w:tcPr>
            <w:tcW w:w="2060" w:type="dxa"/>
            <w:tcBorders>
              <w:top w:val="nil"/>
              <w:left w:val="nil"/>
              <w:bottom w:val="nil"/>
              <w:right w:val="nil"/>
            </w:tcBorders>
          </w:tcPr>
          <w:p w14:paraId="52A80D62" w14:textId="77777777" w:rsidR="003E250A" w:rsidRDefault="00E6541F">
            <w:pPr>
              <w:autoSpaceDE w:val="0"/>
              <w:autoSpaceDN w:val="0"/>
              <w:adjustRightInd w:val="0"/>
              <w:jc w:val="center"/>
              <w:rPr>
                <w:kern w:val="0"/>
                <w:szCs w:val="21"/>
              </w:rPr>
            </w:pPr>
            <w:r>
              <w:rPr>
                <w:kern w:val="0"/>
                <w:szCs w:val="21"/>
              </w:rPr>
              <w:t>(-1.1501)</w:t>
            </w:r>
          </w:p>
        </w:tc>
      </w:tr>
      <w:tr w:rsidR="003E250A" w14:paraId="59C79345" w14:textId="77777777">
        <w:trPr>
          <w:trHeight w:val="304"/>
          <w:jc w:val="center"/>
        </w:trPr>
        <w:tc>
          <w:tcPr>
            <w:tcW w:w="2533" w:type="dxa"/>
            <w:tcBorders>
              <w:top w:val="nil"/>
              <w:left w:val="nil"/>
              <w:bottom w:val="nil"/>
              <w:right w:val="nil"/>
            </w:tcBorders>
          </w:tcPr>
          <w:p w14:paraId="38249683" w14:textId="77777777" w:rsidR="003E250A" w:rsidRDefault="00E6541F">
            <w:pPr>
              <w:autoSpaceDE w:val="0"/>
              <w:autoSpaceDN w:val="0"/>
              <w:adjustRightInd w:val="0"/>
              <w:jc w:val="center"/>
              <w:rPr>
                <w:kern w:val="0"/>
                <w:szCs w:val="21"/>
              </w:rPr>
            </w:pPr>
            <w:r>
              <w:rPr>
                <w:kern w:val="0"/>
                <w:szCs w:val="21"/>
              </w:rPr>
              <w:t>AGE</w:t>
            </w:r>
          </w:p>
        </w:tc>
        <w:tc>
          <w:tcPr>
            <w:tcW w:w="2060" w:type="dxa"/>
            <w:tcBorders>
              <w:top w:val="nil"/>
              <w:left w:val="nil"/>
              <w:bottom w:val="nil"/>
              <w:right w:val="nil"/>
            </w:tcBorders>
          </w:tcPr>
          <w:p w14:paraId="6EAEF5FB" w14:textId="77777777" w:rsidR="003E250A" w:rsidRDefault="003E250A">
            <w:pPr>
              <w:autoSpaceDE w:val="0"/>
              <w:autoSpaceDN w:val="0"/>
              <w:adjustRightInd w:val="0"/>
              <w:jc w:val="center"/>
              <w:rPr>
                <w:kern w:val="0"/>
                <w:szCs w:val="21"/>
              </w:rPr>
            </w:pPr>
          </w:p>
        </w:tc>
        <w:tc>
          <w:tcPr>
            <w:tcW w:w="2060" w:type="dxa"/>
            <w:tcBorders>
              <w:top w:val="nil"/>
              <w:left w:val="nil"/>
              <w:bottom w:val="nil"/>
              <w:right w:val="nil"/>
            </w:tcBorders>
          </w:tcPr>
          <w:p w14:paraId="491F8895" w14:textId="77777777" w:rsidR="003E250A" w:rsidRDefault="00E6541F">
            <w:pPr>
              <w:autoSpaceDE w:val="0"/>
              <w:autoSpaceDN w:val="0"/>
              <w:adjustRightInd w:val="0"/>
              <w:jc w:val="center"/>
              <w:rPr>
                <w:kern w:val="0"/>
                <w:szCs w:val="21"/>
              </w:rPr>
            </w:pPr>
            <w:r>
              <w:rPr>
                <w:kern w:val="0"/>
                <w:szCs w:val="21"/>
              </w:rPr>
              <w:t>-0.0344**</w:t>
            </w:r>
          </w:p>
        </w:tc>
      </w:tr>
      <w:tr w:rsidR="003E250A" w14:paraId="45FE3CE2" w14:textId="77777777">
        <w:trPr>
          <w:trHeight w:val="304"/>
          <w:jc w:val="center"/>
        </w:trPr>
        <w:tc>
          <w:tcPr>
            <w:tcW w:w="2533" w:type="dxa"/>
            <w:tcBorders>
              <w:top w:val="nil"/>
              <w:left w:val="nil"/>
              <w:bottom w:val="nil"/>
              <w:right w:val="nil"/>
            </w:tcBorders>
          </w:tcPr>
          <w:p w14:paraId="5869A16C" w14:textId="77777777" w:rsidR="003E250A" w:rsidRDefault="003E250A">
            <w:pPr>
              <w:autoSpaceDE w:val="0"/>
              <w:autoSpaceDN w:val="0"/>
              <w:adjustRightInd w:val="0"/>
              <w:jc w:val="center"/>
              <w:rPr>
                <w:kern w:val="0"/>
                <w:szCs w:val="21"/>
              </w:rPr>
            </w:pPr>
          </w:p>
        </w:tc>
        <w:tc>
          <w:tcPr>
            <w:tcW w:w="2060" w:type="dxa"/>
            <w:tcBorders>
              <w:top w:val="nil"/>
              <w:left w:val="nil"/>
              <w:bottom w:val="nil"/>
              <w:right w:val="nil"/>
            </w:tcBorders>
          </w:tcPr>
          <w:p w14:paraId="67628087" w14:textId="77777777" w:rsidR="003E250A" w:rsidRDefault="003E250A">
            <w:pPr>
              <w:autoSpaceDE w:val="0"/>
              <w:autoSpaceDN w:val="0"/>
              <w:adjustRightInd w:val="0"/>
              <w:jc w:val="center"/>
              <w:rPr>
                <w:kern w:val="0"/>
                <w:szCs w:val="21"/>
              </w:rPr>
            </w:pPr>
          </w:p>
        </w:tc>
        <w:tc>
          <w:tcPr>
            <w:tcW w:w="2060" w:type="dxa"/>
            <w:tcBorders>
              <w:top w:val="nil"/>
              <w:left w:val="nil"/>
              <w:bottom w:val="nil"/>
              <w:right w:val="nil"/>
            </w:tcBorders>
          </w:tcPr>
          <w:p w14:paraId="48E9A225" w14:textId="77777777" w:rsidR="003E250A" w:rsidRDefault="00E6541F">
            <w:pPr>
              <w:autoSpaceDE w:val="0"/>
              <w:autoSpaceDN w:val="0"/>
              <w:adjustRightInd w:val="0"/>
              <w:jc w:val="center"/>
              <w:rPr>
                <w:kern w:val="0"/>
                <w:szCs w:val="21"/>
              </w:rPr>
            </w:pPr>
            <w:r>
              <w:rPr>
                <w:kern w:val="0"/>
                <w:szCs w:val="21"/>
              </w:rPr>
              <w:t>(-1.9662)</w:t>
            </w:r>
          </w:p>
        </w:tc>
      </w:tr>
      <w:tr w:rsidR="003E250A" w14:paraId="094104AD" w14:textId="77777777">
        <w:trPr>
          <w:trHeight w:val="304"/>
          <w:jc w:val="center"/>
        </w:trPr>
        <w:tc>
          <w:tcPr>
            <w:tcW w:w="2533" w:type="dxa"/>
            <w:tcBorders>
              <w:top w:val="nil"/>
              <w:left w:val="nil"/>
              <w:bottom w:val="nil"/>
              <w:right w:val="nil"/>
            </w:tcBorders>
          </w:tcPr>
          <w:p w14:paraId="457282F7" w14:textId="77777777" w:rsidR="003E250A" w:rsidRDefault="00E6541F">
            <w:pPr>
              <w:autoSpaceDE w:val="0"/>
              <w:autoSpaceDN w:val="0"/>
              <w:adjustRightInd w:val="0"/>
              <w:jc w:val="center"/>
              <w:rPr>
                <w:kern w:val="0"/>
                <w:szCs w:val="21"/>
              </w:rPr>
            </w:pPr>
            <w:r>
              <w:rPr>
                <w:kern w:val="0"/>
                <w:szCs w:val="21"/>
              </w:rPr>
              <w:t>HHI</w:t>
            </w:r>
          </w:p>
        </w:tc>
        <w:tc>
          <w:tcPr>
            <w:tcW w:w="2060" w:type="dxa"/>
            <w:tcBorders>
              <w:top w:val="nil"/>
              <w:left w:val="nil"/>
              <w:bottom w:val="nil"/>
              <w:right w:val="nil"/>
            </w:tcBorders>
          </w:tcPr>
          <w:p w14:paraId="551727E7" w14:textId="77777777" w:rsidR="003E250A" w:rsidRDefault="003E250A">
            <w:pPr>
              <w:autoSpaceDE w:val="0"/>
              <w:autoSpaceDN w:val="0"/>
              <w:adjustRightInd w:val="0"/>
              <w:jc w:val="center"/>
              <w:rPr>
                <w:kern w:val="0"/>
                <w:szCs w:val="21"/>
              </w:rPr>
            </w:pPr>
          </w:p>
        </w:tc>
        <w:tc>
          <w:tcPr>
            <w:tcW w:w="2060" w:type="dxa"/>
            <w:tcBorders>
              <w:top w:val="nil"/>
              <w:left w:val="nil"/>
              <w:bottom w:val="nil"/>
              <w:right w:val="nil"/>
            </w:tcBorders>
          </w:tcPr>
          <w:p w14:paraId="7462B184" w14:textId="77777777" w:rsidR="003E250A" w:rsidRDefault="00E6541F">
            <w:pPr>
              <w:autoSpaceDE w:val="0"/>
              <w:autoSpaceDN w:val="0"/>
              <w:adjustRightInd w:val="0"/>
              <w:jc w:val="center"/>
              <w:rPr>
                <w:kern w:val="0"/>
                <w:szCs w:val="21"/>
              </w:rPr>
            </w:pPr>
            <w:r>
              <w:rPr>
                <w:kern w:val="0"/>
                <w:szCs w:val="21"/>
              </w:rPr>
              <w:t>-0.0721</w:t>
            </w:r>
          </w:p>
        </w:tc>
      </w:tr>
      <w:tr w:rsidR="003E250A" w14:paraId="280CE774" w14:textId="77777777">
        <w:trPr>
          <w:trHeight w:val="304"/>
          <w:jc w:val="center"/>
        </w:trPr>
        <w:tc>
          <w:tcPr>
            <w:tcW w:w="2533" w:type="dxa"/>
            <w:tcBorders>
              <w:top w:val="nil"/>
              <w:left w:val="nil"/>
              <w:bottom w:val="nil"/>
              <w:right w:val="nil"/>
            </w:tcBorders>
          </w:tcPr>
          <w:p w14:paraId="1E5D0DBB" w14:textId="77777777" w:rsidR="003E250A" w:rsidRDefault="003E250A">
            <w:pPr>
              <w:autoSpaceDE w:val="0"/>
              <w:autoSpaceDN w:val="0"/>
              <w:adjustRightInd w:val="0"/>
              <w:jc w:val="center"/>
              <w:rPr>
                <w:kern w:val="0"/>
                <w:szCs w:val="21"/>
              </w:rPr>
            </w:pPr>
          </w:p>
        </w:tc>
        <w:tc>
          <w:tcPr>
            <w:tcW w:w="2060" w:type="dxa"/>
            <w:tcBorders>
              <w:top w:val="nil"/>
              <w:left w:val="nil"/>
              <w:bottom w:val="nil"/>
              <w:right w:val="nil"/>
            </w:tcBorders>
          </w:tcPr>
          <w:p w14:paraId="72E49134" w14:textId="77777777" w:rsidR="003E250A" w:rsidRDefault="003E250A">
            <w:pPr>
              <w:autoSpaceDE w:val="0"/>
              <w:autoSpaceDN w:val="0"/>
              <w:adjustRightInd w:val="0"/>
              <w:jc w:val="center"/>
              <w:rPr>
                <w:kern w:val="0"/>
                <w:szCs w:val="21"/>
              </w:rPr>
            </w:pPr>
          </w:p>
        </w:tc>
        <w:tc>
          <w:tcPr>
            <w:tcW w:w="2060" w:type="dxa"/>
            <w:tcBorders>
              <w:top w:val="nil"/>
              <w:left w:val="nil"/>
              <w:bottom w:val="nil"/>
              <w:right w:val="nil"/>
            </w:tcBorders>
          </w:tcPr>
          <w:p w14:paraId="45A362AA" w14:textId="77777777" w:rsidR="003E250A" w:rsidRDefault="00E6541F">
            <w:pPr>
              <w:autoSpaceDE w:val="0"/>
              <w:autoSpaceDN w:val="0"/>
              <w:adjustRightInd w:val="0"/>
              <w:jc w:val="center"/>
              <w:rPr>
                <w:kern w:val="0"/>
                <w:szCs w:val="21"/>
              </w:rPr>
            </w:pPr>
            <w:r>
              <w:rPr>
                <w:kern w:val="0"/>
                <w:szCs w:val="21"/>
              </w:rPr>
              <w:t>(-1.2382)</w:t>
            </w:r>
          </w:p>
        </w:tc>
      </w:tr>
      <w:tr w:rsidR="003E250A" w14:paraId="3E95DB5A" w14:textId="77777777">
        <w:trPr>
          <w:trHeight w:val="304"/>
          <w:jc w:val="center"/>
        </w:trPr>
        <w:tc>
          <w:tcPr>
            <w:tcW w:w="2533" w:type="dxa"/>
            <w:tcBorders>
              <w:top w:val="nil"/>
              <w:left w:val="nil"/>
              <w:bottom w:val="nil"/>
              <w:right w:val="nil"/>
            </w:tcBorders>
          </w:tcPr>
          <w:p w14:paraId="121822DD" w14:textId="77777777" w:rsidR="003E250A" w:rsidRDefault="00E6541F">
            <w:pPr>
              <w:autoSpaceDE w:val="0"/>
              <w:autoSpaceDN w:val="0"/>
              <w:adjustRightInd w:val="0"/>
              <w:jc w:val="center"/>
              <w:rPr>
                <w:kern w:val="0"/>
                <w:szCs w:val="21"/>
              </w:rPr>
            </w:pPr>
            <w:r>
              <w:rPr>
                <w:kern w:val="0"/>
                <w:szCs w:val="21"/>
              </w:rPr>
              <w:t>STA</w:t>
            </w:r>
          </w:p>
        </w:tc>
        <w:tc>
          <w:tcPr>
            <w:tcW w:w="2060" w:type="dxa"/>
            <w:tcBorders>
              <w:top w:val="nil"/>
              <w:left w:val="nil"/>
              <w:bottom w:val="nil"/>
              <w:right w:val="nil"/>
            </w:tcBorders>
          </w:tcPr>
          <w:p w14:paraId="42FE23F8" w14:textId="77777777" w:rsidR="003E250A" w:rsidRDefault="003E250A">
            <w:pPr>
              <w:autoSpaceDE w:val="0"/>
              <w:autoSpaceDN w:val="0"/>
              <w:adjustRightInd w:val="0"/>
              <w:jc w:val="center"/>
              <w:rPr>
                <w:kern w:val="0"/>
                <w:szCs w:val="21"/>
              </w:rPr>
            </w:pPr>
          </w:p>
        </w:tc>
        <w:tc>
          <w:tcPr>
            <w:tcW w:w="2060" w:type="dxa"/>
            <w:tcBorders>
              <w:top w:val="nil"/>
              <w:left w:val="nil"/>
              <w:bottom w:val="nil"/>
              <w:right w:val="nil"/>
            </w:tcBorders>
          </w:tcPr>
          <w:p w14:paraId="2AB6B6F7" w14:textId="77777777" w:rsidR="003E250A" w:rsidRDefault="00E6541F">
            <w:pPr>
              <w:autoSpaceDE w:val="0"/>
              <w:autoSpaceDN w:val="0"/>
              <w:adjustRightInd w:val="0"/>
              <w:jc w:val="center"/>
              <w:rPr>
                <w:kern w:val="0"/>
                <w:szCs w:val="21"/>
              </w:rPr>
            </w:pPr>
            <w:r>
              <w:rPr>
                <w:kern w:val="0"/>
                <w:szCs w:val="21"/>
              </w:rPr>
              <w:t>-0.0026</w:t>
            </w:r>
          </w:p>
        </w:tc>
      </w:tr>
      <w:tr w:rsidR="003E250A" w14:paraId="5A14AE39" w14:textId="77777777">
        <w:trPr>
          <w:trHeight w:val="304"/>
          <w:jc w:val="center"/>
        </w:trPr>
        <w:tc>
          <w:tcPr>
            <w:tcW w:w="2533" w:type="dxa"/>
            <w:tcBorders>
              <w:top w:val="nil"/>
              <w:left w:val="nil"/>
              <w:bottom w:val="nil"/>
              <w:right w:val="nil"/>
            </w:tcBorders>
          </w:tcPr>
          <w:p w14:paraId="160CD953" w14:textId="77777777" w:rsidR="003E250A" w:rsidRDefault="003E250A">
            <w:pPr>
              <w:autoSpaceDE w:val="0"/>
              <w:autoSpaceDN w:val="0"/>
              <w:adjustRightInd w:val="0"/>
              <w:jc w:val="center"/>
              <w:rPr>
                <w:kern w:val="0"/>
                <w:szCs w:val="21"/>
              </w:rPr>
            </w:pPr>
          </w:p>
        </w:tc>
        <w:tc>
          <w:tcPr>
            <w:tcW w:w="2060" w:type="dxa"/>
            <w:tcBorders>
              <w:top w:val="nil"/>
              <w:left w:val="nil"/>
              <w:bottom w:val="nil"/>
              <w:right w:val="nil"/>
            </w:tcBorders>
          </w:tcPr>
          <w:p w14:paraId="05F9FF86" w14:textId="77777777" w:rsidR="003E250A" w:rsidRDefault="003E250A">
            <w:pPr>
              <w:autoSpaceDE w:val="0"/>
              <w:autoSpaceDN w:val="0"/>
              <w:adjustRightInd w:val="0"/>
              <w:jc w:val="center"/>
              <w:rPr>
                <w:kern w:val="0"/>
                <w:szCs w:val="21"/>
              </w:rPr>
            </w:pPr>
          </w:p>
        </w:tc>
        <w:tc>
          <w:tcPr>
            <w:tcW w:w="2060" w:type="dxa"/>
            <w:tcBorders>
              <w:top w:val="nil"/>
              <w:left w:val="nil"/>
              <w:bottom w:val="nil"/>
              <w:right w:val="nil"/>
            </w:tcBorders>
          </w:tcPr>
          <w:p w14:paraId="62CC7E43" w14:textId="77777777" w:rsidR="003E250A" w:rsidRDefault="00E6541F">
            <w:pPr>
              <w:autoSpaceDE w:val="0"/>
              <w:autoSpaceDN w:val="0"/>
              <w:adjustRightInd w:val="0"/>
              <w:jc w:val="center"/>
              <w:rPr>
                <w:kern w:val="0"/>
                <w:szCs w:val="21"/>
              </w:rPr>
            </w:pPr>
            <w:r>
              <w:rPr>
                <w:kern w:val="0"/>
                <w:szCs w:val="21"/>
              </w:rPr>
              <w:t>(-0.3237)</w:t>
            </w:r>
          </w:p>
        </w:tc>
      </w:tr>
      <w:tr w:rsidR="003E250A" w14:paraId="0E592E55" w14:textId="77777777">
        <w:trPr>
          <w:trHeight w:val="304"/>
          <w:jc w:val="center"/>
        </w:trPr>
        <w:tc>
          <w:tcPr>
            <w:tcW w:w="2533" w:type="dxa"/>
            <w:tcBorders>
              <w:top w:val="nil"/>
              <w:left w:val="nil"/>
              <w:bottom w:val="nil"/>
              <w:right w:val="nil"/>
            </w:tcBorders>
          </w:tcPr>
          <w:p w14:paraId="666CB166" w14:textId="77777777" w:rsidR="003E250A" w:rsidRDefault="00E6541F">
            <w:pPr>
              <w:autoSpaceDE w:val="0"/>
              <w:autoSpaceDN w:val="0"/>
              <w:adjustRightInd w:val="0"/>
              <w:jc w:val="center"/>
              <w:rPr>
                <w:kern w:val="0"/>
                <w:szCs w:val="21"/>
              </w:rPr>
            </w:pPr>
            <w:r>
              <w:rPr>
                <w:kern w:val="0"/>
                <w:szCs w:val="21"/>
              </w:rPr>
              <w:t>REG</w:t>
            </w:r>
          </w:p>
        </w:tc>
        <w:tc>
          <w:tcPr>
            <w:tcW w:w="2060" w:type="dxa"/>
            <w:tcBorders>
              <w:top w:val="nil"/>
              <w:left w:val="nil"/>
              <w:bottom w:val="nil"/>
              <w:right w:val="nil"/>
            </w:tcBorders>
          </w:tcPr>
          <w:p w14:paraId="72DE7716" w14:textId="77777777" w:rsidR="003E250A" w:rsidRDefault="003E250A">
            <w:pPr>
              <w:autoSpaceDE w:val="0"/>
              <w:autoSpaceDN w:val="0"/>
              <w:adjustRightInd w:val="0"/>
              <w:jc w:val="center"/>
              <w:rPr>
                <w:kern w:val="0"/>
                <w:szCs w:val="21"/>
              </w:rPr>
            </w:pPr>
          </w:p>
        </w:tc>
        <w:tc>
          <w:tcPr>
            <w:tcW w:w="2060" w:type="dxa"/>
            <w:tcBorders>
              <w:top w:val="nil"/>
              <w:left w:val="nil"/>
              <w:bottom w:val="nil"/>
              <w:right w:val="nil"/>
            </w:tcBorders>
          </w:tcPr>
          <w:p w14:paraId="5B8B6972" w14:textId="77777777" w:rsidR="003E250A" w:rsidRDefault="00E6541F">
            <w:pPr>
              <w:autoSpaceDE w:val="0"/>
              <w:autoSpaceDN w:val="0"/>
              <w:adjustRightInd w:val="0"/>
              <w:jc w:val="center"/>
              <w:rPr>
                <w:kern w:val="0"/>
                <w:szCs w:val="21"/>
              </w:rPr>
            </w:pPr>
            <w:r>
              <w:rPr>
                <w:kern w:val="0"/>
                <w:szCs w:val="21"/>
              </w:rPr>
              <w:t>-0.0020</w:t>
            </w:r>
          </w:p>
        </w:tc>
      </w:tr>
      <w:tr w:rsidR="003E250A" w14:paraId="7178C32C" w14:textId="77777777">
        <w:trPr>
          <w:trHeight w:val="304"/>
          <w:jc w:val="center"/>
        </w:trPr>
        <w:tc>
          <w:tcPr>
            <w:tcW w:w="2533" w:type="dxa"/>
            <w:tcBorders>
              <w:top w:val="nil"/>
              <w:left w:val="nil"/>
              <w:bottom w:val="nil"/>
              <w:right w:val="nil"/>
            </w:tcBorders>
          </w:tcPr>
          <w:p w14:paraId="0E532648" w14:textId="77777777" w:rsidR="003E250A" w:rsidRDefault="003E250A">
            <w:pPr>
              <w:autoSpaceDE w:val="0"/>
              <w:autoSpaceDN w:val="0"/>
              <w:adjustRightInd w:val="0"/>
              <w:jc w:val="center"/>
              <w:rPr>
                <w:kern w:val="0"/>
                <w:szCs w:val="21"/>
              </w:rPr>
            </w:pPr>
          </w:p>
        </w:tc>
        <w:tc>
          <w:tcPr>
            <w:tcW w:w="2060" w:type="dxa"/>
            <w:tcBorders>
              <w:top w:val="nil"/>
              <w:left w:val="nil"/>
              <w:bottom w:val="nil"/>
              <w:right w:val="nil"/>
            </w:tcBorders>
          </w:tcPr>
          <w:p w14:paraId="26F062DD" w14:textId="77777777" w:rsidR="003E250A" w:rsidRDefault="003E250A">
            <w:pPr>
              <w:autoSpaceDE w:val="0"/>
              <w:autoSpaceDN w:val="0"/>
              <w:adjustRightInd w:val="0"/>
              <w:jc w:val="center"/>
              <w:rPr>
                <w:kern w:val="0"/>
                <w:szCs w:val="21"/>
              </w:rPr>
            </w:pPr>
          </w:p>
        </w:tc>
        <w:tc>
          <w:tcPr>
            <w:tcW w:w="2060" w:type="dxa"/>
            <w:tcBorders>
              <w:top w:val="nil"/>
              <w:left w:val="nil"/>
              <w:bottom w:val="nil"/>
              <w:right w:val="nil"/>
            </w:tcBorders>
          </w:tcPr>
          <w:p w14:paraId="6F0D6F6E" w14:textId="77777777" w:rsidR="003E250A" w:rsidRDefault="00E6541F">
            <w:pPr>
              <w:autoSpaceDE w:val="0"/>
              <w:autoSpaceDN w:val="0"/>
              <w:adjustRightInd w:val="0"/>
              <w:jc w:val="center"/>
              <w:rPr>
                <w:kern w:val="0"/>
                <w:szCs w:val="21"/>
              </w:rPr>
            </w:pPr>
            <w:r>
              <w:rPr>
                <w:kern w:val="0"/>
                <w:szCs w:val="21"/>
              </w:rPr>
              <w:t>(-0.2753)</w:t>
            </w:r>
          </w:p>
        </w:tc>
      </w:tr>
      <w:tr w:rsidR="003E250A" w14:paraId="169B750B" w14:textId="77777777">
        <w:trPr>
          <w:trHeight w:val="304"/>
          <w:jc w:val="center"/>
        </w:trPr>
        <w:tc>
          <w:tcPr>
            <w:tcW w:w="2533" w:type="dxa"/>
            <w:tcBorders>
              <w:top w:val="nil"/>
              <w:left w:val="nil"/>
              <w:bottom w:val="nil"/>
              <w:right w:val="nil"/>
            </w:tcBorders>
          </w:tcPr>
          <w:p w14:paraId="40E464B2" w14:textId="77777777" w:rsidR="003E250A" w:rsidRDefault="00E6541F">
            <w:pPr>
              <w:autoSpaceDE w:val="0"/>
              <w:autoSpaceDN w:val="0"/>
              <w:adjustRightInd w:val="0"/>
              <w:jc w:val="center"/>
              <w:rPr>
                <w:kern w:val="0"/>
                <w:szCs w:val="21"/>
              </w:rPr>
            </w:pPr>
            <w:r>
              <w:rPr>
                <w:kern w:val="0"/>
                <w:szCs w:val="21"/>
              </w:rPr>
              <w:t>Constant</w:t>
            </w:r>
          </w:p>
        </w:tc>
        <w:tc>
          <w:tcPr>
            <w:tcW w:w="2060" w:type="dxa"/>
            <w:tcBorders>
              <w:top w:val="nil"/>
              <w:left w:val="nil"/>
              <w:bottom w:val="nil"/>
              <w:right w:val="nil"/>
            </w:tcBorders>
          </w:tcPr>
          <w:p w14:paraId="14F7E84B" w14:textId="77777777" w:rsidR="003E250A" w:rsidRDefault="00E6541F">
            <w:pPr>
              <w:autoSpaceDE w:val="0"/>
              <w:autoSpaceDN w:val="0"/>
              <w:adjustRightInd w:val="0"/>
              <w:jc w:val="center"/>
              <w:rPr>
                <w:kern w:val="0"/>
                <w:szCs w:val="21"/>
              </w:rPr>
            </w:pPr>
            <w:r>
              <w:rPr>
                <w:kern w:val="0"/>
                <w:szCs w:val="21"/>
              </w:rPr>
              <w:t>-0.4214***</w:t>
            </w:r>
          </w:p>
        </w:tc>
        <w:tc>
          <w:tcPr>
            <w:tcW w:w="2060" w:type="dxa"/>
            <w:tcBorders>
              <w:top w:val="nil"/>
              <w:left w:val="nil"/>
              <w:bottom w:val="nil"/>
              <w:right w:val="nil"/>
            </w:tcBorders>
          </w:tcPr>
          <w:p w14:paraId="059740BE" w14:textId="77777777" w:rsidR="003E250A" w:rsidRDefault="00E6541F">
            <w:pPr>
              <w:autoSpaceDE w:val="0"/>
              <w:autoSpaceDN w:val="0"/>
              <w:adjustRightInd w:val="0"/>
              <w:jc w:val="center"/>
              <w:rPr>
                <w:kern w:val="0"/>
                <w:szCs w:val="21"/>
              </w:rPr>
            </w:pPr>
            <w:r>
              <w:rPr>
                <w:kern w:val="0"/>
                <w:szCs w:val="21"/>
              </w:rPr>
              <w:t>-0.3843***</w:t>
            </w:r>
          </w:p>
        </w:tc>
      </w:tr>
      <w:tr w:rsidR="003E250A" w14:paraId="617F4B43" w14:textId="77777777">
        <w:trPr>
          <w:trHeight w:val="304"/>
          <w:jc w:val="center"/>
        </w:trPr>
        <w:tc>
          <w:tcPr>
            <w:tcW w:w="2533" w:type="dxa"/>
            <w:tcBorders>
              <w:top w:val="nil"/>
              <w:left w:val="nil"/>
              <w:bottom w:val="nil"/>
              <w:right w:val="nil"/>
            </w:tcBorders>
          </w:tcPr>
          <w:p w14:paraId="64E5ED6D" w14:textId="77777777" w:rsidR="003E250A" w:rsidRDefault="003E250A">
            <w:pPr>
              <w:autoSpaceDE w:val="0"/>
              <w:autoSpaceDN w:val="0"/>
              <w:adjustRightInd w:val="0"/>
              <w:jc w:val="center"/>
              <w:rPr>
                <w:kern w:val="0"/>
                <w:szCs w:val="21"/>
              </w:rPr>
            </w:pPr>
          </w:p>
        </w:tc>
        <w:tc>
          <w:tcPr>
            <w:tcW w:w="2060" w:type="dxa"/>
            <w:tcBorders>
              <w:top w:val="nil"/>
              <w:left w:val="nil"/>
              <w:bottom w:val="nil"/>
              <w:right w:val="nil"/>
            </w:tcBorders>
          </w:tcPr>
          <w:p w14:paraId="63D264E8" w14:textId="77777777" w:rsidR="003E250A" w:rsidRDefault="00E6541F">
            <w:pPr>
              <w:autoSpaceDE w:val="0"/>
              <w:autoSpaceDN w:val="0"/>
              <w:adjustRightInd w:val="0"/>
              <w:jc w:val="center"/>
              <w:rPr>
                <w:kern w:val="0"/>
                <w:szCs w:val="21"/>
              </w:rPr>
            </w:pPr>
            <w:r>
              <w:rPr>
                <w:kern w:val="0"/>
                <w:szCs w:val="21"/>
              </w:rPr>
              <w:t>(-31.4451)</w:t>
            </w:r>
          </w:p>
        </w:tc>
        <w:tc>
          <w:tcPr>
            <w:tcW w:w="2060" w:type="dxa"/>
            <w:tcBorders>
              <w:top w:val="nil"/>
              <w:left w:val="nil"/>
              <w:bottom w:val="nil"/>
              <w:right w:val="nil"/>
            </w:tcBorders>
          </w:tcPr>
          <w:p w14:paraId="19761138" w14:textId="77777777" w:rsidR="003E250A" w:rsidRDefault="00E6541F">
            <w:pPr>
              <w:autoSpaceDE w:val="0"/>
              <w:autoSpaceDN w:val="0"/>
              <w:adjustRightInd w:val="0"/>
              <w:jc w:val="center"/>
              <w:rPr>
                <w:kern w:val="0"/>
                <w:szCs w:val="21"/>
              </w:rPr>
            </w:pPr>
            <w:r>
              <w:rPr>
                <w:kern w:val="0"/>
                <w:szCs w:val="21"/>
              </w:rPr>
              <w:t>(-16.2242)</w:t>
            </w:r>
          </w:p>
        </w:tc>
      </w:tr>
      <w:tr w:rsidR="003E250A" w14:paraId="5B3735BF" w14:textId="77777777">
        <w:trPr>
          <w:trHeight w:val="304"/>
          <w:jc w:val="center"/>
        </w:trPr>
        <w:tc>
          <w:tcPr>
            <w:tcW w:w="2533" w:type="dxa"/>
            <w:tcBorders>
              <w:top w:val="nil"/>
              <w:left w:val="nil"/>
              <w:bottom w:val="nil"/>
              <w:right w:val="nil"/>
            </w:tcBorders>
          </w:tcPr>
          <w:p w14:paraId="6B7732D6" w14:textId="77777777" w:rsidR="003E250A" w:rsidRDefault="00E6541F">
            <w:pPr>
              <w:autoSpaceDE w:val="0"/>
              <w:autoSpaceDN w:val="0"/>
              <w:adjustRightInd w:val="0"/>
              <w:jc w:val="center"/>
              <w:rPr>
                <w:kern w:val="0"/>
                <w:szCs w:val="21"/>
              </w:rPr>
            </w:pPr>
            <w:r>
              <w:rPr>
                <w:kern w:val="0"/>
                <w:szCs w:val="21"/>
              </w:rPr>
              <w:t>年份效应</w:t>
            </w:r>
          </w:p>
        </w:tc>
        <w:tc>
          <w:tcPr>
            <w:tcW w:w="2060" w:type="dxa"/>
            <w:tcBorders>
              <w:top w:val="nil"/>
              <w:left w:val="nil"/>
              <w:bottom w:val="nil"/>
              <w:right w:val="nil"/>
            </w:tcBorders>
          </w:tcPr>
          <w:p w14:paraId="56E6325A" w14:textId="77777777" w:rsidR="003E250A" w:rsidRDefault="00E6541F">
            <w:pPr>
              <w:autoSpaceDE w:val="0"/>
              <w:autoSpaceDN w:val="0"/>
              <w:adjustRightInd w:val="0"/>
              <w:jc w:val="center"/>
              <w:rPr>
                <w:kern w:val="0"/>
                <w:szCs w:val="21"/>
              </w:rPr>
            </w:pPr>
            <w:r>
              <w:rPr>
                <w:kern w:val="0"/>
                <w:szCs w:val="21"/>
              </w:rPr>
              <w:t>控制</w:t>
            </w:r>
          </w:p>
        </w:tc>
        <w:tc>
          <w:tcPr>
            <w:tcW w:w="2060" w:type="dxa"/>
            <w:tcBorders>
              <w:top w:val="nil"/>
              <w:left w:val="nil"/>
              <w:bottom w:val="nil"/>
              <w:right w:val="nil"/>
            </w:tcBorders>
          </w:tcPr>
          <w:p w14:paraId="58269537" w14:textId="77777777" w:rsidR="003E250A" w:rsidRDefault="00E6541F">
            <w:pPr>
              <w:autoSpaceDE w:val="0"/>
              <w:autoSpaceDN w:val="0"/>
              <w:adjustRightInd w:val="0"/>
              <w:jc w:val="center"/>
              <w:rPr>
                <w:kern w:val="0"/>
                <w:szCs w:val="21"/>
              </w:rPr>
            </w:pPr>
            <w:r>
              <w:rPr>
                <w:kern w:val="0"/>
                <w:szCs w:val="21"/>
              </w:rPr>
              <w:t>控制</w:t>
            </w:r>
          </w:p>
        </w:tc>
      </w:tr>
      <w:tr w:rsidR="003E250A" w14:paraId="73C3B203" w14:textId="77777777">
        <w:trPr>
          <w:trHeight w:val="304"/>
          <w:jc w:val="center"/>
        </w:trPr>
        <w:tc>
          <w:tcPr>
            <w:tcW w:w="2533" w:type="dxa"/>
            <w:tcBorders>
              <w:top w:val="nil"/>
              <w:left w:val="nil"/>
              <w:bottom w:val="nil"/>
              <w:right w:val="nil"/>
            </w:tcBorders>
          </w:tcPr>
          <w:p w14:paraId="7015C743" w14:textId="77777777" w:rsidR="003E250A" w:rsidRDefault="00E6541F">
            <w:pPr>
              <w:autoSpaceDE w:val="0"/>
              <w:autoSpaceDN w:val="0"/>
              <w:adjustRightInd w:val="0"/>
              <w:jc w:val="center"/>
              <w:rPr>
                <w:kern w:val="0"/>
                <w:szCs w:val="21"/>
              </w:rPr>
            </w:pPr>
            <w:r>
              <w:rPr>
                <w:kern w:val="0"/>
                <w:szCs w:val="21"/>
              </w:rPr>
              <w:t>Observations</w:t>
            </w:r>
          </w:p>
        </w:tc>
        <w:tc>
          <w:tcPr>
            <w:tcW w:w="2060" w:type="dxa"/>
            <w:tcBorders>
              <w:top w:val="nil"/>
              <w:left w:val="nil"/>
              <w:bottom w:val="nil"/>
              <w:right w:val="nil"/>
            </w:tcBorders>
          </w:tcPr>
          <w:p w14:paraId="0E8A3E3E" w14:textId="77777777" w:rsidR="003E250A" w:rsidRDefault="00E6541F">
            <w:pPr>
              <w:autoSpaceDE w:val="0"/>
              <w:autoSpaceDN w:val="0"/>
              <w:adjustRightInd w:val="0"/>
              <w:jc w:val="center"/>
              <w:rPr>
                <w:kern w:val="0"/>
                <w:szCs w:val="21"/>
              </w:rPr>
            </w:pPr>
            <w:r>
              <w:rPr>
                <w:kern w:val="0"/>
                <w:szCs w:val="21"/>
              </w:rPr>
              <w:t>30,137</w:t>
            </w:r>
          </w:p>
        </w:tc>
        <w:tc>
          <w:tcPr>
            <w:tcW w:w="2060" w:type="dxa"/>
            <w:tcBorders>
              <w:top w:val="nil"/>
              <w:left w:val="nil"/>
              <w:bottom w:val="nil"/>
              <w:right w:val="nil"/>
            </w:tcBorders>
          </w:tcPr>
          <w:p w14:paraId="68828F63" w14:textId="77777777" w:rsidR="003E250A" w:rsidRDefault="00E6541F">
            <w:pPr>
              <w:autoSpaceDE w:val="0"/>
              <w:autoSpaceDN w:val="0"/>
              <w:adjustRightInd w:val="0"/>
              <w:jc w:val="center"/>
              <w:rPr>
                <w:kern w:val="0"/>
                <w:szCs w:val="21"/>
              </w:rPr>
            </w:pPr>
            <w:r>
              <w:rPr>
                <w:kern w:val="0"/>
                <w:szCs w:val="21"/>
              </w:rPr>
              <w:t>30,137</w:t>
            </w:r>
          </w:p>
        </w:tc>
      </w:tr>
      <w:tr w:rsidR="003E250A" w14:paraId="1A1E4CAD" w14:textId="77777777">
        <w:trPr>
          <w:trHeight w:val="304"/>
          <w:jc w:val="center"/>
        </w:trPr>
        <w:tc>
          <w:tcPr>
            <w:tcW w:w="2533" w:type="dxa"/>
            <w:tcBorders>
              <w:top w:val="nil"/>
              <w:left w:val="nil"/>
              <w:bottom w:val="nil"/>
              <w:right w:val="nil"/>
            </w:tcBorders>
          </w:tcPr>
          <w:p w14:paraId="35911041" w14:textId="77777777" w:rsidR="003E250A" w:rsidRDefault="00E6541F">
            <w:pPr>
              <w:autoSpaceDE w:val="0"/>
              <w:autoSpaceDN w:val="0"/>
              <w:adjustRightInd w:val="0"/>
              <w:jc w:val="center"/>
              <w:rPr>
                <w:kern w:val="0"/>
                <w:szCs w:val="21"/>
              </w:rPr>
            </w:pPr>
            <w:r>
              <w:rPr>
                <w:kern w:val="0"/>
                <w:szCs w:val="21"/>
              </w:rPr>
              <w:t>R-squared</w:t>
            </w:r>
          </w:p>
        </w:tc>
        <w:tc>
          <w:tcPr>
            <w:tcW w:w="2060" w:type="dxa"/>
            <w:tcBorders>
              <w:top w:val="nil"/>
              <w:left w:val="nil"/>
              <w:bottom w:val="nil"/>
              <w:right w:val="nil"/>
            </w:tcBorders>
          </w:tcPr>
          <w:p w14:paraId="19296E80" w14:textId="77777777" w:rsidR="003E250A" w:rsidRDefault="00E6541F">
            <w:pPr>
              <w:autoSpaceDE w:val="0"/>
              <w:autoSpaceDN w:val="0"/>
              <w:adjustRightInd w:val="0"/>
              <w:jc w:val="center"/>
              <w:rPr>
                <w:kern w:val="0"/>
                <w:szCs w:val="21"/>
              </w:rPr>
            </w:pPr>
            <w:r>
              <w:rPr>
                <w:kern w:val="0"/>
                <w:szCs w:val="21"/>
              </w:rPr>
              <w:t>0.2541</w:t>
            </w:r>
          </w:p>
        </w:tc>
        <w:tc>
          <w:tcPr>
            <w:tcW w:w="2060" w:type="dxa"/>
            <w:tcBorders>
              <w:top w:val="nil"/>
              <w:left w:val="nil"/>
              <w:bottom w:val="nil"/>
              <w:right w:val="nil"/>
            </w:tcBorders>
          </w:tcPr>
          <w:p w14:paraId="6580D2A7" w14:textId="77777777" w:rsidR="003E250A" w:rsidRDefault="00E6541F">
            <w:pPr>
              <w:autoSpaceDE w:val="0"/>
              <w:autoSpaceDN w:val="0"/>
              <w:adjustRightInd w:val="0"/>
              <w:jc w:val="center"/>
              <w:rPr>
                <w:kern w:val="0"/>
                <w:szCs w:val="21"/>
              </w:rPr>
            </w:pPr>
            <w:r>
              <w:rPr>
                <w:kern w:val="0"/>
                <w:szCs w:val="21"/>
              </w:rPr>
              <w:t>0.2622</w:t>
            </w:r>
          </w:p>
        </w:tc>
      </w:tr>
      <w:tr w:rsidR="003E250A" w14:paraId="25CEF118" w14:textId="77777777">
        <w:trPr>
          <w:trHeight w:val="304"/>
          <w:jc w:val="center"/>
        </w:trPr>
        <w:tc>
          <w:tcPr>
            <w:tcW w:w="2533" w:type="dxa"/>
            <w:tcBorders>
              <w:top w:val="nil"/>
              <w:left w:val="nil"/>
              <w:bottom w:val="nil"/>
              <w:right w:val="nil"/>
            </w:tcBorders>
          </w:tcPr>
          <w:p w14:paraId="177053EE" w14:textId="77777777" w:rsidR="003E250A" w:rsidRDefault="00E6541F">
            <w:pPr>
              <w:autoSpaceDE w:val="0"/>
              <w:autoSpaceDN w:val="0"/>
              <w:adjustRightInd w:val="0"/>
              <w:jc w:val="center"/>
              <w:rPr>
                <w:kern w:val="0"/>
                <w:szCs w:val="21"/>
              </w:rPr>
            </w:pPr>
            <w:r>
              <w:rPr>
                <w:kern w:val="0"/>
                <w:szCs w:val="21"/>
              </w:rPr>
              <w:t>r2_a</w:t>
            </w:r>
          </w:p>
        </w:tc>
        <w:tc>
          <w:tcPr>
            <w:tcW w:w="2060" w:type="dxa"/>
            <w:tcBorders>
              <w:top w:val="nil"/>
              <w:left w:val="nil"/>
              <w:bottom w:val="nil"/>
              <w:right w:val="nil"/>
            </w:tcBorders>
          </w:tcPr>
          <w:p w14:paraId="4B508516" w14:textId="77777777" w:rsidR="003E250A" w:rsidRDefault="00E6541F">
            <w:pPr>
              <w:autoSpaceDE w:val="0"/>
              <w:autoSpaceDN w:val="0"/>
              <w:adjustRightInd w:val="0"/>
              <w:jc w:val="center"/>
              <w:rPr>
                <w:kern w:val="0"/>
                <w:szCs w:val="21"/>
              </w:rPr>
            </w:pPr>
            <w:r>
              <w:rPr>
                <w:kern w:val="0"/>
                <w:szCs w:val="21"/>
              </w:rPr>
              <w:t>0.2539</w:t>
            </w:r>
          </w:p>
        </w:tc>
        <w:tc>
          <w:tcPr>
            <w:tcW w:w="2060" w:type="dxa"/>
            <w:tcBorders>
              <w:top w:val="nil"/>
              <w:left w:val="nil"/>
              <w:bottom w:val="nil"/>
              <w:right w:val="nil"/>
            </w:tcBorders>
          </w:tcPr>
          <w:p w14:paraId="6B0E7C99" w14:textId="77777777" w:rsidR="003E250A" w:rsidRDefault="00E6541F">
            <w:pPr>
              <w:autoSpaceDE w:val="0"/>
              <w:autoSpaceDN w:val="0"/>
              <w:adjustRightInd w:val="0"/>
              <w:jc w:val="center"/>
              <w:rPr>
                <w:kern w:val="0"/>
                <w:szCs w:val="21"/>
              </w:rPr>
            </w:pPr>
            <w:r>
              <w:rPr>
                <w:kern w:val="0"/>
                <w:szCs w:val="21"/>
              </w:rPr>
              <w:t>0.2616</w:t>
            </w:r>
          </w:p>
        </w:tc>
      </w:tr>
      <w:tr w:rsidR="003E250A" w14:paraId="3CD8D432" w14:textId="77777777">
        <w:tblPrEx>
          <w:tblBorders>
            <w:bottom w:val="single" w:sz="6" w:space="0" w:color="auto"/>
          </w:tblBorders>
        </w:tblPrEx>
        <w:trPr>
          <w:trHeight w:val="304"/>
          <w:jc w:val="center"/>
        </w:trPr>
        <w:tc>
          <w:tcPr>
            <w:tcW w:w="2533" w:type="dxa"/>
            <w:tcBorders>
              <w:top w:val="nil"/>
              <w:left w:val="nil"/>
              <w:bottom w:val="single" w:sz="12" w:space="0" w:color="auto"/>
              <w:right w:val="nil"/>
            </w:tcBorders>
          </w:tcPr>
          <w:p w14:paraId="0F03F4C5" w14:textId="77777777" w:rsidR="003E250A" w:rsidRDefault="00E6541F">
            <w:pPr>
              <w:autoSpaceDE w:val="0"/>
              <w:autoSpaceDN w:val="0"/>
              <w:adjustRightInd w:val="0"/>
              <w:jc w:val="center"/>
              <w:rPr>
                <w:kern w:val="0"/>
                <w:szCs w:val="21"/>
              </w:rPr>
            </w:pPr>
            <w:r>
              <w:rPr>
                <w:kern w:val="0"/>
                <w:szCs w:val="21"/>
              </w:rPr>
              <w:t>F</w:t>
            </w:r>
          </w:p>
        </w:tc>
        <w:tc>
          <w:tcPr>
            <w:tcW w:w="2060" w:type="dxa"/>
            <w:tcBorders>
              <w:top w:val="nil"/>
              <w:left w:val="nil"/>
              <w:bottom w:val="single" w:sz="12" w:space="0" w:color="auto"/>
              <w:right w:val="nil"/>
            </w:tcBorders>
          </w:tcPr>
          <w:p w14:paraId="25D1F53F" w14:textId="77777777" w:rsidR="003E250A" w:rsidRDefault="00E6541F">
            <w:pPr>
              <w:autoSpaceDE w:val="0"/>
              <w:autoSpaceDN w:val="0"/>
              <w:adjustRightInd w:val="0"/>
              <w:jc w:val="center"/>
              <w:rPr>
                <w:kern w:val="0"/>
                <w:szCs w:val="21"/>
              </w:rPr>
            </w:pPr>
            <w:r>
              <w:rPr>
                <w:kern w:val="0"/>
                <w:szCs w:val="21"/>
              </w:rPr>
              <w:t>933.1509</w:t>
            </w:r>
          </w:p>
        </w:tc>
        <w:tc>
          <w:tcPr>
            <w:tcW w:w="2060" w:type="dxa"/>
            <w:tcBorders>
              <w:top w:val="nil"/>
              <w:left w:val="nil"/>
              <w:bottom w:val="single" w:sz="12" w:space="0" w:color="auto"/>
              <w:right w:val="nil"/>
            </w:tcBorders>
          </w:tcPr>
          <w:p w14:paraId="02BA36E6" w14:textId="77777777" w:rsidR="003E250A" w:rsidRDefault="00E6541F">
            <w:pPr>
              <w:autoSpaceDE w:val="0"/>
              <w:autoSpaceDN w:val="0"/>
              <w:adjustRightInd w:val="0"/>
              <w:jc w:val="center"/>
              <w:rPr>
                <w:kern w:val="0"/>
                <w:szCs w:val="21"/>
              </w:rPr>
            </w:pPr>
            <w:r>
              <w:rPr>
                <w:kern w:val="0"/>
                <w:szCs w:val="21"/>
              </w:rPr>
              <w:t>486.3411</w:t>
            </w:r>
          </w:p>
        </w:tc>
      </w:tr>
    </w:tbl>
    <w:p w14:paraId="6551564F" w14:textId="77777777" w:rsidR="003E250A" w:rsidRDefault="00E6541F">
      <w:pPr>
        <w:autoSpaceDE w:val="0"/>
        <w:autoSpaceDN w:val="0"/>
        <w:adjustRightInd w:val="0"/>
        <w:jc w:val="center"/>
        <w:rPr>
          <w:rFonts w:ascii="宋体" w:hAnsi="宋体"/>
          <w:sz w:val="24"/>
        </w:rPr>
      </w:pPr>
      <w:r>
        <w:rPr>
          <w:i/>
          <w:iCs/>
          <w:kern w:val="0"/>
          <w:szCs w:val="21"/>
        </w:rPr>
        <w:t>*** p&lt;0.01, ** p&lt;0.05, * p&lt;0.1</w:t>
      </w:r>
    </w:p>
    <w:p w14:paraId="7C6904DD" w14:textId="77777777" w:rsidR="003E250A" w:rsidRDefault="003E250A">
      <w:pPr>
        <w:spacing w:line="360" w:lineRule="auto"/>
        <w:ind w:firstLine="437"/>
        <w:rPr>
          <w:rFonts w:ascii="宋体" w:hAnsi="宋体"/>
          <w:sz w:val="24"/>
        </w:rPr>
      </w:pPr>
    </w:p>
    <w:p w14:paraId="63EC8F44" w14:textId="469330B6" w:rsidR="003E250A" w:rsidRDefault="00E6541F">
      <w:pPr>
        <w:spacing w:line="360" w:lineRule="auto"/>
        <w:ind w:firstLine="437"/>
        <w:rPr>
          <w:rFonts w:ascii="宋体" w:hAnsi="宋体"/>
          <w:sz w:val="24"/>
        </w:rPr>
      </w:pPr>
      <w:r>
        <w:rPr>
          <w:rFonts w:ascii="宋体" w:hAnsi="宋体" w:hint="eastAsia"/>
          <w:sz w:val="24"/>
        </w:rPr>
        <w:lastRenderedPageBreak/>
        <w:t>表</w:t>
      </w:r>
      <w:r w:rsidR="00791773">
        <w:rPr>
          <w:sz w:val="24"/>
        </w:rPr>
        <w:t>5-3</w:t>
      </w:r>
      <w:r>
        <w:rPr>
          <w:rFonts w:ascii="宋体" w:hAnsi="宋体" w:hint="eastAsia"/>
          <w:sz w:val="24"/>
        </w:rPr>
        <w:t>显示了供应商依赖性与企业价值回归的结果，第（</w:t>
      </w:r>
      <w:r>
        <w:rPr>
          <w:rFonts w:hint="eastAsia"/>
          <w:sz w:val="24"/>
        </w:rPr>
        <w:t>1</w:t>
      </w:r>
      <w:r>
        <w:rPr>
          <w:rFonts w:ascii="宋体" w:hAnsi="宋体" w:hint="eastAsia"/>
          <w:sz w:val="24"/>
        </w:rPr>
        <w:t>）</w:t>
      </w:r>
      <w:proofErr w:type="gramStart"/>
      <w:r>
        <w:rPr>
          <w:rFonts w:ascii="宋体" w:hAnsi="宋体" w:hint="eastAsia"/>
          <w:sz w:val="24"/>
        </w:rPr>
        <w:t>列没有</w:t>
      </w:r>
      <w:proofErr w:type="gramEnd"/>
      <w:r>
        <w:rPr>
          <w:rFonts w:ascii="宋体" w:hAnsi="宋体" w:hint="eastAsia"/>
          <w:sz w:val="24"/>
        </w:rPr>
        <w:t>加入任何控制变量，对股票回报率（</w:t>
      </w:r>
      <w:r>
        <w:rPr>
          <w:rFonts w:hint="eastAsia"/>
          <w:sz w:val="24"/>
        </w:rPr>
        <w:t>SR</w:t>
      </w:r>
      <w:r>
        <w:rPr>
          <w:rFonts w:ascii="宋体" w:hAnsi="宋体" w:hint="eastAsia"/>
          <w:sz w:val="24"/>
        </w:rPr>
        <w:t>）与供应商依赖性的替代变量应付账款（</w:t>
      </w:r>
      <w:r>
        <w:rPr>
          <w:rFonts w:hint="eastAsia"/>
          <w:sz w:val="24"/>
        </w:rPr>
        <w:t>RTC</w:t>
      </w:r>
      <w:r>
        <w:rPr>
          <w:rFonts w:ascii="宋体" w:hAnsi="宋体" w:hint="eastAsia"/>
          <w:sz w:val="24"/>
        </w:rPr>
        <w:t>）进行了单独回归；第（</w:t>
      </w:r>
      <w:r>
        <w:rPr>
          <w:rFonts w:hint="eastAsia"/>
          <w:sz w:val="24"/>
        </w:rPr>
        <w:t>2</w:t>
      </w:r>
      <w:r>
        <w:rPr>
          <w:rFonts w:ascii="宋体" w:hAnsi="宋体" w:hint="eastAsia"/>
          <w:sz w:val="24"/>
        </w:rPr>
        <w:t>）</w:t>
      </w:r>
      <w:proofErr w:type="gramStart"/>
      <w:r>
        <w:rPr>
          <w:rFonts w:ascii="宋体" w:hAnsi="宋体" w:hint="eastAsia"/>
          <w:sz w:val="24"/>
        </w:rPr>
        <w:t>列加入</w:t>
      </w:r>
      <w:proofErr w:type="gramEnd"/>
      <w:r>
        <w:rPr>
          <w:rFonts w:ascii="宋体" w:hAnsi="宋体" w:hint="eastAsia"/>
          <w:sz w:val="24"/>
        </w:rPr>
        <w:t>了全部控制变量，并且对年份效应进行了控制，结果显示应付账款（</w:t>
      </w:r>
      <w:r>
        <w:rPr>
          <w:rFonts w:hint="eastAsia"/>
          <w:sz w:val="24"/>
        </w:rPr>
        <w:t>RTC</w:t>
      </w:r>
      <w:r>
        <w:rPr>
          <w:rFonts w:ascii="宋体" w:hAnsi="宋体" w:hint="eastAsia"/>
          <w:sz w:val="24"/>
        </w:rPr>
        <w:t>）的回归系数显著为负，验证假设</w:t>
      </w:r>
      <w:r>
        <w:rPr>
          <w:rFonts w:hint="eastAsia"/>
          <w:sz w:val="24"/>
        </w:rPr>
        <w:t>1</w:t>
      </w:r>
      <w:r>
        <w:rPr>
          <w:rFonts w:ascii="宋体" w:hAnsi="宋体" w:hint="eastAsia"/>
          <w:sz w:val="24"/>
        </w:rPr>
        <w:t>是成立，</w:t>
      </w:r>
      <w:proofErr w:type="gramStart"/>
      <w:r>
        <w:rPr>
          <w:rFonts w:ascii="宋体" w:hAnsi="宋体" w:hint="eastAsia"/>
          <w:sz w:val="24"/>
        </w:rPr>
        <w:t>即供应</w:t>
      </w:r>
      <w:proofErr w:type="gramEnd"/>
      <w:r>
        <w:rPr>
          <w:rFonts w:ascii="宋体" w:hAnsi="宋体" w:hint="eastAsia"/>
          <w:sz w:val="24"/>
        </w:rPr>
        <w:t>商依赖性越高，企业价值越低。这是因为较高的供应商依赖性（即企业独立性低）会影响企业供应链的灵活性，加大了企业更换供应商的成本，从而降低了企业的长期价值。同时，这一系数大小在控制了所有控制变量后为-</w:t>
      </w:r>
      <w:r>
        <w:rPr>
          <w:sz w:val="24"/>
        </w:rPr>
        <w:t>0</w:t>
      </w:r>
      <w:r>
        <w:rPr>
          <w:rFonts w:ascii="宋体" w:hAnsi="宋体"/>
          <w:sz w:val="24"/>
        </w:rPr>
        <w:t>.</w:t>
      </w:r>
      <w:r>
        <w:rPr>
          <w:sz w:val="24"/>
        </w:rPr>
        <w:t>0162</w:t>
      </w:r>
      <w:r>
        <w:rPr>
          <w:rFonts w:ascii="宋体" w:hAnsi="宋体" w:hint="eastAsia"/>
          <w:sz w:val="24"/>
        </w:rPr>
        <w:t>，这说明企业接受的商业信用的变化值每增加</w:t>
      </w:r>
      <w:r>
        <w:rPr>
          <w:rFonts w:hint="eastAsia"/>
          <w:sz w:val="24"/>
        </w:rPr>
        <w:t>1</w:t>
      </w:r>
      <w:r>
        <w:rPr>
          <w:rFonts w:ascii="宋体" w:hAnsi="宋体" w:hint="eastAsia"/>
          <w:sz w:val="24"/>
        </w:rPr>
        <w:t>个单位，企业股票回报率的变化值会下降</w:t>
      </w:r>
      <w:r>
        <w:rPr>
          <w:rFonts w:hint="eastAsia"/>
          <w:sz w:val="24"/>
        </w:rPr>
        <w:t>1</w:t>
      </w:r>
      <w:r>
        <w:rPr>
          <w:rFonts w:ascii="宋体" w:hAnsi="宋体"/>
          <w:sz w:val="24"/>
        </w:rPr>
        <w:t>.</w:t>
      </w:r>
      <w:r>
        <w:rPr>
          <w:sz w:val="24"/>
        </w:rPr>
        <w:t>62</w:t>
      </w:r>
      <w:r>
        <w:rPr>
          <w:rFonts w:ascii="宋体" w:hAnsi="宋体"/>
          <w:sz w:val="24"/>
        </w:rPr>
        <w:t>%</w:t>
      </w:r>
      <w:proofErr w:type="gramStart"/>
      <w:r>
        <w:rPr>
          <w:rFonts w:ascii="宋体" w:hAnsi="宋体" w:hint="eastAsia"/>
          <w:sz w:val="24"/>
        </w:rPr>
        <w:t>个</w:t>
      </w:r>
      <w:proofErr w:type="gramEnd"/>
      <w:r>
        <w:rPr>
          <w:rFonts w:ascii="宋体" w:hAnsi="宋体" w:hint="eastAsia"/>
          <w:sz w:val="24"/>
        </w:rPr>
        <w:t>单位。</w:t>
      </w:r>
    </w:p>
    <w:p w14:paraId="0540FCA6" w14:textId="77777777" w:rsidR="003E250A" w:rsidRDefault="00E6541F">
      <w:pPr>
        <w:spacing w:line="360" w:lineRule="auto"/>
        <w:ind w:firstLine="437"/>
        <w:rPr>
          <w:rFonts w:ascii="宋体" w:hAnsi="宋体"/>
          <w:sz w:val="24"/>
        </w:rPr>
      </w:pPr>
      <w:r>
        <w:rPr>
          <w:rFonts w:ascii="宋体" w:hAnsi="宋体" w:hint="eastAsia"/>
          <w:sz w:val="24"/>
        </w:rPr>
        <w:t>表格中控制变量杠杆率（</w:t>
      </w:r>
      <w:r>
        <w:rPr>
          <w:sz w:val="24"/>
        </w:rPr>
        <w:t>LEV</w:t>
      </w:r>
      <w:r>
        <w:rPr>
          <w:rFonts w:ascii="宋体" w:hAnsi="宋体" w:hint="eastAsia"/>
          <w:sz w:val="24"/>
        </w:rPr>
        <w:t>），流动率（</w:t>
      </w:r>
      <w:r>
        <w:rPr>
          <w:rFonts w:hint="eastAsia"/>
          <w:sz w:val="24"/>
        </w:rPr>
        <w:t>L</w:t>
      </w:r>
      <w:r>
        <w:rPr>
          <w:sz w:val="24"/>
        </w:rPr>
        <w:t>IQ</w:t>
      </w:r>
      <w:r>
        <w:rPr>
          <w:rFonts w:ascii="宋体" w:hAnsi="宋体" w:hint="eastAsia"/>
          <w:sz w:val="24"/>
        </w:rPr>
        <w:t>）在控制了企业利润（</w:t>
      </w:r>
      <w:r>
        <w:rPr>
          <w:rFonts w:hint="eastAsia"/>
          <w:sz w:val="24"/>
        </w:rPr>
        <w:t>P</w:t>
      </w:r>
      <w:r>
        <w:rPr>
          <w:sz w:val="24"/>
        </w:rPr>
        <w:t>RO</w:t>
      </w:r>
      <w:r>
        <w:rPr>
          <w:rFonts w:ascii="宋体" w:hAnsi="宋体" w:hint="eastAsia"/>
          <w:sz w:val="24"/>
        </w:rPr>
        <w:t>），与企业的股票回报率（</w:t>
      </w:r>
      <w:r>
        <w:rPr>
          <w:rFonts w:hint="eastAsia"/>
          <w:sz w:val="24"/>
        </w:rPr>
        <w:t>S</w:t>
      </w:r>
      <w:r>
        <w:rPr>
          <w:sz w:val="24"/>
        </w:rPr>
        <w:t>R</w:t>
      </w:r>
      <w:r>
        <w:rPr>
          <w:rFonts w:ascii="宋体" w:hAnsi="宋体" w:hint="eastAsia"/>
          <w:sz w:val="24"/>
        </w:rPr>
        <w:t>）显著负相关。这反映了在剔除了企业利润对企业价值的正面影响因素后，企业杠杆率越高，企业的财务负担与违约风险越大，企业价值越低。企业流动率越高，说明企业滞留在流动资产上的资金越多，企业的资金周转效率与获利能力越低，企业价值越低。企业研发投入（</w:t>
      </w:r>
      <w:r>
        <w:rPr>
          <w:rFonts w:hint="eastAsia"/>
          <w:sz w:val="24"/>
        </w:rPr>
        <w:t>R</w:t>
      </w:r>
      <w:r>
        <w:rPr>
          <w:sz w:val="24"/>
        </w:rPr>
        <w:t>AD</w:t>
      </w:r>
      <w:r>
        <w:rPr>
          <w:rFonts w:ascii="宋体" w:hAnsi="宋体" w:hint="eastAsia"/>
          <w:sz w:val="24"/>
        </w:rPr>
        <w:t>）的系数显著为负，这与郭梅清（</w:t>
      </w:r>
      <w:r>
        <w:rPr>
          <w:rFonts w:hint="eastAsia"/>
          <w:sz w:val="24"/>
        </w:rPr>
        <w:t>2</w:t>
      </w:r>
      <w:r>
        <w:rPr>
          <w:sz w:val="24"/>
        </w:rPr>
        <w:t>017</w:t>
      </w:r>
      <w:r>
        <w:rPr>
          <w:rFonts w:ascii="宋体" w:hAnsi="宋体" w:hint="eastAsia"/>
          <w:sz w:val="24"/>
        </w:rPr>
        <w:t>）的研究结果是一致的。企业年龄和研发投入可以交互促进企业业绩的增长，但在控制了企业年龄后研发投入对企业业绩有负面影响，这是因为年龄小的企业研发活动的组织能力较弱，缺乏明确方向的研发会挤占企业资源，降低企业资金的使用效率，从而不利于企业的业绩增长。企业上市年龄（</w:t>
      </w:r>
      <w:r>
        <w:rPr>
          <w:rFonts w:hint="eastAsia"/>
          <w:sz w:val="24"/>
        </w:rPr>
        <w:t>A</w:t>
      </w:r>
      <w:r>
        <w:rPr>
          <w:sz w:val="24"/>
        </w:rPr>
        <w:t>GE</w:t>
      </w:r>
      <w:r>
        <w:rPr>
          <w:rFonts w:ascii="宋体" w:hAnsi="宋体" w:hint="eastAsia"/>
          <w:sz w:val="24"/>
        </w:rPr>
        <w:t>）的系数显著为负，这是控制变量企业利润（</w:t>
      </w:r>
      <w:r>
        <w:rPr>
          <w:rFonts w:hint="eastAsia"/>
          <w:sz w:val="24"/>
        </w:rPr>
        <w:t>P</w:t>
      </w:r>
      <w:r>
        <w:rPr>
          <w:sz w:val="24"/>
        </w:rPr>
        <w:t>RO</w:t>
      </w:r>
      <w:r>
        <w:rPr>
          <w:rFonts w:ascii="宋体" w:hAnsi="宋体" w:hint="eastAsia"/>
          <w:sz w:val="24"/>
        </w:rPr>
        <w:t>）剔除了企业资历对企业价值的正面影响因素，如资源整合能力等，而上市年龄高的企业成长空间有限，且组织结构复杂管理难度较大，对企业价值具有负面影响。</w:t>
      </w:r>
    </w:p>
    <w:p w14:paraId="292910B9" w14:textId="77777777" w:rsidR="003E250A" w:rsidRDefault="00E6541F">
      <w:pPr>
        <w:pStyle w:val="3"/>
        <w:rPr>
          <w:rFonts w:eastAsia="黑体" w:cstheme="minorBidi"/>
          <w:sz w:val="24"/>
        </w:rPr>
      </w:pPr>
      <w:r>
        <w:rPr>
          <w:rFonts w:eastAsia="黑体" w:cstheme="minorBidi"/>
          <w:sz w:val="24"/>
        </w:rPr>
        <w:t>5.3.2</w:t>
      </w:r>
      <w:r>
        <w:rPr>
          <w:rFonts w:eastAsia="黑体" w:cstheme="minorBidi" w:hint="eastAsia"/>
          <w:sz w:val="24"/>
        </w:rPr>
        <w:t xml:space="preserve"> </w:t>
      </w:r>
      <w:r>
        <w:rPr>
          <w:rFonts w:eastAsia="黑体" w:cstheme="minorBidi" w:hint="eastAsia"/>
          <w:sz w:val="24"/>
        </w:rPr>
        <w:t>间接影响</w:t>
      </w:r>
    </w:p>
    <w:p w14:paraId="27734753" w14:textId="50BE82EB" w:rsidR="003E250A" w:rsidRDefault="00E6541F">
      <w:pPr>
        <w:autoSpaceDE w:val="0"/>
        <w:autoSpaceDN w:val="0"/>
        <w:adjustRightInd w:val="0"/>
        <w:jc w:val="center"/>
        <w:rPr>
          <w:rFonts w:ascii="黑体" w:eastAsia="黑体" w:hAnsi="黑体"/>
          <w:sz w:val="24"/>
        </w:rPr>
      </w:pPr>
      <w:r>
        <w:rPr>
          <w:rFonts w:ascii="黑体" w:eastAsia="黑体" w:hAnsi="黑体" w:hint="eastAsia"/>
          <w:sz w:val="24"/>
        </w:rPr>
        <w:t>表</w:t>
      </w:r>
      <w:r>
        <w:rPr>
          <w:rFonts w:eastAsia="黑体"/>
          <w:sz w:val="24"/>
        </w:rPr>
        <w:t>5</w:t>
      </w:r>
      <w:r w:rsidR="00791773">
        <w:rPr>
          <w:rFonts w:eastAsia="黑体"/>
          <w:sz w:val="24"/>
        </w:rPr>
        <w:t>-4</w:t>
      </w:r>
      <w:r>
        <w:rPr>
          <w:rFonts w:ascii="黑体" w:eastAsia="黑体" w:hAnsi="黑体"/>
          <w:sz w:val="24"/>
        </w:rPr>
        <w:t xml:space="preserve"> </w:t>
      </w:r>
      <w:r>
        <w:rPr>
          <w:rFonts w:ascii="黑体" w:eastAsia="黑体" w:hAnsi="黑体" w:hint="eastAsia"/>
          <w:sz w:val="24"/>
        </w:rPr>
        <w:t>供应商依赖性与企业利润</w:t>
      </w:r>
    </w:p>
    <w:tbl>
      <w:tblPr>
        <w:tblW w:w="6691" w:type="dxa"/>
        <w:jc w:val="center"/>
        <w:tblLayout w:type="fixed"/>
        <w:tblCellMar>
          <w:left w:w="75" w:type="dxa"/>
          <w:right w:w="75" w:type="dxa"/>
        </w:tblCellMar>
        <w:tblLook w:val="04A0" w:firstRow="1" w:lastRow="0" w:firstColumn="1" w:lastColumn="0" w:noHBand="0" w:noVBand="1"/>
      </w:tblPr>
      <w:tblGrid>
        <w:gridCol w:w="2547"/>
        <w:gridCol w:w="2072"/>
        <w:gridCol w:w="2072"/>
      </w:tblGrid>
      <w:tr w:rsidR="003E250A" w14:paraId="356AB8F8" w14:textId="77777777">
        <w:trPr>
          <w:trHeight w:val="312"/>
          <w:jc w:val="center"/>
        </w:trPr>
        <w:tc>
          <w:tcPr>
            <w:tcW w:w="2547" w:type="dxa"/>
            <w:tcBorders>
              <w:top w:val="single" w:sz="12" w:space="0" w:color="auto"/>
              <w:left w:val="nil"/>
              <w:bottom w:val="nil"/>
              <w:right w:val="nil"/>
            </w:tcBorders>
          </w:tcPr>
          <w:p w14:paraId="0C8404E3" w14:textId="77777777" w:rsidR="003E250A" w:rsidRDefault="003E250A">
            <w:pPr>
              <w:autoSpaceDE w:val="0"/>
              <w:autoSpaceDN w:val="0"/>
              <w:adjustRightInd w:val="0"/>
              <w:jc w:val="center"/>
              <w:rPr>
                <w:kern w:val="0"/>
                <w:szCs w:val="21"/>
              </w:rPr>
            </w:pPr>
            <w:bookmarkStart w:id="236" w:name="_Hlk105004431"/>
          </w:p>
        </w:tc>
        <w:tc>
          <w:tcPr>
            <w:tcW w:w="2072" w:type="dxa"/>
            <w:tcBorders>
              <w:top w:val="single" w:sz="12" w:space="0" w:color="auto"/>
              <w:left w:val="nil"/>
              <w:bottom w:val="nil"/>
              <w:right w:val="nil"/>
            </w:tcBorders>
          </w:tcPr>
          <w:p w14:paraId="3FBC21C0" w14:textId="77777777" w:rsidR="003E250A" w:rsidRDefault="00E6541F">
            <w:pPr>
              <w:autoSpaceDE w:val="0"/>
              <w:autoSpaceDN w:val="0"/>
              <w:adjustRightInd w:val="0"/>
              <w:jc w:val="center"/>
              <w:rPr>
                <w:kern w:val="0"/>
                <w:szCs w:val="21"/>
              </w:rPr>
            </w:pPr>
            <w:r>
              <w:rPr>
                <w:kern w:val="0"/>
                <w:szCs w:val="21"/>
              </w:rPr>
              <w:t>(1)</w:t>
            </w:r>
          </w:p>
        </w:tc>
        <w:tc>
          <w:tcPr>
            <w:tcW w:w="2072" w:type="dxa"/>
            <w:tcBorders>
              <w:top w:val="single" w:sz="12" w:space="0" w:color="auto"/>
              <w:left w:val="nil"/>
              <w:bottom w:val="nil"/>
              <w:right w:val="nil"/>
            </w:tcBorders>
          </w:tcPr>
          <w:p w14:paraId="2F679FD0" w14:textId="77777777" w:rsidR="003E250A" w:rsidRDefault="00E6541F">
            <w:pPr>
              <w:autoSpaceDE w:val="0"/>
              <w:autoSpaceDN w:val="0"/>
              <w:adjustRightInd w:val="0"/>
              <w:jc w:val="center"/>
              <w:rPr>
                <w:kern w:val="0"/>
                <w:szCs w:val="21"/>
              </w:rPr>
            </w:pPr>
            <w:r>
              <w:rPr>
                <w:kern w:val="0"/>
                <w:szCs w:val="21"/>
              </w:rPr>
              <w:t>(2)</w:t>
            </w:r>
          </w:p>
        </w:tc>
      </w:tr>
      <w:tr w:rsidR="003E250A" w14:paraId="46160DC6" w14:textId="77777777">
        <w:trPr>
          <w:trHeight w:val="312"/>
          <w:jc w:val="center"/>
        </w:trPr>
        <w:tc>
          <w:tcPr>
            <w:tcW w:w="2547" w:type="dxa"/>
            <w:tcBorders>
              <w:top w:val="nil"/>
              <w:left w:val="nil"/>
              <w:bottom w:val="single" w:sz="12" w:space="0" w:color="auto"/>
              <w:right w:val="nil"/>
            </w:tcBorders>
          </w:tcPr>
          <w:p w14:paraId="5A46C3BB" w14:textId="77777777" w:rsidR="003E250A" w:rsidRDefault="00E6541F">
            <w:pPr>
              <w:autoSpaceDE w:val="0"/>
              <w:autoSpaceDN w:val="0"/>
              <w:adjustRightInd w:val="0"/>
              <w:jc w:val="center"/>
              <w:rPr>
                <w:kern w:val="0"/>
                <w:szCs w:val="21"/>
              </w:rPr>
            </w:pPr>
            <w:r>
              <w:rPr>
                <w:kern w:val="0"/>
                <w:szCs w:val="21"/>
              </w:rPr>
              <w:t>VARIABLES</w:t>
            </w:r>
          </w:p>
        </w:tc>
        <w:tc>
          <w:tcPr>
            <w:tcW w:w="2072" w:type="dxa"/>
            <w:tcBorders>
              <w:top w:val="nil"/>
              <w:left w:val="nil"/>
              <w:bottom w:val="single" w:sz="12" w:space="0" w:color="auto"/>
              <w:right w:val="nil"/>
            </w:tcBorders>
          </w:tcPr>
          <w:p w14:paraId="67CFBB44" w14:textId="77777777" w:rsidR="003E250A" w:rsidRDefault="00E6541F">
            <w:pPr>
              <w:autoSpaceDE w:val="0"/>
              <w:autoSpaceDN w:val="0"/>
              <w:adjustRightInd w:val="0"/>
              <w:jc w:val="center"/>
              <w:rPr>
                <w:kern w:val="0"/>
                <w:szCs w:val="21"/>
              </w:rPr>
            </w:pPr>
            <w:r>
              <w:rPr>
                <w:kern w:val="0"/>
                <w:szCs w:val="21"/>
              </w:rPr>
              <w:t>PRO</w:t>
            </w:r>
          </w:p>
        </w:tc>
        <w:tc>
          <w:tcPr>
            <w:tcW w:w="2072" w:type="dxa"/>
            <w:tcBorders>
              <w:top w:val="nil"/>
              <w:left w:val="nil"/>
              <w:bottom w:val="single" w:sz="12" w:space="0" w:color="auto"/>
              <w:right w:val="nil"/>
            </w:tcBorders>
          </w:tcPr>
          <w:p w14:paraId="275013D8" w14:textId="77777777" w:rsidR="003E250A" w:rsidRDefault="00E6541F">
            <w:pPr>
              <w:autoSpaceDE w:val="0"/>
              <w:autoSpaceDN w:val="0"/>
              <w:adjustRightInd w:val="0"/>
              <w:jc w:val="center"/>
              <w:rPr>
                <w:kern w:val="0"/>
                <w:szCs w:val="21"/>
              </w:rPr>
            </w:pPr>
            <w:r>
              <w:rPr>
                <w:kern w:val="0"/>
                <w:szCs w:val="21"/>
              </w:rPr>
              <w:t>PRO</w:t>
            </w:r>
          </w:p>
        </w:tc>
      </w:tr>
      <w:bookmarkEnd w:id="236"/>
      <w:tr w:rsidR="003E250A" w14:paraId="2957CADA" w14:textId="77777777">
        <w:trPr>
          <w:trHeight w:val="312"/>
          <w:jc w:val="center"/>
        </w:trPr>
        <w:tc>
          <w:tcPr>
            <w:tcW w:w="2547" w:type="dxa"/>
            <w:tcBorders>
              <w:top w:val="single" w:sz="12" w:space="0" w:color="auto"/>
              <w:left w:val="nil"/>
              <w:bottom w:val="nil"/>
              <w:right w:val="nil"/>
            </w:tcBorders>
          </w:tcPr>
          <w:p w14:paraId="571B49A2" w14:textId="77777777" w:rsidR="003E250A" w:rsidRDefault="003E250A">
            <w:pPr>
              <w:autoSpaceDE w:val="0"/>
              <w:autoSpaceDN w:val="0"/>
              <w:adjustRightInd w:val="0"/>
              <w:jc w:val="center"/>
              <w:rPr>
                <w:kern w:val="0"/>
                <w:szCs w:val="21"/>
              </w:rPr>
            </w:pPr>
          </w:p>
        </w:tc>
        <w:tc>
          <w:tcPr>
            <w:tcW w:w="2072" w:type="dxa"/>
            <w:tcBorders>
              <w:top w:val="single" w:sz="12" w:space="0" w:color="auto"/>
              <w:left w:val="nil"/>
              <w:bottom w:val="nil"/>
              <w:right w:val="nil"/>
            </w:tcBorders>
          </w:tcPr>
          <w:p w14:paraId="4CE4AA7C" w14:textId="77777777" w:rsidR="003E250A" w:rsidRDefault="003E250A">
            <w:pPr>
              <w:autoSpaceDE w:val="0"/>
              <w:autoSpaceDN w:val="0"/>
              <w:adjustRightInd w:val="0"/>
              <w:jc w:val="center"/>
              <w:rPr>
                <w:kern w:val="0"/>
                <w:szCs w:val="21"/>
              </w:rPr>
            </w:pPr>
          </w:p>
        </w:tc>
        <w:tc>
          <w:tcPr>
            <w:tcW w:w="2072" w:type="dxa"/>
            <w:tcBorders>
              <w:top w:val="single" w:sz="12" w:space="0" w:color="auto"/>
              <w:left w:val="nil"/>
              <w:bottom w:val="nil"/>
              <w:right w:val="nil"/>
            </w:tcBorders>
          </w:tcPr>
          <w:p w14:paraId="7B6D40B1" w14:textId="77777777" w:rsidR="003E250A" w:rsidRDefault="003E250A">
            <w:pPr>
              <w:autoSpaceDE w:val="0"/>
              <w:autoSpaceDN w:val="0"/>
              <w:adjustRightInd w:val="0"/>
              <w:jc w:val="center"/>
              <w:rPr>
                <w:kern w:val="0"/>
                <w:szCs w:val="21"/>
              </w:rPr>
            </w:pPr>
          </w:p>
        </w:tc>
      </w:tr>
      <w:tr w:rsidR="003E250A" w14:paraId="5E38609E" w14:textId="77777777">
        <w:trPr>
          <w:trHeight w:val="312"/>
          <w:jc w:val="center"/>
        </w:trPr>
        <w:tc>
          <w:tcPr>
            <w:tcW w:w="2547" w:type="dxa"/>
            <w:tcBorders>
              <w:top w:val="nil"/>
              <w:left w:val="nil"/>
              <w:bottom w:val="nil"/>
              <w:right w:val="nil"/>
            </w:tcBorders>
          </w:tcPr>
          <w:p w14:paraId="280DCD1C" w14:textId="77777777" w:rsidR="003E250A" w:rsidRDefault="00E6541F">
            <w:pPr>
              <w:autoSpaceDE w:val="0"/>
              <w:autoSpaceDN w:val="0"/>
              <w:adjustRightInd w:val="0"/>
              <w:jc w:val="center"/>
              <w:rPr>
                <w:kern w:val="0"/>
                <w:szCs w:val="21"/>
              </w:rPr>
            </w:pPr>
            <w:r>
              <w:rPr>
                <w:kern w:val="0"/>
                <w:szCs w:val="21"/>
              </w:rPr>
              <w:t>RTC</w:t>
            </w:r>
          </w:p>
        </w:tc>
        <w:tc>
          <w:tcPr>
            <w:tcW w:w="2072" w:type="dxa"/>
            <w:tcBorders>
              <w:top w:val="nil"/>
              <w:left w:val="nil"/>
              <w:bottom w:val="nil"/>
              <w:right w:val="nil"/>
            </w:tcBorders>
          </w:tcPr>
          <w:p w14:paraId="348282B0" w14:textId="77777777" w:rsidR="003E250A" w:rsidRDefault="00E6541F">
            <w:pPr>
              <w:autoSpaceDE w:val="0"/>
              <w:autoSpaceDN w:val="0"/>
              <w:adjustRightInd w:val="0"/>
              <w:jc w:val="center"/>
              <w:rPr>
                <w:kern w:val="0"/>
                <w:szCs w:val="21"/>
              </w:rPr>
            </w:pPr>
            <w:r>
              <w:rPr>
                <w:kern w:val="0"/>
                <w:szCs w:val="21"/>
              </w:rPr>
              <w:t>0.1989***</w:t>
            </w:r>
          </w:p>
        </w:tc>
        <w:tc>
          <w:tcPr>
            <w:tcW w:w="2072" w:type="dxa"/>
            <w:tcBorders>
              <w:top w:val="nil"/>
              <w:left w:val="nil"/>
              <w:bottom w:val="nil"/>
              <w:right w:val="nil"/>
            </w:tcBorders>
          </w:tcPr>
          <w:p w14:paraId="0DDC79C6" w14:textId="77777777" w:rsidR="003E250A" w:rsidRDefault="00E6541F">
            <w:pPr>
              <w:autoSpaceDE w:val="0"/>
              <w:autoSpaceDN w:val="0"/>
              <w:adjustRightInd w:val="0"/>
              <w:jc w:val="center"/>
              <w:rPr>
                <w:kern w:val="0"/>
                <w:szCs w:val="21"/>
              </w:rPr>
            </w:pPr>
            <w:r>
              <w:rPr>
                <w:kern w:val="0"/>
                <w:szCs w:val="21"/>
              </w:rPr>
              <w:t>0.1710***</w:t>
            </w:r>
          </w:p>
        </w:tc>
      </w:tr>
      <w:tr w:rsidR="003E250A" w14:paraId="6FB030BF" w14:textId="77777777">
        <w:trPr>
          <w:trHeight w:val="312"/>
          <w:jc w:val="center"/>
        </w:trPr>
        <w:tc>
          <w:tcPr>
            <w:tcW w:w="2547" w:type="dxa"/>
            <w:tcBorders>
              <w:top w:val="nil"/>
              <w:left w:val="nil"/>
              <w:bottom w:val="nil"/>
              <w:right w:val="nil"/>
            </w:tcBorders>
          </w:tcPr>
          <w:p w14:paraId="33DF7660" w14:textId="77777777" w:rsidR="003E250A" w:rsidRDefault="003E250A">
            <w:pPr>
              <w:autoSpaceDE w:val="0"/>
              <w:autoSpaceDN w:val="0"/>
              <w:adjustRightInd w:val="0"/>
              <w:jc w:val="center"/>
              <w:rPr>
                <w:kern w:val="0"/>
                <w:szCs w:val="21"/>
              </w:rPr>
            </w:pPr>
          </w:p>
        </w:tc>
        <w:tc>
          <w:tcPr>
            <w:tcW w:w="2072" w:type="dxa"/>
            <w:tcBorders>
              <w:top w:val="nil"/>
              <w:left w:val="nil"/>
              <w:bottom w:val="nil"/>
              <w:right w:val="nil"/>
            </w:tcBorders>
          </w:tcPr>
          <w:p w14:paraId="1ECD06B6" w14:textId="77777777" w:rsidR="003E250A" w:rsidRDefault="00E6541F">
            <w:pPr>
              <w:autoSpaceDE w:val="0"/>
              <w:autoSpaceDN w:val="0"/>
              <w:adjustRightInd w:val="0"/>
              <w:jc w:val="center"/>
              <w:rPr>
                <w:kern w:val="0"/>
                <w:szCs w:val="21"/>
              </w:rPr>
            </w:pPr>
            <w:r>
              <w:rPr>
                <w:kern w:val="0"/>
                <w:szCs w:val="21"/>
              </w:rPr>
              <w:t>(41.4166)</w:t>
            </w:r>
          </w:p>
        </w:tc>
        <w:tc>
          <w:tcPr>
            <w:tcW w:w="2072" w:type="dxa"/>
            <w:tcBorders>
              <w:top w:val="nil"/>
              <w:left w:val="nil"/>
              <w:bottom w:val="nil"/>
              <w:right w:val="nil"/>
            </w:tcBorders>
          </w:tcPr>
          <w:p w14:paraId="3A8732AF" w14:textId="77777777" w:rsidR="003E250A" w:rsidRDefault="00E6541F">
            <w:pPr>
              <w:autoSpaceDE w:val="0"/>
              <w:autoSpaceDN w:val="0"/>
              <w:adjustRightInd w:val="0"/>
              <w:jc w:val="center"/>
              <w:rPr>
                <w:kern w:val="0"/>
                <w:szCs w:val="21"/>
              </w:rPr>
            </w:pPr>
            <w:r>
              <w:rPr>
                <w:kern w:val="0"/>
                <w:szCs w:val="21"/>
              </w:rPr>
              <w:t>(34.0643)</w:t>
            </w:r>
          </w:p>
        </w:tc>
      </w:tr>
      <w:tr w:rsidR="003E250A" w14:paraId="184454C5" w14:textId="77777777">
        <w:trPr>
          <w:trHeight w:val="312"/>
          <w:jc w:val="center"/>
        </w:trPr>
        <w:tc>
          <w:tcPr>
            <w:tcW w:w="2547" w:type="dxa"/>
            <w:tcBorders>
              <w:top w:val="nil"/>
              <w:left w:val="nil"/>
              <w:bottom w:val="nil"/>
              <w:right w:val="nil"/>
            </w:tcBorders>
          </w:tcPr>
          <w:p w14:paraId="554B1309" w14:textId="77777777" w:rsidR="003E250A" w:rsidRDefault="00E6541F">
            <w:pPr>
              <w:autoSpaceDE w:val="0"/>
              <w:autoSpaceDN w:val="0"/>
              <w:adjustRightInd w:val="0"/>
              <w:jc w:val="center"/>
              <w:rPr>
                <w:kern w:val="0"/>
                <w:szCs w:val="21"/>
              </w:rPr>
            </w:pPr>
            <w:r>
              <w:rPr>
                <w:kern w:val="0"/>
                <w:szCs w:val="21"/>
              </w:rPr>
              <w:t>SIZE</w:t>
            </w:r>
          </w:p>
        </w:tc>
        <w:tc>
          <w:tcPr>
            <w:tcW w:w="2072" w:type="dxa"/>
            <w:tcBorders>
              <w:top w:val="nil"/>
              <w:left w:val="nil"/>
              <w:bottom w:val="nil"/>
              <w:right w:val="nil"/>
            </w:tcBorders>
          </w:tcPr>
          <w:p w14:paraId="3C261FA7" w14:textId="77777777" w:rsidR="003E250A" w:rsidRDefault="003E250A">
            <w:pPr>
              <w:autoSpaceDE w:val="0"/>
              <w:autoSpaceDN w:val="0"/>
              <w:adjustRightInd w:val="0"/>
              <w:jc w:val="center"/>
              <w:rPr>
                <w:kern w:val="0"/>
                <w:szCs w:val="21"/>
              </w:rPr>
            </w:pPr>
          </w:p>
        </w:tc>
        <w:tc>
          <w:tcPr>
            <w:tcW w:w="2072" w:type="dxa"/>
            <w:tcBorders>
              <w:top w:val="nil"/>
              <w:left w:val="nil"/>
              <w:bottom w:val="nil"/>
              <w:right w:val="nil"/>
            </w:tcBorders>
          </w:tcPr>
          <w:p w14:paraId="1D992C47" w14:textId="77777777" w:rsidR="003E250A" w:rsidRDefault="00E6541F">
            <w:pPr>
              <w:autoSpaceDE w:val="0"/>
              <w:autoSpaceDN w:val="0"/>
              <w:adjustRightInd w:val="0"/>
              <w:jc w:val="center"/>
              <w:rPr>
                <w:kern w:val="0"/>
                <w:szCs w:val="21"/>
              </w:rPr>
            </w:pPr>
            <w:r>
              <w:rPr>
                <w:kern w:val="0"/>
                <w:szCs w:val="21"/>
              </w:rPr>
              <w:t>0.7690***</w:t>
            </w:r>
          </w:p>
        </w:tc>
      </w:tr>
      <w:tr w:rsidR="003E250A" w14:paraId="754DE068" w14:textId="77777777">
        <w:trPr>
          <w:trHeight w:val="312"/>
          <w:jc w:val="center"/>
        </w:trPr>
        <w:tc>
          <w:tcPr>
            <w:tcW w:w="2547" w:type="dxa"/>
            <w:tcBorders>
              <w:top w:val="nil"/>
              <w:left w:val="nil"/>
              <w:right w:val="nil"/>
            </w:tcBorders>
          </w:tcPr>
          <w:p w14:paraId="1074CD28" w14:textId="77777777" w:rsidR="003E250A" w:rsidRDefault="003E250A">
            <w:pPr>
              <w:autoSpaceDE w:val="0"/>
              <w:autoSpaceDN w:val="0"/>
              <w:adjustRightInd w:val="0"/>
              <w:jc w:val="center"/>
              <w:rPr>
                <w:kern w:val="0"/>
                <w:szCs w:val="21"/>
              </w:rPr>
            </w:pPr>
          </w:p>
        </w:tc>
        <w:tc>
          <w:tcPr>
            <w:tcW w:w="2072" w:type="dxa"/>
            <w:tcBorders>
              <w:top w:val="nil"/>
              <w:left w:val="nil"/>
              <w:right w:val="nil"/>
            </w:tcBorders>
          </w:tcPr>
          <w:p w14:paraId="6BEF24DC" w14:textId="77777777" w:rsidR="003E250A" w:rsidRDefault="003E250A">
            <w:pPr>
              <w:autoSpaceDE w:val="0"/>
              <w:autoSpaceDN w:val="0"/>
              <w:adjustRightInd w:val="0"/>
              <w:jc w:val="center"/>
              <w:rPr>
                <w:kern w:val="0"/>
                <w:szCs w:val="21"/>
              </w:rPr>
            </w:pPr>
          </w:p>
        </w:tc>
        <w:tc>
          <w:tcPr>
            <w:tcW w:w="2072" w:type="dxa"/>
            <w:tcBorders>
              <w:top w:val="nil"/>
              <w:left w:val="nil"/>
              <w:right w:val="nil"/>
            </w:tcBorders>
          </w:tcPr>
          <w:p w14:paraId="50660801" w14:textId="77777777" w:rsidR="003E250A" w:rsidRDefault="00E6541F">
            <w:pPr>
              <w:autoSpaceDE w:val="0"/>
              <w:autoSpaceDN w:val="0"/>
              <w:adjustRightInd w:val="0"/>
              <w:jc w:val="center"/>
              <w:rPr>
                <w:kern w:val="0"/>
                <w:szCs w:val="21"/>
              </w:rPr>
            </w:pPr>
            <w:r>
              <w:rPr>
                <w:kern w:val="0"/>
                <w:szCs w:val="21"/>
              </w:rPr>
              <w:t>(22.2696)</w:t>
            </w:r>
          </w:p>
        </w:tc>
      </w:tr>
      <w:tr w:rsidR="003E250A" w14:paraId="6911228E" w14:textId="77777777">
        <w:trPr>
          <w:trHeight w:val="312"/>
          <w:jc w:val="center"/>
        </w:trPr>
        <w:tc>
          <w:tcPr>
            <w:tcW w:w="2547" w:type="dxa"/>
            <w:tcBorders>
              <w:top w:val="nil"/>
              <w:left w:val="nil"/>
              <w:right w:val="nil"/>
            </w:tcBorders>
          </w:tcPr>
          <w:p w14:paraId="47A6F203" w14:textId="77777777" w:rsidR="003E250A" w:rsidRDefault="00E6541F">
            <w:pPr>
              <w:autoSpaceDE w:val="0"/>
              <w:autoSpaceDN w:val="0"/>
              <w:adjustRightInd w:val="0"/>
              <w:jc w:val="center"/>
              <w:rPr>
                <w:kern w:val="0"/>
                <w:szCs w:val="21"/>
              </w:rPr>
            </w:pPr>
            <w:r>
              <w:rPr>
                <w:kern w:val="0"/>
                <w:szCs w:val="21"/>
              </w:rPr>
              <w:t>LEV</w:t>
            </w:r>
          </w:p>
        </w:tc>
        <w:tc>
          <w:tcPr>
            <w:tcW w:w="2072" w:type="dxa"/>
            <w:tcBorders>
              <w:top w:val="nil"/>
              <w:left w:val="nil"/>
              <w:right w:val="nil"/>
            </w:tcBorders>
          </w:tcPr>
          <w:p w14:paraId="6A9F3D38" w14:textId="77777777" w:rsidR="003E250A" w:rsidRDefault="003E250A">
            <w:pPr>
              <w:autoSpaceDE w:val="0"/>
              <w:autoSpaceDN w:val="0"/>
              <w:adjustRightInd w:val="0"/>
              <w:jc w:val="center"/>
              <w:rPr>
                <w:kern w:val="0"/>
                <w:szCs w:val="21"/>
              </w:rPr>
            </w:pPr>
          </w:p>
        </w:tc>
        <w:tc>
          <w:tcPr>
            <w:tcW w:w="2072" w:type="dxa"/>
            <w:tcBorders>
              <w:top w:val="nil"/>
              <w:left w:val="nil"/>
              <w:right w:val="nil"/>
            </w:tcBorders>
          </w:tcPr>
          <w:p w14:paraId="79FC8F44" w14:textId="77777777" w:rsidR="003E250A" w:rsidRDefault="00E6541F">
            <w:pPr>
              <w:autoSpaceDE w:val="0"/>
              <w:autoSpaceDN w:val="0"/>
              <w:adjustRightInd w:val="0"/>
              <w:jc w:val="center"/>
              <w:rPr>
                <w:kern w:val="0"/>
                <w:szCs w:val="21"/>
              </w:rPr>
            </w:pPr>
            <w:r>
              <w:rPr>
                <w:kern w:val="0"/>
                <w:szCs w:val="21"/>
              </w:rPr>
              <w:t>-0.9284***</w:t>
            </w:r>
          </w:p>
        </w:tc>
      </w:tr>
      <w:tr w:rsidR="003E250A" w14:paraId="09C222AB" w14:textId="77777777">
        <w:trPr>
          <w:trHeight w:val="312"/>
          <w:jc w:val="center"/>
        </w:trPr>
        <w:tc>
          <w:tcPr>
            <w:tcW w:w="2547" w:type="dxa"/>
            <w:tcBorders>
              <w:left w:val="nil"/>
              <w:right w:val="nil"/>
            </w:tcBorders>
          </w:tcPr>
          <w:p w14:paraId="51678F5B" w14:textId="77777777" w:rsidR="003E250A" w:rsidRDefault="003E250A">
            <w:pPr>
              <w:autoSpaceDE w:val="0"/>
              <w:autoSpaceDN w:val="0"/>
              <w:adjustRightInd w:val="0"/>
              <w:jc w:val="center"/>
              <w:rPr>
                <w:kern w:val="0"/>
                <w:szCs w:val="21"/>
              </w:rPr>
            </w:pPr>
          </w:p>
        </w:tc>
        <w:tc>
          <w:tcPr>
            <w:tcW w:w="2072" w:type="dxa"/>
            <w:tcBorders>
              <w:left w:val="nil"/>
              <w:right w:val="nil"/>
            </w:tcBorders>
          </w:tcPr>
          <w:p w14:paraId="0CF373DF" w14:textId="77777777" w:rsidR="003E250A" w:rsidRDefault="003E250A">
            <w:pPr>
              <w:autoSpaceDE w:val="0"/>
              <w:autoSpaceDN w:val="0"/>
              <w:adjustRightInd w:val="0"/>
              <w:jc w:val="center"/>
              <w:rPr>
                <w:kern w:val="0"/>
                <w:szCs w:val="21"/>
              </w:rPr>
            </w:pPr>
          </w:p>
        </w:tc>
        <w:tc>
          <w:tcPr>
            <w:tcW w:w="2072" w:type="dxa"/>
            <w:tcBorders>
              <w:left w:val="nil"/>
              <w:right w:val="nil"/>
            </w:tcBorders>
          </w:tcPr>
          <w:p w14:paraId="72B0F55F" w14:textId="77777777" w:rsidR="003E250A" w:rsidRDefault="00E6541F">
            <w:pPr>
              <w:autoSpaceDE w:val="0"/>
              <w:autoSpaceDN w:val="0"/>
              <w:adjustRightInd w:val="0"/>
              <w:jc w:val="center"/>
              <w:rPr>
                <w:kern w:val="0"/>
                <w:szCs w:val="21"/>
              </w:rPr>
            </w:pPr>
            <w:r>
              <w:rPr>
                <w:kern w:val="0"/>
                <w:szCs w:val="21"/>
              </w:rPr>
              <w:t>(-13.9823)</w:t>
            </w:r>
          </w:p>
        </w:tc>
      </w:tr>
      <w:tr w:rsidR="003E250A" w14:paraId="26EBFE0B" w14:textId="77777777">
        <w:trPr>
          <w:trHeight w:val="312"/>
          <w:jc w:val="center"/>
        </w:trPr>
        <w:tc>
          <w:tcPr>
            <w:tcW w:w="2547" w:type="dxa"/>
            <w:tcBorders>
              <w:left w:val="nil"/>
              <w:bottom w:val="single" w:sz="12" w:space="0" w:color="000000" w:themeColor="text1"/>
              <w:right w:val="nil"/>
            </w:tcBorders>
          </w:tcPr>
          <w:p w14:paraId="77B8B5FC" w14:textId="77777777" w:rsidR="003E250A" w:rsidRDefault="00E6541F">
            <w:pPr>
              <w:autoSpaceDE w:val="0"/>
              <w:autoSpaceDN w:val="0"/>
              <w:adjustRightInd w:val="0"/>
              <w:jc w:val="center"/>
              <w:rPr>
                <w:kern w:val="0"/>
                <w:szCs w:val="21"/>
              </w:rPr>
            </w:pPr>
            <w:r>
              <w:rPr>
                <w:kern w:val="0"/>
                <w:szCs w:val="21"/>
              </w:rPr>
              <w:t>LIQ</w:t>
            </w:r>
          </w:p>
        </w:tc>
        <w:tc>
          <w:tcPr>
            <w:tcW w:w="2072" w:type="dxa"/>
            <w:tcBorders>
              <w:left w:val="nil"/>
              <w:bottom w:val="single" w:sz="12" w:space="0" w:color="000000" w:themeColor="text1"/>
              <w:right w:val="nil"/>
            </w:tcBorders>
          </w:tcPr>
          <w:p w14:paraId="042A89C6" w14:textId="77777777" w:rsidR="003E250A" w:rsidRDefault="003E250A">
            <w:pPr>
              <w:autoSpaceDE w:val="0"/>
              <w:autoSpaceDN w:val="0"/>
              <w:adjustRightInd w:val="0"/>
              <w:jc w:val="center"/>
              <w:rPr>
                <w:kern w:val="0"/>
                <w:szCs w:val="21"/>
              </w:rPr>
            </w:pPr>
          </w:p>
        </w:tc>
        <w:tc>
          <w:tcPr>
            <w:tcW w:w="2072" w:type="dxa"/>
            <w:tcBorders>
              <w:left w:val="nil"/>
              <w:bottom w:val="single" w:sz="12" w:space="0" w:color="000000" w:themeColor="text1"/>
              <w:right w:val="nil"/>
            </w:tcBorders>
          </w:tcPr>
          <w:p w14:paraId="6EF422E8" w14:textId="77777777" w:rsidR="003E250A" w:rsidRDefault="00E6541F">
            <w:pPr>
              <w:autoSpaceDE w:val="0"/>
              <w:autoSpaceDN w:val="0"/>
              <w:adjustRightInd w:val="0"/>
              <w:jc w:val="center"/>
              <w:rPr>
                <w:kern w:val="0"/>
                <w:szCs w:val="21"/>
              </w:rPr>
            </w:pPr>
            <w:r>
              <w:rPr>
                <w:kern w:val="0"/>
                <w:szCs w:val="21"/>
              </w:rPr>
              <w:t>0.0178***</w:t>
            </w:r>
          </w:p>
        </w:tc>
      </w:tr>
    </w:tbl>
    <w:p w14:paraId="467DA4DE" w14:textId="27A4E808" w:rsidR="003E250A" w:rsidRDefault="00E6541F">
      <w:pPr>
        <w:autoSpaceDE w:val="0"/>
        <w:autoSpaceDN w:val="0"/>
        <w:adjustRightInd w:val="0"/>
        <w:jc w:val="center"/>
        <w:rPr>
          <w:rFonts w:ascii="黑体" w:eastAsia="黑体" w:hAnsi="黑体"/>
          <w:sz w:val="24"/>
        </w:rPr>
      </w:pPr>
      <w:r>
        <w:rPr>
          <w:rFonts w:ascii="黑体" w:eastAsia="黑体" w:hAnsi="黑体" w:hint="eastAsia"/>
          <w:sz w:val="24"/>
        </w:rPr>
        <w:lastRenderedPageBreak/>
        <w:t>续表</w:t>
      </w:r>
      <w:r>
        <w:rPr>
          <w:rFonts w:eastAsia="黑体"/>
          <w:sz w:val="24"/>
        </w:rPr>
        <w:t>5</w:t>
      </w:r>
      <w:r w:rsidR="00791773">
        <w:rPr>
          <w:rFonts w:eastAsia="黑体"/>
          <w:sz w:val="24"/>
        </w:rPr>
        <w:t>-4</w:t>
      </w:r>
    </w:p>
    <w:tbl>
      <w:tblPr>
        <w:tblW w:w="6691" w:type="dxa"/>
        <w:jc w:val="center"/>
        <w:tblLayout w:type="fixed"/>
        <w:tblCellMar>
          <w:left w:w="75" w:type="dxa"/>
          <w:right w:w="75" w:type="dxa"/>
        </w:tblCellMar>
        <w:tblLook w:val="04A0" w:firstRow="1" w:lastRow="0" w:firstColumn="1" w:lastColumn="0" w:noHBand="0" w:noVBand="1"/>
      </w:tblPr>
      <w:tblGrid>
        <w:gridCol w:w="2547"/>
        <w:gridCol w:w="2072"/>
        <w:gridCol w:w="2072"/>
      </w:tblGrid>
      <w:tr w:rsidR="003E250A" w14:paraId="18E9C20E" w14:textId="77777777">
        <w:trPr>
          <w:trHeight w:val="312"/>
          <w:jc w:val="center"/>
        </w:trPr>
        <w:tc>
          <w:tcPr>
            <w:tcW w:w="2547" w:type="dxa"/>
            <w:tcBorders>
              <w:top w:val="single" w:sz="12" w:space="0" w:color="auto"/>
              <w:left w:val="nil"/>
              <w:right w:val="nil"/>
            </w:tcBorders>
          </w:tcPr>
          <w:p w14:paraId="5D2AAD51" w14:textId="77777777" w:rsidR="003E250A" w:rsidRDefault="003E250A">
            <w:pPr>
              <w:autoSpaceDE w:val="0"/>
              <w:autoSpaceDN w:val="0"/>
              <w:adjustRightInd w:val="0"/>
              <w:jc w:val="center"/>
              <w:rPr>
                <w:kern w:val="0"/>
                <w:szCs w:val="21"/>
              </w:rPr>
            </w:pPr>
          </w:p>
        </w:tc>
        <w:tc>
          <w:tcPr>
            <w:tcW w:w="2072" w:type="dxa"/>
            <w:tcBorders>
              <w:top w:val="single" w:sz="12" w:space="0" w:color="auto"/>
              <w:left w:val="nil"/>
              <w:right w:val="nil"/>
            </w:tcBorders>
          </w:tcPr>
          <w:p w14:paraId="4947E001" w14:textId="77777777" w:rsidR="003E250A" w:rsidRDefault="00E6541F">
            <w:pPr>
              <w:autoSpaceDE w:val="0"/>
              <w:autoSpaceDN w:val="0"/>
              <w:adjustRightInd w:val="0"/>
              <w:jc w:val="center"/>
              <w:rPr>
                <w:kern w:val="0"/>
                <w:szCs w:val="21"/>
              </w:rPr>
            </w:pPr>
            <w:r>
              <w:rPr>
                <w:kern w:val="0"/>
                <w:szCs w:val="21"/>
              </w:rPr>
              <w:t>(1)</w:t>
            </w:r>
          </w:p>
        </w:tc>
        <w:tc>
          <w:tcPr>
            <w:tcW w:w="2072" w:type="dxa"/>
            <w:tcBorders>
              <w:top w:val="single" w:sz="12" w:space="0" w:color="auto"/>
              <w:left w:val="nil"/>
              <w:right w:val="nil"/>
            </w:tcBorders>
          </w:tcPr>
          <w:p w14:paraId="65696F90" w14:textId="77777777" w:rsidR="003E250A" w:rsidRDefault="00E6541F">
            <w:pPr>
              <w:autoSpaceDE w:val="0"/>
              <w:autoSpaceDN w:val="0"/>
              <w:adjustRightInd w:val="0"/>
              <w:jc w:val="center"/>
              <w:rPr>
                <w:kern w:val="0"/>
                <w:szCs w:val="21"/>
              </w:rPr>
            </w:pPr>
            <w:r>
              <w:rPr>
                <w:kern w:val="0"/>
                <w:szCs w:val="21"/>
              </w:rPr>
              <w:t>(2)</w:t>
            </w:r>
          </w:p>
        </w:tc>
      </w:tr>
      <w:tr w:rsidR="003E250A" w14:paraId="33CBC8F7" w14:textId="77777777">
        <w:trPr>
          <w:trHeight w:val="312"/>
          <w:jc w:val="center"/>
        </w:trPr>
        <w:tc>
          <w:tcPr>
            <w:tcW w:w="2547" w:type="dxa"/>
            <w:tcBorders>
              <w:left w:val="nil"/>
              <w:bottom w:val="single" w:sz="12" w:space="0" w:color="auto"/>
              <w:right w:val="nil"/>
            </w:tcBorders>
          </w:tcPr>
          <w:p w14:paraId="5AC64549" w14:textId="77777777" w:rsidR="003E250A" w:rsidRDefault="00E6541F">
            <w:pPr>
              <w:autoSpaceDE w:val="0"/>
              <w:autoSpaceDN w:val="0"/>
              <w:adjustRightInd w:val="0"/>
              <w:jc w:val="center"/>
              <w:rPr>
                <w:kern w:val="0"/>
                <w:szCs w:val="21"/>
              </w:rPr>
            </w:pPr>
            <w:r>
              <w:rPr>
                <w:kern w:val="0"/>
                <w:szCs w:val="21"/>
              </w:rPr>
              <w:t>VARIABLES</w:t>
            </w:r>
          </w:p>
        </w:tc>
        <w:tc>
          <w:tcPr>
            <w:tcW w:w="2072" w:type="dxa"/>
            <w:tcBorders>
              <w:left w:val="nil"/>
              <w:bottom w:val="single" w:sz="12" w:space="0" w:color="auto"/>
              <w:right w:val="nil"/>
            </w:tcBorders>
          </w:tcPr>
          <w:p w14:paraId="035CF630" w14:textId="77777777" w:rsidR="003E250A" w:rsidRDefault="00E6541F">
            <w:pPr>
              <w:autoSpaceDE w:val="0"/>
              <w:autoSpaceDN w:val="0"/>
              <w:adjustRightInd w:val="0"/>
              <w:jc w:val="center"/>
              <w:rPr>
                <w:kern w:val="0"/>
                <w:szCs w:val="21"/>
              </w:rPr>
            </w:pPr>
            <w:r>
              <w:rPr>
                <w:kern w:val="0"/>
                <w:szCs w:val="21"/>
              </w:rPr>
              <w:t>PRO</w:t>
            </w:r>
          </w:p>
        </w:tc>
        <w:tc>
          <w:tcPr>
            <w:tcW w:w="2072" w:type="dxa"/>
            <w:tcBorders>
              <w:left w:val="nil"/>
              <w:bottom w:val="single" w:sz="12" w:space="0" w:color="auto"/>
              <w:right w:val="nil"/>
            </w:tcBorders>
          </w:tcPr>
          <w:p w14:paraId="205D3BCC" w14:textId="77777777" w:rsidR="003E250A" w:rsidRDefault="00E6541F">
            <w:pPr>
              <w:autoSpaceDE w:val="0"/>
              <w:autoSpaceDN w:val="0"/>
              <w:adjustRightInd w:val="0"/>
              <w:jc w:val="center"/>
              <w:rPr>
                <w:kern w:val="0"/>
                <w:szCs w:val="21"/>
              </w:rPr>
            </w:pPr>
            <w:r>
              <w:rPr>
                <w:kern w:val="0"/>
                <w:szCs w:val="21"/>
              </w:rPr>
              <w:t>PRO</w:t>
            </w:r>
          </w:p>
        </w:tc>
      </w:tr>
      <w:tr w:rsidR="003E250A" w14:paraId="57EFEB86" w14:textId="77777777">
        <w:trPr>
          <w:trHeight w:val="312"/>
          <w:jc w:val="center"/>
        </w:trPr>
        <w:tc>
          <w:tcPr>
            <w:tcW w:w="2547" w:type="dxa"/>
            <w:tcBorders>
              <w:top w:val="single" w:sz="12" w:space="0" w:color="auto"/>
              <w:left w:val="nil"/>
              <w:bottom w:val="nil"/>
              <w:right w:val="nil"/>
            </w:tcBorders>
          </w:tcPr>
          <w:p w14:paraId="2BE98CFD" w14:textId="77777777" w:rsidR="003E250A" w:rsidRDefault="003E250A">
            <w:pPr>
              <w:autoSpaceDE w:val="0"/>
              <w:autoSpaceDN w:val="0"/>
              <w:adjustRightInd w:val="0"/>
              <w:jc w:val="center"/>
              <w:rPr>
                <w:kern w:val="0"/>
                <w:szCs w:val="21"/>
              </w:rPr>
            </w:pPr>
          </w:p>
        </w:tc>
        <w:tc>
          <w:tcPr>
            <w:tcW w:w="2072" w:type="dxa"/>
            <w:tcBorders>
              <w:top w:val="single" w:sz="12" w:space="0" w:color="auto"/>
              <w:left w:val="nil"/>
              <w:bottom w:val="nil"/>
              <w:right w:val="nil"/>
            </w:tcBorders>
          </w:tcPr>
          <w:p w14:paraId="39D296E9" w14:textId="77777777" w:rsidR="003E250A" w:rsidRDefault="003E250A">
            <w:pPr>
              <w:autoSpaceDE w:val="0"/>
              <w:autoSpaceDN w:val="0"/>
              <w:adjustRightInd w:val="0"/>
              <w:jc w:val="center"/>
              <w:rPr>
                <w:kern w:val="0"/>
                <w:szCs w:val="21"/>
              </w:rPr>
            </w:pPr>
          </w:p>
        </w:tc>
        <w:tc>
          <w:tcPr>
            <w:tcW w:w="2072" w:type="dxa"/>
            <w:tcBorders>
              <w:top w:val="single" w:sz="12" w:space="0" w:color="auto"/>
              <w:left w:val="nil"/>
              <w:bottom w:val="nil"/>
              <w:right w:val="nil"/>
            </w:tcBorders>
          </w:tcPr>
          <w:p w14:paraId="5EF429AE" w14:textId="77777777" w:rsidR="003E250A" w:rsidRDefault="00E6541F">
            <w:pPr>
              <w:autoSpaceDE w:val="0"/>
              <w:autoSpaceDN w:val="0"/>
              <w:adjustRightInd w:val="0"/>
              <w:jc w:val="center"/>
              <w:rPr>
                <w:kern w:val="0"/>
                <w:szCs w:val="21"/>
              </w:rPr>
            </w:pPr>
            <w:r>
              <w:rPr>
                <w:kern w:val="0"/>
                <w:szCs w:val="21"/>
              </w:rPr>
              <w:t>(7.3827)</w:t>
            </w:r>
          </w:p>
        </w:tc>
      </w:tr>
      <w:tr w:rsidR="003E250A" w14:paraId="36600FC5" w14:textId="77777777">
        <w:trPr>
          <w:trHeight w:val="312"/>
          <w:jc w:val="center"/>
        </w:trPr>
        <w:tc>
          <w:tcPr>
            <w:tcW w:w="2547" w:type="dxa"/>
            <w:tcBorders>
              <w:top w:val="nil"/>
              <w:left w:val="nil"/>
              <w:bottom w:val="nil"/>
              <w:right w:val="nil"/>
            </w:tcBorders>
          </w:tcPr>
          <w:p w14:paraId="2A2B626D" w14:textId="77777777" w:rsidR="003E250A" w:rsidRDefault="00E6541F">
            <w:pPr>
              <w:autoSpaceDE w:val="0"/>
              <w:autoSpaceDN w:val="0"/>
              <w:adjustRightInd w:val="0"/>
              <w:jc w:val="center"/>
              <w:rPr>
                <w:kern w:val="0"/>
                <w:szCs w:val="21"/>
              </w:rPr>
            </w:pPr>
            <w:r>
              <w:rPr>
                <w:kern w:val="0"/>
                <w:szCs w:val="21"/>
              </w:rPr>
              <w:t>SI</w:t>
            </w:r>
          </w:p>
        </w:tc>
        <w:tc>
          <w:tcPr>
            <w:tcW w:w="2072" w:type="dxa"/>
            <w:tcBorders>
              <w:top w:val="nil"/>
              <w:left w:val="nil"/>
              <w:bottom w:val="nil"/>
              <w:right w:val="nil"/>
            </w:tcBorders>
          </w:tcPr>
          <w:p w14:paraId="5D6BB4E8" w14:textId="77777777" w:rsidR="003E250A" w:rsidRDefault="003E250A">
            <w:pPr>
              <w:autoSpaceDE w:val="0"/>
              <w:autoSpaceDN w:val="0"/>
              <w:adjustRightInd w:val="0"/>
              <w:jc w:val="center"/>
              <w:rPr>
                <w:kern w:val="0"/>
                <w:szCs w:val="21"/>
              </w:rPr>
            </w:pPr>
          </w:p>
        </w:tc>
        <w:tc>
          <w:tcPr>
            <w:tcW w:w="2072" w:type="dxa"/>
            <w:tcBorders>
              <w:top w:val="nil"/>
              <w:left w:val="nil"/>
              <w:bottom w:val="nil"/>
              <w:right w:val="nil"/>
            </w:tcBorders>
          </w:tcPr>
          <w:p w14:paraId="080802CC" w14:textId="77777777" w:rsidR="003E250A" w:rsidRDefault="00E6541F">
            <w:pPr>
              <w:autoSpaceDE w:val="0"/>
              <w:autoSpaceDN w:val="0"/>
              <w:adjustRightInd w:val="0"/>
              <w:jc w:val="center"/>
              <w:rPr>
                <w:kern w:val="0"/>
                <w:szCs w:val="21"/>
              </w:rPr>
            </w:pPr>
            <w:r>
              <w:rPr>
                <w:kern w:val="0"/>
                <w:szCs w:val="21"/>
              </w:rPr>
              <w:t>-0.0910**</w:t>
            </w:r>
          </w:p>
        </w:tc>
      </w:tr>
      <w:tr w:rsidR="003E250A" w14:paraId="09FF09DE" w14:textId="77777777">
        <w:trPr>
          <w:trHeight w:val="312"/>
          <w:jc w:val="center"/>
        </w:trPr>
        <w:tc>
          <w:tcPr>
            <w:tcW w:w="2547" w:type="dxa"/>
            <w:tcBorders>
              <w:top w:val="nil"/>
              <w:left w:val="nil"/>
              <w:bottom w:val="nil"/>
              <w:right w:val="nil"/>
            </w:tcBorders>
          </w:tcPr>
          <w:p w14:paraId="1E49D33B" w14:textId="77777777" w:rsidR="003E250A" w:rsidRDefault="003E250A">
            <w:pPr>
              <w:autoSpaceDE w:val="0"/>
              <w:autoSpaceDN w:val="0"/>
              <w:adjustRightInd w:val="0"/>
              <w:jc w:val="center"/>
              <w:rPr>
                <w:kern w:val="0"/>
                <w:szCs w:val="21"/>
              </w:rPr>
            </w:pPr>
          </w:p>
        </w:tc>
        <w:tc>
          <w:tcPr>
            <w:tcW w:w="2072" w:type="dxa"/>
            <w:tcBorders>
              <w:top w:val="nil"/>
              <w:left w:val="nil"/>
              <w:bottom w:val="nil"/>
              <w:right w:val="nil"/>
            </w:tcBorders>
          </w:tcPr>
          <w:p w14:paraId="11395009" w14:textId="77777777" w:rsidR="003E250A" w:rsidRDefault="003E250A">
            <w:pPr>
              <w:autoSpaceDE w:val="0"/>
              <w:autoSpaceDN w:val="0"/>
              <w:adjustRightInd w:val="0"/>
              <w:jc w:val="center"/>
              <w:rPr>
                <w:kern w:val="0"/>
                <w:szCs w:val="21"/>
              </w:rPr>
            </w:pPr>
          </w:p>
        </w:tc>
        <w:tc>
          <w:tcPr>
            <w:tcW w:w="2072" w:type="dxa"/>
            <w:tcBorders>
              <w:top w:val="nil"/>
              <w:left w:val="nil"/>
              <w:bottom w:val="nil"/>
              <w:right w:val="nil"/>
            </w:tcBorders>
          </w:tcPr>
          <w:p w14:paraId="5EC01553" w14:textId="77777777" w:rsidR="003E250A" w:rsidRDefault="00E6541F">
            <w:pPr>
              <w:autoSpaceDE w:val="0"/>
              <w:autoSpaceDN w:val="0"/>
              <w:adjustRightInd w:val="0"/>
              <w:jc w:val="center"/>
              <w:rPr>
                <w:kern w:val="0"/>
                <w:szCs w:val="21"/>
              </w:rPr>
            </w:pPr>
            <w:r>
              <w:rPr>
                <w:kern w:val="0"/>
                <w:szCs w:val="21"/>
              </w:rPr>
              <w:t>(-2.1799)</w:t>
            </w:r>
          </w:p>
        </w:tc>
      </w:tr>
      <w:tr w:rsidR="003E250A" w14:paraId="3398F618" w14:textId="77777777">
        <w:trPr>
          <w:trHeight w:val="312"/>
          <w:jc w:val="center"/>
        </w:trPr>
        <w:tc>
          <w:tcPr>
            <w:tcW w:w="2547" w:type="dxa"/>
            <w:tcBorders>
              <w:top w:val="nil"/>
              <w:left w:val="nil"/>
              <w:bottom w:val="nil"/>
              <w:right w:val="nil"/>
            </w:tcBorders>
          </w:tcPr>
          <w:p w14:paraId="182A2EAA" w14:textId="77777777" w:rsidR="003E250A" w:rsidRDefault="00E6541F">
            <w:pPr>
              <w:autoSpaceDE w:val="0"/>
              <w:autoSpaceDN w:val="0"/>
              <w:adjustRightInd w:val="0"/>
              <w:jc w:val="center"/>
              <w:rPr>
                <w:kern w:val="0"/>
                <w:szCs w:val="21"/>
              </w:rPr>
            </w:pPr>
            <w:r>
              <w:rPr>
                <w:kern w:val="0"/>
                <w:szCs w:val="21"/>
              </w:rPr>
              <w:t>RAD</w:t>
            </w:r>
          </w:p>
        </w:tc>
        <w:tc>
          <w:tcPr>
            <w:tcW w:w="2072" w:type="dxa"/>
            <w:tcBorders>
              <w:top w:val="nil"/>
              <w:left w:val="nil"/>
              <w:bottom w:val="nil"/>
              <w:right w:val="nil"/>
            </w:tcBorders>
          </w:tcPr>
          <w:p w14:paraId="254CFF42" w14:textId="77777777" w:rsidR="003E250A" w:rsidRDefault="003E250A">
            <w:pPr>
              <w:autoSpaceDE w:val="0"/>
              <w:autoSpaceDN w:val="0"/>
              <w:adjustRightInd w:val="0"/>
              <w:jc w:val="center"/>
              <w:rPr>
                <w:kern w:val="0"/>
                <w:szCs w:val="21"/>
              </w:rPr>
            </w:pPr>
          </w:p>
        </w:tc>
        <w:tc>
          <w:tcPr>
            <w:tcW w:w="2072" w:type="dxa"/>
            <w:tcBorders>
              <w:top w:val="nil"/>
              <w:left w:val="nil"/>
              <w:bottom w:val="nil"/>
              <w:right w:val="nil"/>
            </w:tcBorders>
          </w:tcPr>
          <w:p w14:paraId="15E9561B" w14:textId="77777777" w:rsidR="003E250A" w:rsidRDefault="00E6541F">
            <w:pPr>
              <w:autoSpaceDE w:val="0"/>
              <w:autoSpaceDN w:val="0"/>
              <w:adjustRightInd w:val="0"/>
              <w:jc w:val="center"/>
              <w:rPr>
                <w:kern w:val="0"/>
                <w:szCs w:val="21"/>
              </w:rPr>
            </w:pPr>
            <w:r>
              <w:rPr>
                <w:kern w:val="0"/>
                <w:szCs w:val="21"/>
              </w:rPr>
              <w:t>-3.0185***</w:t>
            </w:r>
          </w:p>
        </w:tc>
      </w:tr>
      <w:tr w:rsidR="003E250A" w14:paraId="7772B2DE" w14:textId="77777777">
        <w:trPr>
          <w:trHeight w:val="312"/>
          <w:jc w:val="center"/>
        </w:trPr>
        <w:tc>
          <w:tcPr>
            <w:tcW w:w="2547" w:type="dxa"/>
            <w:tcBorders>
              <w:top w:val="nil"/>
              <w:left w:val="nil"/>
              <w:bottom w:val="nil"/>
              <w:right w:val="nil"/>
            </w:tcBorders>
          </w:tcPr>
          <w:p w14:paraId="0E25B79C" w14:textId="77777777" w:rsidR="003E250A" w:rsidRDefault="003E250A">
            <w:pPr>
              <w:autoSpaceDE w:val="0"/>
              <w:autoSpaceDN w:val="0"/>
              <w:adjustRightInd w:val="0"/>
              <w:jc w:val="center"/>
              <w:rPr>
                <w:kern w:val="0"/>
                <w:szCs w:val="21"/>
              </w:rPr>
            </w:pPr>
          </w:p>
        </w:tc>
        <w:tc>
          <w:tcPr>
            <w:tcW w:w="2072" w:type="dxa"/>
            <w:tcBorders>
              <w:top w:val="nil"/>
              <w:left w:val="nil"/>
              <w:bottom w:val="nil"/>
              <w:right w:val="nil"/>
            </w:tcBorders>
          </w:tcPr>
          <w:p w14:paraId="58019AAF" w14:textId="77777777" w:rsidR="003E250A" w:rsidRDefault="003E250A">
            <w:pPr>
              <w:autoSpaceDE w:val="0"/>
              <w:autoSpaceDN w:val="0"/>
              <w:adjustRightInd w:val="0"/>
              <w:jc w:val="center"/>
              <w:rPr>
                <w:kern w:val="0"/>
                <w:szCs w:val="21"/>
              </w:rPr>
            </w:pPr>
          </w:p>
        </w:tc>
        <w:tc>
          <w:tcPr>
            <w:tcW w:w="2072" w:type="dxa"/>
            <w:tcBorders>
              <w:top w:val="nil"/>
              <w:left w:val="nil"/>
              <w:bottom w:val="nil"/>
              <w:right w:val="nil"/>
            </w:tcBorders>
          </w:tcPr>
          <w:p w14:paraId="5098228F" w14:textId="77777777" w:rsidR="003E250A" w:rsidRDefault="00E6541F">
            <w:pPr>
              <w:autoSpaceDE w:val="0"/>
              <w:autoSpaceDN w:val="0"/>
              <w:adjustRightInd w:val="0"/>
              <w:jc w:val="center"/>
              <w:rPr>
                <w:kern w:val="0"/>
                <w:szCs w:val="21"/>
              </w:rPr>
            </w:pPr>
            <w:r>
              <w:rPr>
                <w:kern w:val="0"/>
                <w:szCs w:val="21"/>
              </w:rPr>
              <w:t>(-12.2059)</w:t>
            </w:r>
          </w:p>
        </w:tc>
      </w:tr>
      <w:tr w:rsidR="003E250A" w14:paraId="160F4E87" w14:textId="77777777">
        <w:trPr>
          <w:trHeight w:val="312"/>
          <w:jc w:val="center"/>
        </w:trPr>
        <w:tc>
          <w:tcPr>
            <w:tcW w:w="2547" w:type="dxa"/>
            <w:tcBorders>
              <w:top w:val="nil"/>
              <w:left w:val="nil"/>
              <w:bottom w:val="nil"/>
              <w:right w:val="nil"/>
            </w:tcBorders>
          </w:tcPr>
          <w:p w14:paraId="0644F692" w14:textId="77777777" w:rsidR="003E250A" w:rsidRDefault="00E6541F">
            <w:pPr>
              <w:autoSpaceDE w:val="0"/>
              <w:autoSpaceDN w:val="0"/>
              <w:adjustRightInd w:val="0"/>
              <w:jc w:val="center"/>
              <w:rPr>
                <w:kern w:val="0"/>
                <w:szCs w:val="21"/>
              </w:rPr>
            </w:pPr>
            <w:r>
              <w:rPr>
                <w:kern w:val="0"/>
                <w:szCs w:val="21"/>
              </w:rPr>
              <w:t>SH</w:t>
            </w:r>
          </w:p>
        </w:tc>
        <w:tc>
          <w:tcPr>
            <w:tcW w:w="2072" w:type="dxa"/>
            <w:tcBorders>
              <w:top w:val="nil"/>
              <w:left w:val="nil"/>
              <w:bottom w:val="nil"/>
              <w:right w:val="nil"/>
            </w:tcBorders>
          </w:tcPr>
          <w:p w14:paraId="1EB405B3" w14:textId="77777777" w:rsidR="003E250A" w:rsidRDefault="003E250A">
            <w:pPr>
              <w:autoSpaceDE w:val="0"/>
              <w:autoSpaceDN w:val="0"/>
              <w:adjustRightInd w:val="0"/>
              <w:jc w:val="center"/>
              <w:rPr>
                <w:kern w:val="0"/>
                <w:szCs w:val="21"/>
              </w:rPr>
            </w:pPr>
          </w:p>
        </w:tc>
        <w:tc>
          <w:tcPr>
            <w:tcW w:w="2072" w:type="dxa"/>
            <w:tcBorders>
              <w:top w:val="nil"/>
              <w:left w:val="nil"/>
              <w:bottom w:val="nil"/>
              <w:right w:val="nil"/>
            </w:tcBorders>
          </w:tcPr>
          <w:p w14:paraId="7B4B6284" w14:textId="77777777" w:rsidR="003E250A" w:rsidRDefault="00E6541F">
            <w:pPr>
              <w:autoSpaceDE w:val="0"/>
              <w:autoSpaceDN w:val="0"/>
              <w:adjustRightInd w:val="0"/>
              <w:jc w:val="center"/>
              <w:rPr>
                <w:kern w:val="0"/>
                <w:szCs w:val="21"/>
              </w:rPr>
            </w:pPr>
            <w:r>
              <w:rPr>
                <w:kern w:val="0"/>
                <w:szCs w:val="21"/>
              </w:rPr>
              <w:t>0.2897***</w:t>
            </w:r>
          </w:p>
        </w:tc>
      </w:tr>
      <w:tr w:rsidR="003E250A" w14:paraId="27116EE2" w14:textId="77777777">
        <w:trPr>
          <w:trHeight w:val="312"/>
          <w:jc w:val="center"/>
        </w:trPr>
        <w:tc>
          <w:tcPr>
            <w:tcW w:w="2547" w:type="dxa"/>
            <w:tcBorders>
              <w:top w:val="nil"/>
              <w:left w:val="nil"/>
              <w:bottom w:val="nil"/>
              <w:right w:val="nil"/>
            </w:tcBorders>
          </w:tcPr>
          <w:p w14:paraId="64444C29" w14:textId="77777777" w:rsidR="003E250A" w:rsidRDefault="003E250A">
            <w:pPr>
              <w:autoSpaceDE w:val="0"/>
              <w:autoSpaceDN w:val="0"/>
              <w:adjustRightInd w:val="0"/>
              <w:jc w:val="center"/>
              <w:rPr>
                <w:kern w:val="0"/>
                <w:szCs w:val="21"/>
              </w:rPr>
            </w:pPr>
          </w:p>
        </w:tc>
        <w:tc>
          <w:tcPr>
            <w:tcW w:w="2072" w:type="dxa"/>
            <w:tcBorders>
              <w:top w:val="nil"/>
              <w:left w:val="nil"/>
              <w:bottom w:val="nil"/>
              <w:right w:val="nil"/>
            </w:tcBorders>
          </w:tcPr>
          <w:p w14:paraId="2B2AA6CC" w14:textId="77777777" w:rsidR="003E250A" w:rsidRDefault="003E250A">
            <w:pPr>
              <w:autoSpaceDE w:val="0"/>
              <w:autoSpaceDN w:val="0"/>
              <w:adjustRightInd w:val="0"/>
              <w:jc w:val="center"/>
              <w:rPr>
                <w:kern w:val="0"/>
                <w:szCs w:val="21"/>
              </w:rPr>
            </w:pPr>
          </w:p>
        </w:tc>
        <w:tc>
          <w:tcPr>
            <w:tcW w:w="2072" w:type="dxa"/>
            <w:tcBorders>
              <w:top w:val="nil"/>
              <w:left w:val="nil"/>
              <w:bottom w:val="nil"/>
              <w:right w:val="nil"/>
            </w:tcBorders>
          </w:tcPr>
          <w:p w14:paraId="1E4DBB26" w14:textId="77777777" w:rsidR="003E250A" w:rsidRDefault="00E6541F">
            <w:pPr>
              <w:autoSpaceDE w:val="0"/>
              <w:autoSpaceDN w:val="0"/>
              <w:adjustRightInd w:val="0"/>
              <w:jc w:val="center"/>
              <w:rPr>
                <w:kern w:val="0"/>
                <w:szCs w:val="21"/>
              </w:rPr>
            </w:pPr>
            <w:r>
              <w:rPr>
                <w:kern w:val="0"/>
                <w:szCs w:val="21"/>
              </w:rPr>
              <w:t>(7.2590)</w:t>
            </w:r>
          </w:p>
        </w:tc>
      </w:tr>
      <w:tr w:rsidR="003E250A" w14:paraId="1C6DBD7A" w14:textId="77777777">
        <w:trPr>
          <w:trHeight w:val="312"/>
          <w:jc w:val="center"/>
        </w:trPr>
        <w:tc>
          <w:tcPr>
            <w:tcW w:w="2547" w:type="dxa"/>
            <w:tcBorders>
              <w:top w:val="nil"/>
              <w:left w:val="nil"/>
              <w:bottom w:val="nil"/>
              <w:right w:val="nil"/>
            </w:tcBorders>
          </w:tcPr>
          <w:p w14:paraId="62D791EA" w14:textId="77777777" w:rsidR="003E250A" w:rsidRDefault="00E6541F">
            <w:pPr>
              <w:autoSpaceDE w:val="0"/>
              <w:autoSpaceDN w:val="0"/>
              <w:adjustRightInd w:val="0"/>
              <w:jc w:val="center"/>
              <w:rPr>
                <w:kern w:val="0"/>
                <w:szCs w:val="21"/>
              </w:rPr>
            </w:pPr>
            <w:r>
              <w:rPr>
                <w:kern w:val="0"/>
                <w:szCs w:val="21"/>
              </w:rPr>
              <w:t>AGE</w:t>
            </w:r>
          </w:p>
        </w:tc>
        <w:tc>
          <w:tcPr>
            <w:tcW w:w="2072" w:type="dxa"/>
            <w:tcBorders>
              <w:top w:val="nil"/>
              <w:left w:val="nil"/>
              <w:bottom w:val="nil"/>
              <w:right w:val="nil"/>
            </w:tcBorders>
          </w:tcPr>
          <w:p w14:paraId="0305B898" w14:textId="77777777" w:rsidR="003E250A" w:rsidRDefault="003E250A">
            <w:pPr>
              <w:autoSpaceDE w:val="0"/>
              <w:autoSpaceDN w:val="0"/>
              <w:adjustRightInd w:val="0"/>
              <w:jc w:val="center"/>
              <w:rPr>
                <w:kern w:val="0"/>
                <w:szCs w:val="21"/>
              </w:rPr>
            </w:pPr>
          </w:p>
        </w:tc>
        <w:tc>
          <w:tcPr>
            <w:tcW w:w="2072" w:type="dxa"/>
            <w:tcBorders>
              <w:top w:val="nil"/>
              <w:left w:val="nil"/>
              <w:bottom w:val="nil"/>
              <w:right w:val="nil"/>
            </w:tcBorders>
          </w:tcPr>
          <w:p w14:paraId="0D8758FE" w14:textId="77777777" w:rsidR="003E250A" w:rsidRDefault="00E6541F">
            <w:pPr>
              <w:autoSpaceDE w:val="0"/>
              <w:autoSpaceDN w:val="0"/>
              <w:adjustRightInd w:val="0"/>
              <w:jc w:val="center"/>
              <w:rPr>
                <w:kern w:val="0"/>
                <w:szCs w:val="21"/>
              </w:rPr>
            </w:pPr>
            <w:r>
              <w:rPr>
                <w:kern w:val="0"/>
                <w:szCs w:val="21"/>
              </w:rPr>
              <w:t>0.0307*</w:t>
            </w:r>
          </w:p>
        </w:tc>
      </w:tr>
      <w:tr w:rsidR="003E250A" w14:paraId="616C5E55" w14:textId="77777777">
        <w:trPr>
          <w:trHeight w:val="312"/>
          <w:jc w:val="center"/>
        </w:trPr>
        <w:tc>
          <w:tcPr>
            <w:tcW w:w="2547" w:type="dxa"/>
            <w:tcBorders>
              <w:top w:val="nil"/>
              <w:left w:val="nil"/>
              <w:bottom w:val="nil"/>
              <w:right w:val="nil"/>
            </w:tcBorders>
          </w:tcPr>
          <w:p w14:paraId="390ABA73" w14:textId="77777777" w:rsidR="003E250A" w:rsidRDefault="003E250A">
            <w:pPr>
              <w:autoSpaceDE w:val="0"/>
              <w:autoSpaceDN w:val="0"/>
              <w:adjustRightInd w:val="0"/>
              <w:jc w:val="center"/>
              <w:rPr>
                <w:kern w:val="0"/>
                <w:szCs w:val="21"/>
              </w:rPr>
            </w:pPr>
          </w:p>
        </w:tc>
        <w:tc>
          <w:tcPr>
            <w:tcW w:w="2072" w:type="dxa"/>
            <w:tcBorders>
              <w:top w:val="nil"/>
              <w:left w:val="nil"/>
              <w:bottom w:val="nil"/>
              <w:right w:val="nil"/>
            </w:tcBorders>
          </w:tcPr>
          <w:p w14:paraId="6B9FB267" w14:textId="77777777" w:rsidR="003E250A" w:rsidRDefault="003E250A">
            <w:pPr>
              <w:autoSpaceDE w:val="0"/>
              <w:autoSpaceDN w:val="0"/>
              <w:adjustRightInd w:val="0"/>
              <w:jc w:val="center"/>
              <w:rPr>
                <w:kern w:val="0"/>
                <w:szCs w:val="21"/>
              </w:rPr>
            </w:pPr>
          </w:p>
        </w:tc>
        <w:tc>
          <w:tcPr>
            <w:tcW w:w="2072" w:type="dxa"/>
            <w:tcBorders>
              <w:top w:val="nil"/>
              <w:left w:val="nil"/>
              <w:bottom w:val="nil"/>
              <w:right w:val="nil"/>
            </w:tcBorders>
          </w:tcPr>
          <w:p w14:paraId="688C1772" w14:textId="77777777" w:rsidR="003E250A" w:rsidRDefault="00E6541F">
            <w:pPr>
              <w:autoSpaceDE w:val="0"/>
              <w:autoSpaceDN w:val="0"/>
              <w:adjustRightInd w:val="0"/>
              <w:jc w:val="center"/>
              <w:rPr>
                <w:kern w:val="0"/>
                <w:szCs w:val="21"/>
              </w:rPr>
            </w:pPr>
            <w:r>
              <w:rPr>
                <w:kern w:val="0"/>
                <w:szCs w:val="21"/>
              </w:rPr>
              <w:t>(1.8417)</w:t>
            </w:r>
          </w:p>
        </w:tc>
      </w:tr>
      <w:tr w:rsidR="003E250A" w14:paraId="2C9E8BA8" w14:textId="77777777">
        <w:trPr>
          <w:trHeight w:val="312"/>
          <w:jc w:val="center"/>
        </w:trPr>
        <w:tc>
          <w:tcPr>
            <w:tcW w:w="2547" w:type="dxa"/>
            <w:tcBorders>
              <w:top w:val="nil"/>
              <w:left w:val="nil"/>
              <w:bottom w:val="nil"/>
              <w:right w:val="nil"/>
            </w:tcBorders>
          </w:tcPr>
          <w:p w14:paraId="156BCEA1" w14:textId="77777777" w:rsidR="003E250A" w:rsidRDefault="00E6541F">
            <w:pPr>
              <w:autoSpaceDE w:val="0"/>
              <w:autoSpaceDN w:val="0"/>
              <w:adjustRightInd w:val="0"/>
              <w:jc w:val="center"/>
              <w:rPr>
                <w:kern w:val="0"/>
                <w:szCs w:val="21"/>
              </w:rPr>
            </w:pPr>
            <w:r>
              <w:rPr>
                <w:kern w:val="0"/>
                <w:szCs w:val="21"/>
              </w:rPr>
              <w:t>HHI</w:t>
            </w:r>
          </w:p>
        </w:tc>
        <w:tc>
          <w:tcPr>
            <w:tcW w:w="2072" w:type="dxa"/>
            <w:tcBorders>
              <w:top w:val="nil"/>
              <w:left w:val="nil"/>
              <w:bottom w:val="nil"/>
              <w:right w:val="nil"/>
            </w:tcBorders>
          </w:tcPr>
          <w:p w14:paraId="63E2B19B" w14:textId="77777777" w:rsidR="003E250A" w:rsidRDefault="003E250A">
            <w:pPr>
              <w:autoSpaceDE w:val="0"/>
              <w:autoSpaceDN w:val="0"/>
              <w:adjustRightInd w:val="0"/>
              <w:jc w:val="center"/>
              <w:rPr>
                <w:kern w:val="0"/>
                <w:szCs w:val="21"/>
              </w:rPr>
            </w:pPr>
          </w:p>
        </w:tc>
        <w:tc>
          <w:tcPr>
            <w:tcW w:w="2072" w:type="dxa"/>
            <w:tcBorders>
              <w:top w:val="nil"/>
              <w:left w:val="nil"/>
              <w:bottom w:val="nil"/>
              <w:right w:val="nil"/>
            </w:tcBorders>
          </w:tcPr>
          <w:p w14:paraId="0AC46D37" w14:textId="77777777" w:rsidR="003E250A" w:rsidRDefault="00E6541F">
            <w:pPr>
              <w:autoSpaceDE w:val="0"/>
              <w:autoSpaceDN w:val="0"/>
              <w:adjustRightInd w:val="0"/>
              <w:jc w:val="center"/>
              <w:rPr>
                <w:kern w:val="0"/>
                <w:szCs w:val="21"/>
              </w:rPr>
            </w:pPr>
            <w:r>
              <w:rPr>
                <w:kern w:val="0"/>
                <w:szCs w:val="21"/>
              </w:rPr>
              <w:t>0.0039</w:t>
            </w:r>
          </w:p>
        </w:tc>
      </w:tr>
      <w:tr w:rsidR="003E250A" w14:paraId="42A5E11F" w14:textId="77777777">
        <w:trPr>
          <w:trHeight w:val="312"/>
          <w:jc w:val="center"/>
        </w:trPr>
        <w:tc>
          <w:tcPr>
            <w:tcW w:w="2547" w:type="dxa"/>
            <w:tcBorders>
              <w:top w:val="nil"/>
              <w:left w:val="nil"/>
              <w:bottom w:val="nil"/>
              <w:right w:val="nil"/>
            </w:tcBorders>
          </w:tcPr>
          <w:p w14:paraId="59607A1B" w14:textId="77777777" w:rsidR="003E250A" w:rsidRDefault="003E250A">
            <w:pPr>
              <w:autoSpaceDE w:val="0"/>
              <w:autoSpaceDN w:val="0"/>
              <w:adjustRightInd w:val="0"/>
              <w:jc w:val="center"/>
              <w:rPr>
                <w:kern w:val="0"/>
                <w:szCs w:val="21"/>
              </w:rPr>
            </w:pPr>
          </w:p>
        </w:tc>
        <w:tc>
          <w:tcPr>
            <w:tcW w:w="2072" w:type="dxa"/>
            <w:tcBorders>
              <w:top w:val="nil"/>
              <w:left w:val="nil"/>
              <w:bottom w:val="nil"/>
              <w:right w:val="nil"/>
            </w:tcBorders>
          </w:tcPr>
          <w:p w14:paraId="653941FC" w14:textId="77777777" w:rsidR="003E250A" w:rsidRDefault="003E250A">
            <w:pPr>
              <w:autoSpaceDE w:val="0"/>
              <w:autoSpaceDN w:val="0"/>
              <w:adjustRightInd w:val="0"/>
              <w:jc w:val="center"/>
              <w:rPr>
                <w:kern w:val="0"/>
                <w:szCs w:val="21"/>
              </w:rPr>
            </w:pPr>
          </w:p>
        </w:tc>
        <w:tc>
          <w:tcPr>
            <w:tcW w:w="2072" w:type="dxa"/>
            <w:tcBorders>
              <w:top w:val="nil"/>
              <w:left w:val="nil"/>
              <w:bottom w:val="nil"/>
              <w:right w:val="nil"/>
            </w:tcBorders>
          </w:tcPr>
          <w:p w14:paraId="60A55B21" w14:textId="77777777" w:rsidR="003E250A" w:rsidRDefault="00E6541F">
            <w:pPr>
              <w:autoSpaceDE w:val="0"/>
              <w:autoSpaceDN w:val="0"/>
              <w:adjustRightInd w:val="0"/>
              <w:jc w:val="center"/>
              <w:rPr>
                <w:kern w:val="0"/>
                <w:szCs w:val="21"/>
              </w:rPr>
            </w:pPr>
            <w:r>
              <w:rPr>
                <w:kern w:val="0"/>
                <w:szCs w:val="21"/>
              </w:rPr>
              <w:t>(0.0702)</w:t>
            </w:r>
          </w:p>
        </w:tc>
      </w:tr>
      <w:tr w:rsidR="003E250A" w14:paraId="1610CCA5" w14:textId="77777777">
        <w:trPr>
          <w:trHeight w:val="312"/>
          <w:jc w:val="center"/>
        </w:trPr>
        <w:tc>
          <w:tcPr>
            <w:tcW w:w="2547" w:type="dxa"/>
            <w:tcBorders>
              <w:top w:val="nil"/>
              <w:left w:val="nil"/>
              <w:bottom w:val="nil"/>
              <w:right w:val="nil"/>
            </w:tcBorders>
          </w:tcPr>
          <w:p w14:paraId="70BA3DD2" w14:textId="77777777" w:rsidR="003E250A" w:rsidRDefault="00E6541F">
            <w:pPr>
              <w:autoSpaceDE w:val="0"/>
              <w:autoSpaceDN w:val="0"/>
              <w:adjustRightInd w:val="0"/>
              <w:jc w:val="center"/>
              <w:rPr>
                <w:kern w:val="0"/>
                <w:szCs w:val="21"/>
              </w:rPr>
            </w:pPr>
            <w:r>
              <w:rPr>
                <w:kern w:val="0"/>
                <w:szCs w:val="21"/>
              </w:rPr>
              <w:t>STA</w:t>
            </w:r>
          </w:p>
        </w:tc>
        <w:tc>
          <w:tcPr>
            <w:tcW w:w="2072" w:type="dxa"/>
            <w:tcBorders>
              <w:top w:val="nil"/>
              <w:left w:val="nil"/>
              <w:bottom w:val="nil"/>
              <w:right w:val="nil"/>
            </w:tcBorders>
          </w:tcPr>
          <w:p w14:paraId="33E2A025" w14:textId="77777777" w:rsidR="003E250A" w:rsidRDefault="003E250A">
            <w:pPr>
              <w:autoSpaceDE w:val="0"/>
              <w:autoSpaceDN w:val="0"/>
              <w:adjustRightInd w:val="0"/>
              <w:jc w:val="center"/>
              <w:rPr>
                <w:kern w:val="0"/>
                <w:szCs w:val="21"/>
              </w:rPr>
            </w:pPr>
          </w:p>
        </w:tc>
        <w:tc>
          <w:tcPr>
            <w:tcW w:w="2072" w:type="dxa"/>
            <w:tcBorders>
              <w:top w:val="nil"/>
              <w:left w:val="nil"/>
              <w:bottom w:val="nil"/>
              <w:right w:val="nil"/>
            </w:tcBorders>
          </w:tcPr>
          <w:p w14:paraId="182672DA" w14:textId="77777777" w:rsidR="003E250A" w:rsidRDefault="00E6541F">
            <w:pPr>
              <w:autoSpaceDE w:val="0"/>
              <w:autoSpaceDN w:val="0"/>
              <w:adjustRightInd w:val="0"/>
              <w:jc w:val="center"/>
              <w:rPr>
                <w:kern w:val="0"/>
                <w:szCs w:val="21"/>
              </w:rPr>
            </w:pPr>
            <w:r>
              <w:rPr>
                <w:kern w:val="0"/>
                <w:szCs w:val="21"/>
              </w:rPr>
              <w:t>0.0138*</w:t>
            </w:r>
          </w:p>
        </w:tc>
      </w:tr>
      <w:tr w:rsidR="003E250A" w14:paraId="4F91EDC0" w14:textId="77777777">
        <w:trPr>
          <w:trHeight w:val="312"/>
          <w:jc w:val="center"/>
        </w:trPr>
        <w:tc>
          <w:tcPr>
            <w:tcW w:w="2547" w:type="dxa"/>
            <w:tcBorders>
              <w:top w:val="nil"/>
              <w:left w:val="nil"/>
              <w:bottom w:val="nil"/>
              <w:right w:val="nil"/>
            </w:tcBorders>
          </w:tcPr>
          <w:p w14:paraId="1D87994E" w14:textId="77777777" w:rsidR="003E250A" w:rsidRDefault="003E250A">
            <w:pPr>
              <w:autoSpaceDE w:val="0"/>
              <w:autoSpaceDN w:val="0"/>
              <w:adjustRightInd w:val="0"/>
              <w:jc w:val="center"/>
              <w:rPr>
                <w:kern w:val="0"/>
                <w:szCs w:val="21"/>
              </w:rPr>
            </w:pPr>
          </w:p>
        </w:tc>
        <w:tc>
          <w:tcPr>
            <w:tcW w:w="2072" w:type="dxa"/>
            <w:tcBorders>
              <w:top w:val="nil"/>
              <w:left w:val="nil"/>
              <w:bottom w:val="nil"/>
              <w:right w:val="nil"/>
            </w:tcBorders>
          </w:tcPr>
          <w:p w14:paraId="7611041F" w14:textId="77777777" w:rsidR="003E250A" w:rsidRDefault="003E250A">
            <w:pPr>
              <w:autoSpaceDE w:val="0"/>
              <w:autoSpaceDN w:val="0"/>
              <w:adjustRightInd w:val="0"/>
              <w:jc w:val="center"/>
              <w:rPr>
                <w:kern w:val="0"/>
                <w:szCs w:val="21"/>
              </w:rPr>
            </w:pPr>
          </w:p>
        </w:tc>
        <w:tc>
          <w:tcPr>
            <w:tcW w:w="2072" w:type="dxa"/>
            <w:tcBorders>
              <w:top w:val="nil"/>
              <w:left w:val="nil"/>
              <w:bottom w:val="nil"/>
              <w:right w:val="nil"/>
            </w:tcBorders>
          </w:tcPr>
          <w:p w14:paraId="05D821B6" w14:textId="77777777" w:rsidR="003E250A" w:rsidRDefault="00E6541F">
            <w:pPr>
              <w:autoSpaceDE w:val="0"/>
              <w:autoSpaceDN w:val="0"/>
              <w:adjustRightInd w:val="0"/>
              <w:jc w:val="center"/>
              <w:rPr>
                <w:kern w:val="0"/>
                <w:szCs w:val="21"/>
              </w:rPr>
            </w:pPr>
            <w:r>
              <w:rPr>
                <w:kern w:val="0"/>
                <w:szCs w:val="21"/>
              </w:rPr>
              <w:t>(1.7715)</w:t>
            </w:r>
          </w:p>
        </w:tc>
      </w:tr>
      <w:tr w:rsidR="003E250A" w14:paraId="21928341" w14:textId="77777777">
        <w:trPr>
          <w:trHeight w:val="312"/>
          <w:jc w:val="center"/>
        </w:trPr>
        <w:tc>
          <w:tcPr>
            <w:tcW w:w="2547" w:type="dxa"/>
            <w:tcBorders>
              <w:top w:val="nil"/>
              <w:left w:val="nil"/>
              <w:bottom w:val="nil"/>
              <w:right w:val="nil"/>
            </w:tcBorders>
          </w:tcPr>
          <w:p w14:paraId="2C5AC627" w14:textId="77777777" w:rsidR="003E250A" w:rsidRDefault="00E6541F">
            <w:pPr>
              <w:autoSpaceDE w:val="0"/>
              <w:autoSpaceDN w:val="0"/>
              <w:adjustRightInd w:val="0"/>
              <w:jc w:val="center"/>
              <w:rPr>
                <w:kern w:val="0"/>
                <w:szCs w:val="21"/>
              </w:rPr>
            </w:pPr>
            <w:r>
              <w:rPr>
                <w:kern w:val="0"/>
                <w:szCs w:val="21"/>
              </w:rPr>
              <w:t>REG</w:t>
            </w:r>
          </w:p>
        </w:tc>
        <w:tc>
          <w:tcPr>
            <w:tcW w:w="2072" w:type="dxa"/>
            <w:tcBorders>
              <w:top w:val="nil"/>
              <w:left w:val="nil"/>
              <w:bottom w:val="nil"/>
              <w:right w:val="nil"/>
            </w:tcBorders>
          </w:tcPr>
          <w:p w14:paraId="3170931F" w14:textId="77777777" w:rsidR="003E250A" w:rsidRDefault="003E250A">
            <w:pPr>
              <w:autoSpaceDE w:val="0"/>
              <w:autoSpaceDN w:val="0"/>
              <w:adjustRightInd w:val="0"/>
              <w:jc w:val="center"/>
              <w:rPr>
                <w:kern w:val="0"/>
                <w:szCs w:val="21"/>
              </w:rPr>
            </w:pPr>
          </w:p>
        </w:tc>
        <w:tc>
          <w:tcPr>
            <w:tcW w:w="2072" w:type="dxa"/>
            <w:tcBorders>
              <w:top w:val="nil"/>
              <w:left w:val="nil"/>
              <w:bottom w:val="nil"/>
              <w:right w:val="nil"/>
            </w:tcBorders>
          </w:tcPr>
          <w:p w14:paraId="46C8D4A4" w14:textId="77777777" w:rsidR="003E250A" w:rsidRDefault="00E6541F">
            <w:pPr>
              <w:autoSpaceDE w:val="0"/>
              <w:autoSpaceDN w:val="0"/>
              <w:adjustRightInd w:val="0"/>
              <w:jc w:val="center"/>
              <w:rPr>
                <w:kern w:val="0"/>
                <w:szCs w:val="21"/>
              </w:rPr>
            </w:pPr>
            <w:r>
              <w:rPr>
                <w:kern w:val="0"/>
                <w:szCs w:val="21"/>
              </w:rPr>
              <w:t>0.0030</w:t>
            </w:r>
          </w:p>
        </w:tc>
      </w:tr>
      <w:tr w:rsidR="003E250A" w14:paraId="08ED2DE1" w14:textId="77777777">
        <w:trPr>
          <w:trHeight w:val="312"/>
          <w:jc w:val="center"/>
        </w:trPr>
        <w:tc>
          <w:tcPr>
            <w:tcW w:w="2547" w:type="dxa"/>
            <w:tcBorders>
              <w:top w:val="nil"/>
              <w:left w:val="nil"/>
              <w:bottom w:val="nil"/>
              <w:right w:val="nil"/>
            </w:tcBorders>
          </w:tcPr>
          <w:p w14:paraId="0CC208C4" w14:textId="77777777" w:rsidR="003E250A" w:rsidRDefault="003E250A">
            <w:pPr>
              <w:autoSpaceDE w:val="0"/>
              <w:autoSpaceDN w:val="0"/>
              <w:adjustRightInd w:val="0"/>
              <w:jc w:val="center"/>
              <w:rPr>
                <w:kern w:val="0"/>
                <w:szCs w:val="21"/>
              </w:rPr>
            </w:pPr>
          </w:p>
        </w:tc>
        <w:tc>
          <w:tcPr>
            <w:tcW w:w="2072" w:type="dxa"/>
            <w:tcBorders>
              <w:top w:val="nil"/>
              <w:left w:val="nil"/>
              <w:bottom w:val="nil"/>
              <w:right w:val="nil"/>
            </w:tcBorders>
          </w:tcPr>
          <w:p w14:paraId="0AD70ADE" w14:textId="77777777" w:rsidR="003E250A" w:rsidRDefault="003E250A">
            <w:pPr>
              <w:autoSpaceDE w:val="0"/>
              <w:autoSpaceDN w:val="0"/>
              <w:adjustRightInd w:val="0"/>
              <w:jc w:val="center"/>
              <w:rPr>
                <w:kern w:val="0"/>
                <w:szCs w:val="21"/>
              </w:rPr>
            </w:pPr>
          </w:p>
        </w:tc>
        <w:tc>
          <w:tcPr>
            <w:tcW w:w="2072" w:type="dxa"/>
            <w:tcBorders>
              <w:top w:val="nil"/>
              <w:left w:val="nil"/>
              <w:bottom w:val="nil"/>
              <w:right w:val="nil"/>
            </w:tcBorders>
          </w:tcPr>
          <w:p w14:paraId="76C89AF2" w14:textId="77777777" w:rsidR="003E250A" w:rsidRDefault="00E6541F">
            <w:pPr>
              <w:autoSpaceDE w:val="0"/>
              <w:autoSpaceDN w:val="0"/>
              <w:adjustRightInd w:val="0"/>
              <w:jc w:val="center"/>
              <w:rPr>
                <w:kern w:val="0"/>
                <w:szCs w:val="21"/>
              </w:rPr>
            </w:pPr>
            <w:r>
              <w:rPr>
                <w:kern w:val="0"/>
                <w:szCs w:val="21"/>
              </w:rPr>
              <w:t>(0.4428)</w:t>
            </w:r>
          </w:p>
        </w:tc>
      </w:tr>
      <w:tr w:rsidR="003E250A" w14:paraId="27B354CE" w14:textId="77777777">
        <w:trPr>
          <w:trHeight w:val="312"/>
          <w:jc w:val="center"/>
        </w:trPr>
        <w:tc>
          <w:tcPr>
            <w:tcW w:w="2547" w:type="dxa"/>
            <w:tcBorders>
              <w:top w:val="nil"/>
              <w:left w:val="nil"/>
              <w:bottom w:val="nil"/>
              <w:right w:val="nil"/>
            </w:tcBorders>
          </w:tcPr>
          <w:p w14:paraId="0E05BCE0" w14:textId="77777777" w:rsidR="003E250A" w:rsidRDefault="00E6541F">
            <w:pPr>
              <w:autoSpaceDE w:val="0"/>
              <w:autoSpaceDN w:val="0"/>
              <w:adjustRightInd w:val="0"/>
              <w:jc w:val="center"/>
              <w:rPr>
                <w:kern w:val="0"/>
                <w:szCs w:val="21"/>
              </w:rPr>
            </w:pPr>
            <w:r>
              <w:rPr>
                <w:kern w:val="0"/>
                <w:szCs w:val="21"/>
              </w:rPr>
              <w:t>Constant</w:t>
            </w:r>
          </w:p>
        </w:tc>
        <w:tc>
          <w:tcPr>
            <w:tcW w:w="2072" w:type="dxa"/>
            <w:tcBorders>
              <w:top w:val="nil"/>
              <w:left w:val="nil"/>
              <w:bottom w:val="nil"/>
              <w:right w:val="nil"/>
            </w:tcBorders>
          </w:tcPr>
          <w:p w14:paraId="0D2B9054" w14:textId="77777777" w:rsidR="003E250A" w:rsidRDefault="00E6541F">
            <w:pPr>
              <w:autoSpaceDE w:val="0"/>
              <w:autoSpaceDN w:val="0"/>
              <w:adjustRightInd w:val="0"/>
              <w:jc w:val="center"/>
              <w:rPr>
                <w:kern w:val="0"/>
                <w:szCs w:val="21"/>
              </w:rPr>
            </w:pPr>
            <w:r>
              <w:rPr>
                <w:kern w:val="0"/>
                <w:szCs w:val="21"/>
              </w:rPr>
              <w:t>0.0015</w:t>
            </w:r>
          </w:p>
        </w:tc>
        <w:tc>
          <w:tcPr>
            <w:tcW w:w="2072" w:type="dxa"/>
            <w:tcBorders>
              <w:top w:val="nil"/>
              <w:left w:val="nil"/>
              <w:bottom w:val="nil"/>
              <w:right w:val="nil"/>
            </w:tcBorders>
          </w:tcPr>
          <w:p w14:paraId="5B4CADC5" w14:textId="77777777" w:rsidR="003E250A" w:rsidRDefault="00E6541F">
            <w:pPr>
              <w:autoSpaceDE w:val="0"/>
              <w:autoSpaceDN w:val="0"/>
              <w:adjustRightInd w:val="0"/>
              <w:jc w:val="center"/>
              <w:rPr>
                <w:kern w:val="0"/>
                <w:szCs w:val="21"/>
              </w:rPr>
            </w:pPr>
            <w:r>
              <w:rPr>
                <w:kern w:val="0"/>
                <w:szCs w:val="21"/>
              </w:rPr>
              <w:t>-0.0865***</w:t>
            </w:r>
          </w:p>
        </w:tc>
      </w:tr>
      <w:tr w:rsidR="003E250A" w14:paraId="76760C73" w14:textId="77777777">
        <w:trPr>
          <w:trHeight w:val="312"/>
          <w:jc w:val="center"/>
        </w:trPr>
        <w:tc>
          <w:tcPr>
            <w:tcW w:w="2547" w:type="dxa"/>
            <w:tcBorders>
              <w:top w:val="nil"/>
              <w:left w:val="nil"/>
              <w:bottom w:val="nil"/>
              <w:right w:val="nil"/>
            </w:tcBorders>
          </w:tcPr>
          <w:p w14:paraId="25C92E71" w14:textId="77777777" w:rsidR="003E250A" w:rsidRDefault="003E250A">
            <w:pPr>
              <w:autoSpaceDE w:val="0"/>
              <w:autoSpaceDN w:val="0"/>
              <w:adjustRightInd w:val="0"/>
              <w:jc w:val="center"/>
              <w:rPr>
                <w:kern w:val="0"/>
                <w:szCs w:val="21"/>
              </w:rPr>
            </w:pPr>
          </w:p>
        </w:tc>
        <w:tc>
          <w:tcPr>
            <w:tcW w:w="2072" w:type="dxa"/>
            <w:tcBorders>
              <w:top w:val="nil"/>
              <w:left w:val="nil"/>
              <w:bottom w:val="nil"/>
              <w:right w:val="nil"/>
            </w:tcBorders>
          </w:tcPr>
          <w:p w14:paraId="32076318" w14:textId="77777777" w:rsidR="003E250A" w:rsidRDefault="00E6541F">
            <w:pPr>
              <w:autoSpaceDE w:val="0"/>
              <w:autoSpaceDN w:val="0"/>
              <w:adjustRightInd w:val="0"/>
              <w:jc w:val="center"/>
              <w:rPr>
                <w:kern w:val="0"/>
                <w:szCs w:val="21"/>
              </w:rPr>
            </w:pPr>
            <w:r>
              <w:rPr>
                <w:kern w:val="0"/>
                <w:szCs w:val="21"/>
              </w:rPr>
              <w:t>(0.1139)</w:t>
            </w:r>
          </w:p>
        </w:tc>
        <w:tc>
          <w:tcPr>
            <w:tcW w:w="2072" w:type="dxa"/>
            <w:tcBorders>
              <w:top w:val="nil"/>
              <w:left w:val="nil"/>
              <w:bottom w:val="nil"/>
              <w:right w:val="nil"/>
            </w:tcBorders>
          </w:tcPr>
          <w:p w14:paraId="6071527A" w14:textId="77777777" w:rsidR="003E250A" w:rsidRDefault="00E6541F">
            <w:pPr>
              <w:autoSpaceDE w:val="0"/>
              <w:autoSpaceDN w:val="0"/>
              <w:adjustRightInd w:val="0"/>
              <w:jc w:val="center"/>
              <w:rPr>
                <w:kern w:val="0"/>
                <w:szCs w:val="21"/>
              </w:rPr>
            </w:pPr>
            <w:r>
              <w:rPr>
                <w:kern w:val="0"/>
                <w:szCs w:val="21"/>
              </w:rPr>
              <w:t>(-3.8336)</w:t>
            </w:r>
          </w:p>
        </w:tc>
      </w:tr>
      <w:tr w:rsidR="003E250A" w14:paraId="514F9D19" w14:textId="77777777">
        <w:trPr>
          <w:trHeight w:val="312"/>
          <w:jc w:val="center"/>
        </w:trPr>
        <w:tc>
          <w:tcPr>
            <w:tcW w:w="2547" w:type="dxa"/>
            <w:tcBorders>
              <w:top w:val="nil"/>
              <w:left w:val="nil"/>
              <w:bottom w:val="nil"/>
              <w:right w:val="nil"/>
            </w:tcBorders>
          </w:tcPr>
          <w:p w14:paraId="29C89AD4" w14:textId="77777777" w:rsidR="003E250A" w:rsidRDefault="00E6541F">
            <w:pPr>
              <w:autoSpaceDE w:val="0"/>
              <w:autoSpaceDN w:val="0"/>
              <w:adjustRightInd w:val="0"/>
              <w:jc w:val="center"/>
              <w:rPr>
                <w:kern w:val="0"/>
                <w:szCs w:val="21"/>
              </w:rPr>
            </w:pPr>
            <w:r>
              <w:rPr>
                <w:kern w:val="0"/>
                <w:szCs w:val="21"/>
              </w:rPr>
              <w:t>年份效应</w:t>
            </w:r>
          </w:p>
        </w:tc>
        <w:tc>
          <w:tcPr>
            <w:tcW w:w="2072" w:type="dxa"/>
            <w:tcBorders>
              <w:top w:val="nil"/>
              <w:left w:val="nil"/>
              <w:bottom w:val="nil"/>
              <w:right w:val="nil"/>
            </w:tcBorders>
          </w:tcPr>
          <w:p w14:paraId="0FE88505" w14:textId="77777777" w:rsidR="003E250A" w:rsidRDefault="00E6541F">
            <w:pPr>
              <w:autoSpaceDE w:val="0"/>
              <w:autoSpaceDN w:val="0"/>
              <w:adjustRightInd w:val="0"/>
              <w:jc w:val="center"/>
              <w:rPr>
                <w:kern w:val="0"/>
                <w:szCs w:val="21"/>
              </w:rPr>
            </w:pPr>
            <w:r>
              <w:rPr>
                <w:kern w:val="0"/>
                <w:szCs w:val="21"/>
              </w:rPr>
              <w:t>控制</w:t>
            </w:r>
          </w:p>
        </w:tc>
        <w:tc>
          <w:tcPr>
            <w:tcW w:w="2072" w:type="dxa"/>
            <w:tcBorders>
              <w:top w:val="nil"/>
              <w:left w:val="nil"/>
              <w:bottom w:val="nil"/>
              <w:right w:val="nil"/>
            </w:tcBorders>
          </w:tcPr>
          <w:p w14:paraId="6643C7A9" w14:textId="77777777" w:rsidR="003E250A" w:rsidRDefault="00E6541F">
            <w:pPr>
              <w:autoSpaceDE w:val="0"/>
              <w:autoSpaceDN w:val="0"/>
              <w:adjustRightInd w:val="0"/>
              <w:jc w:val="center"/>
              <w:rPr>
                <w:kern w:val="0"/>
                <w:szCs w:val="21"/>
              </w:rPr>
            </w:pPr>
            <w:r>
              <w:rPr>
                <w:kern w:val="0"/>
                <w:szCs w:val="21"/>
              </w:rPr>
              <w:t>控制</w:t>
            </w:r>
          </w:p>
        </w:tc>
      </w:tr>
      <w:tr w:rsidR="003E250A" w14:paraId="7E366518" w14:textId="77777777">
        <w:trPr>
          <w:trHeight w:val="312"/>
          <w:jc w:val="center"/>
        </w:trPr>
        <w:tc>
          <w:tcPr>
            <w:tcW w:w="2547" w:type="dxa"/>
            <w:tcBorders>
              <w:top w:val="nil"/>
              <w:left w:val="nil"/>
              <w:bottom w:val="nil"/>
              <w:right w:val="nil"/>
            </w:tcBorders>
          </w:tcPr>
          <w:p w14:paraId="764AA7D6" w14:textId="77777777" w:rsidR="003E250A" w:rsidRDefault="00E6541F">
            <w:pPr>
              <w:autoSpaceDE w:val="0"/>
              <w:autoSpaceDN w:val="0"/>
              <w:adjustRightInd w:val="0"/>
              <w:jc w:val="center"/>
              <w:rPr>
                <w:kern w:val="0"/>
                <w:szCs w:val="21"/>
              </w:rPr>
            </w:pPr>
            <w:r>
              <w:rPr>
                <w:kern w:val="0"/>
                <w:szCs w:val="21"/>
              </w:rPr>
              <w:t>Observations</w:t>
            </w:r>
          </w:p>
        </w:tc>
        <w:tc>
          <w:tcPr>
            <w:tcW w:w="2072" w:type="dxa"/>
            <w:tcBorders>
              <w:top w:val="nil"/>
              <w:left w:val="nil"/>
              <w:bottom w:val="nil"/>
              <w:right w:val="nil"/>
            </w:tcBorders>
          </w:tcPr>
          <w:p w14:paraId="2915C231" w14:textId="77777777" w:rsidR="003E250A" w:rsidRDefault="00E6541F">
            <w:pPr>
              <w:autoSpaceDE w:val="0"/>
              <w:autoSpaceDN w:val="0"/>
              <w:adjustRightInd w:val="0"/>
              <w:jc w:val="center"/>
              <w:rPr>
                <w:kern w:val="0"/>
                <w:szCs w:val="21"/>
              </w:rPr>
            </w:pPr>
            <w:r>
              <w:rPr>
                <w:kern w:val="0"/>
                <w:szCs w:val="21"/>
              </w:rPr>
              <w:t>30,137</w:t>
            </w:r>
          </w:p>
        </w:tc>
        <w:tc>
          <w:tcPr>
            <w:tcW w:w="2072" w:type="dxa"/>
            <w:tcBorders>
              <w:top w:val="nil"/>
              <w:left w:val="nil"/>
              <w:bottom w:val="nil"/>
              <w:right w:val="nil"/>
            </w:tcBorders>
          </w:tcPr>
          <w:p w14:paraId="42C7989C" w14:textId="77777777" w:rsidR="003E250A" w:rsidRDefault="00E6541F">
            <w:pPr>
              <w:autoSpaceDE w:val="0"/>
              <w:autoSpaceDN w:val="0"/>
              <w:adjustRightInd w:val="0"/>
              <w:jc w:val="center"/>
              <w:rPr>
                <w:kern w:val="0"/>
                <w:szCs w:val="21"/>
              </w:rPr>
            </w:pPr>
            <w:r>
              <w:rPr>
                <w:kern w:val="0"/>
                <w:szCs w:val="21"/>
              </w:rPr>
              <w:t>30,137</w:t>
            </w:r>
          </w:p>
        </w:tc>
      </w:tr>
      <w:tr w:rsidR="003E250A" w14:paraId="388A537D" w14:textId="77777777">
        <w:trPr>
          <w:trHeight w:val="312"/>
          <w:jc w:val="center"/>
        </w:trPr>
        <w:tc>
          <w:tcPr>
            <w:tcW w:w="2547" w:type="dxa"/>
            <w:tcBorders>
              <w:top w:val="nil"/>
              <w:left w:val="nil"/>
              <w:bottom w:val="nil"/>
              <w:right w:val="nil"/>
            </w:tcBorders>
          </w:tcPr>
          <w:p w14:paraId="07D1546A" w14:textId="77777777" w:rsidR="003E250A" w:rsidRDefault="00E6541F">
            <w:pPr>
              <w:autoSpaceDE w:val="0"/>
              <w:autoSpaceDN w:val="0"/>
              <w:adjustRightInd w:val="0"/>
              <w:jc w:val="center"/>
              <w:rPr>
                <w:kern w:val="0"/>
                <w:szCs w:val="21"/>
              </w:rPr>
            </w:pPr>
            <w:r>
              <w:rPr>
                <w:kern w:val="0"/>
                <w:szCs w:val="21"/>
              </w:rPr>
              <w:t>R-squared</w:t>
            </w:r>
          </w:p>
        </w:tc>
        <w:tc>
          <w:tcPr>
            <w:tcW w:w="2072" w:type="dxa"/>
            <w:tcBorders>
              <w:top w:val="nil"/>
              <w:left w:val="nil"/>
              <w:bottom w:val="nil"/>
              <w:right w:val="nil"/>
            </w:tcBorders>
          </w:tcPr>
          <w:p w14:paraId="04A02261" w14:textId="77777777" w:rsidR="003E250A" w:rsidRDefault="00E6541F">
            <w:pPr>
              <w:autoSpaceDE w:val="0"/>
              <w:autoSpaceDN w:val="0"/>
              <w:adjustRightInd w:val="0"/>
              <w:jc w:val="center"/>
              <w:rPr>
                <w:kern w:val="0"/>
                <w:szCs w:val="21"/>
              </w:rPr>
            </w:pPr>
            <w:r>
              <w:rPr>
                <w:kern w:val="0"/>
                <w:szCs w:val="21"/>
              </w:rPr>
              <w:t>0.0598</w:t>
            </w:r>
          </w:p>
        </w:tc>
        <w:tc>
          <w:tcPr>
            <w:tcW w:w="2072" w:type="dxa"/>
            <w:tcBorders>
              <w:top w:val="nil"/>
              <w:left w:val="nil"/>
              <w:bottom w:val="nil"/>
              <w:right w:val="nil"/>
            </w:tcBorders>
          </w:tcPr>
          <w:p w14:paraId="0E539BBD" w14:textId="77777777" w:rsidR="003E250A" w:rsidRDefault="00E6541F">
            <w:pPr>
              <w:autoSpaceDE w:val="0"/>
              <w:autoSpaceDN w:val="0"/>
              <w:adjustRightInd w:val="0"/>
              <w:jc w:val="center"/>
              <w:rPr>
                <w:kern w:val="0"/>
                <w:szCs w:val="21"/>
              </w:rPr>
            </w:pPr>
            <w:r>
              <w:rPr>
                <w:kern w:val="0"/>
                <w:szCs w:val="21"/>
              </w:rPr>
              <w:t>0.0874</w:t>
            </w:r>
          </w:p>
        </w:tc>
      </w:tr>
      <w:tr w:rsidR="003E250A" w14:paraId="5D926327" w14:textId="77777777">
        <w:trPr>
          <w:trHeight w:val="312"/>
          <w:jc w:val="center"/>
        </w:trPr>
        <w:tc>
          <w:tcPr>
            <w:tcW w:w="2547" w:type="dxa"/>
            <w:tcBorders>
              <w:top w:val="nil"/>
              <w:left w:val="nil"/>
              <w:bottom w:val="nil"/>
              <w:right w:val="nil"/>
            </w:tcBorders>
          </w:tcPr>
          <w:p w14:paraId="2DB1B43C" w14:textId="77777777" w:rsidR="003E250A" w:rsidRDefault="00E6541F">
            <w:pPr>
              <w:autoSpaceDE w:val="0"/>
              <w:autoSpaceDN w:val="0"/>
              <w:adjustRightInd w:val="0"/>
              <w:jc w:val="center"/>
              <w:rPr>
                <w:kern w:val="0"/>
                <w:szCs w:val="21"/>
              </w:rPr>
            </w:pPr>
            <w:r>
              <w:rPr>
                <w:kern w:val="0"/>
                <w:szCs w:val="21"/>
              </w:rPr>
              <w:t>r2_a</w:t>
            </w:r>
          </w:p>
        </w:tc>
        <w:tc>
          <w:tcPr>
            <w:tcW w:w="2072" w:type="dxa"/>
            <w:tcBorders>
              <w:top w:val="nil"/>
              <w:left w:val="nil"/>
              <w:bottom w:val="nil"/>
              <w:right w:val="nil"/>
            </w:tcBorders>
          </w:tcPr>
          <w:p w14:paraId="155C22C3" w14:textId="77777777" w:rsidR="003E250A" w:rsidRDefault="00E6541F">
            <w:pPr>
              <w:autoSpaceDE w:val="0"/>
              <w:autoSpaceDN w:val="0"/>
              <w:adjustRightInd w:val="0"/>
              <w:jc w:val="center"/>
              <w:rPr>
                <w:kern w:val="0"/>
                <w:szCs w:val="21"/>
              </w:rPr>
            </w:pPr>
            <w:r>
              <w:rPr>
                <w:kern w:val="0"/>
                <w:szCs w:val="21"/>
              </w:rPr>
              <w:t>0.0595</w:t>
            </w:r>
          </w:p>
        </w:tc>
        <w:tc>
          <w:tcPr>
            <w:tcW w:w="2072" w:type="dxa"/>
            <w:tcBorders>
              <w:top w:val="nil"/>
              <w:left w:val="nil"/>
              <w:bottom w:val="nil"/>
              <w:right w:val="nil"/>
            </w:tcBorders>
          </w:tcPr>
          <w:p w14:paraId="0AAE58D4" w14:textId="77777777" w:rsidR="003E250A" w:rsidRDefault="00E6541F">
            <w:pPr>
              <w:autoSpaceDE w:val="0"/>
              <w:autoSpaceDN w:val="0"/>
              <w:adjustRightInd w:val="0"/>
              <w:jc w:val="center"/>
              <w:rPr>
                <w:kern w:val="0"/>
                <w:szCs w:val="21"/>
              </w:rPr>
            </w:pPr>
            <w:r>
              <w:rPr>
                <w:kern w:val="0"/>
                <w:szCs w:val="21"/>
              </w:rPr>
              <w:t>0.0867</w:t>
            </w:r>
          </w:p>
        </w:tc>
      </w:tr>
      <w:tr w:rsidR="003E250A" w14:paraId="730F17E2" w14:textId="77777777">
        <w:tblPrEx>
          <w:tblBorders>
            <w:bottom w:val="single" w:sz="6" w:space="0" w:color="auto"/>
          </w:tblBorders>
        </w:tblPrEx>
        <w:trPr>
          <w:trHeight w:val="312"/>
          <w:jc w:val="center"/>
        </w:trPr>
        <w:tc>
          <w:tcPr>
            <w:tcW w:w="2547" w:type="dxa"/>
            <w:tcBorders>
              <w:top w:val="nil"/>
              <w:left w:val="nil"/>
              <w:bottom w:val="single" w:sz="12" w:space="0" w:color="auto"/>
              <w:right w:val="nil"/>
            </w:tcBorders>
          </w:tcPr>
          <w:p w14:paraId="53F2BA77" w14:textId="77777777" w:rsidR="003E250A" w:rsidRDefault="00E6541F">
            <w:pPr>
              <w:autoSpaceDE w:val="0"/>
              <w:autoSpaceDN w:val="0"/>
              <w:adjustRightInd w:val="0"/>
              <w:jc w:val="center"/>
              <w:rPr>
                <w:kern w:val="0"/>
                <w:szCs w:val="21"/>
              </w:rPr>
            </w:pPr>
            <w:r>
              <w:rPr>
                <w:kern w:val="0"/>
                <w:szCs w:val="21"/>
              </w:rPr>
              <w:t>F</w:t>
            </w:r>
          </w:p>
        </w:tc>
        <w:tc>
          <w:tcPr>
            <w:tcW w:w="2072" w:type="dxa"/>
            <w:tcBorders>
              <w:top w:val="nil"/>
              <w:left w:val="nil"/>
              <w:bottom w:val="single" w:sz="12" w:space="0" w:color="auto"/>
              <w:right w:val="nil"/>
            </w:tcBorders>
          </w:tcPr>
          <w:p w14:paraId="21E84545" w14:textId="77777777" w:rsidR="003E250A" w:rsidRDefault="00E6541F">
            <w:pPr>
              <w:autoSpaceDE w:val="0"/>
              <w:autoSpaceDN w:val="0"/>
              <w:adjustRightInd w:val="0"/>
              <w:jc w:val="center"/>
              <w:rPr>
                <w:kern w:val="0"/>
                <w:szCs w:val="21"/>
              </w:rPr>
            </w:pPr>
            <w:r>
              <w:rPr>
                <w:kern w:val="0"/>
                <w:szCs w:val="21"/>
              </w:rPr>
              <w:t>174.2182</w:t>
            </w:r>
          </w:p>
        </w:tc>
        <w:tc>
          <w:tcPr>
            <w:tcW w:w="2072" w:type="dxa"/>
            <w:tcBorders>
              <w:top w:val="nil"/>
              <w:left w:val="nil"/>
              <w:bottom w:val="single" w:sz="12" w:space="0" w:color="auto"/>
              <w:right w:val="nil"/>
            </w:tcBorders>
          </w:tcPr>
          <w:p w14:paraId="66B619F7" w14:textId="77777777" w:rsidR="003E250A" w:rsidRDefault="00E6541F">
            <w:pPr>
              <w:autoSpaceDE w:val="0"/>
              <w:autoSpaceDN w:val="0"/>
              <w:adjustRightInd w:val="0"/>
              <w:jc w:val="center"/>
              <w:rPr>
                <w:kern w:val="0"/>
                <w:szCs w:val="21"/>
              </w:rPr>
            </w:pPr>
            <w:r>
              <w:rPr>
                <w:kern w:val="0"/>
                <w:szCs w:val="21"/>
              </w:rPr>
              <w:t>137.3013</w:t>
            </w:r>
          </w:p>
        </w:tc>
      </w:tr>
    </w:tbl>
    <w:p w14:paraId="25141C4F" w14:textId="77777777" w:rsidR="003E250A" w:rsidRDefault="00E6541F">
      <w:pPr>
        <w:autoSpaceDE w:val="0"/>
        <w:autoSpaceDN w:val="0"/>
        <w:adjustRightInd w:val="0"/>
        <w:jc w:val="center"/>
        <w:rPr>
          <w:rFonts w:ascii="黑体" w:eastAsia="黑体"/>
          <w:b/>
          <w:sz w:val="24"/>
        </w:rPr>
      </w:pPr>
      <w:r>
        <w:rPr>
          <w:i/>
          <w:iCs/>
          <w:kern w:val="0"/>
          <w:szCs w:val="21"/>
        </w:rPr>
        <w:t>*** p&lt;0.01, ** p&lt;0.05, * p&lt;0.1</w:t>
      </w:r>
    </w:p>
    <w:p w14:paraId="0F8EC90F" w14:textId="77777777" w:rsidR="003E250A" w:rsidRDefault="003E250A">
      <w:pPr>
        <w:spacing w:line="360" w:lineRule="auto"/>
        <w:ind w:firstLine="437"/>
        <w:rPr>
          <w:rFonts w:ascii="宋体" w:hAnsi="宋体"/>
          <w:sz w:val="24"/>
        </w:rPr>
      </w:pPr>
    </w:p>
    <w:p w14:paraId="73C40D6D" w14:textId="7B80840F" w:rsidR="003E250A" w:rsidRDefault="00E6541F">
      <w:pPr>
        <w:spacing w:line="360" w:lineRule="auto"/>
        <w:ind w:firstLine="437"/>
        <w:rPr>
          <w:rFonts w:ascii="宋体" w:hAnsi="宋体"/>
          <w:sz w:val="24"/>
        </w:rPr>
      </w:pPr>
      <w:r>
        <w:rPr>
          <w:rFonts w:ascii="宋体" w:hAnsi="宋体" w:hint="eastAsia"/>
          <w:sz w:val="24"/>
        </w:rPr>
        <w:t>表</w:t>
      </w:r>
      <w:r>
        <w:rPr>
          <w:rFonts w:hint="eastAsia"/>
          <w:sz w:val="24"/>
        </w:rPr>
        <w:t>5</w:t>
      </w:r>
      <w:r w:rsidR="00791773">
        <w:rPr>
          <w:sz w:val="24"/>
        </w:rPr>
        <w:t>-4</w:t>
      </w:r>
      <w:r>
        <w:rPr>
          <w:rFonts w:ascii="宋体" w:hAnsi="宋体" w:hint="eastAsia"/>
          <w:sz w:val="24"/>
        </w:rPr>
        <w:t>显示了供应商依赖性与企业利润回归的结果，第（</w:t>
      </w:r>
      <w:r>
        <w:rPr>
          <w:rFonts w:hint="eastAsia"/>
          <w:sz w:val="24"/>
        </w:rPr>
        <w:t>1</w:t>
      </w:r>
      <w:r>
        <w:rPr>
          <w:rFonts w:ascii="宋体" w:hAnsi="宋体" w:hint="eastAsia"/>
          <w:sz w:val="24"/>
        </w:rPr>
        <w:t>）</w:t>
      </w:r>
      <w:proofErr w:type="gramStart"/>
      <w:r>
        <w:rPr>
          <w:rFonts w:ascii="宋体" w:hAnsi="宋体" w:hint="eastAsia"/>
          <w:sz w:val="24"/>
        </w:rPr>
        <w:t>列没有</w:t>
      </w:r>
      <w:proofErr w:type="gramEnd"/>
      <w:r>
        <w:rPr>
          <w:rFonts w:ascii="宋体" w:hAnsi="宋体" w:hint="eastAsia"/>
          <w:sz w:val="24"/>
        </w:rPr>
        <w:t>加入仍会控制变量，对企业利润（</w:t>
      </w:r>
      <w:r>
        <w:rPr>
          <w:rFonts w:hint="eastAsia"/>
          <w:sz w:val="24"/>
        </w:rPr>
        <w:t>PRO</w:t>
      </w:r>
      <w:r>
        <w:rPr>
          <w:rFonts w:ascii="宋体" w:hAnsi="宋体" w:hint="eastAsia"/>
          <w:sz w:val="24"/>
        </w:rPr>
        <w:t>）与应付账款（</w:t>
      </w:r>
      <w:r>
        <w:rPr>
          <w:rFonts w:hint="eastAsia"/>
          <w:sz w:val="24"/>
        </w:rPr>
        <w:t>RTC</w:t>
      </w:r>
      <w:r>
        <w:rPr>
          <w:rFonts w:ascii="宋体" w:hAnsi="宋体" w:hint="eastAsia"/>
          <w:sz w:val="24"/>
        </w:rPr>
        <w:t>）进行了单独回归，结果显著为正；第（</w:t>
      </w:r>
      <w:r>
        <w:rPr>
          <w:rFonts w:hint="eastAsia"/>
          <w:sz w:val="24"/>
        </w:rPr>
        <w:t>2</w:t>
      </w:r>
      <w:r>
        <w:rPr>
          <w:rFonts w:ascii="宋体" w:hAnsi="宋体" w:hint="eastAsia"/>
          <w:sz w:val="24"/>
        </w:rPr>
        <w:t>）</w:t>
      </w:r>
      <w:proofErr w:type="gramStart"/>
      <w:r>
        <w:rPr>
          <w:rFonts w:ascii="宋体" w:hAnsi="宋体" w:hint="eastAsia"/>
          <w:sz w:val="24"/>
        </w:rPr>
        <w:t>列加入</w:t>
      </w:r>
      <w:proofErr w:type="gramEnd"/>
      <w:r>
        <w:rPr>
          <w:rFonts w:ascii="宋体" w:hAnsi="宋体" w:hint="eastAsia"/>
          <w:sz w:val="24"/>
        </w:rPr>
        <w:t>了全部控制变量，并且对年份效应进行了控制，结果显示应付账款（</w:t>
      </w:r>
      <w:r>
        <w:rPr>
          <w:rFonts w:hint="eastAsia"/>
          <w:sz w:val="24"/>
        </w:rPr>
        <w:t>RTC</w:t>
      </w:r>
      <w:r>
        <w:rPr>
          <w:rFonts w:ascii="宋体" w:hAnsi="宋体" w:hint="eastAsia"/>
          <w:sz w:val="24"/>
        </w:rPr>
        <w:t>）的回归系数显著是负值，可以验证假设</w:t>
      </w:r>
      <w:r>
        <w:rPr>
          <w:sz w:val="24"/>
        </w:rPr>
        <w:t>2</w:t>
      </w:r>
      <w:r>
        <w:rPr>
          <w:rFonts w:ascii="宋体" w:hAnsi="宋体" w:hint="eastAsia"/>
          <w:sz w:val="24"/>
        </w:rPr>
        <w:t>是成立的，</w:t>
      </w:r>
      <w:proofErr w:type="gramStart"/>
      <w:r>
        <w:rPr>
          <w:rFonts w:ascii="宋体" w:hAnsi="宋体" w:hint="eastAsia"/>
          <w:sz w:val="24"/>
        </w:rPr>
        <w:t>即供应</w:t>
      </w:r>
      <w:proofErr w:type="gramEnd"/>
      <w:r>
        <w:rPr>
          <w:rFonts w:ascii="宋体" w:hAnsi="宋体" w:hint="eastAsia"/>
          <w:sz w:val="24"/>
        </w:rPr>
        <w:t>商依赖性越高，企业利润越高。这是因为与供应商的密切关系一方面可以使得企业容易获得更多的商业信用以及其他的优惠条件，降低企业短期的财务与运营成本。另一方面可以能够提高企业间的信息共享程度，有助于企业日常的稳定运营。因此与供应商的密切关系能一定程度上提高企业的短期业绩表现，从而提高企业利润。从表格可以看出，应付账款（</w:t>
      </w:r>
      <w:r>
        <w:rPr>
          <w:rFonts w:hint="eastAsia"/>
          <w:sz w:val="24"/>
        </w:rPr>
        <w:t>RTC</w:t>
      </w:r>
      <w:r>
        <w:rPr>
          <w:rFonts w:ascii="宋体" w:hAnsi="宋体" w:hint="eastAsia"/>
          <w:sz w:val="24"/>
        </w:rPr>
        <w:t>）的回归系数为</w:t>
      </w:r>
      <w:r>
        <w:rPr>
          <w:rFonts w:hint="eastAsia"/>
          <w:sz w:val="24"/>
        </w:rPr>
        <w:t>0</w:t>
      </w:r>
      <w:r>
        <w:rPr>
          <w:rFonts w:ascii="宋体" w:hAnsi="宋体"/>
          <w:sz w:val="24"/>
        </w:rPr>
        <w:t>.</w:t>
      </w:r>
      <w:r>
        <w:rPr>
          <w:sz w:val="24"/>
        </w:rPr>
        <w:t>1710</w:t>
      </w:r>
      <w:r>
        <w:rPr>
          <w:rFonts w:ascii="宋体" w:hAnsi="宋体" w:hint="eastAsia"/>
          <w:sz w:val="24"/>
        </w:rPr>
        <w:t>，说明应付账款的变化量每提高一个单位，企业利润的变化量会提高</w:t>
      </w:r>
      <w:r>
        <w:rPr>
          <w:rFonts w:hint="eastAsia"/>
          <w:sz w:val="24"/>
        </w:rPr>
        <w:t>1</w:t>
      </w:r>
      <w:r>
        <w:rPr>
          <w:sz w:val="24"/>
        </w:rPr>
        <w:t>7</w:t>
      </w:r>
      <w:r>
        <w:rPr>
          <w:rFonts w:ascii="宋体" w:hAnsi="宋体"/>
          <w:sz w:val="24"/>
        </w:rPr>
        <w:t>.</w:t>
      </w:r>
      <w:r>
        <w:rPr>
          <w:sz w:val="24"/>
        </w:rPr>
        <w:t>10</w:t>
      </w:r>
      <w:r>
        <w:rPr>
          <w:rFonts w:ascii="宋体" w:hAnsi="宋体"/>
          <w:sz w:val="24"/>
        </w:rPr>
        <w:t>%</w:t>
      </w:r>
      <w:proofErr w:type="gramStart"/>
      <w:r>
        <w:rPr>
          <w:rFonts w:ascii="宋体" w:hAnsi="宋体" w:hint="eastAsia"/>
          <w:sz w:val="24"/>
        </w:rPr>
        <w:t>个</w:t>
      </w:r>
      <w:proofErr w:type="gramEnd"/>
      <w:r>
        <w:rPr>
          <w:rFonts w:ascii="宋体" w:hAnsi="宋体" w:hint="eastAsia"/>
          <w:sz w:val="24"/>
        </w:rPr>
        <w:t>单位。</w:t>
      </w:r>
    </w:p>
    <w:p w14:paraId="43440BA7" w14:textId="77777777" w:rsidR="003E250A" w:rsidRDefault="00E6541F">
      <w:pPr>
        <w:spacing w:line="360" w:lineRule="auto"/>
        <w:ind w:firstLine="437"/>
        <w:rPr>
          <w:rFonts w:ascii="宋体" w:hAnsi="宋体"/>
          <w:sz w:val="24"/>
        </w:rPr>
      </w:pPr>
      <w:r>
        <w:rPr>
          <w:rFonts w:ascii="宋体" w:hAnsi="宋体" w:hint="eastAsia"/>
          <w:sz w:val="24"/>
        </w:rPr>
        <w:t>表格中控制变量杠杆率（</w:t>
      </w:r>
      <w:r>
        <w:rPr>
          <w:rFonts w:hint="eastAsia"/>
          <w:sz w:val="24"/>
        </w:rPr>
        <w:t>L</w:t>
      </w:r>
      <w:r>
        <w:rPr>
          <w:sz w:val="24"/>
        </w:rPr>
        <w:t>EV</w:t>
      </w:r>
      <w:r>
        <w:rPr>
          <w:rFonts w:ascii="宋体" w:hAnsi="宋体" w:hint="eastAsia"/>
          <w:sz w:val="24"/>
        </w:rPr>
        <w:t>），研发投入（</w:t>
      </w:r>
      <w:r>
        <w:rPr>
          <w:sz w:val="24"/>
        </w:rPr>
        <w:t>RAD</w:t>
      </w:r>
      <w:r>
        <w:rPr>
          <w:rFonts w:ascii="宋体" w:hAnsi="宋体" w:hint="eastAsia"/>
          <w:sz w:val="24"/>
        </w:rPr>
        <w:t>）显著负相关，与假设</w:t>
      </w:r>
      <w:r>
        <w:rPr>
          <w:rFonts w:hint="eastAsia"/>
          <w:sz w:val="24"/>
        </w:rPr>
        <w:t>1</w:t>
      </w:r>
      <w:r>
        <w:rPr>
          <w:rFonts w:ascii="宋体" w:hAnsi="宋体" w:hint="eastAsia"/>
          <w:sz w:val="24"/>
        </w:rPr>
        <w:t>相</w:t>
      </w:r>
      <w:r>
        <w:rPr>
          <w:rFonts w:ascii="宋体" w:hAnsi="宋体" w:hint="eastAsia"/>
          <w:sz w:val="24"/>
        </w:rPr>
        <w:lastRenderedPageBreak/>
        <w:t>同。企业规模（</w:t>
      </w:r>
      <w:r>
        <w:rPr>
          <w:rFonts w:hint="eastAsia"/>
          <w:sz w:val="24"/>
        </w:rPr>
        <w:t>S</w:t>
      </w:r>
      <w:r>
        <w:rPr>
          <w:sz w:val="24"/>
        </w:rPr>
        <w:t>IZE</w:t>
      </w:r>
      <w:r>
        <w:rPr>
          <w:rFonts w:ascii="宋体" w:hAnsi="宋体" w:hint="eastAsia"/>
          <w:sz w:val="24"/>
        </w:rPr>
        <w:t>）企业利润（</w:t>
      </w:r>
      <w:r>
        <w:rPr>
          <w:rFonts w:hint="eastAsia"/>
          <w:sz w:val="24"/>
        </w:rPr>
        <w:t>P</w:t>
      </w:r>
      <w:r>
        <w:rPr>
          <w:sz w:val="24"/>
        </w:rPr>
        <w:t>RO</w:t>
      </w:r>
      <w:r>
        <w:rPr>
          <w:rFonts w:ascii="宋体" w:hAnsi="宋体" w:hint="eastAsia"/>
          <w:sz w:val="24"/>
        </w:rPr>
        <w:t>）显著正相关，这反映了企业规模与企业资源整合力与投融资能力正相关，因此有利于企业短期业绩的提高。股权制衡情况（</w:t>
      </w:r>
      <w:r>
        <w:rPr>
          <w:rFonts w:hint="eastAsia"/>
          <w:sz w:val="24"/>
        </w:rPr>
        <w:t>S</w:t>
      </w:r>
      <w:r>
        <w:rPr>
          <w:sz w:val="24"/>
        </w:rPr>
        <w:t>H</w:t>
      </w:r>
      <w:r>
        <w:rPr>
          <w:rFonts w:ascii="宋体" w:hAnsi="宋体" w:hint="eastAsia"/>
          <w:sz w:val="24"/>
        </w:rPr>
        <w:t>）的系数显著为正，与张力派（</w:t>
      </w:r>
      <w:r>
        <w:rPr>
          <w:rFonts w:hint="eastAsia"/>
          <w:sz w:val="24"/>
        </w:rPr>
        <w:t>2</w:t>
      </w:r>
      <w:r>
        <w:rPr>
          <w:sz w:val="24"/>
        </w:rPr>
        <w:t>020</w:t>
      </w:r>
      <w:r>
        <w:rPr>
          <w:rFonts w:ascii="宋体" w:hAnsi="宋体" w:hint="eastAsia"/>
          <w:sz w:val="24"/>
        </w:rPr>
        <w:t>）结果一致，这是因为在考虑了企业的融资约束（即商业信用）影响后，较高的股权集中度有助于降低企业的“委托代理”问题，有利于企业绩效水平的提高。</w:t>
      </w:r>
    </w:p>
    <w:p w14:paraId="247FE5A7" w14:textId="77777777" w:rsidR="003E250A" w:rsidRDefault="00E6541F">
      <w:pPr>
        <w:pStyle w:val="2"/>
        <w:ind w:left="360" w:hanging="360"/>
        <w:rPr>
          <w:rFonts w:ascii="Times New Roman" w:eastAsia="黑体" w:hAnsi="Times New Roman" w:cstheme="majorBidi"/>
          <w:sz w:val="28"/>
        </w:rPr>
      </w:pPr>
      <w:bookmarkStart w:id="237" w:name="_Toc102983032"/>
      <w:bookmarkStart w:id="238" w:name="_Toc102982146"/>
      <w:bookmarkStart w:id="239" w:name="_Toc102983433"/>
      <w:bookmarkStart w:id="240" w:name="_Toc103025992"/>
      <w:bookmarkStart w:id="241" w:name="_Toc104327554"/>
      <w:bookmarkStart w:id="242" w:name="_Toc103630620"/>
      <w:bookmarkStart w:id="243" w:name="_Toc104484959"/>
      <w:bookmarkStart w:id="244" w:name="_Toc105918929"/>
      <w:bookmarkStart w:id="245" w:name="_Toc28170"/>
      <w:bookmarkStart w:id="246" w:name="_Toc106044243"/>
      <w:bookmarkStart w:id="247" w:name="_Toc106044347"/>
      <w:r>
        <w:rPr>
          <w:rFonts w:ascii="Times New Roman" w:eastAsia="黑体" w:hAnsi="Times New Roman" w:cstheme="majorBidi"/>
          <w:sz w:val="28"/>
        </w:rPr>
        <w:t>5.4</w:t>
      </w:r>
      <w:r>
        <w:rPr>
          <w:rFonts w:ascii="Times New Roman" w:eastAsia="黑体" w:hAnsi="Times New Roman" w:cstheme="majorBidi" w:hint="eastAsia"/>
          <w:sz w:val="28"/>
        </w:rPr>
        <w:t xml:space="preserve"> </w:t>
      </w:r>
      <w:r>
        <w:rPr>
          <w:rFonts w:ascii="Times New Roman" w:eastAsia="黑体" w:hAnsi="Times New Roman" w:cstheme="majorBidi" w:hint="eastAsia"/>
          <w:sz w:val="28"/>
        </w:rPr>
        <w:t>稳健性检验</w:t>
      </w:r>
      <w:bookmarkEnd w:id="237"/>
      <w:bookmarkEnd w:id="238"/>
      <w:bookmarkEnd w:id="239"/>
      <w:bookmarkEnd w:id="240"/>
      <w:bookmarkEnd w:id="241"/>
      <w:bookmarkEnd w:id="242"/>
      <w:bookmarkEnd w:id="243"/>
      <w:bookmarkEnd w:id="244"/>
      <w:bookmarkEnd w:id="245"/>
      <w:bookmarkEnd w:id="246"/>
      <w:bookmarkEnd w:id="247"/>
    </w:p>
    <w:p w14:paraId="599A054B" w14:textId="77777777" w:rsidR="003E250A" w:rsidRDefault="00E6541F">
      <w:pPr>
        <w:pStyle w:val="3"/>
        <w:rPr>
          <w:rFonts w:eastAsia="黑体" w:cstheme="minorBidi"/>
          <w:sz w:val="24"/>
        </w:rPr>
      </w:pPr>
      <w:r>
        <w:rPr>
          <w:rFonts w:eastAsia="黑体" w:cstheme="minorBidi"/>
          <w:sz w:val="24"/>
        </w:rPr>
        <w:t>5.4.1</w:t>
      </w:r>
      <w:r>
        <w:rPr>
          <w:rFonts w:eastAsia="黑体" w:cstheme="minorBidi" w:hint="eastAsia"/>
          <w:sz w:val="24"/>
        </w:rPr>
        <w:t xml:space="preserve"> </w:t>
      </w:r>
      <w:r>
        <w:rPr>
          <w:rFonts w:eastAsia="黑体" w:cstheme="minorBidi" w:hint="eastAsia"/>
          <w:sz w:val="24"/>
        </w:rPr>
        <w:t>替换被解释变量</w:t>
      </w:r>
    </w:p>
    <w:p w14:paraId="04C9EEFC" w14:textId="77777777" w:rsidR="003E250A" w:rsidRDefault="00E6541F">
      <w:pPr>
        <w:spacing w:line="360" w:lineRule="auto"/>
        <w:ind w:firstLine="437"/>
        <w:rPr>
          <w:rFonts w:ascii="宋体" w:hAnsi="宋体"/>
          <w:sz w:val="24"/>
        </w:rPr>
      </w:pPr>
      <w:r>
        <w:rPr>
          <w:rFonts w:ascii="宋体" w:hAnsi="宋体" w:hint="eastAsia"/>
          <w:sz w:val="24"/>
        </w:rPr>
        <w:t>上文采用股票回报率作为企业价值的衡量指标，为验证结果的稳健性，本文参考国内外关于企业价值的研究文献，将企业价值的衡量指标替换为经济附加值（</w:t>
      </w:r>
      <w:r>
        <w:rPr>
          <w:rFonts w:hint="eastAsia"/>
          <w:sz w:val="24"/>
        </w:rPr>
        <w:t>E</w:t>
      </w:r>
      <w:r>
        <w:rPr>
          <w:sz w:val="24"/>
        </w:rPr>
        <w:t>VA</w:t>
      </w:r>
      <w:r>
        <w:rPr>
          <w:rFonts w:ascii="宋体" w:hAnsi="宋体" w:hint="eastAsia"/>
          <w:sz w:val="24"/>
        </w:rPr>
        <w:t>）和净资产收益率（</w:t>
      </w:r>
      <w:r>
        <w:rPr>
          <w:sz w:val="24"/>
        </w:rPr>
        <w:t>ROE</w:t>
      </w:r>
      <w:r>
        <w:rPr>
          <w:rFonts w:ascii="宋体" w:hAnsi="宋体" w:hint="eastAsia"/>
          <w:sz w:val="24"/>
        </w:rPr>
        <w:t>）进行回归。</w:t>
      </w:r>
    </w:p>
    <w:p w14:paraId="51E1D9C4" w14:textId="77777777" w:rsidR="003E250A" w:rsidRDefault="003E250A">
      <w:pPr>
        <w:spacing w:line="360" w:lineRule="auto"/>
        <w:ind w:firstLine="437"/>
        <w:rPr>
          <w:rFonts w:ascii="宋体" w:hAnsi="宋体"/>
          <w:sz w:val="24"/>
        </w:rPr>
      </w:pPr>
    </w:p>
    <w:p w14:paraId="606C1216" w14:textId="6DAF66FA" w:rsidR="003E250A" w:rsidRDefault="00E6541F">
      <w:pPr>
        <w:autoSpaceDE w:val="0"/>
        <w:autoSpaceDN w:val="0"/>
        <w:adjustRightInd w:val="0"/>
        <w:jc w:val="center"/>
        <w:rPr>
          <w:rFonts w:ascii="黑体" w:eastAsia="黑体" w:hAnsi="黑体"/>
          <w:sz w:val="24"/>
        </w:rPr>
      </w:pPr>
      <w:r>
        <w:rPr>
          <w:rFonts w:ascii="黑体" w:eastAsia="黑体" w:hAnsi="黑体" w:hint="eastAsia"/>
          <w:sz w:val="24"/>
        </w:rPr>
        <w:t>表</w:t>
      </w:r>
      <w:r w:rsidR="00791773">
        <w:rPr>
          <w:rFonts w:eastAsia="黑体"/>
          <w:sz w:val="24"/>
        </w:rPr>
        <w:t>5-5</w:t>
      </w:r>
      <w:r>
        <w:rPr>
          <w:rFonts w:ascii="黑体" w:eastAsia="黑体" w:hAnsi="黑体"/>
          <w:sz w:val="24"/>
        </w:rPr>
        <w:t xml:space="preserve"> </w:t>
      </w:r>
      <w:r>
        <w:rPr>
          <w:rFonts w:ascii="黑体" w:eastAsia="黑体" w:hAnsi="黑体" w:hint="eastAsia"/>
          <w:sz w:val="24"/>
        </w:rPr>
        <w:t>替换被解释变量</w:t>
      </w:r>
    </w:p>
    <w:tbl>
      <w:tblPr>
        <w:tblW w:w="5115" w:type="dxa"/>
        <w:jc w:val="center"/>
        <w:tblLayout w:type="fixed"/>
        <w:tblCellMar>
          <w:left w:w="75" w:type="dxa"/>
          <w:right w:w="75" w:type="dxa"/>
        </w:tblCellMar>
        <w:tblLook w:val="04A0" w:firstRow="1" w:lastRow="0" w:firstColumn="1" w:lastColumn="0" w:noHBand="0" w:noVBand="1"/>
      </w:tblPr>
      <w:tblGrid>
        <w:gridCol w:w="1947"/>
        <w:gridCol w:w="1584"/>
        <w:gridCol w:w="1584"/>
      </w:tblGrid>
      <w:tr w:rsidR="003E250A" w14:paraId="06FFA09C" w14:textId="77777777">
        <w:trPr>
          <w:jc w:val="center"/>
        </w:trPr>
        <w:tc>
          <w:tcPr>
            <w:tcW w:w="1947" w:type="dxa"/>
            <w:tcBorders>
              <w:top w:val="single" w:sz="12" w:space="0" w:color="auto"/>
              <w:left w:val="nil"/>
              <w:bottom w:val="nil"/>
              <w:right w:val="nil"/>
            </w:tcBorders>
          </w:tcPr>
          <w:p w14:paraId="2CFEC6B0" w14:textId="77777777" w:rsidR="003E250A" w:rsidRDefault="003E250A">
            <w:pPr>
              <w:autoSpaceDE w:val="0"/>
              <w:autoSpaceDN w:val="0"/>
              <w:adjustRightInd w:val="0"/>
              <w:jc w:val="center"/>
              <w:rPr>
                <w:kern w:val="0"/>
                <w:szCs w:val="21"/>
              </w:rPr>
            </w:pPr>
          </w:p>
        </w:tc>
        <w:tc>
          <w:tcPr>
            <w:tcW w:w="1584" w:type="dxa"/>
            <w:tcBorders>
              <w:top w:val="single" w:sz="12" w:space="0" w:color="auto"/>
              <w:left w:val="nil"/>
              <w:bottom w:val="nil"/>
              <w:right w:val="nil"/>
            </w:tcBorders>
          </w:tcPr>
          <w:p w14:paraId="4519089B" w14:textId="77777777" w:rsidR="003E250A" w:rsidRDefault="00E6541F">
            <w:pPr>
              <w:autoSpaceDE w:val="0"/>
              <w:autoSpaceDN w:val="0"/>
              <w:adjustRightInd w:val="0"/>
              <w:jc w:val="center"/>
              <w:rPr>
                <w:kern w:val="0"/>
                <w:szCs w:val="21"/>
              </w:rPr>
            </w:pPr>
            <w:r>
              <w:rPr>
                <w:kern w:val="0"/>
                <w:szCs w:val="21"/>
              </w:rPr>
              <w:t>(1)</w:t>
            </w:r>
          </w:p>
        </w:tc>
        <w:tc>
          <w:tcPr>
            <w:tcW w:w="1584" w:type="dxa"/>
            <w:tcBorders>
              <w:top w:val="single" w:sz="12" w:space="0" w:color="auto"/>
              <w:left w:val="nil"/>
              <w:bottom w:val="nil"/>
              <w:right w:val="nil"/>
            </w:tcBorders>
          </w:tcPr>
          <w:p w14:paraId="6C6C04C3" w14:textId="77777777" w:rsidR="003E250A" w:rsidRDefault="00E6541F">
            <w:pPr>
              <w:autoSpaceDE w:val="0"/>
              <w:autoSpaceDN w:val="0"/>
              <w:adjustRightInd w:val="0"/>
              <w:jc w:val="center"/>
              <w:rPr>
                <w:kern w:val="0"/>
                <w:szCs w:val="21"/>
              </w:rPr>
            </w:pPr>
            <w:r>
              <w:rPr>
                <w:kern w:val="0"/>
                <w:szCs w:val="21"/>
              </w:rPr>
              <w:t>(2)</w:t>
            </w:r>
          </w:p>
        </w:tc>
      </w:tr>
      <w:tr w:rsidR="003E250A" w14:paraId="1B90AAA1" w14:textId="77777777">
        <w:trPr>
          <w:jc w:val="center"/>
        </w:trPr>
        <w:tc>
          <w:tcPr>
            <w:tcW w:w="1947" w:type="dxa"/>
            <w:tcBorders>
              <w:top w:val="nil"/>
              <w:left w:val="nil"/>
              <w:bottom w:val="single" w:sz="12" w:space="0" w:color="auto"/>
              <w:right w:val="nil"/>
            </w:tcBorders>
          </w:tcPr>
          <w:p w14:paraId="17C12637" w14:textId="77777777" w:rsidR="003E250A" w:rsidRDefault="00E6541F">
            <w:pPr>
              <w:autoSpaceDE w:val="0"/>
              <w:autoSpaceDN w:val="0"/>
              <w:adjustRightInd w:val="0"/>
              <w:jc w:val="center"/>
              <w:rPr>
                <w:kern w:val="0"/>
                <w:szCs w:val="21"/>
              </w:rPr>
            </w:pPr>
            <w:r>
              <w:rPr>
                <w:kern w:val="0"/>
                <w:szCs w:val="21"/>
              </w:rPr>
              <w:t>VARIABLES</w:t>
            </w:r>
          </w:p>
        </w:tc>
        <w:tc>
          <w:tcPr>
            <w:tcW w:w="1584" w:type="dxa"/>
            <w:tcBorders>
              <w:top w:val="nil"/>
              <w:left w:val="nil"/>
              <w:bottom w:val="single" w:sz="12" w:space="0" w:color="auto"/>
              <w:right w:val="nil"/>
            </w:tcBorders>
          </w:tcPr>
          <w:p w14:paraId="67E3BF87" w14:textId="77777777" w:rsidR="003E250A" w:rsidRDefault="00E6541F">
            <w:pPr>
              <w:autoSpaceDE w:val="0"/>
              <w:autoSpaceDN w:val="0"/>
              <w:adjustRightInd w:val="0"/>
              <w:jc w:val="center"/>
              <w:rPr>
                <w:kern w:val="0"/>
                <w:szCs w:val="21"/>
              </w:rPr>
            </w:pPr>
            <w:r>
              <w:rPr>
                <w:kern w:val="0"/>
                <w:szCs w:val="21"/>
              </w:rPr>
              <w:t>EVA</w:t>
            </w:r>
          </w:p>
        </w:tc>
        <w:tc>
          <w:tcPr>
            <w:tcW w:w="1584" w:type="dxa"/>
            <w:tcBorders>
              <w:top w:val="nil"/>
              <w:left w:val="nil"/>
              <w:bottom w:val="single" w:sz="12" w:space="0" w:color="auto"/>
              <w:right w:val="nil"/>
            </w:tcBorders>
          </w:tcPr>
          <w:p w14:paraId="27379D0C" w14:textId="77777777" w:rsidR="003E250A" w:rsidRDefault="00E6541F">
            <w:pPr>
              <w:autoSpaceDE w:val="0"/>
              <w:autoSpaceDN w:val="0"/>
              <w:adjustRightInd w:val="0"/>
              <w:jc w:val="center"/>
              <w:rPr>
                <w:kern w:val="0"/>
                <w:szCs w:val="21"/>
              </w:rPr>
            </w:pPr>
            <w:r>
              <w:rPr>
                <w:kern w:val="0"/>
                <w:szCs w:val="21"/>
              </w:rPr>
              <w:t>ROE</w:t>
            </w:r>
          </w:p>
        </w:tc>
      </w:tr>
      <w:tr w:rsidR="003E250A" w14:paraId="0B7D8AD4" w14:textId="77777777">
        <w:trPr>
          <w:jc w:val="center"/>
        </w:trPr>
        <w:tc>
          <w:tcPr>
            <w:tcW w:w="1947" w:type="dxa"/>
            <w:tcBorders>
              <w:top w:val="single" w:sz="12" w:space="0" w:color="auto"/>
              <w:left w:val="nil"/>
              <w:bottom w:val="nil"/>
              <w:right w:val="nil"/>
            </w:tcBorders>
          </w:tcPr>
          <w:p w14:paraId="17EEB117" w14:textId="77777777" w:rsidR="003E250A" w:rsidRDefault="003E250A">
            <w:pPr>
              <w:autoSpaceDE w:val="0"/>
              <w:autoSpaceDN w:val="0"/>
              <w:adjustRightInd w:val="0"/>
              <w:jc w:val="center"/>
              <w:rPr>
                <w:kern w:val="0"/>
                <w:szCs w:val="21"/>
              </w:rPr>
            </w:pPr>
          </w:p>
        </w:tc>
        <w:tc>
          <w:tcPr>
            <w:tcW w:w="1584" w:type="dxa"/>
            <w:tcBorders>
              <w:top w:val="single" w:sz="12" w:space="0" w:color="auto"/>
              <w:left w:val="nil"/>
              <w:bottom w:val="nil"/>
              <w:right w:val="nil"/>
            </w:tcBorders>
          </w:tcPr>
          <w:p w14:paraId="3B0C8796" w14:textId="77777777" w:rsidR="003E250A" w:rsidRDefault="003E250A">
            <w:pPr>
              <w:autoSpaceDE w:val="0"/>
              <w:autoSpaceDN w:val="0"/>
              <w:adjustRightInd w:val="0"/>
              <w:jc w:val="center"/>
              <w:rPr>
                <w:kern w:val="0"/>
                <w:szCs w:val="21"/>
              </w:rPr>
            </w:pPr>
          </w:p>
        </w:tc>
        <w:tc>
          <w:tcPr>
            <w:tcW w:w="1584" w:type="dxa"/>
            <w:tcBorders>
              <w:top w:val="single" w:sz="12" w:space="0" w:color="auto"/>
              <w:left w:val="nil"/>
              <w:bottom w:val="nil"/>
              <w:right w:val="nil"/>
            </w:tcBorders>
          </w:tcPr>
          <w:p w14:paraId="6ABA633A" w14:textId="77777777" w:rsidR="003E250A" w:rsidRDefault="003E250A">
            <w:pPr>
              <w:autoSpaceDE w:val="0"/>
              <w:autoSpaceDN w:val="0"/>
              <w:adjustRightInd w:val="0"/>
              <w:jc w:val="center"/>
              <w:rPr>
                <w:kern w:val="0"/>
                <w:szCs w:val="21"/>
              </w:rPr>
            </w:pPr>
          </w:p>
        </w:tc>
      </w:tr>
      <w:tr w:rsidR="003E250A" w14:paraId="1F7439D5" w14:textId="77777777">
        <w:trPr>
          <w:jc w:val="center"/>
        </w:trPr>
        <w:tc>
          <w:tcPr>
            <w:tcW w:w="1947" w:type="dxa"/>
            <w:tcBorders>
              <w:top w:val="nil"/>
              <w:left w:val="nil"/>
              <w:bottom w:val="nil"/>
              <w:right w:val="nil"/>
            </w:tcBorders>
          </w:tcPr>
          <w:p w14:paraId="6A43A9ED" w14:textId="77777777" w:rsidR="003E250A" w:rsidRDefault="00E6541F">
            <w:pPr>
              <w:autoSpaceDE w:val="0"/>
              <w:autoSpaceDN w:val="0"/>
              <w:adjustRightInd w:val="0"/>
              <w:jc w:val="center"/>
              <w:rPr>
                <w:kern w:val="0"/>
                <w:szCs w:val="21"/>
              </w:rPr>
            </w:pPr>
            <w:r>
              <w:rPr>
                <w:kern w:val="0"/>
                <w:szCs w:val="21"/>
              </w:rPr>
              <w:t>RTC</w:t>
            </w:r>
          </w:p>
        </w:tc>
        <w:tc>
          <w:tcPr>
            <w:tcW w:w="1584" w:type="dxa"/>
            <w:tcBorders>
              <w:top w:val="nil"/>
              <w:left w:val="nil"/>
              <w:bottom w:val="nil"/>
              <w:right w:val="nil"/>
            </w:tcBorders>
          </w:tcPr>
          <w:p w14:paraId="40DACACE" w14:textId="77777777" w:rsidR="003E250A" w:rsidRDefault="00E6541F">
            <w:pPr>
              <w:autoSpaceDE w:val="0"/>
              <w:autoSpaceDN w:val="0"/>
              <w:adjustRightInd w:val="0"/>
              <w:jc w:val="center"/>
              <w:rPr>
                <w:kern w:val="0"/>
                <w:szCs w:val="21"/>
              </w:rPr>
            </w:pPr>
            <w:r>
              <w:rPr>
                <w:kern w:val="0"/>
                <w:szCs w:val="21"/>
              </w:rPr>
              <w:t>-0.1529***</w:t>
            </w:r>
          </w:p>
        </w:tc>
        <w:tc>
          <w:tcPr>
            <w:tcW w:w="1584" w:type="dxa"/>
            <w:tcBorders>
              <w:top w:val="nil"/>
              <w:left w:val="nil"/>
              <w:bottom w:val="nil"/>
              <w:right w:val="nil"/>
            </w:tcBorders>
          </w:tcPr>
          <w:p w14:paraId="24A31548" w14:textId="77777777" w:rsidR="003E250A" w:rsidRDefault="00E6541F">
            <w:pPr>
              <w:autoSpaceDE w:val="0"/>
              <w:autoSpaceDN w:val="0"/>
              <w:adjustRightInd w:val="0"/>
              <w:jc w:val="center"/>
              <w:rPr>
                <w:kern w:val="0"/>
                <w:szCs w:val="21"/>
              </w:rPr>
            </w:pPr>
            <w:r>
              <w:rPr>
                <w:kern w:val="0"/>
                <w:szCs w:val="21"/>
              </w:rPr>
              <w:t>-0.0300***</w:t>
            </w:r>
          </w:p>
        </w:tc>
      </w:tr>
      <w:tr w:rsidR="003E250A" w14:paraId="41C5E1E7" w14:textId="77777777">
        <w:trPr>
          <w:jc w:val="center"/>
        </w:trPr>
        <w:tc>
          <w:tcPr>
            <w:tcW w:w="1947" w:type="dxa"/>
            <w:tcBorders>
              <w:top w:val="nil"/>
              <w:left w:val="nil"/>
              <w:bottom w:val="nil"/>
              <w:right w:val="nil"/>
            </w:tcBorders>
          </w:tcPr>
          <w:p w14:paraId="48DB6F94" w14:textId="77777777" w:rsidR="003E250A" w:rsidRDefault="003E250A">
            <w:pPr>
              <w:autoSpaceDE w:val="0"/>
              <w:autoSpaceDN w:val="0"/>
              <w:adjustRightInd w:val="0"/>
              <w:jc w:val="center"/>
              <w:rPr>
                <w:kern w:val="0"/>
                <w:szCs w:val="21"/>
              </w:rPr>
            </w:pPr>
          </w:p>
        </w:tc>
        <w:tc>
          <w:tcPr>
            <w:tcW w:w="1584" w:type="dxa"/>
            <w:tcBorders>
              <w:top w:val="nil"/>
              <w:left w:val="nil"/>
              <w:bottom w:val="nil"/>
              <w:right w:val="nil"/>
            </w:tcBorders>
          </w:tcPr>
          <w:p w14:paraId="25545A62" w14:textId="77777777" w:rsidR="003E250A" w:rsidRDefault="00E6541F">
            <w:pPr>
              <w:autoSpaceDE w:val="0"/>
              <w:autoSpaceDN w:val="0"/>
              <w:adjustRightInd w:val="0"/>
              <w:jc w:val="center"/>
              <w:rPr>
                <w:kern w:val="0"/>
                <w:szCs w:val="21"/>
              </w:rPr>
            </w:pPr>
            <w:r>
              <w:rPr>
                <w:kern w:val="0"/>
                <w:szCs w:val="21"/>
              </w:rPr>
              <w:t>(-64.0239)</w:t>
            </w:r>
          </w:p>
        </w:tc>
        <w:tc>
          <w:tcPr>
            <w:tcW w:w="1584" w:type="dxa"/>
            <w:tcBorders>
              <w:top w:val="nil"/>
              <w:left w:val="nil"/>
              <w:bottom w:val="nil"/>
              <w:right w:val="nil"/>
            </w:tcBorders>
          </w:tcPr>
          <w:p w14:paraId="301C1E5F" w14:textId="77777777" w:rsidR="003E250A" w:rsidRDefault="00E6541F">
            <w:pPr>
              <w:autoSpaceDE w:val="0"/>
              <w:autoSpaceDN w:val="0"/>
              <w:adjustRightInd w:val="0"/>
              <w:jc w:val="center"/>
              <w:rPr>
                <w:kern w:val="0"/>
                <w:szCs w:val="21"/>
              </w:rPr>
            </w:pPr>
            <w:r>
              <w:rPr>
                <w:kern w:val="0"/>
                <w:szCs w:val="21"/>
              </w:rPr>
              <w:t>(-22.5853)</w:t>
            </w:r>
          </w:p>
        </w:tc>
      </w:tr>
      <w:tr w:rsidR="003E250A" w14:paraId="7FF690EA" w14:textId="77777777">
        <w:trPr>
          <w:jc w:val="center"/>
        </w:trPr>
        <w:tc>
          <w:tcPr>
            <w:tcW w:w="1947" w:type="dxa"/>
            <w:tcBorders>
              <w:top w:val="nil"/>
              <w:left w:val="nil"/>
              <w:bottom w:val="nil"/>
              <w:right w:val="nil"/>
            </w:tcBorders>
          </w:tcPr>
          <w:p w14:paraId="5F782805" w14:textId="77777777" w:rsidR="003E250A" w:rsidRDefault="00E6541F">
            <w:pPr>
              <w:autoSpaceDE w:val="0"/>
              <w:autoSpaceDN w:val="0"/>
              <w:adjustRightInd w:val="0"/>
              <w:jc w:val="center"/>
              <w:rPr>
                <w:kern w:val="0"/>
                <w:szCs w:val="21"/>
              </w:rPr>
            </w:pPr>
            <w:r>
              <w:rPr>
                <w:kern w:val="0"/>
                <w:szCs w:val="21"/>
              </w:rPr>
              <w:t>PRO</w:t>
            </w:r>
          </w:p>
        </w:tc>
        <w:tc>
          <w:tcPr>
            <w:tcW w:w="1584" w:type="dxa"/>
            <w:tcBorders>
              <w:top w:val="nil"/>
              <w:left w:val="nil"/>
              <w:bottom w:val="nil"/>
              <w:right w:val="nil"/>
            </w:tcBorders>
          </w:tcPr>
          <w:p w14:paraId="1FA41E23" w14:textId="77777777" w:rsidR="003E250A" w:rsidRDefault="00E6541F">
            <w:pPr>
              <w:autoSpaceDE w:val="0"/>
              <w:autoSpaceDN w:val="0"/>
              <w:adjustRightInd w:val="0"/>
              <w:jc w:val="center"/>
              <w:rPr>
                <w:kern w:val="0"/>
                <w:szCs w:val="21"/>
              </w:rPr>
            </w:pPr>
            <w:r>
              <w:rPr>
                <w:kern w:val="0"/>
                <w:szCs w:val="21"/>
              </w:rPr>
              <w:t>0.8929***</w:t>
            </w:r>
          </w:p>
        </w:tc>
        <w:tc>
          <w:tcPr>
            <w:tcW w:w="1584" w:type="dxa"/>
            <w:tcBorders>
              <w:top w:val="nil"/>
              <w:left w:val="nil"/>
              <w:bottom w:val="nil"/>
              <w:right w:val="nil"/>
            </w:tcBorders>
          </w:tcPr>
          <w:p w14:paraId="7624E1C7" w14:textId="77777777" w:rsidR="003E250A" w:rsidRDefault="00E6541F">
            <w:pPr>
              <w:autoSpaceDE w:val="0"/>
              <w:autoSpaceDN w:val="0"/>
              <w:adjustRightInd w:val="0"/>
              <w:jc w:val="center"/>
              <w:rPr>
                <w:kern w:val="0"/>
                <w:szCs w:val="21"/>
              </w:rPr>
            </w:pPr>
            <w:r>
              <w:rPr>
                <w:kern w:val="0"/>
                <w:szCs w:val="21"/>
              </w:rPr>
              <w:t>0.1452***</w:t>
            </w:r>
          </w:p>
        </w:tc>
      </w:tr>
      <w:tr w:rsidR="003E250A" w14:paraId="568A94B0" w14:textId="77777777">
        <w:trPr>
          <w:jc w:val="center"/>
        </w:trPr>
        <w:tc>
          <w:tcPr>
            <w:tcW w:w="1947" w:type="dxa"/>
            <w:tcBorders>
              <w:top w:val="nil"/>
              <w:left w:val="nil"/>
              <w:bottom w:val="nil"/>
              <w:right w:val="nil"/>
            </w:tcBorders>
          </w:tcPr>
          <w:p w14:paraId="31226A81" w14:textId="77777777" w:rsidR="003E250A" w:rsidRDefault="003E250A">
            <w:pPr>
              <w:autoSpaceDE w:val="0"/>
              <w:autoSpaceDN w:val="0"/>
              <w:adjustRightInd w:val="0"/>
              <w:jc w:val="center"/>
              <w:rPr>
                <w:kern w:val="0"/>
                <w:szCs w:val="21"/>
              </w:rPr>
            </w:pPr>
          </w:p>
        </w:tc>
        <w:tc>
          <w:tcPr>
            <w:tcW w:w="1584" w:type="dxa"/>
            <w:tcBorders>
              <w:top w:val="nil"/>
              <w:left w:val="nil"/>
              <w:bottom w:val="nil"/>
              <w:right w:val="nil"/>
            </w:tcBorders>
          </w:tcPr>
          <w:p w14:paraId="105C9655" w14:textId="77777777" w:rsidR="003E250A" w:rsidRDefault="00E6541F">
            <w:pPr>
              <w:autoSpaceDE w:val="0"/>
              <w:autoSpaceDN w:val="0"/>
              <w:adjustRightInd w:val="0"/>
              <w:jc w:val="center"/>
              <w:rPr>
                <w:kern w:val="0"/>
                <w:szCs w:val="21"/>
              </w:rPr>
            </w:pPr>
            <w:r>
              <w:rPr>
                <w:kern w:val="0"/>
                <w:szCs w:val="21"/>
              </w:rPr>
              <w:t>(331.5807)</w:t>
            </w:r>
          </w:p>
        </w:tc>
        <w:tc>
          <w:tcPr>
            <w:tcW w:w="1584" w:type="dxa"/>
            <w:tcBorders>
              <w:top w:val="nil"/>
              <w:left w:val="nil"/>
              <w:bottom w:val="nil"/>
              <w:right w:val="nil"/>
            </w:tcBorders>
          </w:tcPr>
          <w:p w14:paraId="4AFFE896" w14:textId="77777777" w:rsidR="003E250A" w:rsidRDefault="00E6541F">
            <w:pPr>
              <w:autoSpaceDE w:val="0"/>
              <w:autoSpaceDN w:val="0"/>
              <w:adjustRightInd w:val="0"/>
              <w:jc w:val="center"/>
              <w:rPr>
                <w:kern w:val="0"/>
                <w:szCs w:val="21"/>
              </w:rPr>
            </w:pPr>
            <w:r>
              <w:rPr>
                <w:kern w:val="0"/>
                <w:szCs w:val="21"/>
              </w:rPr>
              <w:t>(96.9486)</w:t>
            </w:r>
          </w:p>
        </w:tc>
      </w:tr>
      <w:tr w:rsidR="003E250A" w14:paraId="156E539C" w14:textId="77777777">
        <w:trPr>
          <w:jc w:val="center"/>
        </w:trPr>
        <w:tc>
          <w:tcPr>
            <w:tcW w:w="1947" w:type="dxa"/>
            <w:tcBorders>
              <w:top w:val="nil"/>
              <w:left w:val="nil"/>
              <w:bottom w:val="nil"/>
              <w:right w:val="nil"/>
            </w:tcBorders>
          </w:tcPr>
          <w:p w14:paraId="1D7707BF" w14:textId="77777777" w:rsidR="003E250A" w:rsidRDefault="00E6541F">
            <w:pPr>
              <w:autoSpaceDE w:val="0"/>
              <w:autoSpaceDN w:val="0"/>
              <w:adjustRightInd w:val="0"/>
              <w:jc w:val="center"/>
              <w:rPr>
                <w:kern w:val="0"/>
                <w:szCs w:val="21"/>
              </w:rPr>
            </w:pPr>
            <w:r>
              <w:rPr>
                <w:kern w:val="0"/>
                <w:szCs w:val="21"/>
              </w:rPr>
              <w:t>SIZE</w:t>
            </w:r>
          </w:p>
        </w:tc>
        <w:tc>
          <w:tcPr>
            <w:tcW w:w="1584" w:type="dxa"/>
            <w:tcBorders>
              <w:top w:val="nil"/>
              <w:left w:val="nil"/>
              <w:bottom w:val="nil"/>
              <w:right w:val="nil"/>
            </w:tcBorders>
          </w:tcPr>
          <w:p w14:paraId="7A70DBC3" w14:textId="77777777" w:rsidR="003E250A" w:rsidRDefault="00E6541F">
            <w:pPr>
              <w:autoSpaceDE w:val="0"/>
              <w:autoSpaceDN w:val="0"/>
              <w:adjustRightInd w:val="0"/>
              <w:jc w:val="center"/>
              <w:rPr>
                <w:kern w:val="0"/>
                <w:szCs w:val="21"/>
              </w:rPr>
            </w:pPr>
            <w:r>
              <w:rPr>
                <w:kern w:val="0"/>
                <w:szCs w:val="21"/>
              </w:rPr>
              <w:t>0.0515***</w:t>
            </w:r>
          </w:p>
        </w:tc>
        <w:tc>
          <w:tcPr>
            <w:tcW w:w="1584" w:type="dxa"/>
            <w:tcBorders>
              <w:top w:val="nil"/>
              <w:left w:val="nil"/>
              <w:bottom w:val="nil"/>
              <w:right w:val="nil"/>
            </w:tcBorders>
          </w:tcPr>
          <w:p w14:paraId="56ABBC94" w14:textId="77777777" w:rsidR="003E250A" w:rsidRDefault="00E6541F">
            <w:pPr>
              <w:autoSpaceDE w:val="0"/>
              <w:autoSpaceDN w:val="0"/>
              <w:adjustRightInd w:val="0"/>
              <w:jc w:val="center"/>
              <w:rPr>
                <w:kern w:val="0"/>
                <w:szCs w:val="21"/>
              </w:rPr>
            </w:pPr>
            <w:r>
              <w:rPr>
                <w:kern w:val="0"/>
                <w:szCs w:val="21"/>
              </w:rPr>
              <w:t>0.1267***</w:t>
            </w:r>
          </w:p>
        </w:tc>
      </w:tr>
      <w:tr w:rsidR="003E250A" w14:paraId="4BE9ED3E" w14:textId="77777777">
        <w:trPr>
          <w:jc w:val="center"/>
        </w:trPr>
        <w:tc>
          <w:tcPr>
            <w:tcW w:w="1947" w:type="dxa"/>
            <w:tcBorders>
              <w:top w:val="nil"/>
              <w:left w:val="nil"/>
              <w:bottom w:val="nil"/>
              <w:right w:val="nil"/>
            </w:tcBorders>
          </w:tcPr>
          <w:p w14:paraId="448A32FB" w14:textId="77777777" w:rsidR="003E250A" w:rsidRDefault="003E250A">
            <w:pPr>
              <w:autoSpaceDE w:val="0"/>
              <w:autoSpaceDN w:val="0"/>
              <w:adjustRightInd w:val="0"/>
              <w:jc w:val="center"/>
              <w:rPr>
                <w:kern w:val="0"/>
                <w:szCs w:val="21"/>
              </w:rPr>
            </w:pPr>
          </w:p>
        </w:tc>
        <w:tc>
          <w:tcPr>
            <w:tcW w:w="1584" w:type="dxa"/>
            <w:tcBorders>
              <w:top w:val="nil"/>
              <w:left w:val="nil"/>
              <w:bottom w:val="nil"/>
              <w:right w:val="nil"/>
            </w:tcBorders>
          </w:tcPr>
          <w:p w14:paraId="04D2A094" w14:textId="77777777" w:rsidR="003E250A" w:rsidRDefault="00E6541F">
            <w:pPr>
              <w:autoSpaceDE w:val="0"/>
              <w:autoSpaceDN w:val="0"/>
              <w:adjustRightInd w:val="0"/>
              <w:jc w:val="center"/>
              <w:rPr>
                <w:kern w:val="0"/>
                <w:szCs w:val="21"/>
              </w:rPr>
            </w:pPr>
            <w:r>
              <w:rPr>
                <w:kern w:val="0"/>
                <w:szCs w:val="21"/>
              </w:rPr>
              <w:t>(3.1513)</w:t>
            </w:r>
          </w:p>
        </w:tc>
        <w:tc>
          <w:tcPr>
            <w:tcW w:w="1584" w:type="dxa"/>
            <w:tcBorders>
              <w:top w:val="nil"/>
              <w:left w:val="nil"/>
              <w:bottom w:val="nil"/>
              <w:right w:val="nil"/>
            </w:tcBorders>
          </w:tcPr>
          <w:p w14:paraId="1F66F5A1" w14:textId="77777777" w:rsidR="003E250A" w:rsidRDefault="00E6541F">
            <w:pPr>
              <w:autoSpaceDE w:val="0"/>
              <w:autoSpaceDN w:val="0"/>
              <w:adjustRightInd w:val="0"/>
              <w:jc w:val="center"/>
              <w:rPr>
                <w:kern w:val="0"/>
                <w:szCs w:val="21"/>
              </w:rPr>
            </w:pPr>
            <w:r>
              <w:rPr>
                <w:kern w:val="0"/>
                <w:szCs w:val="21"/>
              </w:rPr>
              <w:t>(13.9534)</w:t>
            </w:r>
          </w:p>
        </w:tc>
      </w:tr>
      <w:tr w:rsidR="003E250A" w14:paraId="54DB20E7" w14:textId="77777777">
        <w:trPr>
          <w:jc w:val="center"/>
        </w:trPr>
        <w:tc>
          <w:tcPr>
            <w:tcW w:w="1947" w:type="dxa"/>
            <w:tcBorders>
              <w:top w:val="nil"/>
              <w:left w:val="nil"/>
              <w:bottom w:val="nil"/>
              <w:right w:val="nil"/>
            </w:tcBorders>
          </w:tcPr>
          <w:p w14:paraId="683F2F80" w14:textId="77777777" w:rsidR="003E250A" w:rsidRDefault="00E6541F">
            <w:pPr>
              <w:autoSpaceDE w:val="0"/>
              <w:autoSpaceDN w:val="0"/>
              <w:adjustRightInd w:val="0"/>
              <w:jc w:val="center"/>
              <w:rPr>
                <w:kern w:val="0"/>
                <w:szCs w:val="21"/>
              </w:rPr>
            </w:pPr>
            <w:r>
              <w:rPr>
                <w:kern w:val="0"/>
                <w:szCs w:val="21"/>
              </w:rPr>
              <w:t>LEV</w:t>
            </w:r>
          </w:p>
        </w:tc>
        <w:tc>
          <w:tcPr>
            <w:tcW w:w="1584" w:type="dxa"/>
            <w:tcBorders>
              <w:top w:val="nil"/>
              <w:left w:val="nil"/>
              <w:bottom w:val="nil"/>
              <w:right w:val="nil"/>
            </w:tcBorders>
          </w:tcPr>
          <w:p w14:paraId="5B0E2262" w14:textId="77777777" w:rsidR="003E250A" w:rsidRDefault="00E6541F">
            <w:pPr>
              <w:autoSpaceDE w:val="0"/>
              <w:autoSpaceDN w:val="0"/>
              <w:adjustRightInd w:val="0"/>
              <w:jc w:val="center"/>
              <w:rPr>
                <w:kern w:val="0"/>
                <w:szCs w:val="21"/>
              </w:rPr>
            </w:pPr>
            <w:r>
              <w:rPr>
                <w:kern w:val="0"/>
                <w:szCs w:val="21"/>
              </w:rPr>
              <w:t>-0.0246</w:t>
            </w:r>
          </w:p>
        </w:tc>
        <w:tc>
          <w:tcPr>
            <w:tcW w:w="1584" w:type="dxa"/>
            <w:tcBorders>
              <w:top w:val="nil"/>
              <w:left w:val="nil"/>
              <w:bottom w:val="nil"/>
              <w:right w:val="nil"/>
            </w:tcBorders>
          </w:tcPr>
          <w:p w14:paraId="4849DE1F" w14:textId="77777777" w:rsidR="003E250A" w:rsidRDefault="00E6541F">
            <w:pPr>
              <w:autoSpaceDE w:val="0"/>
              <w:autoSpaceDN w:val="0"/>
              <w:adjustRightInd w:val="0"/>
              <w:jc w:val="center"/>
              <w:rPr>
                <w:kern w:val="0"/>
                <w:szCs w:val="21"/>
              </w:rPr>
            </w:pPr>
            <w:r>
              <w:rPr>
                <w:kern w:val="0"/>
                <w:szCs w:val="21"/>
              </w:rPr>
              <w:t>-0.0701***</w:t>
            </w:r>
          </w:p>
        </w:tc>
      </w:tr>
      <w:tr w:rsidR="003E250A" w14:paraId="403ED222" w14:textId="77777777">
        <w:trPr>
          <w:jc w:val="center"/>
        </w:trPr>
        <w:tc>
          <w:tcPr>
            <w:tcW w:w="1947" w:type="dxa"/>
            <w:tcBorders>
              <w:top w:val="nil"/>
              <w:left w:val="nil"/>
              <w:bottom w:val="nil"/>
              <w:right w:val="nil"/>
            </w:tcBorders>
          </w:tcPr>
          <w:p w14:paraId="758A2F5B" w14:textId="77777777" w:rsidR="003E250A" w:rsidRDefault="003E250A">
            <w:pPr>
              <w:autoSpaceDE w:val="0"/>
              <w:autoSpaceDN w:val="0"/>
              <w:adjustRightInd w:val="0"/>
              <w:jc w:val="center"/>
              <w:rPr>
                <w:kern w:val="0"/>
                <w:szCs w:val="21"/>
              </w:rPr>
            </w:pPr>
          </w:p>
        </w:tc>
        <w:tc>
          <w:tcPr>
            <w:tcW w:w="1584" w:type="dxa"/>
            <w:tcBorders>
              <w:top w:val="nil"/>
              <w:left w:val="nil"/>
              <w:bottom w:val="nil"/>
              <w:right w:val="nil"/>
            </w:tcBorders>
          </w:tcPr>
          <w:p w14:paraId="5147B669" w14:textId="77777777" w:rsidR="003E250A" w:rsidRDefault="00E6541F">
            <w:pPr>
              <w:autoSpaceDE w:val="0"/>
              <w:autoSpaceDN w:val="0"/>
              <w:adjustRightInd w:val="0"/>
              <w:jc w:val="center"/>
              <w:rPr>
                <w:kern w:val="0"/>
                <w:szCs w:val="21"/>
              </w:rPr>
            </w:pPr>
            <w:r>
              <w:rPr>
                <w:kern w:val="0"/>
                <w:szCs w:val="21"/>
              </w:rPr>
              <w:t>(-0.7907)</w:t>
            </w:r>
          </w:p>
        </w:tc>
        <w:tc>
          <w:tcPr>
            <w:tcW w:w="1584" w:type="dxa"/>
            <w:tcBorders>
              <w:top w:val="nil"/>
              <w:left w:val="nil"/>
              <w:bottom w:val="nil"/>
              <w:right w:val="nil"/>
            </w:tcBorders>
          </w:tcPr>
          <w:p w14:paraId="472DB9D4" w14:textId="77777777" w:rsidR="003E250A" w:rsidRDefault="00E6541F">
            <w:pPr>
              <w:autoSpaceDE w:val="0"/>
              <w:autoSpaceDN w:val="0"/>
              <w:adjustRightInd w:val="0"/>
              <w:jc w:val="center"/>
              <w:rPr>
                <w:kern w:val="0"/>
                <w:szCs w:val="21"/>
              </w:rPr>
            </w:pPr>
            <w:r>
              <w:rPr>
                <w:kern w:val="0"/>
                <w:szCs w:val="21"/>
              </w:rPr>
              <w:t>(-4.0487)</w:t>
            </w:r>
          </w:p>
        </w:tc>
      </w:tr>
      <w:tr w:rsidR="003E250A" w14:paraId="33490801" w14:textId="77777777">
        <w:trPr>
          <w:jc w:val="center"/>
        </w:trPr>
        <w:tc>
          <w:tcPr>
            <w:tcW w:w="1947" w:type="dxa"/>
            <w:tcBorders>
              <w:top w:val="nil"/>
              <w:left w:val="nil"/>
              <w:bottom w:val="nil"/>
              <w:right w:val="nil"/>
            </w:tcBorders>
          </w:tcPr>
          <w:p w14:paraId="45102D34" w14:textId="77777777" w:rsidR="003E250A" w:rsidRDefault="00E6541F">
            <w:pPr>
              <w:autoSpaceDE w:val="0"/>
              <w:autoSpaceDN w:val="0"/>
              <w:adjustRightInd w:val="0"/>
              <w:jc w:val="center"/>
              <w:rPr>
                <w:kern w:val="0"/>
                <w:szCs w:val="21"/>
              </w:rPr>
            </w:pPr>
            <w:r>
              <w:rPr>
                <w:kern w:val="0"/>
                <w:szCs w:val="21"/>
              </w:rPr>
              <w:t>LIQ</w:t>
            </w:r>
          </w:p>
        </w:tc>
        <w:tc>
          <w:tcPr>
            <w:tcW w:w="1584" w:type="dxa"/>
            <w:tcBorders>
              <w:top w:val="nil"/>
              <w:left w:val="nil"/>
              <w:bottom w:val="nil"/>
              <w:right w:val="nil"/>
            </w:tcBorders>
          </w:tcPr>
          <w:p w14:paraId="18A30F57" w14:textId="77777777" w:rsidR="003E250A" w:rsidRDefault="00E6541F">
            <w:pPr>
              <w:autoSpaceDE w:val="0"/>
              <w:autoSpaceDN w:val="0"/>
              <w:adjustRightInd w:val="0"/>
              <w:jc w:val="center"/>
              <w:rPr>
                <w:kern w:val="0"/>
                <w:szCs w:val="21"/>
              </w:rPr>
            </w:pPr>
            <w:r>
              <w:rPr>
                <w:kern w:val="0"/>
                <w:szCs w:val="21"/>
              </w:rPr>
              <w:t>-0.0041***</w:t>
            </w:r>
          </w:p>
        </w:tc>
        <w:tc>
          <w:tcPr>
            <w:tcW w:w="1584" w:type="dxa"/>
            <w:tcBorders>
              <w:top w:val="nil"/>
              <w:left w:val="nil"/>
              <w:bottom w:val="nil"/>
              <w:right w:val="nil"/>
            </w:tcBorders>
          </w:tcPr>
          <w:p w14:paraId="42904237" w14:textId="77777777" w:rsidR="003E250A" w:rsidRDefault="00E6541F">
            <w:pPr>
              <w:autoSpaceDE w:val="0"/>
              <w:autoSpaceDN w:val="0"/>
              <w:adjustRightInd w:val="0"/>
              <w:jc w:val="center"/>
              <w:rPr>
                <w:kern w:val="0"/>
                <w:szCs w:val="21"/>
              </w:rPr>
            </w:pPr>
            <w:r>
              <w:rPr>
                <w:kern w:val="0"/>
                <w:szCs w:val="21"/>
              </w:rPr>
              <w:t>-0.0017***</w:t>
            </w:r>
          </w:p>
        </w:tc>
      </w:tr>
      <w:tr w:rsidR="003E250A" w14:paraId="541923CE" w14:textId="77777777">
        <w:trPr>
          <w:jc w:val="center"/>
        </w:trPr>
        <w:tc>
          <w:tcPr>
            <w:tcW w:w="1947" w:type="dxa"/>
            <w:tcBorders>
              <w:top w:val="nil"/>
              <w:left w:val="nil"/>
              <w:bottom w:val="nil"/>
              <w:right w:val="nil"/>
            </w:tcBorders>
          </w:tcPr>
          <w:p w14:paraId="13C4E7E8" w14:textId="77777777" w:rsidR="003E250A" w:rsidRDefault="003E250A">
            <w:pPr>
              <w:autoSpaceDE w:val="0"/>
              <w:autoSpaceDN w:val="0"/>
              <w:adjustRightInd w:val="0"/>
              <w:jc w:val="center"/>
              <w:rPr>
                <w:kern w:val="0"/>
                <w:szCs w:val="21"/>
              </w:rPr>
            </w:pPr>
          </w:p>
        </w:tc>
        <w:tc>
          <w:tcPr>
            <w:tcW w:w="1584" w:type="dxa"/>
            <w:tcBorders>
              <w:top w:val="nil"/>
              <w:left w:val="nil"/>
              <w:bottom w:val="nil"/>
              <w:right w:val="nil"/>
            </w:tcBorders>
          </w:tcPr>
          <w:p w14:paraId="04016515" w14:textId="77777777" w:rsidR="003E250A" w:rsidRDefault="00E6541F">
            <w:pPr>
              <w:autoSpaceDE w:val="0"/>
              <w:autoSpaceDN w:val="0"/>
              <w:adjustRightInd w:val="0"/>
              <w:jc w:val="center"/>
              <w:rPr>
                <w:kern w:val="0"/>
                <w:szCs w:val="21"/>
              </w:rPr>
            </w:pPr>
            <w:r>
              <w:rPr>
                <w:kern w:val="0"/>
                <w:szCs w:val="21"/>
              </w:rPr>
              <w:t>(-3.6661)</w:t>
            </w:r>
          </w:p>
        </w:tc>
        <w:tc>
          <w:tcPr>
            <w:tcW w:w="1584" w:type="dxa"/>
            <w:tcBorders>
              <w:top w:val="nil"/>
              <w:left w:val="nil"/>
              <w:bottom w:val="nil"/>
              <w:right w:val="nil"/>
            </w:tcBorders>
          </w:tcPr>
          <w:p w14:paraId="448F9A24" w14:textId="77777777" w:rsidR="003E250A" w:rsidRDefault="00E6541F">
            <w:pPr>
              <w:autoSpaceDE w:val="0"/>
              <w:autoSpaceDN w:val="0"/>
              <w:adjustRightInd w:val="0"/>
              <w:jc w:val="center"/>
              <w:rPr>
                <w:kern w:val="0"/>
                <w:szCs w:val="21"/>
              </w:rPr>
            </w:pPr>
            <w:r>
              <w:rPr>
                <w:kern w:val="0"/>
                <w:szCs w:val="21"/>
              </w:rPr>
              <w:t>(-2.6476)</w:t>
            </w:r>
          </w:p>
        </w:tc>
      </w:tr>
      <w:tr w:rsidR="003E250A" w14:paraId="7E8091FA" w14:textId="77777777">
        <w:trPr>
          <w:jc w:val="center"/>
        </w:trPr>
        <w:tc>
          <w:tcPr>
            <w:tcW w:w="1947" w:type="dxa"/>
            <w:tcBorders>
              <w:top w:val="nil"/>
              <w:left w:val="nil"/>
              <w:bottom w:val="nil"/>
              <w:right w:val="nil"/>
            </w:tcBorders>
          </w:tcPr>
          <w:p w14:paraId="637F6FAC" w14:textId="77777777" w:rsidR="003E250A" w:rsidRDefault="00E6541F">
            <w:pPr>
              <w:autoSpaceDE w:val="0"/>
              <w:autoSpaceDN w:val="0"/>
              <w:adjustRightInd w:val="0"/>
              <w:jc w:val="center"/>
              <w:rPr>
                <w:kern w:val="0"/>
                <w:szCs w:val="21"/>
              </w:rPr>
            </w:pPr>
            <w:r>
              <w:rPr>
                <w:kern w:val="0"/>
                <w:szCs w:val="21"/>
              </w:rPr>
              <w:t>SI</w:t>
            </w:r>
          </w:p>
        </w:tc>
        <w:tc>
          <w:tcPr>
            <w:tcW w:w="1584" w:type="dxa"/>
            <w:tcBorders>
              <w:top w:val="nil"/>
              <w:left w:val="nil"/>
              <w:bottom w:val="nil"/>
              <w:right w:val="nil"/>
            </w:tcBorders>
          </w:tcPr>
          <w:p w14:paraId="2AEC1185" w14:textId="77777777" w:rsidR="003E250A" w:rsidRDefault="00E6541F">
            <w:pPr>
              <w:autoSpaceDE w:val="0"/>
              <w:autoSpaceDN w:val="0"/>
              <w:adjustRightInd w:val="0"/>
              <w:jc w:val="center"/>
              <w:rPr>
                <w:kern w:val="0"/>
                <w:szCs w:val="21"/>
              </w:rPr>
            </w:pPr>
            <w:r>
              <w:rPr>
                <w:kern w:val="0"/>
                <w:szCs w:val="21"/>
              </w:rPr>
              <w:t>0.2297***</w:t>
            </w:r>
          </w:p>
        </w:tc>
        <w:tc>
          <w:tcPr>
            <w:tcW w:w="1584" w:type="dxa"/>
            <w:tcBorders>
              <w:top w:val="nil"/>
              <w:left w:val="nil"/>
              <w:bottom w:val="nil"/>
              <w:right w:val="nil"/>
            </w:tcBorders>
          </w:tcPr>
          <w:p w14:paraId="3D68F4B5" w14:textId="77777777" w:rsidR="003E250A" w:rsidRDefault="00E6541F">
            <w:pPr>
              <w:autoSpaceDE w:val="0"/>
              <w:autoSpaceDN w:val="0"/>
              <w:adjustRightInd w:val="0"/>
              <w:jc w:val="center"/>
              <w:rPr>
                <w:kern w:val="0"/>
                <w:szCs w:val="21"/>
              </w:rPr>
            </w:pPr>
            <w:r>
              <w:rPr>
                <w:kern w:val="0"/>
                <w:szCs w:val="21"/>
              </w:rPr>
              <w:t>0.0446***</w:t>
            </w:r>
          </w:p>
        </w:tc>
      </w:tr>
      <w:tr w:rsidR="003E250A" w14:paraId="50A1237D" w14:textId="77777777">
        <w:trPr>
          <w:jc w:val="center"/>
        </w:trPr>
        <w:tc>
          <w:tcPr>
            <w:tcW w:w="1947" w:type="dxa"/>
            <w:tcBorders>
              <w:top w:val="nil"/>
              <w:left w:val="nil"/>
              <w:bottom w:val="nil"/>
              <w:right w:val="nil"/>
            </w:tcBorders>
          </w:tcPr>
          <w:p w14:paraId="256D15F0" w14:textId="77777777" w:rsidR="003E250A" w:rsidRDefault="003E250A">
            <w:pPr>
              <w:autoSpaceDE w:val="0"/>
              <w:autoSpaceDN w:val="0"/>
              <w:adjustRightInd w:val="0"/>
              <w:jc w:val="center"/>
              <w:rPr>
                <w:kern w:val="0"/>
                <w:szCs w:val="21"/>
              </w:rPr>
            </w:pPr>
          </w:p>
        </w:tc>
        <w:tc>
          <w:tcPr>
            <w:tcW w:w="1584" w:type="dxa"/>
            <w:tcBorders>
              <w:top w:val="nil"/>
              <w:left w:val="nil"/>
              <w:bottom w:val="nil"/>
              <w:right w:val="nil"/>
            </w:tcBorders>
          </w:tcPr>
          <w:p w14:paraId="64EF643D" w14:textId="77777777" w:rsidR="003E250A" w:rsidRDefault="00E6541F">
            <w:pPr>
              <w:autoSpaceDE w:val="0"/>
              <w:autoSpaceDN w:val="0"/>
              <w:adjustRightInd w:val="0"/>
              <w:jc w:val="center"/>
              <w:rPr>
                <w:kern w:val="0"/>
                <w:szCs w:val="21"/>
              </w:rPr>
            </w:pPr>
            <w:r>
              <w:rPr>
                <w:kern w:val="0"/>
                <w:szCs w:val="21"/>
              </w:rPr>
              <w:t>(11.7595)</w:t>
            </w:r>
          </w:p>
        </w:tc>
        <w:tc>
          <w:tcPr>
            <w:tcW w:w="1584" w:type="dxa"/>
            <w:tcBorders>
              <w:top w:val="nil"/>
              <w:left w:val="nil"/>
              <w:bottom w:val="nil"/>
              <w:right w:val="nil"/>
            </w:tcBorders>
          </w:tcPr>
          <w:p w14:paraId="4EE56003" w14:textId="77777777" w:rsidR="003E250A" w:rsidRDefault="00E6541F">
            <w:pPr>
              <w:autoSpaceDE w:val="0"/>
              <w:autoSpaceDN w:val="0"/>
              <w:adjustRightInd w:val="0"/>
              <w:jc w:val="center"/>
              <w:rPr>
                <w:kern w:val="0"/>
                <w:szCs w:val="21"/>
              </w:rPr>
            </w:pPr>
            <w:r>
              <w:rPr>
                <w:kern w:val="0"/>
                <w:szCs w:val="21"/>
              </w:rPr>
              <w:t>(4.1073)</w:t>
            </w:r>
          </w:p>
        </w:tc>
      </w:tr>
      <w:tr w:rsidR="003E250A" w14:paraId="6E93BE82" w14:textId="77777777">
        <w:trPr>
          <w:jc w:val="center"/>
        </w:trPr>
        <w:tc>
          <w:tcPr>
            <w:tcW w:w="1947" w:type="dxa"/>
            <w:tcBorders>
              <w:top w:val="nil"/>
              <w:left w:val="nil"/>
              <w:bottom w:val="nil"/>
              <w:right w:val="nil"/>
            </w:tcBorders>
          </w:tcPr>
          <w:p w14:paraId="50DB486D" w14:textId="77777777" w:rsidR="003E250A" w:rsidRDefault="00E6541F">
            <w:pPr>
              <w:autoSpaceDE w:val="0"/>
              <w:autoSpaceDN w:val="0"/>
              <w:adjustRightInd w:val="0"/>
              <w:jc w:val="center"/>
              <w:rPr>
                <w:kern w:val="0"/>
                <w:szCs w:val="21"/>
              </w:rPr>
            </w:pPr>
            <w:r>
              <w:rPr>
                <w:kern w:val="0"/>
                <w:szCs w:val="21"/>
              </w:rPr>
              <w:t>RAD</w:t>
            </w:r>
          </w:p>
        </w:tc>
        <w:tc>
          <w:tcPr>
            <w:tcW w:w="1584" w:type="dxa"/>
            <w:tcBorders>
              <w:top w:val="nil"/>
              <w:left w:val="nil"/>
              <w:bottom w:val="nil"/>
              <w:right w:val="nil"/>
            </w:tcBorders>
          </w:tcPr>
          <w:p w14:paraId="07766B85" w14:textId="77777777" w:rsidR="003E250A" w:rsidRDefault="00E6541F">
            <w:pPr>
              <w:autoSpaceDE w:val="0"/>
              <w:autoSpaceDN w:val="0"/>
              <w:adjustRightInd w:val="0"/>
              <w:jc w:val="center"/>
              <w:rPr>
                <w:kern w:val="0"/>
                <w:szCs w:val="21"/>
              </w:rPr>
            </w:pPr>
            <w:r>
              <w:rPr>
                <w:kern w:val="0"/>
                <w:szCs w:val="21"/>
              </w:rPr>
              <w:t>-0.2602**</w:t>
            </w:r>
          </w:p>
        </w:tc>
        <w:tc>
          <w:tcPr>
            <w:tcW w:w="1584" w:type="dxa"/>
            <w:tcBorders>
              <w:top w:val="nil"/>
              <w:left w:val="nil"/>
              <w:bottom w:val="nil"/>
              <w:right w:val="nil"/>
            </w:tcBorders>
          </w:tcPr>
          <w:p w14:paraId="650792B3" w14:textId="77777777" w:rsidR="003E250A" w:rsidRDefault="00E6541F">
            <w:pPr>
              <w:autoSpaceDE w:val="0"/>
              <w:autoSpaceDN w:val="0"/>
              <w:adjustRightInd w:val="0"/>
              <w:jc w:val="center"/>
              <w:rPr>
                <w:kern w:val="0"/>
                <w:szCs w:val="21"/>
              </w:rPr>
            </w:pPr>
            <w:r>
              <w:rPr>
                <w:kern w:val="0"/>
                <w:szCs w:val="21"/>
              </w:rPr>
              <w:t>-0.8563***</w:t>
            </w:r>
          </w:p>
        </w:tc>
      </w:tr>
      <w:tr w:rsidR="003E250A" w14:paraId="1455BBBB" w14:textId="77777777">
        <w:trPr>
          <w:jc w:val="center"/>
        </w:trPr>
        <w:tc>
          <w:tcPr>
            <w:tcW w:w="1947" w:type="dxa"/>
            <w:tcBorders>
              <w:top w:val="nil"/>
              <w:left w:val="nil"/>
              <w:bottom w:val="nil"/>
              <w:right w:val="nil"/>
            </w:tcBorders>
          </w:tcPr>
          <w:p w14:paraId="35006721" w14:textId="77777777" w:rsidR="003E250A" w:rsidRDefault="003E250A">
            <w:pPr>
              <w:autoSpaceDE w:val="0"/>
              <w:autoSpaceDN w:val="0"/>
              <w:adjustRightInd w:val="0"/>
              <w:jc w:val="center"/>
              <w:rPr>
                <w:kern w:val="0"/>
                <w:szCs w:val="21"/>
              </w:rPr>
            </w:pPr>
          </w:p>
        </w:tc>
        <w:tc>
          <w:tcPr>
            <w:tcW w:w="1584" w:type="dxa"/>
            <w:tcBorders>
              <w:top w:val="nil"/>
              <w:left w:val="nil"/>
              <w:bottom w:val="nil"/>
              <w:right w:val="nil"/>
            </w:tcBorders>
          </w:tcPr>
          <w:p w14:paraId="6B813806" w14:textId="77777777" w:rsidR="003E250A" w:rsidRDefault="00E6541F">
            <w:pPr>
              <w:autoSpaceDE w:val="0"/>
              <w:autoSpaceDN w:val="0"/>
              <w:adjustRightInd w:val="0"/>
              <w:jc w:val="center"/>
              <w:rPr>
                <w:kern w:val="0"/>
                <w:szCs w:val="21"/>
              </w:rPr>
            </w:pPr>
            <w:r>
              <w:rPr>
                <w:kern w:val="0"/>
                <w:szCs w:val="21"/>
              </w:rPr>
              <w:t>(-2.2464)</w:t>
            </w:r>
          </w:p>
        </w:tc>
        <w:tc>
          <w:tcPr>
            <w:tcW w:w="1584" w:type="dxa"/>
            <w:tcBorders>
              <w:top w:val="nil"/>
              <w:left w:val="nil"/>
              <w:bottom w:val="nil"/>
              <w:right w:val="nil"/>
            </w:tcBorders>
          </w:tcPr>
          <w:p w14:paraId="574F329E" w14:textId="77777777" w:rsidR="003E250A" w:rsidRDefault="00E6541F">
            <w:pPr>
              <w:autoSpaceDE w:val="0"/>
              <w:autoSpaceDN w:val="0"/>
              <w:adjustRightInd w:val="0"/>
              <w:jc w:val="center"/>
              <w:rPr>
                <w:kern w:val="0"/>
                <w:szCs w:val="21"/>
              </w:rPr>
            </w:pPr>
            <w:r>
              <w:rPr>
                <w:kern w:val="0"/>
                <w:szCs w:val="21"/>
              </w:rPr>
              <w:t>(-13.2950)</w:t>
            </w:r>
          </w:p>
        </w:tc>
      </w:tr>
      <w:tr w:rsidR="003E250A" w14:paraId="52AF5428" w14:textId="77777777">
        <w:trPr>
          <w:jc w:val="center"/>
        </w:trPr>
        <w:tc>
          <w:tcPr>
            <w:tcW w:w="1947" w:type="dxa"/>
            <w:tcBorders>
              <w:top w:val="nil"/>
              <w:left w:val="nil"/>
              <w:bottom w:val="nil"/>
              <w:right w:val="nil"/>
            </w:tcBorders>
          </w:tcPr>
          <w:p w14:paraId="380FB0BA" w14:textId="77777777" w:rsidR="003E250A" w:rsidRDefault="00E6541F">
            <w:pPr>
              <w:autoSpaceDE w:val="0"/>
              <w:autoSpaceDN w:val="0"/>
              <w:adjustRightInd w:val="0"/>
              <w:jc w:val="center"/>
              <w:rPr>
                <w:kern w:val="0"/>
                <w:szCs w:val="21"/>
              </w:rPr>
            </w:pPr>
            <w:r>
              <w:rPr>
                <w:kern w:val="0"/>
                <w:szCs w:val="21"/>
              </w:rPr>
              <w:t>SH</w:t>
            </w:r>
          </w:p>
        </w:tc>
        <w:tc>
          <w:tcPr>
            <w:tcW w:w="1584" w:type="dxa"/>
            <w:tcBorders>
              <w:top w:val="nil"/>
              <w:left w:val="nil"/>
              <w:bottom w:val="nil"/>
              <w:right w:val="nil"/>
            </w:tcBorders>
          </w:tcPr>
          <w:p w14:paraId="4CFBA776" w14:textId="77777777" w:rsidR="003E250A" w:rsidRDefault="00E6541F">
            <w:pPr>
              <w:autoSpaceDE w:val="0"/>
              <w:autoSpaceDN w:val="0"/>
              <w:adjustRightInd w:val="0"/>
              <w:jc w:val="center"/>
              <w:rPr>
                <w:kern w:val="0"/>
                <w:szCs w:val="21"/>
              </w:rPr>
            </w:pPr>
            <w:r>
              <w:rPr>
                <w:kern w:val="0"/>
                <w:szCs w:val="21"/>
              </w:rPr>
              <w:t>0.0575***</w:t>
            </w:r>
          </w:p>
        </w:tc>
        <w:tc>
          <w:tcPr>
            <w:tcW w:w="1584" w:type="dxa"/>
            <w:tcBorders>
              <w:top w:val="nil"/>
              <w:left w:val="nil"/>
              <w:bottom w:val="nil"/>
              <w:right w:val="nil"/>
            </w:tcBorders>
          </w:tcPr>
          <w:p w14:paraId="6D54362D" w14:textId="77777777" w:rsidR="003E250A" w:rsidRDefault="00E6541F">
            <w:pPr>
              <w:autoSpaceDE w:val="0"/>
              <w:autoSpaceDN w:val="0"/>
              <w:adjustRightInd w:val="0"/>
              <w:jc w:val="center"/>
              <w:rPr>
                <w:kern w:val="0"/>
                <w:szCs w:val="21"/>
              </w:rPr>
            </w:pPr>
            <w:r>
              <w:rPr>
                <w:kern w:val="0"/>
                <w:szCs w:val="21"/>
              </w:rPr>
              <w:t>0.0701***</w:t>
            </w:r>
          </w:p>
        </w:tc>
      </w:tr>
      <w:tr w:rsidR="003E250A" w14:paraId="5CC9AFAF" w14:textId="77777777">
        <w:trPr>
          <w:jc w:val="center"/>
        </w:trPr>
        <w:tc>
          <w:tcPr>
            <w:tcW w:w="1947" w:type="dxa"/>
            <w:tcBorders>
              <w:top w:val="nil"/>
              <w:left w:val="nil"/>
              <w:bottom w:val="nil"/>
              <w:right w:val="nil"/>
            </w:tcBorders>
          </w:tcPr>
          <w:p w14:paraId="2B3C6D75" w14:textId="77777777" w:rsidR="003E250A" w:rsidRDefault="003E250A">
            <w:pPr>
              <w:autoSpaceDE w:val="0"/>
              <w:autoSpaceDN w:val="0"/>
              <w:adjustRightInd w:val="0"/>
              <w:jc w:val="center"/>
              <w:rPr>
                <w:kern w:val="0"/>
                <w:szCs w:val="21"/>
              </w:rPr>
            </w:pPr>
          </w:p>
        </w:tc>
        <w:tc>
          <w:tcPr>
            <w:tcW w:w="1584" w:type="dxa"/>
            <w:tcBorders>
              <w:top w:val="nil"/>
              <w:left w:val="nil"/>
              <w:bottom w:val="nil"/>
              <w:right w:val="nil"/>
            </w:tcBorders>
          </w:tcPr>
          <w:p w14:paraId="483FDCB2" w14:textId="77777777" w:rsidR="003E250A" w:rsidRDefault="00E6541F">
            <w:pPr>
              <w:autoSpaceDE w:val="0"/>
              <w:autoSpaceDN w:val="0"/>
              <w:adjustRightInd w:val="0"/>
              <w:jc w:val="center"/>
              <w:rPr>
                <w:kern w:val="0"/>
                <w:szCs w:val="21"/>
              </w:rPr>
            </w:pPr>
            <w:r>
              <w:rPr>
                <w:kern w:val="0"/>
                <w:szCs w:val="21"/>
              </w:rPr>
              <w:t>(2.7495)</w:t>
            </w:r>
          </w:p>
        </w:tc>
        <w:tc>
          <w:tcPr>
            <w:tcW w:w="1584" w:type="dxa"/>
            <w:tcBorders>
              <w:top w:val="nil"/>
              <w:left w:val="nil"/>
              <w:bottom w:val="nil"/>
              <w:right w:val="nil"/>
            </w:tcBorders>
          </w:tcPr>
          <w:p w14:paraId="55028589" w14:textId="77777777" w:rsidR="003E250A" w:rsidRDefault="00E6541F">
            <w:pPr>
              <w:autoSpaceDE w:val="0"/>
              <w:autoSpaceDN w:val="0"/>
              <w:adjustRightInd w:val="0"/>
              <w:jc w:val="center"/>
              <w:rPr>
                <w:kern w:val="0"/>
                <w:szCs w:val="21"/>
              </w:rPr>
            </w:pPr>
            <w:r>
              <w:rPr>
                <w:kern w:val="0"/>
                <w:szCs w:val="21"/>
              </w:rPr>
              <w:t>(6.0294)</w:t>
            </w:r>
          </w:p>
        </w:tc>
      </w:tr>
      <w:tr w:rsidR="003E250A" w14:paraId="46DB14AB" w14:textId="77777777">
        <w:trPr>
          <w:jc w:val="center"/>
        </w:trPr>
        <w:tc>
          <w:tcPr>
            <w:tcW w:w="1947" w:type="dxa"/>
            <w:tcBorders>
              <w:top w:val="nil"/>
              <w:left w:val="nil"/>
              <w:bottom w:val="nil"/>
              <w:right w:val="nil"/>
            </w:tcBorders>
          </w:tcPr>
          <w:p w14:paraId="4065C163" w14:textId="77777777" w:rsidR="003E250A" w:rsidRDefault="00E6541F">
            <w:pPr>
              <w:autoSpaceDE w:val="0"/>
              <w:autoSpaceDN w:val="0"/>
              <w:adjustRightInd w:val="0"/>
              <w:jc w:val="center"/>
              <w:rPr>
                <w:kern w:val="0"/>
                <w:szCs w:val="21"/>
              </w:rPr>
            </w:pPr>
            <w:r>
              <w:rPr>
                <w:kern w:val="0"/>
                <w:szCs w:val="21"/>
              </w:rPr>
              <w:t>AGE</w:t>
            </w:r>
          </w:p>
        </w:tc>
        <w:tc>
          <w:tcPr>
            <w:tcW w:w="1584" w:type="dxa"/>
            <w:tcBorders>
              <w:top w:val="nil"/>
              <w:left w:val="nil"/>
              <w:bottom w:val="nil"/>
              <w:right w:val="nil"/>
            </w:tcBorders>
          </w:tcPr>
          <w:p w14:paraId="1AB8D3A0" w14:textId="77777777" w:rsidR="003E250A" w:rsidRDefault="00E6541F">
            <w:pPr>
              <w:autoSpaceDE w:val="0"/>
              <w:autoSpaceDN w:val="0"/>
              <w:adjustRightInd w:val="0"/>
              <w:jc w:val="center"/>
              <w:rPr>
                <w:kern w:val="0"/>
                <w:szCs w:val="21"/>
              </w:rPr>
            </w:pPr>
            <w:r>
              <w:rPr>
                <w:kern w:val="0"/>
                <w:szCs w:val="21"/>
              </w:rPr>
              <w:t>-0.0542***</w:t>
            </w:r>
          </w:p>
        </w:tc>
        <w:tc>
          <w:tcPr>
            <w:tcW w:w="1584" w:type="dxa"/>
            <w:tcBorders>
              <w:top w:val="nil"/>
              <w:left w:val="nil"/>
              <w:bottom w:val="nil"/>
              <w:right w:val="nil"/>
            </w:tcBorders>
          </w:tcPr>
          <w:p w14:paraId="3F9B60BD" w14:textId="77777777" w:rsidR="003E250A" w:rsidRDefault="00E6541F">
            <w:pPr>
              <w:autoSpaceDE w:val="0"/>
              <w:autoSpaceDN w:val="0"/>
              <w:adjustRightInd w:val="0"/>
              <w:jc w:val="center"/>
              <w:rPr>
                <w:kern w:val="0"/>
                <w:szCs w:val="21"/>
              </w:rPr>
            </w:pPr>
            <w:r>
              <w:rPr>
                <w:kern w:val="0"/>
                <w:szCs w:val="21"/>
              </w:rPr>
              <w:t>0.0069</w:t>
            </w:r>
          </w:p>
        </w:tc>
      </w:tr>
      <w:tr w:rsidR="003E250A" w14:paraId="3DACB67E" w14:textId="77777777">
        <w:trPr>
          <w:jc w:val="center"/>
        </w:trPr>
        <w:tc>
          <w:tcPr>
            <w:tcW w:w="1947" w:type="dxa"/>
            <w:tcBorders>
              <w:top w:val="nil"/>
              <w:left w:val="nil"/>
              <w:bottom w:val="nil"/>
              <w:right w:val="nil"/>
            </w:tcBorders>
          </w:tcPr>
          <w:p w14:paraId="5DB4AE13" w14:textId="77777777" w:rsidR="003E250A" w:rsidRDefault="003E250A">
            <w:pPr>
              <w:autoSpaceDE w:val="0"/>
              <w:autoSpaceDN w:val="0"/>
              <w:adjustRightInd w:val="0"/>
              <w:jc w:val="center"/>
              <w:rPr>
                <w:kern w:val="0"/>
                <w:szCs w:val="21"/>
              </w:rPr>
            </w:pPr>
          </w:p>
        </w:tc>
        <w:tc>
          <w:tcPr>
            <w:tcW w:w="1584" w:type="dxa"/>
            <w:tcBorders>
              <w:top w:val="nil"/>
              <w:left w:val="nil"/>
              <w:bottom w:val="nil"/>
              <w:right w:val="nil"/>
            </w:tcBorders>
          </w:tcPr>
          <w:p w14:paraId="7786F374" w14:textId="77777777" w:rsidR="003E250A" w:rsidRDefault="00E6541F">
            <w:pPr>
              <w:autoSpaceDE w:val="0"/>
              <w:autoSpaceDN w:val="0"/>
              <w:adjustRightInd w:val="0"/>
              <w:jc w:val="center"/>
              <w:rPr>
                <w:kern w:val="0"/>
                <w:szCs w:val="21"/>
              </w:rPr>
            </w:pPr>
            <w:r>
              <w:rPr>
                <w:kern w:val="0"/>
                <w:szCs w:val="21"/>
              </w:rPr>
              <w:t>(-6.9593)</w:t>
            </w:r>
          </w:p>
        </w:tc>
        <w:tc>
          <w:tcPr>
            <w:tcW w:w="1584" w:type="dxa"/>
            <w:tcBorders>
              <w:top w:val="nil"/>
              <w:left w:val="nil"/>
              <w:bottom w:val="nil"/>
              <w:right w:val="nil"/>
            </w:tcBorders>
          </w:tcPr>
          <w:p w14:paraId="0F36A034" w14:textId="77777777" w:rsidR="003E250A" w:rsidRDefault="00E6541F">
            <w:pPr>
              <w:autoSpaceDE w:val="0"/>
              <w:autoSpaceDN w:val="0"/>
              <w:adjustRightInd w:val="0"/>
              <w:jc w:val="center"/>
              <w:rPr>
                <w:kern w:val="0"/>
                <w:szCs w:val="21"/>
              </w:rPr>
            </w:pPr>
            <w:r>
              <w:rPr>
                <w:kern w:val="0"/>
                <w:szCs w:val="21"/>
              </w:rPr>
              <w:t>(1.5877)</w:t>
            </w:r>
          </w:p>
        </w:tc>
      </w:tr>
      <w:tr w:rsidR="003E250A" w14:paraId="0F085043" w14:textId="77777777">
        <w:trPr>
          <w:jc w:val="center"/>
        </w:trPr>
        <w:tc>
          <w:tcPr>
            <w:tcW w:w="1947" w:type="dxa"/>
            <w:tcBorders>
              <w:top w:val="nil"/>
              <w:left w:val="nil"/>
              <w:right w:val="nil"/>
            </w:tcBorders>
          </w:tcPr>
          <w:p w14:paraId="25E1E42E" w14:textId="77777777" w:rsidR="003E250A" w:rsidRDefault="00E6541F">
            <w:pPr>
              <w:autoSpaceDE w:val="0"/>
              <w:autoSpaceDN w:val="0"/>
              <w:adjustRightInd w:val="0"/>
              <w:jc w:val="center"/>
              <w:rPr>
                <w:kern w:val="0"/>
                <w:szCs w:val="21"/>
              </w:rPr>
            </w:pPr>
            <w:r>
              <w:rPr>
                <w:kern w:val="0"/>
                <w:szCs w:val="21"/>
              </w:rPr>
              <w:t>HHI</w:t>
            </w:r>
          </w:p>
        </w:tc>
        <w:tc>
          <w:tcPr>
            <w:tcW w:w="1584" w:type="dxa"/>
            <w:tcBorders>
              <w:top w:val="nil"/>
              <w:left w:val="nil"/>
              <w:right w:val="nil"/>
            </w:tcBorders>
          </w:tcPr>
          <w:p w14:paraId="65FB7B78" w14:textId="77777777" w:rsidR="003E250A" w:rsidRDefault="00E6541F">
            <w:pPr>
              <w:autoSpaceDE w:val="0"/>
              <w:autoSpaceDN w:val="0"/>
              <w:adjustRightInd w:val="0"/>
              <w:jc w:val="center"/>
              <w:rPr>
                <w:kern w:val="0"/>
                <w:szCs w:val="21"/>
              </w:rPr>
            </w:pPr>
            <w:r>
              <w:rPr>
                <w:kern w:val="0"/>
                <w:szCs w:val="21"/>
              </w:rPr>
              <w:t>-0.0971***</w:t>
            </w:r>
          </w:p>
        </w:tc>
        <w:tc>
          <w:tcPr>
            <w:tcW w:w="1584" w:type="dxa"/>
            <w:tcBorders>
              <w:top w:val="nil"/>
              <w:left w:val="nil"/>
              <w:right w:val="nil"/>
            </w:tcBorders>
          </w:tcPr>
          <w:p w14:paraId="7BBCA4B9" w14:textId="77777777" w:rsidR="003E250A" w:rsidRDefault="00E6541F">
            <w:pPr>
              <w:autoSpaceDE w:val="0"/>
              <w:autoSpaceDN w:val="0"/>
              <w:adjustRightInd w:val="0"/>
              <w:jc w:val="center"/>
              <w:rPr>
                <w:kern w:val="0"/>
                <w:szCs w:val="21"/>
              </w:rPr>
            </w:pPr>
            <w:r>
              <w:rPr>
                <w:kern w:val="0"/>
                <w:szCs w:val="21"/>
              </w:rPr>
              <w:t>-0.0691***</w:t>
            </w:r>
          </w:p>
        </w:tc>
      </w:tr>
      <w:tr w:rsidR="003E250A" w14:paraId="760D08B8" w14:textId="77777777">
        <w:trPr>
          <w:jc w:val="center"/>
        </w:trPr>
        <w:tc>
          <w:tcPr>
            <w:tcW w:w="1947" w:type="dxa"/>
            <w:tcBorders>
              <w:top w:val="nil"/>
              <w:left w:val="nil"/>
              <w:bottom w:val="single" w:sz="12" w:space="0" w:color="auto"/>
              <w:right w:val="nil"/>
            </w:tcBorders>
          </w:tcPr>
          <w:p w14:paraId="4CFBC1FA" w14:textId="77777777" w:rsidR="003E250A" w:rsidRDefault="003E250A">
            <w:pPr>
              <w:autoSpaceDE w:val="0"/>
              <w:autoSpaceDN w:val="0"/>
              <w:adjustRightInd w:val="0"/>
              <w:jc w:val="center"/>
              <w:rPr>
                <w:kern w:val="0"/>
                <w:szCs w:val="21"/>
              </w:rPr>
            </w:pPr>
          </w:p>
        </w:tc>
        <w:tc>
          <w:tcPr>
            <w:tcW w:w="1584" w:type="dxa"/>
            <w:tcBorders>
              <w:top w:val="nil"/>
              <w:left w:val="nil"/>
              <w:bottom w:val="single" w:sz="12" w:space="0" w:color="auto"/>
              <w:right w:val="nil"/>
            </w:tcBorders>
          </w:tcPr>
          <w:p w14:paraId="714D7107" w14:textId="77777777" w:rsidR="003E250A" w:rsidRDefault="00E6541F">
            <w:pPr>
              <w:autoSpaceDE w:val="0"/>
              <w:autoSpaceDN w:val="0"/>
              <w:adjustRightInd w:val="0"/>
              <w:jc w:val="center"/>
              <w:rPr>
                <w:kern w:val="0"/>
                <w:szCs w:val="21"/>
              </w:rPr>
            </w:pPr>
            <w:r>
              <w:rPr>
                <w:kern w:val="0"/>
                <w:szCs w:val="21"/>
              </w:rPr>
              <w:t>(-3.7280)</w:t>
            </w:r>
          </w:p>
        </w:tc>
        <w:tc>
          <w:tcPr>
            <w:tcW w:w="1584" w:type="dxa"/>
            <w:tcBorders>
              <w:top w:val="nil"/>
              <w:left w:val="nil"/>
              <w:bottom w:val="single" w:sz="12" w:space="0" w:color="auto"/>
              <w:right w:val="nil"/>
            </w:tcBorders>
          </w:tcPr>
          <w:p w14:paraId="42F6183F" w14:textId="77777777" w:rsidR="003E250A" w:rsidRDefault="00E6541F">
            <w:pPr>
              <w:autoSpaceDE w:val="0"/>
              <w:autoSpaceDN w:val="0"/>
              <w:adjustRightInd w:val="0"/>
              <w:jc w:val="center"/>
              <w:rPr>
                <w:kern w:val="0"/>
                <w:szCs w:val="21"/>
              </w:rPr>
            </w:pPr>
            <w:r>
              <w:rPr>
                <w:kern w:val="0"/>
                <w:szCs w:val="21"/>
              </w:rPr>
              <w:t>(-4.7680)</w:t>
            </w:r>
          </w:p>
        </w:tc>
      </w:tr>
    </w:tbl>
    <w:p w14:paraId="6D1460E5" w14:textId="3A7A70A9" w:rsidR="003E250A" w:rsidRDefault="00E6541F">
      <w:pPr>
        <w:autoSpaceDE w:val="0"/>
        <w:autoSpaceDN w:val="0"/>
        <w:adjustRightInd w:val="0"/>
        <w:jc w:val="center"/>
        <w:rPr>
          <w:rFonts w:ascii="黑体" w:eastAsia="黑体" w:hAnsi="黑体"/>
          <w:sz w:val="24"/>
        </w:rPr>
      </w:pPr>
      <w:r>
        <w:rPr>
          <w:rFonts w:ascii="黑体" w:eastAsia="黑体" w:hAnsi="黑体" w:hint="eastAsia"/>
          <w:sz w:val="24"/>
        </w:rPr>
        <w:lastRenderedPageBreak/>
        <w:t>续表</w:t>
      </w:r>
      <w:r w:rsidR="00791773">
        <w:rPr>
          <w:rFonts w:eastAsia="黑体"/>
          <w:sz w:val="24"/>
        </w:rPr>
        <w:t>5-5</w:t>
      </w:r>
    </w:p>
    <w:tbl>
      <w:tblPr>
        <w:tblW w:w="5115" w:type="dxa"/>
        <w:jc w:val="center"/>
        <w:tblLayout w:type="fixed"/>
        <w:tblCellMar>
          <w:left w:w="75" w:type="dxa"/>
          <w:right w:w="75" w:type="dxa"/>
        </w:tblCellMar>
        <w:tblLook w:val="04A0" w:firstRow="1" w:lastRow="0" w:firstColumn="1" w:lastColumn="0" w:noHBand="0" w:noVBand="1"/>
      </w:tblPr>
      <w:tblGrid>
        <w:gridCol w:w="1947"/>
        <w:gridCol w:w="1584"/>
        <w:gridCol w:w="1584"/>
      </w:tblGrid>
      <w:tr w:rsidR="003E250A" w14:paraId="5EA80603" w14:textId="77777777">
        <w:trPr>
          <w:jc w:val="center"/>
        </w:trPr>
        <w:tc>
          <w:tcPr>
            <w:tcW w:w="1947" w:type="dxa"/>
            <w:tcBorders>
              <w:top w:val="single" w:sz="12" w:space="0" w:color="auto"/>
              <w:left w:val="nil"/>
              <w:right w:val="nil"/>
            </w:tcBorders>
          </w:tcPr>
          <w:p w14:paraId="41D61A51" w14:textId="77777777" w:rsidR="003E250A" w:rsidRDefault="003E250A">
            <w:pPr>
              <w:autoSpaceDE w:val="0"/>
              <w:autoSpaceDN w:val="0"/>
              <w:adjustRightInd w:val="0"/>
              <w:jc w:val="center"/>
              <w:rPr>
                <w:kern w:val="0"/>
                <w:szCs w:val="21"/>
              </w:rPr>
            </w:pPr>
          </w:p>
        </w:tc>
        <w:tc>
          <w:tcPr>
            <w:tcW w:w="1584" w:type="dxa"/>
            <w:tcBorders>
              <w:top w:val="single" w:sz="12" w:space="0" w:color="auto"/>
              <w:left w:val="nil"/>
              <w:right w:val="nil"/>
            </w:tcBorders>
          </w:tcPr>
          <w:p w14:paraId="4DBC6945" w14:textId="77777777" w:rsidR="003E250A" w:rsidRDefault="00E6541F">
            <w:pPr>
              <w:autoSpaceDE w:val="0"/>
              <w:autoSpaceDN w:val="0"/>
              <w:adjustRightInd w:val="0"/>
              <w:jc w:val="center"/>
              <w:rPr>
                <w:kern w:val="0"/>
                <w:szCs w:val="21"/>
              </w:rPr>
            </w:pPr>
            <w:r>
              <w:rPr>
                <w:kern w:val="0"/>
                <w:szCs w:val="21"/>
              </w:rPr>
              <w:t>(1)</w:t>
            </w:r>
          </w:p>
        </w:tc>
        <w:tc>
          <w:tcPr>
            <w:tcW w:w="1584" w:type="dxa"/>
            <w:tcBorders>
              <w:top w:val="single" w:sz="12" w:space="0" w:color="auto"/>
              <w:left w:val="nil"/>
              <w:right w:val="nil"/>
            </w:tcBorders>
          </w:tcPr>
          <w:p w14:paraId="501F5FB8" w14:textId="77777777" w:rsidR="003E250A" w:rsidRDefault="00E6541F">
            <w:pPr>
              <w:autoSpaceDE w:val="0"/>
              <w:autoSpaceDN w:val="0"/>
              <w:adjustRightInd w:val="0"/>
              <w:jc w:val="center"/>
              <w:rPr>
                <w:kern w:val="0"/>
                <w:szCs w:val="21"/>
              </w:rPr>
            </w:pPr>
            <w:r>
              <w:rPr>
                <w:kern w:val="0"/>
                <w:szCs w:val="21"/>
              </w:rPr>
              <w:t>(2)</w:t>
            </w:r>
          </w:p>
        </w:tc>
      </w:tr>
      <w:tr w:rsidR="003E250A" w14:paraId="657BF966" w14:textId="77777777">
        <w:trPr>
          <w:jc w:val="center"/>
        </w:trPr>
        <w:tc>
          <w:tcPr>
            <w:tcW w:w="1947" w:type="dxa"/>
            <w:tcBorders>
              <w:left w:val="nil"/>
              <w:right w:val="nil"/>
            </w:tcBorders>
          </w:tcPr>
          <w:p w14:paraId="6EFB77B4" w14:textId="77777777" w:rsidR="003E250A" w:rsidRDefault="00E6541F">
            <w:pPr>
              <w:autoSpaceDE w:val="0"/>
              <w:autoSpaceDN w:val="0"/>
              <w:adjustRightInd w:val="0"/>
              <w:jc w:val="center"/>
              <w:rPr>
                <w:kern w:val="0"/>
                <w:szCs w:val="21"/>
              </w:rPr>
            </w:pPr>
            <w:r>
              <w:rPr>
                <w:kern w:val="0"/>
                <w:szCs w:val="21"/>
              </w:rPr>
              <w:t>VARIABLES</w:t>
            </w:r>
          </w:p>
        </w:tc>
        <w:tc>
          <w:tcPr>
            <w:tcW w:w="1584" w:type="dxa"/>
            <w:tcBorders>
              <w:left w:val="nil"/>
              <w:right w:val="nil"/>
            </w:tcBorders>
          </w:tcPr>
          <w:p w14:paraId="402C33B2" w14:textId="77777777" w:rsidR="003E250A" w:rsidRDefault="00E6541F">
            <w:pPr>
              <w:autoSpaceDE w:val="0"/>
              <w:autoSpaceDN w:val="0"/>
              <w:adjustRightInd w:val="0"/>
              <w:jc w:val="center"/>
              <w:rPr>
                <w:kern w:val="0"/>
                <w:szCs w:val="21"/>
              </w:rPr>
            </w:pPr>
            <w:r>
              <w:rPr>
                <w:kern w:val="0"/>
                <w:szCs w:val="21"/>
              </w:rPr>
              <w:t>EVA</w:t>
            </w:r>
          </w:p>
        </w:tc>
        <w:tc>
          <w:tcPr>
            <w:tcW w:w="1584" w:type="dxa"/>
            <w:tcBorders>
              <w:left w:val="nil"/>
              <w:right w:val="nil"/>
            </w:tcBorders>
          </w:tcPr>
          <w:p w14:paraId="7AC7FE84" w14:textId="77777777" w:rsidR="003E250A" w:rsidRDefault="00E6541F">
            <w:pPr>
              <w:autoSpaceDE w:val="0"/>
              <w:autoSpaceDN w:val="0"/>
              <w:adjustRightInd w:val="0"/>
              <w:jc w:val="center"/>
              <w:rPr>
                <w:kern w:val="0"/>
                <w:szCs w:val="21"/>
              </w:rPr>
            </w:pPr>
            <w:r>
              <w:rPr>
                <w:kern w:val="0"/>
                <w:szCs w:val="21"/>
              </w:rPr>
              <w:t>ROE</w:t>
            </w:r>
          </w:p>
        </w:tc>
      </w:tr>
      <w:tr w:rsidR="003E250A" w14:paraId="57DD8C8C" w14:textId="77777777">
        <w:trPr>
          <w:jc w:val="center"/>
        </w:trPr>
        <w:tc>
          <w:tcPr>
            <w:tcW w:w="1947" w:type="dxa"/>
            <w:tcBorders>
              <w:top w:val="single" w:sz="12" w:space="0" w:color="auto"/>
              <w:left w:val="nil"/>
              <w:right w:val="nil"/>
            </w:tcBorders>
          </w:tcPr>
          <w:p w14:paraId="601BAA2D" w14:textId="77777777" w:rsidR="003E250A" w:rsidRDefault="00E6541F">
            <w:pPr>
              <w:autoSpaceDE w:val="0"/>
              <w:autoSpaceDN w:val="0"/>
              <w:adjustRightInd w:val="0"/>
              <w:jc w:val="center"/>
              <w:rPr>
                <w:kern w:val="0"/>
                <w:szCs w:val="21"/>
              </w:rPr>
            </w:pPr>
            <w:r>
              <w:rPr>
                <w:kern w:val="0"/>
                <w:szCs w:val="21"/>
              </w:rPr>
              <w:t>STA</w:t>
            </w:r>
          </w:p>
        </w:tc>
        <w:tc>
          <w:tcPr>
            <w:tcW w:w="1584" w:type="dxa"/>
            <w:tcBorders>
              <w:top w:val="single" w:sz="12" w:space="0" w:color="auto"/>
              <w:left w:val="nil"/>
              <w:right w:val="nil"/>
            </w:tcBorders>
          </w:tcPr>
          <w:p w14:paraId="205C5E4F" w14:textId="77777777" w:rsidR="003E250A" w:rsidRDefault="00E6541F">
            <w:pPr>
              <w:autoSpaceDE w:val="0"/>
              <w:autoSpaceDN w:val="0"/>
              <w:adjustRightInd w:val="0"/>
              <w:jc w:val="center"/>
              <w:rPr>
                <w:kern w:val="0"/>
                <w:szCs w:val="21"/>
              </w:rPr>
            </w:pPr>
            <w:r>
              <w:rPr>
                <w:kern w:val="0"/>
                <w:szCs w:val="21"/>
              </w:rPr>
              <w:t>-0.0281***</w:t>
            </w:r>
          </w:p>
        </w:tc>
        <w:tc>
          <w:tcPr>
            <w:tcW w:w="1584" w:type="dxa"/>
            <w:tcBorders>
              <w:top w:val="single" w:sz="12" w:space="0" w:color="auto"/>
              <w:left w:val="nil"/>
              <w:right w:val="nil"/>
            </w:tcBorders>
          </w:tcPr>
          <w:p w14:paraId="129ACE00" w14:textId="77777777" w:rsidR="003E250A" w:rsidRDefault="00E6541F">
            <w:pPr>
              <w:autoSpaceDE w:val="0"/>
              <w:autoSpaceDN w:val="0"/>
              <w:adjustRightInd w:val="0"/>
              <w:jc w:val="center"/>
              <w:rPr>
                <w:kern w:val="0"/>
                <w:szCs w:val="21"/>
              </w:rPr>
            </w:pPr>
            <w:r>
              <w:rPr>
                <w:kern w:val="0"/>
                <w:szCs w:val="21"/>
              </w:rPr>
              <w:t>0.0023</w:t>
            </w:r>
          </w:p>
        </w:tc>
      </w:tr>
      <w:tr w:rsidR="003E250A" w14:paraId="6A841F80" w14:textId="77777777">
        <w:trPr>
          <w:jc w:val="center"/>
        </w:trPr>
        <w:tc>
          <w:tcPr>
            <w:tcW w:w="1947" w:type="dxa"/>
            <w:tcBorders>
              <w:left w:val="nil"/>
              <w:right w:val="nil"/>
            </w:tcBorders>
          </w:tcPr>
          <w:p w14:paraId="6965B9B0" w14:textId="77777777" w:rsidR="003E250A" w:rsidRDefault="003E250A">
            <w:pPr>
              <w:autoSpaceDE w:val="0"/>
              <w:autoSpaceDN w:val="0"/>
              <w:adjustRightInd w:val="0"/>
              <w:jc w:val="center"/>
              <w:rPr>
                <w:kern w:val="0"/>
                <w:szCs w:val="21"/>
              </w:rPr>
            </w:pPr>
          </w:p>
        </w:tc>
        <w:tc>
          <w:tcPr>
            <w:tcW w:w="1584" w:type="dxa"/>
            <w:tcBorders>
              <w:left w:val="nil"/>
              <w:right w:val="nil"/>
            </w:tcBorders>
          </w:tcPr>
          <w:p w14:paraId="7E91852D" w14:textId="77777777" w:rsidR="003E250A" w:rsidRDefault="00E6541F">
            <w:pPr>
              <w:autoSpaceDE w:val="0"/>
              <w:autoSpaceDN w:val="0"/>
              <w:adjustRightInd w:val="0"/>
              <w:jc w:val="center"/>
              <w:rPr>
                <w:kern w:val="0"/>
                <w:szCs w:val="21"/>
              </w:rPr>
            </w:pPr>
            <w:r>
              <w:rPr>
                <w:kern w:val="0"/>
                <w:szCs w:val="21"/>
              </w:rPr>
              <w:t>(-7.7261)</w:t>
            </w:r>
          </w:p>
        </w:tc>
        <w:tc>
          <w:tcPr>
            <w:tcW w:w="1584" w:type="dxa"/>
            <w:tcBorders>
              <w:left w:val="nil"/>
              <w:right w:val="nil"/>
            </w:tcBorders>
          </w:tcPr>
          <w:p w14:paraId="2FAF134C" w14:textId="77777777" w:rsidR="003E250A" w:rsidRDefault="00E6541F">
            <w:pPr>
              <w:autoSpaceDE w:val="0"/>
              <w:autoSpaceDN w:val="0"/>
              <w:adjustRightInd w:val="0"/>
              <w:jc w:val="center"/>
              <w:rPr>
                <w:kern w:val="0"/>
                <w:szCs w:val="21"/>
              </w:rPr>
            </w:pPr>
            <w:r>
              <w:rPr>
                <w:kern w:val="0"/>
                <w:szCs w:val="21"/>
              </w:rPr>
              <w:t>(1.1197)</w:t>
            </w:r>
          </w:p>
        </w:tc>
      </w:tr>
      <w:tr w:rsidR="003E250A" w14:paraId="1B48CF3C" w14:textId="77777777">
        <w:trPr>
          <w:jc w:val="center"/>
        </w:trPr>
        <w:tc>
          <w:tcPr>
            <w:tcW w:w="1947" w:type="dxa"/>
            <w:tcBorders>
              <w:top w:val="nil"/>
              <w:left w:val="nil"/>
              <w:right w:val="nil"/>
            </w:tcBorders>
          </w:tcPr>
          <w:p w14:paraId="69B969FC" w14:textId="77777777" w:rsidR="003E250A" w:rsidRDefault="00E6541F">
            <w:pPr>
              <w:autoSpaceDE w:val="0"/>
              <w:autoSpaceDN w:val="0"/>
              <w:adjustRightInd w:val="0"/>
              <w:jc w:val="center"/>
              <w:rPr>
                <w:kern w:val="0"/>
                <w:szCs w:val="21"/>
              </w:rPr>
            </w:pPr>
            <w:r>
              <w:rPr>
                <w:kern w:val="0"/>
                <w:szCs w:val="21"/>
              </w:rPr>
              <w:t>REG</w:t>
            </w:r>
          </w:p>
        </w:tc>
        <w:tc>
          <w:tcPr>
            <w:tcW w:w="1584" w:type="dxa"/>
            <w:tcBorders>
              <w:top w:val="nil"/>
              <w:left w:val="nil"/>
              <w:right w:val="nil"/>
            </w:tcBorders>
          </w:tcPr>
          <w:p w14:paraId="0923C563" w14:textId="77777777" w:rsidR="003E250A" w:rsidRDefault="00E6541F">
            <w:pPr>
              <w:autoSpaceDE w:val="0"/>
              <w:autoSpaceDN w:val="0"/>
              <w:adjustRightInd w:val="0"/>
              <w:jc w:val="center"/>
              <w:rPr>
                <w:kern w:val="0"/>
                <w:szCs w:val="21"/>
              </w:rPr>
            </w:pPr>
            <w:r>
              <w:rPr>
                <w:kern w:val="0"/>
                <w:szCs w:val="21"/>
              </w:rPr>
              <w:t>-0.0166***</w:t>
            </w:r>
          </w:p>
        </w:tc>
        <w:tc>
          <w:tcPr>
            <w:tcW w:w="1584" w:type="dxa"/>
            <w:tcBorders>
              <w:top w:val="nil"/>
              <w:left w:val="nil"/>
              <w:right w:val="nil"/>
            </w:tcBorders>
          </w:tcPr>
          <w:p w14:paraId="3C581C77" w14:textId="77777777" w:rsidR="003E250A" w:rsidRDefault="00E6541F">
            <w:pPr>
              <w:autoSpaceDE w:val="0"/>
              <w:autoSpaceDN w:val="0"/>
              <w:adjustRightInd w:val="0"/>
              <w:jc w:val="center"/>
              <w:rPr>
                <w:kern w:val="0"/>
                <w:szCs w:val="21"/>
              </w:rPr>
            </w:pPr>
            <w:r>
              <w:rPr>
                <w:kern w:val="0"/>
                <w:szCs w:val="21"/>
              </w:rPr>
              <w:t>0.0012</w:t>
            </w:r>
          </w:p>
        </w:tc>
      </w:tr>
      <w:tr w:rsidR="003E250A" w14:paraId="3AEE7A18" w14:textId="77777777">
        <w:trPr>
          <w:jc w:val="center"/>
        </w:trPr>
        <w:tc>
          <w:tcPr>
            <w:tcW w:w="1947" w:type="dxa"/>
            <w:tcBorders>
              <w:left w:val="nil"/>
              <w:bottom w:val="nil"/>
              <w:right w:val="nil"/>
            </w:tcBorders>
          </w:tcPr>
          <w:p w14:paraId="5342E7A5" w14:textId="77777777" w:rsidR="003E250A" w:rsidRDefault="003E250A">
            <w:pPr>
              <w:autoSpaceDE w:val="0"/>
              <w:autoSpaceDN w:val="0"/>
              <w:adjustRightInd w:val="0"/>
              <w:jc w:val="center"/>
              <w:rPr>
                <w:kern w:val="0"/>
                <w:szCs w:val="21"/>
              </w:rPr>
            </w:pPr>
          </w:p>
        </w:tc>
        <w:tc>
          <w:tcPr>
            <w:tcW w:w="1584" w:type="dxa"/>
            <w:tcBorders>
              <w:left w:val="nil"/>
              <w:bottom w:val="nil"/>
              <w:right w:val="nil"/>
            </w:tcBorders>
          </w:tcPr>
          <w:p w14:paraId="48BD7D48" w14:textId="77777777" w:rsidR="003E250A" w:rsidRDefault="00E6541F">
            <w:pPr>
              <w:autoSpaceDE w:val="0"/>
              <w:autoSpaceDN w:val="0"/>
              <w:adjustRightInd w:val="0"/>
              <w:jc w:val="center"/>
              <w:rPr>
                <w:kern w:val="0"/>
                <w:szCs w:val="21"/>
              </w:rPr>
            </w:pPr>
            <w:r>
              <w:rPr>
                <w:kern w:val="0"/>
                <w:szCs w:val="21"/>
              </w:rPr>
              <w:t>(-5.1430)</w:t>
            </w:r>
          </w:p>
        </w:tc>
        <w:tc>
          <w:tcPr>
            <w:tcW w:w="1584" w:type="dxa"/>
            <w:tcBorders>
              <w:left w:val="nil"/>
              <w:bottom w:val="nil"/>
              <w:right w:val="nil"/>
            </w:tcBorders>
          </w:tcPr>
          <w:p w14:paraId="287C12EB" w14:textId="77777777" w:rsidR="003E250A" w:rsidRDefault="00E6541F">
            <w:pPr>
              <w:autoSpaceDE w:val="0"/>
              <w:autoSpaceDN w:val="0"/>
              <w:adjustRightInd w:val="0"/>
              <w:jc w:val="center"/>
              <w:rPr>
                <w:kern w:val="0"/>
                <w:szCs w:val="21"/>
              </w:rPr>
            </w:pPr>
            <w:r>
              <w:rPr>
                <w:kern w:val="0"/>
                <w:szCs w:val="21"/>
              </w:rPr>
              <w:t>(0.6738)</w:t>
            </w:r>
          </w:p>
        </w:tc>
      </w:tr>
      <w:tr w:rsidR="003E250A" w14:paraId="5D9FE6B0" w14:textId="77777777">
        <w:trPr>
          <w:jc w:val="center"/>
        </w:trPr>
        <w:tc>
          <w:tcPr>
            <w:tcW w:w="1947" w:type="dxa"/>
            <w:tcBorders>
              <w:top w:val="nil"/>
              <w:left w:val="nil"/>
              <w:bottom w:val="nil"/>
              <w:right w:val="nil"/>
            </w:tcBorders>
          </w:tcPr>
          <w:p w14:paraId="69CEB173" w14:textId="77777777" w:rsidR="003E250A" w:rsidRDefault="00E6541F">
            <w:pPr>
              <w:autoSpaceDE w:val="0"/>
              <w:autoSpaceDN w:val="0"/>
              <w:adjustRightInd w:val="0"/>
              <w:jc w:val="center"/>
              <w:rPr>
                <w:kern w:val="0"/>
                <w:szCs w:val="21"/>
              </w:rPr>
            </w:pPr>
            <w:r>
              <w:rPr>
                <w:kern w:val="0"/>
                <w:szCs w:val="21"/>
              </w:rPr>
              <w:t>Constant</w:t>
            </w:r>
          </w:p>
        </w:tc>
        <w:tc>
          <w:tcPr>
            <w:tcW w:w="1584" w:type="dxa"/>
            <w:tcBorders>
              <w:top w:val="nil"/>
              <w:left w:val="nil"/>
              <w:bottom w:val="nil"/>
              <w:right w:val="nil"/>
            </w:tcBorders>
          </w:tcPr>
          <w:p w14:paraId="397A749A" w14:textId="77777777" w:rsidR="003E250A" w:rsidRDefault="00E6541F">
            <w:pPr>
              <w:autoSpaceDE w:val="0"/>
              <w:autoSpaceDN w:val="0"/>
              <w:adjustRightInd w:val="0"/>
              <w:jc w:val="center"/>
              <w:rPr>
                <w:kern w:val="0"/>
                <w:szCs w:val="21"/>
              </w:rPr>
            </w:pPr>
            <w:r>
              <w:rPr>
                <w:kern w:val="0"/>
                <w:szCs w:val="21"/>
              </w:rPr>
              <w:t>0.0690***</w:t>
            </w:r>
          </w:p>
        </w:tc>
        <w:tc>
          <w:tcPr>
            <w:tcW w:w="1584" w:type="dxa"/>
            <w:tcBorders>
              <w:top w:val="nil"/>
              <w:left w:val="nil"/>
              <w:bottom w:val="nil"/>
              <w:right w:val="nil"/>
            </w:tcBorders>
          </w:tcPr>
          <w:p w14:paraId="29D7FA09" w14:textId="77777777" w:rsidR="003E250A" w:rsidRDefault="00E6541F">
            <w:pPr>
              <w:autoSpaceDE w:val="0"/>
              <w:autoSpaceDN w:val="0"/>
              <w:adjustRightInd w:val="0"/>
              <w:jc w:val="center"/>
              <w:rPr>
                <w:kern w:val="0"/>
                <w:szCs w:val="21"/>
              </w:rPr>
            </w:pPr>
            <w:r>
              <w:rPr>
                <w:kern w:val="0"/>
                <w:szCs w:val="21"/>
              </w:rPr>
              <w:t>-0.0381***</w:t>
            </w:r>
          </w:p>
        </w:tc>
      </w:tr>
      <w:tr w:rsidR="003E250A" w14:paraId="40712EE5" w14:textId="77777777">
        <w:trPr>
          <w:jc w:val="center"/>
        </w:trPr>
        <w:tc>
          <w:tcPr>
            <w:tcW w:w="1947" w:type="dxa"/>
            <w:tcBorders>
              <w:top w:val="nil"/>
              <w:left w:val="nil"/>
              <w:bottom w:val="nil"/>
              <w:right w:val="nil"/>
            </w:tcBorders>
          </w:tcPr>
          <w:p w14:paraId="5A61C959" w14:textId="77777777" w:rsidR="003E250A" w:rsidRDefault="003E250A">
            <w:pPr>
              <w:autoSpaceDE w:val="0"/>
              <w:autoSpaceDN w:val="0"/>
              <w:adjustRightInd w:val="0"/>
              <w:jc w:val="center"/>
              <w:rPr>
                <w:kern w:val="0"/>
                <w:szCs w:val="21"/>
              </w:rPr>
            </w:pPr>
          </w:p>
        </w:tc>
        <w:tc>
          <w:tcPr>
            <w:tcW w:w="1584" w:type="dxa"/>
            <w:tcBorders>
              <w:top w:val="nil"/>
              <w:left w:val="nil"/>
              <w:bottom w:val="nil"/>
              <w:right w:val="nil"/>
            </w:tcBorders>
          </w:tcPr>
          <w:p w14:paraId="74764C3F" w14:textId="77777777" w:rsidR="003E250A" w:rsidRDefault="00E6541F">
            <w:pPr>
              <w:autoSpaceDE w:val="0"/>
              <w:autoSpaceDN w:val="0"/>
              <w:adjustRightInd w:val="0"/>
              <w:jc w:val="center"/>
              <w:rPr>
                <w:kern w:val="0"/>
                <w:szCs w:val="21"/>
              </w:rPr>
            </w:pPr>
            <w:r>
              <w:rPr>
                <w:kern w:val="0"/>
                <w:szCs w:val="21"/>
              </w:rPr>
              <w:t>(6.5462)</w:t>
            </w:r>
          </w:p>
        </w:tc>
        <w:tc>
          <w:tcPr>
            <w:tcW w:w="1584" w:type="dxa"/>
            <w:tcBorders>
              <w:top w:val="nil"/>
              <w:left w:val="nil"/>
              <w:bottom w:val="nil"/>
              <w:right w:val="nil"/>
            </w:tcBorders>
          </w:tcPr>
          <w:p w14:paraId="795802D2" w14:textId="77777777" w:rsidR="003E250A" w:rsidRDefault="00E6541F">
            <w:pPr>
              <w:autoSpaceDE w:val="0"/>
              <w:autoSpaceDN w:val="0"/>
              <w:adjustRightInd w:val="0"/>
              <w:jc w:val="center"/>
              <w:rPr>
                <w:kern w:val="0"/>
                <w:szCs w:val="21"/>
              </w:rPr>
            </w:pPr>
            <w:r>
              <w:rPr>
                <w:kern w:val="0"/>
                <w:szCs w:val="21"/>
              </w:rPr>
              <w:t>(-6.4902)</w:t>
            </w:r>
          </w:p>
        </w:tc>
      </w:tr>
      <w:tr w:rsidR="003E250A" w14:paraId="6BF32821" w14:textId="77777777">
        <w:trPr>
          <w:jc w:val="center"/>
        </w:trPr>
        <w:tc>
          <w:tcPr>
            <w:tcW w:w="1947" w:type="dxa"/>
            <w:tcBorders>
              <w:top w:val="nil"/>
              <w:left w:val="nil"/>
              <w:bottom w:val="nil"/>
              <w:right w:val="nil"/>
            </w:tcBorders>
          </w:tcPr>
          <w:p w14:paraId="5120E3BA" w14:textId="77777777" w:rsidR="003E250A" w:rsidRDefault="00E6541F">
            <w:pPr>
              <w:autoSpaceDE w:val="0"/>
              <w:autoSpaceDN w:val="0"/>
              <w:adjustRightInd w:val="0"/>
              <w:jc w:val="center"/>
              <w:rPr>
                <w:kern w:val="0"/>
                <w:szCs w:val="21"/>
              </w:rPr>
            </w:pPr>
            <w:r>
              <w:rPr>
                <w:kern w:val="0"/>
                <w:szCs w:val="21"/>
              </w:rPr>
              <w:t>年份效应</w:t>
            </w:r>
          </w:p>
        </w:tc>
        <w:tc>
          <w:tcPr>
            <w:tcW w:w="1584" w:type="dxa"/>
            <w:tcBorders>
              <w:top w:val="nil"/>
              <w:left w:val="nil"/>
              <w:bottom w:val="nil"/>
              <w:right w:val="nil"/>
            </w:tcBorders>
          </w:tcPr>
          <w:p w14:paraId="75CD3CEB" w14:textId="77777777" w:rsidR="003E250A" w:rsidRDefault="00E6541F">
            <w:pPr>
              <w:autoSpaceDE w:val="0"/>
              <w:autoSpaceDN w:val="0"/>
              <w:adjustRightInd w:val="0"/>
              <w:jc w:val="center"/>
              <w:rPr>
                <w:kern w:val="0"/>
                <w:szCs w:val="21"/>
              </w:rPr>
            </w:pPr>
            <w:r>
              <w:rPr>
                <w:kern w:val="0"/>
                <w:szCs w:val="21"/>
              </w:rPr>
              <w:t>控制</w:t>
            </w:r>
          </w:p>
        </w:tc>
        <w:tc>
          <w:tcPr>
            <w:tcW w:w="1584" w:type="dxa"/>
            <w:tcBorders>
              <w:top w:val="nil"/>
              <w:left w:val="nil"/>
              <w:bottom w:val="nil"/>
              <w:right w:val="nil"/>
            </w:tcBorders>
          </w:tcPr>
          <w:p w14:paraId="5DA70838" w14:textId="77777777" w:rsidR="003E250A" w:rsidRDefault="00E6541F">
            <w:pPr>
              <w:autoSpaceDE w:val="0"/>
              <w:autoSpaceDN w:val="0"/>
              <w:adjustRightInd w:val="0"/>
              <w:jc w:val="center"/>
              <w:rPr>
                <w:kern w:val="0"/>
                <w:szCs w:val="21"/>
              </w:rPr>
            </w:pPr>
            <w:r>
              <w:rPr>
                <w:kern w:val="0"/>
                <w:szCs w:val="21"/>
              </w:rPr>
              <w:t>控制</w:t>
            </w:r>
          </w:p>
        </w:tc>
      </w:tr>
      <w:tr w:rsidR="003E250A" w14:paraId="07E943AB" w14:textId="77777777">
        <w:trPr>
          <w:jc w:val="center"/>
        </w:trPr>
        <w:tc>
          <w:tcPr>
            <w:tcW w:w="1947" w:type="dxa"/>
            <w:tcBorders>
              <w:top w:val="nil"/>
              <w:left w:val="nil"/>
              <w:bottom w:val="nil"/>
              <w:right w:val="nil"/>
            </w:tcBorders>
          </w:tcPr>
          <w:p w14:paraId="6A576762" w14:textId="77777777" w:rsidR="003E250A" w:rsidRDefault="00E6541F">
            <w:pPr>
              <w:autoSpaceDE w:val="0"/>
              <w:autoSpaceDN w:val="0"/>
              <w:adjustRightInd w:val="0"/>
              <w:jc w:val="center"/>
              <w:rPr>
                <w:kern w:val="0"/>
                <w:szCs w:val="21"/>
              </w:rPr>
            </w:pPr>
            <w:r>
              <w:rPr>
                <w:kern w:val="0"/>
                <w:szCs w:val="21"/>
              </w:rPr>
              <w:t>Observations</w:t>
            </w:r>
          </w:p>
        </w:tc>
        <w:tc>
          <w:tcPr>
            <w:tcW w:w="1584" w:type="dxa"/>
            <w:tcBorders>
              <w:top w:val="nil"/>
              <w:left w:val="nil"/>
              <w:bottom w:val="nil"/>
              <w:right w:val="nil"/>
            </w:tcBorders>
          </w:tcPr>
          <w:p w14:paraId="3625FBEF" w14:textId="77777777" w:rsidR="003E250A" w:rsidRDefault="00E6541F">
            <w:pPr>
              <w:autoSpaceDE w:val="0"/>
              <w:autoSpaceDN w:val="0"/>
              <w:adjustRightInd w:val="0"/>
              <w:jc w:val="center"/>
              <w:rPr>
                <w:kern w:val="0"/>
                <w:szCs w:val="21"/>
              </w:rPr>
            </w:pPr>
            <w:r>
              <w:rPr>
                <w:kern w:val="0"/>
                <w:szCs w:val="21"/>
              </w:rPr>
              <w:t>30,104</w:t>
            </w:r>
          </w:p>
        </w:tc>
        <w:tc>
          <w:tcPr>
            <w:tcW w:w="1584" w:type="dxa"/>
            <w:tcBorders>
              <w:top w:val="nil"/>
              <w:left w:val="nil"/>
              <w:bottom w:val="nil"/>
              <w:right w:val="nil"/>
            </w:tcBorders>
          </w:tcPr>
          <w:p w14:paraId="6A3ED7CA" w14:textId="77777777" w:rsidR="003E250A" w:rsidRDefault="00E6541F">
            <w:pPr>
              <w:autoSpaceDE w:val="0"/>
              <w:autoSpaceDN w:val="0"/>
              <w:adjustRightInd w:val="0"/>
              <w:jc w:val="center"/>
              <w:rPr>
                <w:kern w:val="0"/>
                <w:szCs w:val="21"/>
              </w:rPr>
            </w:pPr>
            <w:r>
              <w:rPr>
                <w:kern w:val="0"/>
                <w:szCs w:val="21"/>
              </w:rPr>
              <w:t>30,104</w:t>
            </w:r>
          </w:p>
        </w:tc>
      </w:tr>
      <w:tr w:rsidR="003E250A" w14:paraId="6AF3C6B9" w14:textId="77777777">
        <w:trPr>
          <w:jc w:val="center"/>
        </w:trPr>
        <w:tc>
          <w:tcPr>
            <w:tcW w:w="1947" w:type="dxa"/>
            <w:tcBorders>
              <w:top w:val="nil"/>
              <w:left w:val="nil"/>
              <w:bottom w:val="nil"/>
              <w:right w:val="nil"/>
            </w:tcBorders>
          </w:tcPr>
          <w:p w14:paraId="1AD59E16" w14:textId="77777777" w:rsidR="003E250A" w:rsidRDefault="00E6541F">
            <w:pPr>
              <w:autoSpaceDE w:val="0"/>
              <w:autoSpaceDN w:val="0"/>
              <w:adjustRightInd w:val="0"/>
              <w:jc w:val="center"/>
              <w:rPr>
                <w:kern w:val="0"/>
                <w:szCs w:val="21"/>
              </w:rPr>
            </w:pPr>
            <w:r>
              <w:rPr>
                <w:kern w:val="0"/>
                <w:szCs w:val="21"/>
              </w:rPr>
              <w:t>R-squared</w:t>
            </w:r>
          </w:p>
        </w:tc>
        <w:tc>
          <w:tcPr>
            <w:tcW w:w="1584" w:type="dxa"/>
            <w:tcBorders>
              <w:top w:val="nil"/>
              <w:left w:val="nil"/>
              <w:bottom w:val="nil"/>
              <w:right w:val="nil"/>
            </w:tcBorders>
          </w:tcPr>
          <w:p w14:paraId="101E76DB" w14:textId="77777777" w:rsidR="003E250A" w:rsidRDefault="00E6541F">
            <w:pPr>
              <w:autoSpaceDE w:val="0"/>
              <w:autoSpaceDN w:val="0"/>
              <w:adjustRightInd w:val="0"/>
              <w:jc w:val="center"/>
              <w:rPr>
                <w:kern w:val="0"/>
                <w:szCs w:val="21"/>
              </w:rPr>
            </w:pPr>
            <w:r>
              <w:rPr>
                <w:kern w:val="0"/>
                <w:szCs w:val="21"/>
              </w:rPr>
              <w:t>0.7926</w:t>
            </w:r>
          </w:p>
        </w:tc>
        <w:tc>
          <w:tcPr>
            <w:tcW w:w="1584" w:type="dxa"/>
            <w:tcBorders>
              <w:top w:val="nil"/>
              <w:left w:val="nil"/>
              <w:bottom w:val="nil"/>
              <w:right w:val="nil"/>
            </w:tcBorders>
          </w:tcPr>
          <w:p w14:paraId="7BC26042" w14:textId="77777777" w:rsidR="003E250A" w:rsidRDefault="00E6541F">
            <w:pPr>
              <w:autoSpaceDE w:val="0"/>
              <w:autoSpaceDN w:val="0"/>
              <w:adjustRightInd w:val="0"/>
              <w:jc w:val="center"/>
              <w:rPr>
                <w:kern w:val="0"/>
                <w:szCs w:val="21"/>
              </w:rPr>
            </w:pPr>
            <w:r>
              <w:rPr>
                <w:kern w:val="0"/>
                <w:szCs w:val="21"/>
              </w:rPr>
              <w:t>0.2668</w:t>
            </w:r>
          </w:p>
        </w:tc>
      </w:tr>
      <w:tr w:rsidR="003E250A" w14:paraId="44F54EE4" w14:textId="77777777">
        <w:trPr>
          <w:jc w:val="center"/>
        </w:trPr>
        <w:tc>
          <w:tcPr>
            <w:tcW w:w="1947" w:type="dxa"/>
            <w:tcBorders>
              <w:top w:val="nil"/>
              <w:left w:val="nil"/>
              <w:bottom w:val="nil"/>
              <w:right w:val="nil"/>
            </w:tcBorders>
          </w:tcPr>
          <w:p w14:paraId="251BA610" w14:textId="77777777" w:rsidR="003E250A" w:rsidRDefault="00E6541F">
            <w:pPr>
              <w:autoSpaceDE w:val="0"/>
              <w:autoSpaceDN w:val="0"/>
              <w:adjustRightInd w:val="0"/>
              <w:jc w:val="center"/>
              <w:rPr>
                <w:kern w:val="0"/>
                <w:szCs w:val="21"/>
              </w:rPr>
            </w:pPr>
            <w:r>
              <w:rPr>
                <w:kern w:val="0"/>
                <w:szCs w:val="21"/>
              </w:rPr>
              <w:t>r2_a</w:t>
            </w:r>
          </w:p>
        </w:tc>
        <w:tc>
          <w:tcPr>
            <w:tcW w:w="1584" w:type="dxa"/>
            <w:tcBorders>
              <w:top w:val="nil"/>
              <w:left w:val="nil"/>
              <w:bottom w:val="nil"/>
              <w:right w:val="nil"/>
            </w:tcBorders>
          </w:tcPr>
          <w:p w14:paraId="30BE7B38" w14:textId="77777777" w:rsidR="003E250A" w:rsidRDefault="00E6541F">
            <w:pPr>
              <w:autoSpaceDE w:val="0"/>
              <w:autoSpaceDN w:val="0"/>
              <w:adjustRightInd w:val="0"/>
              <w:jc w:val="center"/>
              <w:rPr>
                <w:kern w:val="0"/>
                <w:szCs w:val="21"/>
              </w:rPr>
            </w:pPr>
            <w:r>
              <w:rPr>
                <w:kern w:val="0"/>
                <w:szCs w:val="21"/>
              </w:rPr>
              <w:t>0.7924</w:t>
            </w:r>
          </w:p>
        </w:tc>
        <w:tc>
          <w:tcPr>
            <w:tcW w:w="1584" w:type="dxa"/>
            <w:tcBorders>
              <w:top w:val="nil"/>
              <w:left w:val="nil"/>
              <w:bottom w:val="nil"/>
              <w:right w:val="nil"/>
            </w:tcBorders>
          </w:tcPr>
          <w:p w14:paraId="1689F128" w14:textId="77777777" w:rsidR="003E250A" w:rsidRDefault="00E6541F">
            <w:pPr>
              <w:autoSpaceDE w:val="0"/>
              <w:autoSpaceDN w:val="0"/>
              <w:adjustRightInd w:val="0"/>
              <w:jc w:val="center"/>
              <w:rPr>
                <w:kern w:val="0"/>
                <w:szCs w:val="21"/>
              </w:rPr>
            </w:pPr>
            <w:r>
              <w:rPr>
                <w:kern w:val="0"/>
                <w:szCs w:val="21"/>
              </w:rPr>
              <w:t>0.2663</w:t>
            </w:r>
          </w:p>
        </w:tc>
      </w:tr>
      <w:tr w:rsidR="003E250A" w14:paraId="2758E78F" w14:textId="77777777">
        <w:tblPrEx>
          <w:tblBorders>
            <w:bottom w:val="single" w:sz="6" w:space="0" w:color="auto"/>
          </w:tblBorders>
        </w:tblPrEx>
        <w:trPr>
          <w:jc w:val="center"/>
        </w:trPr>
        <w:tc>
          <w:tcPr>
            <w:tcW w:w="1947" w:type="dxa"/>
            <w:tcBorders>
              <w:top w:val="nil"/>
              <w:left w:val="nil"/>
              <w:bottom w:val="single" w:sz="12" w:space="0" w:color="auto"/>
              <w:right w:val="nil"/>
            </w:tcBorders>
          </w:tcPr>
          <w:p w14:paraId="11E065FC" w14:textId="77777777" w:rsidR="003E250A" w:rsidRDefault="00E6541F">
            <w:pPr>
              <w:autoSpaceDE w:val="0"/>
              <w:autoSpaceDN w:val="0"/>
              <w:adjustRightInd w:val="0"/>
              <w:jc w:val="center"/>
              <w:rPr>
                <w:kern w:val="0"/>
                <w:szCs w:val="21"/>
              </w:rPr>
            </w:pPr>
            <w:r>
              <w:rPr>
                <w:kern w:val="0"/>
                <w:szCs w:val="21"/>
              </w:rPr>
              <w:t>F</w:t>
            </w:r>
          </w:p>
        </w:tc>
        <w:tc>
          <w:tcPr>
            <w:tcW w:w="1584" w:type="dxa"/>
            <w:tcBorders>
              <w:top w:val="nil"/>
              <w:left w:val="nil"/>
              <w:bottom w:val="single" w:sz="12" w:space="0" w:color="auto"/>
              <w:right w:val="nil"/>
            </w:tcBorders>
          </w:tcPr>
          <w:p w14:paraId="68B53043" w14:textId="77777777" w:rsidR="003E250A" w:rsidRDefault="00E6541F">
            <w:pPr>
              <w:autoSpaceDE w:val="0"/>
              <w:autoSpaceDN w:val="0"/>
              <w:adjustRightInd w:val="0"/>
              <w:jc w:val="center"/>
              <w:rPr>
                <w:kern w:val="0"/>
                <w:szCs w:val="21"/>
              </w:rPr>
            </w:pPr>
            <w:r>
              <w:rPr>
                <w:kern w:val="0"/>
                <w:szCs w:val="21"/>
              </w:rPr>
              <w:t>5</w:t>
            </w:r>
          </w:p>
        </w:tc>
        <w:tc>
          <w:tcPr>
            <w:tcW w:w="1584" w:type="dxa"/>
            <w:tcBorders>
              <w:top w:val="nil"/>
              <w:left w:val="nil"/>
              <w:bottom w:val="single" w:sz="12" w:space="0" w:color="auto"/>
              <w:right w:val="nil"/>
            </w:tcBorders>
          </w:tcPr>
          <w:p w14:paraId="0A0971A1" w14:textId="77777777" w:rsidR="003E250A" w:rsidRDefault="00E6541F">
            <w:pPr>
              <w:autoSpaceDE w:val="0"/>
              <w:autoSpaceDN w:val="0"/>
              <w:adjustRightInd w:val="0"/>
              <w:jc w:val="center"/>
              <w:rPr>
                <w:kern w:val="0"/>
                <w:szCs w:val="21"/>
              </w:rPr>
            </w:pPr>
            <w:r>
              <w:rPr>
                <w:kern w:val="0"/>
                <w:szCs w:val="21"/>
              </w:rPr>
              <w:t>497.5717</w:t>
            </w:r>
          </w:p>
        </w:tc>
      </w:tr>
    </w:tbl>
    <w:p w14:paraId="18B82A06" w14:textId="77777777" w:rsidR="003E250A" w:rsidRDefault="00E6541F">
      <w:pPr>
        <w:spacing w:line="360" w:lineRule="auto"/>
        <w:jc w:val="center"/>
        <w:rPr>
          <w:i/>
          <w:iCs/>
          <w:kern w:val="0"/>
          <w:szCs w:val="21"/>
        </w:rPr>
      </w:pPr>
      <w:r>
        <w:rPr>
          <w:i/>
          <w:iCs/>
          <w:kern w:val="0"/>
          <w:szCs w:val="21"/>
        </w:rPr>
        <w:t>*** p&lt;0.01, ** p&lt;0.05, * p&lt;0.1</w:t>
      </w:r>
    </w:p>
    <w:p w14:paraId="6C30F02F" w14:textId="77777777" w:rsidR="003E250A" w:rsidRDefault="003E250A">
      <w:pPr>
        <w:spacing w:line="360" w:lineRule="auto"/>
        <w:ind w:firstLine="437"/>
        <w:rPr>
          <w:rFonts w:ascii="宋体" w:hAnsi="宋体"/>
          <w:sz w:val="24"/>
        </w:rPr>
      </w:pPr>
    </w:p>
    <w:p w14:paraId="2C7B2A45" w14:textId="77777777" w:rsidR="003E250A" w:rsidRDefault="00E6541F">
      <w:pPr>
        <w:spacing w:line="360" w:lineRule="auto"/>
        <w:ind w:firstLine="437"/>
        <w:rPr>
          <w:rFonts w:ascii="宋体" w:hAnsi="宋体"/>
          <w:sz w:val="24"/>
        </w:rPr>
      </w:pPr>
      <w:r>
        <w:rPr>
          <w:rFonts w:ascii="宋体" w:hAnsi="宋体" w:hint="eastAsia"/>
          <w:sz w:val="24"/>
        </w:rPr>
        <w:t>回归结果显示，在加入了全部控制变量后，第（</w:t>
      </w:r>
      <w:r>
        <w:rPr>
          <w:sz w:val="24"/>
        </w:rPr>
        <w:t>1</w:t>
      </w:r>
      <w:r>
        <w:rPr>
          <w:rFonts w:ascii="宋体" w:hAnsi="宋体" w:hint="eastAsia"/>
          <w:sz w:val="24"/>
        </w:rPr>
        <w:t>）列和第（</w:t>
      </w:r>
      <w:r>
        <w:rPr>
          <w:sz w:val="24"/>
        </w:rPr>
        <w:t>2</w:t>
      </w:r>
      <w:r>
        <w:rPr>
          <w:rFonts w:ascii="宋体" w:hAnsi="宋体" w:hint="eastAsia"/>
          <w:sz w:val="24"/>
        </w:rPr>
        <w:t>）列应付账款（</w:t>
      </w:r>
      <w:r>
        <w:rPr>
          <w:rFonts w:hint="eastAsia"/>
          <w:sz w:val="24"/>
        </w:rPr>
        <w:t>RTC</w:t>
      </w:r>
      <w:r>
        <w:rPr>
          <w:rFonts w:ascii="宋体" w:hAnsi="宋体" w:hint="eastAsia"/>
          <w:sz w:val="24"/>
        </w:rPr>
        <w:t>）前的系数为均在</w:t>
      </w:r>
      <w:r>
        <w:rPr>
          <w:rFonts w:hint="eastAsia"/>
          <w:sz w:val="24"/>
        </w:rPr>
        <w:t>1</w:t>
      </w:r>
      <w:r>
        <w:rPr>
          <w:rFonts w:ascii="宋体" w:hAnsi="宋体"/>
          <w:sz w:val="24"/>
        </w:rPr>
        <w:t>%</w:t>
      </w:r>
      <w:r>
        <w:rPr>
          <w:rFonts w:ascii="宋体" w:hAnsi="宋体" w:hint="eastAsia"/>
          <w:sz w:val="24"/>
        </w:rPr>
        <w:t>水平上显著为负，与假设</w:t>
      </w:r>
      <w:r>
        <w:rPr>
          <w:rFonts w:hint="eastAsia"/>
          <w:sz w:val="24"/>
        </w:rPr>
        <w:t>1</w:t>
      </w:r>
      <w:r>
        <w:rPr>
          <w:rFonts w:ascii="宋体" w:hAnsi="宋体" w:hint="eastAsia"/>
          <w:sz w:val="24"/>
        </w:rPr>
        <w:t>是相符的，表明较高的供应商依赖性会导致企业价值降低，结果稳健。</w:t>
      </w:r>
    </w:p>
    <w:p w14:paraId="0C1161D3" w14:textId="77777777" w:rsidR="003E250A" w:rsidRDefault="00E6541F">
      <w:pPr>
        <w:pStyle w:val="3"/>
        <w:rPr>
          <w:rFonts w:eastAsia="黑体" w:cstheme="minorBidi"/>
          <w:sz w:val="24"/>
        </w:rPr>
      </w:pPr>
      <w:r>
        <w:rPr>
          <w:rFonts w:eastAsia="黑体" w:cstheme="minorBidi"/>
          <w:sz w:val="24"/>
        </w:rPr>
        <w:t>5.4.2</w:t>
      </w:r>
      <w:r>
        <w:rPr>
          <w:rFonts w:eastAsia="黑体" w:cstheme="minorBidi" w:hint="eastAsia"/>
          <w:sz w:val="24"/>
        </w:rPr>
        <w:t xml:space="preserve"> </w:t>
      </w:r>
      <w:r>
        <w:rPr>
          <w:rFonts w:eastAsia="黑体" w:cstheme="minorBidi" w:hint="eastAsia"/>
          <w:sz w:val="24"/>
        </w:rPr>
        <w:t>替换解释变量</w:t>
      </w:r>
    </w:p>
    <w:p w14:paraId="11E29D71" w14:textId="77777777" w:rsidR="003E250A" w:rsidRDefault="00E6541F">
      <w:pPr>
        <w:spacing w:line="360" w:lineRule="auto"/>
        <w:ind w:firstLine="437"/>
        <w:rPr>
          <w:rFonts w:ascii="宋体" w:eastAsiaTheme="minorEastAsia" w:hAnsi="宋体"/>
          <w:sz w:val="24"/>
        </w:rPr>
      </w:pPr>
      <w:r>
        <w:rPr>
          <w:rFonts w:ascii="宋体" w:hAnsi="宋体" w:hint="eastAsia"/>
          <w:sz w:val="24"/>
        </w:rPr>
        <w:t>上文采用应付账款作为供应商依赖性的衡量指标，考虑到企业议价能力和财务状况等其他因素对应付账款的影响，为验证结果稳定性，本文参考</w:t>
      </w:r>
      <w:r>
        <w:rPr>
          <w:rFonts w:hint="eastAsia"/>
          <w:color w:val="000000"/>
          <w:sz w:val="24"/>
          <w:szCs w:val="24"/>
        </w:rPr>
        <w:t>李斯任（</w:t>
      </w:r>
      <w:r>
        <w:rPr>
          <w:rFonts w:hint="eastAsia"/>
          <w:color w:val="000000"/>
          <w:sz w:val="24"/>
          <w:szCs w:val="24"/>
        </w:rPr>
        <w:t>2</w:t>
      </w:r>
      <w:r>
        <w:rPr>
          <w:color w:val="000000"/>
          <w:sz w:val="24"/>
          <w:szCs w:val="24"/>
        </w:rPr>
        <w:t>016</w:t>
      </w:r>
      <w:r>
        <w:rPr>
          <w:rFonts w:hint="eastAsia"/>
          <w:color w:val="000000"/>
          <w:sz w:val="24"/>
          <w:szCs w:val="24"/>
        </w:rPr>
        <w:t>）的研究方法，将企业供</w:t>
      </w:r>
      <w:r>
        <w:rPr>
          <w:rFonts w:ascii="宋体" w:hAnsi="宋体" w:hint="eastAsia"/>
          <w:sz w:val="24"/>
        </w:rPr>
        <w:t>应商依赖性的衡量指标替换为供应商集中度（</w:t>
      </w:r>
      <w:r>
        <w:rPr>
          <w:rFonts w:hint="eastAsia"/>
          <w:sz w:val="24"/>
        </w:rPr>
        <w:t>P</w:t>
      </w:r>
      <w:r>
        <w:rPr>
          <w:sz w:val="24"/>
        </w:rPr>
        <w:t>C</w:t>
      </w:r>
      <w:r>
        <w:rPr>
          <w:rFonts w:ascii="宋体" w:hAnsi="宋体" w:hint="eastAsia"/>
          <w:sz w:val="24"/>
        </w:rPr>
        <w:t>）。其中供应商集中度等于企业</w:t>
      </w:r>
      <w:r>
        <w:rPr>
          <w:rFonts w:ascii="宋体" w:hAnsi="宋体"/>
          <w:sz w:val="24"/>
        </w:rPr>
        <w:t>前五大供应商采购额占年度总采购额比率</w:t>
      </w:r>
      <w:r>
        <w:rPr>
          <w:rFonts w:ascii="宋体" w:eastAsiaTheme="minorEastAsia" w:hAnsi="宋体" w:hint="eastAsia"/>
          <w:sz w:val="24"/>
        </w:rPr>
        <w:t>。</w:t>
      </w:r>
    </w:p>
    <w:p w14:paraId="3DBEBDF6" w14:textId="77777777" w:rsidR="003E250A" w:rsidRDefault="003E250A">
      <w:pPr>
        <w:spacing w:line="360" w:lineRule="auto"/>
        <w:ind w:firstLine="437"/>
        <w:rPr>
          <w:rFonts w:ascii="宋体" w:hAnsi="宋体"/>
          <w:sz w:val="24"/>
        </w:rPr>
      </w:pPr>
    </w:p>
    <w:p w14:paraId="598A4BE6" w14:textId="1F10EA92" w:rsidR="003E250A" w:rsidRDefault="00E6541F">
      <w:pPr>
        <w:autoSpaceDE w:val="0"/>
        <w:autoSpaceDN w:val="0"/>
        <w:adjustRightInd w:val="0"/>
        <w:jc w:val="center"/>
        <w:rPr>
          <w:rFonts w:ascii="黑体" w:eastAsia="黑体" w:hAnsi="黑体"/>
          <w:sz w:val="24"/>
        </w:rPr>
      </w:pPr>
      <w:r>
        <w:rPr>
          <w:rFonts w:ascii="黑体" w:eastAsia="黑体" w:hAnsi="黑体" w:hint="eastAsia"/>
          <w:sz w:val="24"/>
        </w:rPr>
        <w:t>表</w:t>
      </w:r>
      <w:r w:rsidR="00791773">
        <w:rPr>
          <w:rFonts w:eastAsia="黑体"/>
          <w:sz w:val="24"/>
        </w:rPr>
        <w:t>5-6</w:t>
      </w:r>
      <w:r>
        <w:rPr>
          <w:rFonts w:ascii="黑体" w:eastAsia="黑体" w:hAnsi="黑体"/>
          <w:sz w:val="24"/>
        </w:rPr>
        <w:t xml:space="preserve"> </w:t>
      </w:r>
      <w:r>
        <w:rPr>
          <w:rFonts w:ascii="黑体" w:eastAsia="黑体" w:hAnsi="黑体" w:hint="eastAsia"/>
          <w:sz w:val="24"/>
        </w:rPr>
        <w:t>替换解释变量</w:t>
      </w:r>
    </w:p>
    <w:tbl>
      <w:tblPr>
        <w:tblW w:w="5115" w:type="dxa"/>
        <w:jc w:val="center"/>
        <w:tblLayout w:type="fixed"/>
        <w:tblCellMar>
          <w:left w:w="75" w:type="dxa"/>
          <w:right w:w="75" w:type="dxa"/>
        </w:tblCellMar>
        <w:tblLook w:val="04A0" w:firstRow="1" w:lastRow="0" w:firstColumn="1" w:lastColumn="0" w:noHBand="0" w:noVBand="1"/>
      </w:tblPr>
      <w:tblGrid>
        <w:gridCol w:w="1947"/>
        <w:gridCol w:w="1584"/>
        <w:gridCol w:w="1584"/>
      </w:tblGrid>
      <w:tr w:rsidR="003E250A" w14:paraId="7BDE2FF7" w14:textId="77777777">
        <w:trPr>
          <w:jc w:val="center"/>
        </w:trPr>
        <w:tc>
          <w:tcPr>
            <w:tcW w:w="1947" w:type="dxa"/>
            <w:tcBorders>
              <w:top w:val="single" w:sz="12" w:space="0" w:color="auto"/>
              <w:left w:val="nil"/>
              <w:bottom w:val="nil"/>
              <w:right w:val="nil"/>
            </w:tcBorders>
          </w:tcPr>
          <w:p w14:paraId="298EA5FA" w14:textId="77777777" w:rsidR="003E250A" w:rsidRDefault="003E250A">
            <w:pPr>
              <w:autoSpaceDE w:val="0"/>
              <w:autoSpaceDN w:val="0"/>
              <w:adjustRightInd w:val="0"/>
              <w:jc w:val="center"/>
              <w:rPr>
                <w:kern w:val="0"/>
                <w:szCs w:val="21"/>
              </w:rPr>
            </w:pPr>
          </w:p>
        </w:tc>
        <w:tc>
          <w:tcPr>
            <w:tcW w:w="1584" w:type="dxa"/>
            <w:tcBorders>
              <w:top w:val="single" w:sz="12" w:space="0" w:color="auto"/>
              <w:left w:val="nil"/>
              <w:bottom w:val="nil"/>
              <w:right w:val="nil"/>
            </w:tcBorders>
          </w:tcPr>
          <w:p w14:paraId="60821F1E" w14:textId="77777777" w:rsidR="003E250A" w:rsidRDefault="00E6541F">
            <w:pPr>
              <w:autoSpaceDE w:val="0"/>
              <w:autoSpaceDN w:val="0"/>
              <w:adjustRightInd w:val="0"/>
              <w:jc w:val="center"/>
              <w:rPr>
                <w:kern w:val="0"/>
                <w:szCs w:val="21"/>
              </w:rPr>
            </w:pPr>
            <w:r>
              <w:rPr>
                <w:kern w:val="0"/>
                <w:szCs w:val="21"/>
              </w:rPr>
              <w:t>(1)</w:t>
            </w:r>
          </w:p>
        </w:tc>
        <w:tc>
          <w:tcPr>
            <w:tcW w:w="1584" w:type="dxa"/>
            <w:tcBorders>
              <w:top w:val="single" w:sz="12" w:space="0" w:color="auto"/>
              <w:left w:val="nil"/>
              <w:bottom w:val="nil"/>
              <w:right w:val="nil"/>
            </w:tcBorders>
          </w:tcPr>
          <w:p w14:paraId="7AF09DAF" w14:textId="77777777" w:rsidR="003E250A" w:rsidRDefault="00E6541F">
            <w:pPr>
              <w:autoSpaceDE w:val="0"/>
              <w:autoSpaceDN w:val="0"/>
              <w:adjustRightInd w:val="0"/>
              <w:jc w:val="center"/>
              <w:rPr>
                <w:kern w:val="0"/>
                <w:szCs w:val="21"/>
              </w:rPr>
            </w:pPr>
            <w:r>
              <w:rPr>
                <w:kern w:val="0"/>
                <w:szCs w:val="21"/>
              </w:rPr>
              <w:t>(2)</w:t>
            </w:r>
          </w:p>
        </w:tc>
      </w:tr>
      <w:tr w:rsidR="003E250A" w14:paraId="009A2471" w14:textId="77777777">
        <w:trPr>
          <w:jc w:val="center"/>
        </w:trPr>
        <w:tc>
          <w:tcPr>
            <w:tcW w:w="1947" w:type="dxa"/>
            <w:tcBorders>
              <w:top w:val="nil"/>
              <w:left w:val="nil"/>
              <w:bottom w:val="single" w:sz="12" w:space="0" w:color="auto"/>
              <w:right w:val="nil"/>
            </w:tcBorders>
          </w:tcPr>
          <w:p w14:paraId="15E31E6E" w14:textId="77777777" w:rsidR="003E250A" w:rsidRDefault="00E6541F">
            <w:pPr>
              <w:autoSpaceDE w:val="0"/>
              <w:autoSpaceDN w:val="0"/>
              <w:adjustRightInd w:val="0"/>
              <w:jc w:val="center"/>
              <w:rPr>
                <w:kern w:val="0"/>
                <w:szCs w:val="21"/>
              </w:rPr>
            </w:pPr>
            <w:r>
              <w:rPr>
                <w:kern w:val="0"/>
                <w:szCs w:val="21"/>
              </w:rPr>
              <w:t>VARIABLES</w:t>
            </w:r>
          </w:p>
        </w:tc>
        <w:tc>
          <w:tcPr>
            <w:tcW w:w="1584" w:type="dxa"/>
            <w:tcBorders>
              <w:top w:val="nil"/>
              <w:left w:val="nil"/>
              <w:bottom w:val="single" w:sz="12" w:space="0" w:color="auto"/>
              <w:right w:val="nil"/>
            </w:tcBorders>
          </w:tcPr>
          <w:p w14:paraId="451313A3" w14:textId="77777777" w:rsidR="003E250A" w:rsidRDefault="00E6541F">
            <w:pPr>
              <w:autoSpaceDE w:val="0"/>
              <w:autoSpaceDN w:val="0"/>
              <w:adjustRightInd w:val="0"/>
              <w:jc w:val="center"/>
              <w:rPr>
                <w:kern w:val="0"/>
                <w:szCs w:val="21"/>
              </w:rPr>
            </w:pPr>
            <w:r>
              <w:rPr>
                <w:kern w:val="0"/>
                <w:szCs w:val="21"/>
              </w:rPr>
              <w:t>SR</w:t>
            </w:r>
          </w:p>
        </w:tc>
        <w:tc>
          <w:tcPr>
            <w:tcW w:w="1584" w:type="dxa"/>
            <w:tcBorders>
              <w:top w:val="nil"/>
              <w:left w:val="nil"/>
              <w:bottom w:val="single" w:sz="12" w:space="0" w:color="auto"/>
              <w:right w:val="nil"/>
            </w:tcBorders>
          </w:tcPr>
          <w:p w14:paraId="07E53E78" w14:textId="77777777" w:rsidR="003E250A" w:rsidRDefault="00E6541F">
            <w:pPr>
              <w:autoSpaceDE w:val="0"/>
              <w:autoSpaceDN w:val="0"/>
              <w:adjustRightInd w:val="0"/>
              <w:jc w:val="center"/>
              <w:rPr>
                <w:kern w:val="0"/>
                <w:szCs w:val="21"/>
              </w:rPr>
            </w:pPr>
            <w:r>
              <w:rPr>
                <w:kern w:val="0"/>
                <w:szCs w:val="21"/>
              </w:rPr>
              <w:t>PRO</w:t>
            </w:r>
          </w:p>
        </w:tc>
      </w:tr>
      <w:tr w:rsidR="003E250A" w14:paraId="471258A9" w14:textId="77777777">
        <w:trPr>
          <w:jc w:val="center"/>
        </w:trPr>
        <w:tc>
          <w:tcPr>
            <w:tcW w:w="1947" w:type="dxa"/>
            <w:tcBorders>
              <w:top w:val="single" w:sz="12" w:space="0" w:color="auto"/>
              <w:left w:val="nil"/>
              <w:bottom w:val="nil"/>
              <w:right w:val="nil"/>
            </w:tcBorders>
          </w:tcPr>
          <w:p w14:paraId="3474A1EC" w14:textId="77777777" w:rsidR="003E250A" w:rsidRDefault="003E250A">
            <w:pPr>
              <w:autoSpaceDE w:val="0"/>
              <w:autoSpaceDN w:val="0"/>
              <w:adjustRightInd w:val="0"/>
              <w:jc w:val="center"/>
              <w:rPr>
                <w:kern w:val="0"/>
                <w:szCs w:val="21"/>
              </w:rPr>
            </w:pPr>
          </w:p>
        </w:tc>
        <w:tc>
          <w:tcPr>
            <w:tcW w:w="1584" w:type="dxa"/>
            <w:tcBorders>
              <w:top w:val="single" w:sz="12" w:space="0" w:color="auto"/>
              <w:left w:val="nil"/>
              <w:bottom w:val="nil"/>
              <w:right w:val="nil"/>
            </w:tcBorders>
          </w:tcPr>
          <w:p w14:paraId="7974AE47" w14:textId="77777777" w:rsidR="003E250A" w:rsidRDefault="003E250A">
            <w:pPr>
              <w:autoSpaceDE w:val="0"/>
              <w:autoSpaceDN w:val="0"/>
              <w:adjustRightInd w:val="0"/>
              <w:jc w:val="center"/>
              <w:rPr>
                <w:kern w:val="0"/>
                <w:szCs w:val="21"/>
              </w:rPr>
            </w:pPr>
          </w:p>
        </w:tc>
        <w:tc>
          <w:tcPr>
            <w:tcW w:w="1584" w:type="dxa"/>
            <w:tcBorders>
              <w:top w:val="single" w:sz="12" w:space="0" w:color="auto"/>
              <w:left w:val="nil"/>
              <w:bottom w:val="nil"/>
              <w:right w:val="nil"/>
            </w:tcBorders>
          </w:tcPr>
          <w:p w14:paraId="0C4ED371" w14:textId="77777777" w:rsidR="003E250A" w:rsidRDefault="003E250A">
            <w:pPr>
              <w:autoSpaceDE w:val="0"/>
              <w:autoSpaceDN w:val="0"/>
              <w:adjustRightInd w:val="0"/>
              <w:jc w:val="center"/>
              <w:rPr>
                <w:kern w:val="0"/>
                <w:szCs w:val="21"/>
              </w:rPr>
            </w:pPr>
          </w:p>
        </w:tc>
      </w:tr>
      <w:tr w:rsidR="003E250A" w14:paraId="59219773" w14:textId="77777777">
        <w:trPr>
          <w:jc w:val="center"/>
        </w:trPr>
        <w:tc>
          <w:tcPr>
            <w:tcW w:w="1947" w:type="dxa"/>
            <w:tcBorders>
              <w:top w:val="nil"/>
              <w:left w:val="nil"/>
              <w:bottom w:val="nil"/>
              <w:right w:val="nil"/>
            </w:tcBorders>
          </w:tcPr>
          <w:p w14:paraId="25E03798" w14:textId="77777777" w:rsidR="003E250A" w:rsidRDefault="00E6541F">
            <w:pPr>
              <w:autoSpaceDE w:val="0"/>
              <w:autoSpaceDN w:val="0"/>
              <w:adjustRightInd w:val="0"/>
              <w:jc w:val="center"/>
              <w:rPr>
                <w:kern w:val="0"/>
                <w:szCs w:val="21"/>
              </w:rPr>
            </w:pPr>
            <w:r>
              <w:rPr>
                <w:kern w:val="0"/>
                <w:szCs w:val="21"/>
              </w:rPr>
              <w:t>PC</w:t>
            </w:r>
          </w:p>
        </w:tc>
        <w:tc>
          <w:tcPr>
            <w:tcW w:w="1584" w:type="dxa"/>
            <w:tcBorders>
              <w:top w:val="nil"/>
              <w:left w:val="nil"/>
              <w:bottom w:val="nil"/>
              <w:right w:val="nil"/>
            </w:tcBorders>
          </w:tcPr>
          <w:p w14:paraId="25C180C9" w14:textId="77777777" w:rsidR="003E250A" w:rsidRDefault="00E6541F">
            <w:pPr>
              <w:autoSpaceDE w:val="0"/>
              <w:autoSpaceDN w:val="0"/>
              <w:adjustRightInd w:val="0"/>
              <w:jc w:val="center"/>
              <w:rPr>
                <w:kern w:val="0"/>
                <w:szCs w:val="21"/>
              </w:rPr>
            </w:pPr>
            <w:r>
              <w:rPr>
                <w:kern w:val="0"/>
                <w:szCs w:val="21"/>
              </w:rPr>
              <w:t>-0.0014***</w:t>
            </w:r>
          </w:p>
        </w:tc>
        <w:tc>
          <w:tcPr>
            <w:tcW w:w="1584" w:type="dxa"/>
            <w:tcBorders>
              <w:top w:val="nil"/>
              <w:left w:val="nil"/>
              <w:bottom w:val="nil"/>
              <w:right w:val="nil"/>
            </w:tcBorders>
          </w:tcPr>
          <w:p w14:paraId="0B766C33" w14:textId="77777777" w:rsidR="003E250A" w:rsidRDefault="00E6541F">
            <w:pPr>
              <w:autoSpaceDE w:val="0"/>
              <w:autoSpaceDN w:val="0"/>
              <w:adjustRightInd w:val="0"/>
              <w:jc w:val="center"/>
              <w:rPr>
                <w:kern w:val="0"/>
                <w:szCs w:val="21"/>
              </w:rPr>
            </w:pPr>
            <w:r>
              <w:rPr>
                <w:kern w:val="0"/>
                <w:szCs w:val="21"/>
              </w:rPr>
              <w:t>0.0020***</w:t>
            </w:r>
          </w:p>
        </w:tc>
      </w:tr>
      <w:tr w:rsidR="003E250A" w14:paraId="30D41D5C" w14:textId="77777777">
        <w:trPr>
          <w:jc w:val="center"/>
        </w:trPr>
        <w:tc>
          <w:tcPr>
            <w:tcW w:w="1947" w:type="dxa"/>
            <w:tcBorders>
              <w:top w:val="nil"/>
              <w:left w:val="nil"/>
              <w:bottom w:val="nil"/>
              <w:right w:val="nil"/>
            </w:tcBorders>
          </w:tcPr>
          <w:p w14:paraId="78BBF615" w14:textId="77777777" w:rsidR="003E250A" w:rsidRDefault="003E250A">
            <w:pPr>
              <w:autoSpaceDE w:val="0"/>
              <w:autoSpaceDN w:val="0"/>
              <w:adjustRightInd w:val="0"/>
              <w:jc w:val="center"/>
              <w:rPr>
                <w:kern w:val="0"/>
                <w:szCs w:val="21"/>
              </w:rPr>
            </w:pPr>
          </w:p>
        </w:tc>
        <w:tc>
          <w:tcPr>
            <w:tcW w:w="1584" w:type="dxa"/>
            <w:tcBorders>
              <w:top w:val="nil"/>
              <w:left w:val="nil"/>
              <w:bottom w:val="nil"/>
              <w:right w:val="nil"/>
            </w:tcBorders>
          </w:tcPr>
          <w:p w14:paraId="5DDC85A1" w14:textId="77777777" w:rsidR="003E250A" w:rsidRDefault="00E6541F">
            <w:pPr>
              <w:autoSpaceDE w:val="0"/>
              <w:autoSpaceDN w:val="0"/>
              <w:adjustRightInd w:val="0"/>
              <w:jc w:val="center"/>
              <w:rPr>
                <w:kern w:val="0"/>
                <w:szCs w:val="21"/>
              </w:rPr>
            </w:pPr>
            <w:r>
              <w:rPr>
                <w:kern w:val="0"/>
                <w:szCs w:val="21"/>
              </w:rPr>
              <w:t>(-3.3138)</w:t>
            </w:r>
          </w:p>
        </w:tc>
        <w:tc>
          <w:tcPr>
            <w:tcW w:w="1584" w:type="dxa"/>
            <w:tcBorders>
              <w:top w:val="nil"/>
              <w:left w:val="nil"/>
              <w:bottom w:val="nil"/>
              <w:right w:val="nil"/>
            </w:tcBorders>
          </w:tcPr>
          <w:p w14:paraId="6FFF5105" w14:textId="77777777" w:rsidR="003E250A" w:rsidRDefault="00E6541F">
            <w:pPr>
              <w:autoSpaceDE w:val="0"/>
              <w:autoSpaceDN w:val="0"/>
              <w:adjustRightInd w:val="0"/>
              <w:jc w:val="center"/>
              <w:rPr>
                <w:kern w:val="0"/>
                <w:szCs w:val="21"/>
              </w:rPr>
            </w:pPr>
            <w:r>
              <w:rPr>
                <w:kern w:val="0"/>
                <w:szCs w:val="21"/>
              </w:rPr>
              <w:t>(3.2695)</w:t>
            </w:r>
          </w:p>
        </w:tc>
      </w:tr>
      <w:tr w:rsidR="003E250A" w14:paraId="1412DF25" w14:textId="77777777">
        <w:trPr>
          <w:jc w:val="center"/>
        </w:trPr>
        <w:tc>
          <w:tcPr>
            <w:tcW w:w="1947" w:type="dxa"/>
            <w:tcBorders>
              <w:top w:val="nil"/>
              <w:left w:val="nil"/>
              <w:bottom w:val="nil"/>
              <w:right w:val="nil"/>
            </w:tcBorders>
          </w:tcPr>
          <w:p w14:paraId="547725AB" w14:textId="77777777" w:rsidR="003E250A" w:rsidRDefault="00E6541F">
            <w:pPr>
              <w:autoSpaceDE w:val="0"/>
              <w:autoSpaceDN w:val="0"/>
              <w:adjustRightInd w:val="0"/>
              <w:jc w:val="center"/>
              <w:rPr>
                <w:kern w:val="0"/>
                <w:szCs w:val="21"/>
              </w:rPr>
            </w:pPr>
            <w:r>
              <w:rPr>
                <w:kern w:val="0"/>
                <w:szCs w:val="21"/>
              </w:rPr>
              <w:t>PRO</w:t>
            </w:r>
          </w:p>
        </w:tc>
        <w:tc>
          <w:tcPr>
            <w:tcW w:w="1584" w:type="dxa"/>
            <w:tcBorders>
              <w:top w:val="nil"/>
              <w:left w:val="nil"/>
              <w:bottom w:val="nil"/>
              <w:right w:val="nil"/>
            </w:tcBorders>
          </w:tcPr>
          <w:p w14:paraId="79ECE364" w14:textId="77777777" w:rsidR="003E250A" w:rsidRDefault="00E6541F">
            <w:pPr>
              <w:autoSpaceDE w:val="0"/>
              <w:autoSpaceDN w:val="0"/>
              <w:adjustRightInd w:val="0"/>
              <w:jc w:val="center"/>
              <w:rPr>
                <w:kern w:val="0"/>
                <w:szCs w:val="21"/>
              </w:rPr>
            </w:pPr>
            <w:r>
              <w:rPr>
                <w:kern w:val="0"/>
                <w:szCs w:val="21"/>
              </w:rPr>
              <w:t>0.0464***</w:t>
            </w:r>
          </w:p>
        </w:tc>
        <w:tc>
          <w:tcPr>
            <w:tcW w:w="1584" w:type="dxa"/>
            <w:tcBorders>
              <w:top w:val="nil"/>
              <w:left w:val="nil"/>
              <w:bottom w:val="nil"/>
              <w:right w:val="nil"/>
            </w:tcBorders>
          </w:tcPr>
          <w:p w14:paraId="0FDC5E1B" w14:textId="77777777" w:rsidR="003E250A" w:rsidRDefault="003E250A">
            <w:pPr>
              <w:autoSpaceDE w:val="0"/>
              <w:autoSpaceDN w:val="0"/>
              <w:adjustRightInd w:val="0"/>
              <w:jc w:val="center"/>
              <w:rPr>
                <w:kern w:val="0"/>
                <w:szCs w:val="21"/>
              </w:rPr>
            </w:pPr>
          </w:p>
        </w:tc>
      </w:tr>
      <w:tr w:rsidR="003E250A" w14:paraId="241CE20A" w14:textId="77777777">
        <w:trPr>
          <w:jc w:val="center"/>
        </w:trPr>
        <w:tc>
          <w:tcPr>
            <w:tcW w:w="1947" w:type="dxa"/>
            <w:tcBorders>
              <w:top w:val="nil"/>
              <w:left w:val="nil"/>
              <w:bottom w:val="nil"/>
              <w:right w:val="nil"/>
            </w:tcBorders>
          </w:tcPr>
          <w:p w14:paraId="33073DCC" w14:textId="77777777" w:rsidR="003E250A" w:rsidRDefault="003E250A">
            <w:pPr>
              <w:autoSpaceDE w:val="0"/>
              <w:autoSpaceDN w:val="0"/>
              <w:adjustRightInd w:val="0"/>
              <w:jc w:val="center"/>
              <w:rPr>
                <w:kern w:val="0"/>
                <w:szCs w:val="21"/>
              </w:rPr>
            </w:pPr>
          </w:p>
        </w:tc>
        <w:tc>
          <w:tcPr>
            <w:tcW w:w="1584" w:type="dxa"/>
            <w:tcBorders>
              <w:top w:val="nil"/>
              <w:left w:val="nil"/>
              <w:bottom w:val="nil"/>
              <w:right w:val="nil"/>
            </w:tcBorders>
          </w:tcPr>
          <w:p w14:paraId="37DA8D28" w14:textId="77777777" w:rsidR="003E250A" w:rsidRDefault="00E6541F">
            <w:pPr>
              <w:autoSpaceDE w:val="0"/>
              <w:autoSpaceDN w:val="0"/>
              <w:adjustRightInd w:val="0"/>
              <w:jc w:val="center"/>
              <w:rPr>
                <w:kern w:val="0"/>
                <w:szCs w:val="21"/>
              </w:rPr>
            </w:pPr>
            <w:r>
              <w:rPr>
                <w:kern w:val="0"/>
                <w:szCs w:val="21"/>
              </w:rPr>
              <w:t>(9.4379)</w:t>
            </w:r>
          </w:p>
        </w:tc>
        <w:tc>
          <w:tcPr>
            <w:tcW w:w="1584" w:type="dxa"/>
            <w:tcBorders>
              <w:top w:val="nil"/>
              <w:left w:val="nil"/>
              <w:bottom w:val="nil"/>
              <w:right w:val="nil"/>
            </w:tcBorders>
          </w:tcPr>
          <w:p w14:paraId="56660D66" w14:textId="77777777" w:rsidR="003E250A" w:rsidRDefault="003E250A">
            <w:pPr>
              <w:autoSpaceDE w:val="0"/>
              <w:autoSpaceDN w:val="0"/>
              <w:adjustRightInd w:val="0"/>
              <w:jc w:val="center"/>
              <w:rPr>
                <w:kern w:val="0"/>
                <w:szCs w:val="21"/>
              </w:rPr>
            </w:pPr>
          </w:p>
        </w:tc>
      </w:tr>
      <w:tr w:rsidR="003E250A" w14:paraId="3F020AEA" w14:textId="77777777">
        <w:trPr>
          <w:jc w:val="center"/>
        </w:trPr>
        <w:tc>
          <w:tcPr>
            <w:tcW w:w="1947" w:type="dxa"/>
            <w:tcBorders>
              <w:top w:val="nil"/>
              <w:left w:val="nil"/>
              <w:bottom w:val="nil"/>
              <w:right w:val="nil"/>
            </w:tcBorders>
          </w:tcPr>
          <w:p w14:paraId="03186743" w14:textId="77777777" w:rsidR="003E250A" w:rsidRDefault="00E6541F">
            <w:pPr>
              <w:autoSpaceDE w:val="0"/>
              <w:autoSpaceDN w:val="0"/>
              <w:adjustRightInd w:val="0"/>
              <w:jc w:val="center"/>
              <w:rPr>
                <w:kern w:val="0"/>
                <w:szCs w:val="21"/>
              </w:rPr>
            </w:pPr>
            <w:r>
              <w:rPr>
                <w:kern w:val="0"/>
                <w:szCs w:val="21"/>
              </w:rPr>
              <w:t>SIZE</w:t>
            </w:r>
          </w:p>
        </w:tc>
        <w:tc>
          <w:tcPr>
            <w:tcW w:w="1584" w:type="dxa"/>
            <w:tcBorders>
              <w:top w:val="nil"/>
              <w:left w:val="nil"/>
              <w:bottom w:val="nil"/>
              <w:right w:val="nil"/>
            </w:tcBorders>
          </w:tcPr>
          <w:p w14:paraId="5A3E2FB5" w14:textId="77777777" w:rsidR="003E250A" w:rsidRDefault="00E6541F">
            <w:pPr>
              <w:autoSpaceDE w:val="0"/>
              <w:autoSpaceDN w:val="0"/>
              <w:adjustRightInd w:val="0"/>
              <w:jc w:val="center"/>
              <w:rPr>
                <w:kern w:val="0"/>
                <w:szCs w:val="21"/>
              </w:rPr>
            </w:pPr>
            <w:r>
              <w:rPr>
                <w:kern w:val="0"/>
                <w:szCs w:val="21"/>
              </w:rPr>
              <w:t>0.1560***</w:t>
            </w:r>
          </w:p>
        </w:tc>
        <w:tc>
          <w:tcPr>
            <w:tcW w:w="1584" w:type="dxa"/>
            <w:tcBorders>
              <w:top w:val="nil"/>
              <w:left w:val="nil"/>
              <w:bottom w:val="nil"/>
              <w:right w:val="nil"/>
            </w:tcBorders>
          </w:tcPr>
          <w:p w14:paraId="1EB91FB4" w14:textId="77777777" w:rsidR="003E250A" w:rsidRDefault="00E6541F">
            <w:pPr>
              <w:autoSpaceDE w:val="0"/>
              <w:autoSpaceDN w:val="0"/>
              <w:adjustRightInd w:val="0"/>
              <w:jc w:val="center"/>
              <w:rPr>
                <w:kern w:val="0"/>
                <w:szCs w:val="21"/>
              </w:rPr>
            </w:pPr>
            <w:r>
              <w:rPr>
                <w:kern w:val="0"/>
                <w:szCs w:val="21"/>
              </w:rPr>
              <w:t>1.0885***</w:t>
            </w:r>
          </w:p>
        </w:tc>
      </w:tr>
      <w:tr w:rsidR="003E250A" w14:paraId="6BFB2925" w14:textId="77777777">
        <w:trPr>
          <w:jc w:val="center"/>
        </w:trPr>
        <w:tc>
          <w:tcPr>
            <w:tcW w:w="1947" w:type="dxa"/>
            <w:tcBorders>
              <w:top w:val="nil"/>
              <w:left w:val="nil"/>
              <w:right w:val="nil"/>
            </w:tcBorders>
          </w:tcPr>
          <w:p w14:paraId="4C699AA2" w14:textId="77777777" w:rsidR="003E250A" w:rsidRDefault="003E250A">
            <w:pPr>
              <w:autoSpaceDE w:val="0"/>
              <w:autoSpaceDN w:val="0"/>
              <w:adjustRightInd w:val="0"/>
              <w:jc w:val="center"/>
              <w:rPr>
                <w:kern w:val="0"/>
                <w:szCs w:val="21"/>
              </w:rPr>
            </w:pPr>
          </w:p>
        </w:tc>
        <w:tc>
          <w:tcPr>
            <w:tcW w:w="1584" w:type="dxa"/>
            <w:tcBorders>
              <w:top w:val="nil"/>
              <w:left w:val="nil"/>
              <w:right w:val="nil"/>
            </w:tcBorders>
          </w:tcPr>
          <w:p w14:paraId="0A5E1AB6" w14:textId="77777777" w:rsidR="003E250A" w:rsidRDefault="00E6541F">
            <w:pPr>
              <w:autoSpaceDE w:val="0"/>
              <w:autoSpaceDN w:val="0"/>
              <w:adjustRightInd w:val="0"/>
              <w:jc w:val="center"/>
              <w:rPr>
                <w:kern w:val="0"/>
                <w:szCs w:val="21"/>
              </w:rPr>
            </w:pPr>
            <w:r>
              <w:rPr>
                <w:kern w:val="0"/>
                <w:szCs w:val="21"/>
              </w:rPr>
              <w:t>(3.8903)</w:t>
            </w:r>
          </w:p>
        </w:tc>
        <w:tc>
          <w:tcPr>
            <w:tcW w:w="1584" w:type="dxa"/>
            <w:tcBorders>
              <w:top w:val="nil"/>
              <w:left w:val="nil"/>
              <w:right w:val="nil"/>
            </w:tcBorders>
          </w:tcPr>
          <w:p w14:paraId="57337422" w14:textId="77777777" w:rsidR="003E250A" w:rsidRDefault="00E6541F">
            <w:pPr>
              <w:autoSpaceDE w:val="0"/>
              <w:autoSpaceDN w:val="0"/>
              <w:adjustRightInd w:val="0"/>
              <w:jc w:val="center"/>
              <w:rPr>
                <w:kern w:val="0"/>
                <w:szCs w:val="21"/>
              </w:rPr>
            </w:pPr>
            <w:r>
              <w:rPr>
                <w:kern w:val="0"/>
                <w:szCs w:val="21"/>
              </w:rPr>
              <w:t>(18.5706)</w:t>
            </w:r>
          </w:p>
        </w:tc>
      </w:tr>
      <w:tr w:rsidR="003E250A" w14:paraId="401A6619" w14:textId="77777777">
        <w:trPr>
          <w:jc w:val="center"/>
        </w:trPr>
        <w:tc>
          <w:tcPr>
            <w:tcW w:w="1947" w:type="dxa"/>
            <w:tcBorders>
              <w:top w:val="nil"/>
              <w:left w:val="nil"/>
              <w:bottom w:val="single" w:sz="12" w:space="0" w:color="auto"/>
              <w:right w:val="nil"/>
            </w:tcBorders>
          </w:tcPr>
          <w:p w14:paraId="1D6666C1" w14:textId="77777777" w:rsidR="003E250A" w:rsidRDefault="00E6541F">
            <w:pPr>
              <w:autoSpaceDE w:val="0"/>
              <w:autoSpaceDN w:val="0"/>
              <w:adjustRightInd w:val="0"/>
              <w:jc w:val="center"/>
              <w:rPr>
                <w:kern w:val="0"/>
                <w:szCs w:val="21"/>
              </w:rPr>
            </w:pPr>
            <w:r>
              <w:rPr>
                <w:kern w:val="0"/>
                <w:szCs w:val="21"/>
              </w:rPr>
              <w:t>LEV</w:t>
            </w:r>
          </w:p>
        </w:tc>
        <w:tc>
          <w:tcPr>
            <w:tcW w:w="1584" w:type="dxa"/>
            <w:tcBorders>
              <w:top w:val="nil"/>
              <w:left w:val="nil"/>
              <w:bottom w:val="single" w:sz="12" w:space="0" w:color="auto"/>
              <w:right w:val="nil"/>
            </w:tcBorders>
          </w:tcPr>
          <w:p w14:paraId="7C80CCC1" w14:textId="77777777" w:rsidR="003E250A" w:rsidRDefault="00E6541F">
            <w:pPr>
              <w:autoSpaceDE w:val="0"/>
              <w:autoSpaceDN w:val="0"/>
              <w:adjustRightInd w:val="0"/>
              <w:jc w:val="center"/>
              <w:rPr>
                <w:kern w:val="0"/>
                <w:szCs w:val="21"/>
              </w:rPr>
            </w:pPr>
            <w:r>
              <w:rPr>
                <w:kern w:val="0"/>
                <w:szCs w:val="21"/>
              </w:rPr>
              <w:t>-0.1606*</w:t>
            </w:r>
          </w:p>
        </w:tc>
        <w:tc>
          <w:tcPr>
            <w:tcW w:w="1584" w:type="dxa"/>
            <w:tcBorders>
              <w:top w:val="nil"/>
              <w:left w:val="nil"/>
              <w:bottom w:val="single" w:sz="12" w:space="0" w:color="auto"/>
              <w:right w:val="nil"/>
            </w:tcBorders>
          </w:tcPr>
          <w:p w14:paraId="743C15BA" w14:textId="77777777" w:rsidR="003E250A" w:rsidRDefault="00E6541F">
            <w:pPr>
              <w:autoSpaceDE w:val="0"/>
              <w:autoSpaceDN w:val="0"/>
              <w:adjustRightInd w:val="0"/>
              <w:jc w:val="center"/>
              <w:rPr>
                <w:kern w:val="0"/>
                <w:szCs w:val="21"/>
              </w:rPr>
            </w:pPr>
            <w:r>
              <w:rPr>
                <w:kern w:val="0"/>
                <w:szCs w:val="21"/>
              </w:rPr>
              <w:t>-1.4813***</w:t>
            </w:r>
          </w:p>
        </w:tc>
      </w:tr>
    </w:tbl>
    <w:p w14:paraId="4FCBABB7" w14:textId="3668CD5E" w:rsidR="003E250A" w:rsidRDefault="00E6541F">
      <w:pPr>
        <w:jc w:val="center"/>
      </w:pPr>
      <w:r>
        <w:rPr>
          <w:rFonts w:ascii="黑体" w:eastAsia="黑体" w:hAnsi="黑体" w:hint="eastAsia"/>
          <w:sz w:val="24"/>
        </w:rPr>
        <w:lastRenderedPageBreak/>
        <w:t>续表</w:t>
      </w:r>
      <w:r w:rsidR="00791773">
        <w:rPr>
          <w:rFonts w:eastAsia="黑体"/>
          <w:sz w:val="24"/>
        </w:rPr>
        <w:t>5-6</w:t>
      </w:r>
    </w:p>
    <w:tbl>
      <w:tblPr>
        <w:tblW w:w="5115" w:type="dxa"/>
        <w:jc w:val="center"/>
        <w:tblLayout w:type="fixed"/>
        <w:tblCellMar>
          <w:left w:w="75" w:type="dxa"/>
          <w:right w:w="75" w:type="dxa"/>
        </w:tblCellMar>
        <w:tblLook w:val="04A0" w:firstRow="1" w:lastRow="0" w:firstColumn="1" w:lastColumn="0" w:noHBand="0" w:noVBand="1"/>
      </w:tblPr>
      <w:tblGrid>
        <w:gridCol w:w="1947"/>
        <w:gridCol w:w="1584"/>
        <w:gridCol w:w="1584"/>
      </w:tblGrid>
      <w:tr w:rsidR="003E250A" w14:paraId="517660FC" w14:textId="77777777">
        <w:trPr>
          <w:jc w:val="center"/>
        </w:trPr>
        <w:tc>
          <w:tcPr>
            <w:tcW w:w="1947" w:type="dxa"/>
            <w:tcBorders>
              <w:top w:val="single" w:sz="12" w:space="0" w:color="auto"/>
              <w:left w:val="nil"/>
              <w:right w:val="nil"/>
            </w:tcBorders>
          </w:tcPr>
          <w:p w14:paraId="53877521" w14:textId="77777777" w:rsidR="003E250A" w:rsidRDefault="003E250A">
            <w:pPr>
              <w:autoSpaceDE w:val="0"/>
              <w:autoSpaceDN w:val="0"/>
              <w:adjustRightInd w:val="0"/>
              <w:jc w:val="center"/>
              <w:rPr>
                <w:kern w:val="0"/>
                <w:szCs w:val="21"/>
              </w:rPr>
            </w:pPr>
          </w:p>
        </w:tc>
        <w:tc>
          <w:tcPr>
            <w:tcW w:w="1584" w:type="dxa"/>
            <w:tcBorders>
              <w:top w:val="single" w:sz="12" w:space="0" w:color="auto"/>
              <w:left w:val="nil"/>
              <w:right w:val="nil"/>
            </w:tcBorders>
          </w:tcPr>
          <w:p w14:paraId="0EA5512D" w14:textId="77777777" w:rsidR="003E250A" w:rsidRDefault="00E6541F">
            <w:pPr>
              <w:autoSpaceDE w:val="0"/>
              <w:autoSpaceDN w:val="0"/>
              <w:adjustRightInd w:val="0"/>
              <w:jc w:val="center"/>
              <w:rPr>
                <w:kern w:val="0"/>
                <w:szCs w:val="21"/>
              </w:rPr>
            </w:pPr>
            <w:r>
              <w:rPr>
                <w:kern w:val="0"/>
                <w:szCs w:val="21"/>
              </w:rPr>
              <w:t>(1)</w:t>
            </w:r>
          </w:p>
        </w:tc>
        <w:tc>
          <w:tcPr>
            <w:tcW w:w="1584" w:type="dxa"/>
            <w:tcBorders>
              <w:top w:val="single" w:sz="12" w:space="0" w:color="auto"/>
              <w:left w:val="nil"/>
              <w:right w:val="nil"/>
            </w:tcBorders>
          </w:tcPr>
          <w:p w14:paraId="7727EB2F" w14:textId="77777777" w:rsidR="003E250A" w:rsidRDefault="00E6541F">
            <w:pPr>
              <w:autoSpaceDE w:val="0"/>
              <w:autoSpaceDN w:val="0"/>
              <w:adjustRightInd w:val="0"/>
              <w:jc w:val="center"/>
              <w:rPr>
                <w:kern w:val="0"/>
                <w:szCs w:val="21"/>
              </w:rPr>
            </w:pPr>
            <w:r>
              <w:rPr>
                <w:kern w:val="0"/>
                <w:szCs w:val="21"/>
              </w:rPr>
              <w:t>(2)</w:t>
            </w:r>
          </w:p>
        </w:tc>
      </w:tr>
      <w:tr w:rsidR="003E250A" w14:paraId="2887A230" w14:textId="77777777">
        <w:trPr>
          <w:jc w:val="center"/>
        </w:trPr>
        <w:tc>
          <w:tcPr>
            <w:tcW w:w="1947" w:type="dxa"/>
            <w:tcBorders>
              <w:left w:val="nil"/>
              <w:bottom w:val="nil"/>
              <w:right w:val="nil"/>
            </w:tcBorders>
          </w:tcPr>
          <w:p w14:paraId="45738793" w14:textId="77777777" w:rsidR="003E250A" w:rsidRDefault="00E6541F">
            <w:pPr>
              <w:autoSpaceDE w:val="0"/>
              <w:autoSpaceDN w:val="0"/>
              <w:adjustRightInd w:val="0"/>
              <w:jc w:val="center"/>
              <w:rPr>
                <w:kern w:val="0"/>
                <w:szCs w:val="21"/>
              </w:rPr>
            </w:pPr>
            <w:r>
              <w:rPr>
                <w:kern w:val="0"/>
                <w:szCs w:val="21"/>
              </w:rPr>
              <w:t>VARIABLES</w:t>
            </w:r>
          </w:p>
        </w:tc>
        <w:tc>
          <w:tcPr>
            <w:tcW w:w="1584" w:type="dxa"/>
            <w:tcBorders>
              <w:left w:val="nil"/>
              <w:bottom w:val="nil"/>
              <w:right w:val="nil"/>
            </w:tcBorders>
          </w:tcPr>
          <w:p w14:paraId="7C24FF0C" w14:textId="77777777" w:rsidR="003E250A" w:rsidRDefault="00E6541F">
            <w:pPr>
              <w:autoSpaceDE w:val="0"/>
              <w:autoSpaceDN w:val="0"/>
              <w:adjustRightInd w:val="0"/>
              <w:jc w:val="center"/>
              <w:rPr>
                <w:kern w:val="0"/>
                <w:szCs w:val="21"/>
              </w:rPr>
            </w:pPr>
            <w:r>
              <w:rPr>
                <w:kern w:val="0"/>
                <w:szCs w:val="21"/>
              </w:rPr>
              <w:t>SR</w:t>
            </w:r>
          </w:p>
        </w:tc>
        <w:tc>
          <w:tcPr>
            <w:tcW w:w="1584" w:type="dxa"/>
            <w:tcBorders>
              <w:left w:val="nil"/>
              <w:bottom w:val="nil"/>
              <w:right w:val="nil"/>
            </w:tcBorders>
          </w:tcPr>
          <w:p w14:paraId="325957BC" w14:textId="77777777" w:rsidR="003E250A" w:rsidRDefault="00E6541F">
            <w:pPr>
              <w:autoSpaceDE w:val="0"/>
              <w:autoSpaceDN w:val="0"/>
              <w:adjustRightInd w:val="0"/>
              <w:jc w:val="center"/>
              <w:rPr>
                <w:kern w:val="0"/>
                <w:szCs w:val="21"/>
              </w:rPr>
            </w:pPr>
            <w:r>
              <w:rPr>
                <w:kern w:val="0"/>
                <w:szCs w:val="21"/>
              </w:rPr>
              <w:t>PRO</w:t>
            </w:r>
          </w:p>
        </w:tc>
      </w:tr>
      <w:tr w:rsidR="003E250A" w14:paraId="23929850" w14:textId="77777777">
        <w:trPr>
          <w:jc w:val="center"/>
        </w:trPr>
        <w:tc>
          <w:tcPr>
            <w:tcW w:w="1947" w:type="dxa"/>
            <w:tcBorders>
              <w:top w:val="single" w:sz="12" w:space="0" w:color="auto"/>
              <w:left w:val="nil"/>
              <w:bottom w:val="nil"/>
              <w:right w:val="nil"/>
            </w:tcBorders>
          </w:tcPr>
          <w:p w14:paraId="7665CB93" w14:textId="77777777" w:rsidR="003E250A" w:rsidRDefault="003E250A">
            <w:pPr>
              <w:autoSpaceDE w:val="0"/>
              <w:autoSpaceDN w:val="0"/>
              <w:adjustRightInd w:val="0"/>
              <w:jc w:val="center"/>
              <w:rPr>
                <w:kern w:val="0"/>
                <w:szCs w:val="21"/>
              </w:rPr>
            </w:pPr>
          </w:p>
        </w:tc>
        <w:tc>
          <w:tcPr>
            <w:tcW w:w="1584" w:type="dxa"/>
            <w:tcBorders>
              <w:top w:val="single" w:sz="12" w:space="0" w:color="auto"/>
              <w:left w:val="nil"/>
              <w:bottom w:val="nil"/>
              <w:right w:val="nil"/>
            </w:tcBorders>
          </w:tcPr>
          <w:p w14:paraId="3A3FB2D3" w14:textId="77777777" w:rsidR="003E250A" w:rsidRDefault="00E6541F">
            <w:pPr>
              <w:autoSpaceDE w:val="0"/>
              <w:autoSpaceDN w:val="0"/>
              <w:adjustRightInd w:val="0"/>
              <w:jc w:val="center"/>
              <w:rPr>
                <w:kern w:val="0"/>
                <w:szCs w:val="21"/>
              </w:rPr>
            </w:pPr>
            <w:r>
              <w:rPr>
                <w:kern w:val="0"/>
                <w:szCs w:val="21"/>
              </w:rPr>
              <w:t>(-1.8337)</w:t>
            </w:r>
          </w:p>
        </w:tc>
        <w:tc>
          <w:tcPr>
            <w:tcW w:w="1584" w:type="dxa"/>
            <w:tcBorders>
              <w:top w:val="single" w:sz="12" w:space="0" w:color="auto"/>
              <w:left w:val="nil"/>
              <w:bottom w:val="nil"/>
              <w:right w:val="nil"/>
            </w:tcBorders>
          </w:tcPr>
          <w:p w14:paraId="38BC1C33" w14:textId="77777777" w:rsidR="003E250A" w:rsidRDefault="00E6541F">
            <w:pPr>
              <w:autoSpaceDE w:val="0"/>
              <w:autoSpaceDN w:val="0"/>
              <w:adjustRightInd w:val="0"/>
              <w:jc w:val="center"/>
              <w:rPr>
                <w:kern w:val="0"/>
                <w:szCs w:val="21"/>
              </w:rPr>
            </w:pPr>
            <w:r>
              <w:rPr>
                <w:kern w:val="0"/>
                <w:szCs w:val="21"/>
              </w:rPr>
              <w:t>(-11.5048)</w:t>
            </w:r>
          </w:p>
        </w:tc>
      </w:tr>
      <w:tr w:rsidR="003E250A" w14:paraId="3AF27783" w14:textId="77777777">
        <w:trPr>
          <w:jc w:val="center"/>
        </w:trPr>
        <w:tc>
          <w:tcPr>
            <w:tcW w:w="1947" w:type="dxa"/>
            <w:tcBorders>
              <w:top w:val="nil"/>
              <w:left w:val="nil"/>
              <w:right w:val="nil"/>
            </w:tcBorders>
          </w:tcPr>
          <w:p w14:paraId="49E9E8FD" w14:textId="77777777" w:rsidR="003E250A" w:rsidRDefault="00E6541F">
            <w:pPr>
              <w:autoSpaceDE w:val="0"/>
              <w:autoSpaceDN w:val="0"/>
              <w:adjustRightInd w:val="0"/>
              <w:jc w:val="center"/>
              <w:rPr>
                <w:kern w:val="0"/>
                <w:szCs w:val="21"/>
              </w:rPr>
            </w:pPr>
            <w:r>
              <w:rPr>
                <w:kern w:val="0"/>
                <w:szCs w:val="21"/>
              </w:rPr>
              <w:t>LIQ</w:t>
            </w:r>
          </w:p>
        </w:tc>
        <w:tc>
          <w:tcPr>
            <w:tcW w:w="1584" w:type="dxa"/>
            <w:tcBorders>
              <w:top w:val="nil"/>
              <w:left w:val="nil"/>
              <w:right w:val="nil"/>
            </w:tcBorders>
          </w:tcPr>
          <w:p w14:paraId="2D9C0708" w14:textId="77777777" w:rsidR="003E250A" w:rsidRDefault="00E6541F">
            <w:pPr>
              <w:autoSpaceDE w:val="0"/>
              <w:autoSpaceDN w:val="0"/>
              <w:adjustRightInd w:val="0"/>
              <w:jc w:val="center"/>
              <w:rPr>
                <w:kern w:val="0"/>
                <w:szCs w:val="21"/>
              </w:rPr>
            </w:pPr>
            <w:r>
              <w:rPr>
                <w:kern w:val="0"/>
                <w:szCs w:val="21"/>
              </w:rPr>
              <w:t>-0.0025</w:t>
            </w:r>
          </w:p>
        </w:tc>
        <w:tc>
          <w:tcPr>
            <w:tcW w:w="1584" w:type="dxa"/>
            <w:tcBorders>
              <w:top w:val="nil"/>
              <w:left w:val="nil"/>
              <w:right w:val="nil"/>
            </w:tcBorders>
          </w:tcPr>
          <w:p w14:paraId="55C67E92" w14:textId="77777777" w:rsidR="003E250A" w:rsidRDefault="00E6541F">
            <w:pPr>
              <w:autoSpaceDE w:val="0"/>
              <w:autoSpaceDN w:val="0"/>
              <w:adjustRightInd w:val="0"/>
              <w:jc w:val="center"/>
              <w:rPr>
                <w:kern w:val="0"/>
                <w:szCs w:val="21"/>
              </w:rPr>
            </w:pPr>
            <w:r>
              <w:rPr>
                <w:kern w:val="0"/>
                <w:szCs w:val="21"/>
              </w:rPr>
              <w:t>0.0073**</w:t>
            </w:r>
          </w:p>
        </w:tc>
      </w:tr>
      <w:tr w:rsidR="003E250A" w14:paraId="3A40FB45" w14:textId="77777777">
        <w:trPr>
          <w:jc w:val="center"/>
        </w:trPr>
        <w:tc>
          <w:tcPr>
            <w:tcW w:w="1947" w:type="dxa"/>
            <w:tcBorders>
              <w:left w:val="nil"/>
              <w:bottom w:val="nil"/>
              <w:right w:val="nil"/>
            </w:tcBorders>
          </w:tcPr>
          <w:p w14:paraId="02DFB994" w14:textId="77777777" w:rsidR="003E250A" w:rsidRDefault="003E250A">
            <w:pPr>
              <w:autoSpaceDE w:val="0"/>
              <w:autoSpaceDN w:val="0"/>
              <w:adjustRightInd w:val="0"/>
              <w:jc w:val="center"/>
              <w:rPr>
                <w:kern w:val="0"/>
                <w:szCs w:val="21"/>
              </w:rPr>
            </w:pPr>
          </w:p>
        </w:tc>
        <w:tc>
          <w:tcPr>
            <w:tcW w:w="1584" w:type="dxa"/>
            <w:tcBorders>
              <w:left w:val="nil"/>
              <w:bottom w:val="nil"/>
              <w:right w:val="nil"/>
            </w:tcBorders>
          </w:tcPr>
          <w:p w14:paraId="5BDF2633" w14:textId="77777777" w:rsidR="003E250A" w:rsidRDefault="00E6541F">
            <w:pPr>
              <w:autoSpaceDE w:val="0"/>
              <w:autoSpaceDN w:val="0"/>
              <w:adjustRightInd w:val="0"/>
              <w:jc w:val="center"/>
              <w:rPr>
                <w:kern w:val="0"/>
                <w:szCs w:val="21"/>
              </w:rPr>
            </w:pPr>
            <w:r>
              <w:rPr>
                <w:kern w:val="0"/>
                <w:szCs w:val="21"/>
              </w:rPr>
              <w:t>(-1.2413)</w:t>
            </w:r>
          </w:p>
        </w:tc>
        <w:tc>
          <w:tcPr>
            <w:tcW w:w="1584" w:type="dxa"/>
            <w:tcBorders>
              <w:left w:val="nil"/>
              <w:bottom w:val="nil"/>
              <w:right w:val="nil"/>
            </w:tcBorders>
          </w:tcPr>
          <w:p w14:paraId="1AC95EA7" w14:textId="77777777" w:rsidR="003E250A" w:rsidRDefault="00E6541F">
            <w:pPr>
              <w:autoSpaceDE w:val="0"/>
              <w:autoSpaceDN w:val="0"/>
              <w:adjustRightInd w:val="0"/>
              <w:jc w:val="center"/>
              <w:rPr>
                <w:kern w:val="0"/>
                <w:szCs w:val="21"/>
              </w:rPr>
            </w:pPr>
            <w:r>
              <w:rPr>
                <w:kern w:val="0"/>
                <w:szCs w:val="21"/>
              </w:rPr>
              <w:t>(2.4758)</w:t>
            </w:r>
          </w:p>
        </w:tc>
      </w:tr>
      <w:tr w:rsidR="003E250A" w14:paraId="380ABB7B" w14:textId="77777777">
        <w:trPr>
          <w:jc w:val="center"/>
        </w:trPr>
        <w:tc>
          <w:tcPr>
            <w:tcW w:w="1947" w:type="dxa"/>
            <w:tcBorders>
              <w:top w:val="nil"/>
              <w:left w:val="nil"/>
              <w:bottom w:val="nil"/>
              <w:right w:val="nil"/>
            </w:tcBorders>
          </w:tcPr>
          <w:p w14:paraId="69F44E4C" w14:textId="77777777" w:rsidR="003E250A" w:rsidRDefault="00E6541F">
            <w:pPr>
              <w:autoSpaceDE w:val="0"/>
              <w:autoSpaceDN w:val="0"/>
              <w:adjustRightInd w:val="0"/>
              <w:jc w:val="center"/>
              <w:rPr>
                <w:kern w:val="0"/>
                <w:szCs w:val="21"/>
              </w:rPr>
            </w:pPr>
            <w:r>
              <w:rPr>
                <w:kern w:val="0"/>
                <w:szCs w:val="21"/>
              </w:rPr>
              <w:t>SI</w:t>
            </w:r>
          </w:p>
        </w:tc>
        <w:tc>
          <w:tcPr>
            <w:tcW w:w="1584" w:type="dxa"/>
            <w:tcBorders>
              <w:top w:val="nil"/>
              <w:left w:val="nil"/>
              <w:bottom w:val="nil"/>
              <w:right w:val="nil"/>
            </w:tcBorders>
          </w:tcPr>
          <w:p w14:paraId="5C6C9758" w14:textId="77777777" w:rsidR="003E250A" w:rsidRDefault="00E6541F">
            <w:pPr>
              <w:autoSpaceDE w:val="0"/>
              <w:autoSpaceDN w:val="0"/>
              <w:adjustRightInd w:val="0"/>
              <w:jc w:val="center"/>
              <w:rPr>
                <w:kern w:val="0"/>
                <w:szCs w:val="21"/>
              </w:rPr>
            </w:pPr>
            <w:r>
              <w:rPr>
                <w:kern w:val="0"/>
                <w:szCs w:val="21"/>
              </w:rPr>
              <w:t>0.0045</w:t>
            </w:r>
          </w:p>
        </w:tc>
        <w:tc>
          <w:tcPr>
            <w:tcW w:w="1584" w:type="dxa"/>
            <w:tcBorders>
              <w:top w:val="nil"/>
              <w:left w:val="nil"/>
              <w:bottom w:val="nil"/>
              <w:right w:val="nil"/>
            </w:tcBorders>
          </w:tcPr>
          <w:p w14:paraId="4CF6EDB9" w14:textId="77777777" w:rsidR="003E250A" w:rsidRDefault="00E6541F">
            <w:pPr>
              <w:autoSpaceDE w:val="0"/>
              <w:autoSpaceDN w:val="0"/>
              <w:adjustRightInd w:val="0"/>
              <w:jc w:val="center"/>
              <w:rPr>
                <w:kern w:val="0"/>
                <w:szCs w:val="21"/>
              </w:rPr>
            </w:pPr>
            <w:r>
              <w:rPr>
                <w:kern w:val="0"/>
                <w:szCs w:val="21"/>
              </w:rPr>
              <w:t>0.2078**</w:t>
            </w:r>
          </w:p>
        </w:tc>
      </w:tr>
      <w:tr w:rsidR="003E250A" w14:paraId="2930E682" w14:textId="77777777">
        <w:trPr>
          <w:jc w:val="center"/>
        </w:trPr>
        <w:tc>
          <w:tcPr>
            <w:tcW w:w="1947" w:type="dxa"/>
            <w:tcBorders>
              <w:top w:val="nil"/>
              <w:left w:val="nil"/>
              <w:right w:val="nil"/>
            </w:tcBorders>
          </w:tcPr>
          <w:p w14:paraId="0EC73F65" w14:textId="77777777" w:rsidR="003E250A" w:rsidRDefault="003E250A">
            <w:pPr>
              <w:autoSpaceDE w:val="0"/>
              <w:autoSpaceDN w:val="0"/>
              <w:adjustRightInd w:val="0"/>
              <w:jc w:val="center"/>
              <w:rPr>
                <w:kern w:val="0"/>
                <w:szCs w:val="21"/>
              </w:rPr>
            </w:pPr>
          </w:p>
        </w:tc>
        <w:tc>
          <w:tcPr>
            <w:tcW w:w="1584" w:type="dxa"/>
            <w:tcBorders>
              <w:top w:val="nil"/>
              <w:left w:val="nil"/>
              <w:right w:val="nil"/>
            </w:tcBorders>
          </w:tcPr>
          <w:p w14:paraId="0CD7B3C7" w14:textId="77777777" w:rsidR="003E250A" w:rsidRDefault="00E6541F">
            <w:pPr>
              <w:autoSpaceDE w:val="0"/>
              <w:autoSpaceDN w:val="0"/>
              <w:adjustRightInd w:val="0"/>
              <w:jc w:val="center"/>
              <w:rPr>
                <w:kern w:val="0"/>
                <w:szCs w:val="21"/>
              </w:rPr>
            </w:pPr>
            <w:r>
              <w:rPr>
                <w:kern w:val="0"/>
                <w:szCs w:val="21"/>
              </w:rPr>
              <w:t>(0.0805)</w:t>
            </w:r>
          </w:p>
        </w:tc>
        <w:tc>
          <w:tcPr>
            <w:tcW w:w="1584" w:type="dxa"/>
            <w:tcBorders>
              <w:top w:val="nil"/>
              <w:left w:val="nil"/>
              <w:right w:val="nil"/>
            </w:tcBorders>
          </w:tcPr>
          <w:p w14:paraId="4A18819B" w14:textId="77777777" w:rsidR="003E250A" w:rsidRDefault="00E6541F">
            <w:pPr>
              <w:autoSpaceDE w:val="0"/>
              <w:autoSpaceDN w:val="0"/>
              <w:adjustRightInd w:val="0"/>
              <w:jc w:val="center"/>
              <w:rPr>
                <w:kern w:val="0"/>
                <w:szCs w:val="21"/>
              </w:rPr>
            </w:pPr>
            <w:r>
              <w:rPr>
                <w:kern w:val="0"/>
                <w:szCs w:val="21"/>
              </w:rPr>
              <w:t>(2.5213)</w:t>
            </w:r>
          </w:p>
        </w:tc>
      </w:tr>
      <w:tr w:rsidR="003E250A" w14:paraId="0CD80254" w14:textId="77777777">
        <w:trPr>
          <w:jc w:val="center"/>
        </w:trPr>
        <w:tc>
          <w:tcPr>
            <w:tcW w:w="1947" w:type="dxa"/>
            <w:tcBorders>
              <w:top w:val="nil"/>
              <w:left w:val="nil"/>
              <w:right w:val="nil"/>
            </w:tcBorders>
          </w:tcPr>
          <w:p w14:paraId="5407E2D7" w14:textId="77777777" w:rsidR="003E250A" w:rsidRDefault="00E6541F">
            <w:pPr>
              <w:autoSpaceDE w:val="0"/>
              <w:autoSpaceDN w:val="0"/>
              <w:adjustRightInd w:val="0"/>
              <w:jc w:val="center"/>
              <w:rPr>
                <w:kern w:val="0"/>
                <w:szCs w:val="21"/>
              </w:rPr>
            </w:pPr>
            <w:r>
              <w:rPr>
                <w:kern w:val="0"/>
                <w:szCs w:val="21"/>
              </w:rPr>
              <w:t>RAD</w:t>
            </w:r>
          </w:p>
        </w:tc>
        <w:tc>
          <w:tcPr>
            <w:tcW w:w="1584" w:type="dxa"/>
            <w:tcBorders>
              <w:top w:val="nil"/>
              <w:left w:val="nil"/>
              <w:right w:val="nil"/>
            </w:tcBorders>
          </w:tcPr>
          <w:p w14:paraId="4D96353C" w14:textId="77777777" w:rsidR="003E250A" w:rsidRDefault="00E6541F">
            <w:pPr>
              <w:autoSpaceDE w:val="0"/>
              <w:autoSpaceDN w:val="0"/>
              <w:adjustRightInd w:val="0"/>
              <w:jc w:val="center"/>
              <w:rPr>
                <w:kern w:val="0"/>
                <w:szCs w:val="21"/>
              </w:rPr>
            </w:pPr>
            <w:r>
              <w:rPr>
                <w:kern w:val="0"/>
                <w:szCs w:val="21"/>
              </w:rPr>
              <w:t>0.0001</w:t>
            </w:r>
          </w:p>
        </w:tc>
        <w:tc>
          <w:tcPr>
            <w:tcW w:w="1584" w:type="dxa"/>
            <w:tcBorders>
              <w:top w:val="nil"/>
              <w:left w:val="nil"/>
              <w:right w:val="nil"/>
            </w:tcBorders>
          </w:tcPr>
          <w:p w14:paraId="1685248D" w14:textId="77777777" w:rsidR="003E250A" w:rsidRDefault="00E6541F">
            <w:pPr>
              <w:autoSpaceDE w:val="0"/>
              <w:autoSpaceDN w:val="0"/>
              <w:adjustRightInd w:val="0"/>
              <w:jc w:val="center"/>
              <w:rPr>
                <w:kern w:val="0"/>
                <w:szCs w:val="21"/>
              </w:rPr>
            </w:pPr>
            <w:r>
              <w:rPr>
                <w:kern w:val="0"/>
                <w:szCs w:val="21"/>
              </w:rPr>
              <w:t>-0.0002</w:t>
            </w:r>
          </w:p>
        </w:tc>
      </w:tr>
      <w:tr w:rsidR="003E250A" w14:paraId="0DF90609" w14:textId="77777777">
        <w:trPr>
          <w:jc w:val="center"/>
        </w:trPr>
        <w:tc>
          <w:tcPr>
            <w:tcW w:w="1947" w:type="dxa"/>
            <w:tcBorders>
              <w:left w:val="nil"/>
              <w:bottom w:val="nil"/>
              <w:right w:val="nil"/>
            </w:tcBorders>
          </w:tcPr>
          <w:p w14:paraId="55DE0078" w14:textId="77777777" w:rsidR="003E250A" w:rsidRDefault="003E250A">
            <w:pPr>
              <w:autoSpaceDE w:val="0"/>
              <w:autoSpaceDN w:val="0"/>
              <w:adjustRightInd w:val="0"/>
              <w:jc w:val="center"/>
              <w:rPr>
                <w:kern w:val="0"/>
                <w:szCs w:val="21"/>
              </w:rPr>
            </w:pPr>
          </w:p>
        </w:tc>
        <w:tc>
          <w:tcPr>
            <w:tcW w:w="1584" w:type="dxa"/>
            <w:tcBorders>
              <w:left w:val="nil"/>
              <w:bottom w:val="nil"/>
              <w:right w:val="nil"/>
            </w:tcBorders>
          </w:tcPr>
          <w:p w14:paraId="40C4DF06" w14:textId="77777777" w:rsidR="003E250A" w:rsidRDefault="00E6541F">
            <w:pPr>
              <w:autoSpaceDE w:val="0"/>
              <w:autoSpaceDN w:val="0"/>
              <w:adjustRightInd w:val="0"/>
              <w:jc w:val="center"/>
              <w:rPr>
                <w:kern w:val="0"/>
                <w:szCs w:val="21"/>
              </w:rPr>
            </w:pPr>
            <w:r>
              <w:rPr>
                <w:kern w:val="0"/>
                <w:szCs w:val="21"/>
              </w:rPr>
              <w:t>(0.0732)</w:t>
            </w:r>
          </w:p>
        </w:tc>
        <w:tc>
          <w:tcPr>
            <w:tcW w:w="1584" w:type="dxa"/>
            <w:tcBorders>
              <w:left w:val="nil"/>
              <w:bottom w:val="nil"/>
              <w:right w:val="nil"/>
            </w:tcBorders>
          </w:tcPr>
          <w:p w14:paraId="5BACC471" w14:textId="77777777" w:rsidR="003E250A" w:rsidRDefault="00E6541F">
            <w:pPr>
              <w:autoSpaceDE w:val="0"/>
              <w:autoSpaceDN w:val="0"/>
              <w:adjustRightInd w:val="0"/>
              <w:jc w:val="center"/>
              <w:rPr>
                <w:kern w:val="0"/>
                <w:szCs w:val="21"/>
              </w:rPr>
            </w:pPr>
            <w:r>
              <w:rPr>
                <w:kern w:val="0"/>
                <w:szCs w:val="21"/>
              </w:rPr>
              <w:t>(-0.1552)</w:t>
            </w:r>
          </w:p>
        </w:tc>
      </w:tr>
      <w:tr w:rsidR="003E250A" w14:paraId="4D8123DB" w14:textId="77777777">
        <w:trPr>
          <w:jc w:val="center"/>
        </w:trPr>
        <w:tc>
          <w:tcPr>
            <w:tcW w:w="1947" w:type="dxa"/>
            <w:tcBorders>
              <w:top w:val="nil"/>
              <w:left w:val="nil"/>
              <w:bottom w:val="nil"/>
              <w:right w:val="nil"/>
            </w:tcBorders>
          </w:tcPr>
          <w:p w14:paraId="256938B9" w14:textId="77777777" w:rsidR="003E250A" w:rsidRDefault="00E6541F">
            <w:pPr>
              <w:autoSpaceDE w:val="0"/>
              <w:autoSpaceDN w:val="0"/>
              <w:adjustRightInd w:val="0"/>
              <w:jc w:val="center"/>
              <w:rPr>
                <w:kern w:val="0"/>
                <w:szCs w:val="21"/>
              </w:rPr>
            </w:pPr>
            <w:r>
              <w:rPr>
                <w:kern w:val="0"/>
                <w:szCs w:val="21"/>
              </w:rPr>
              <w:t>SH</w:t>
            </w:r>
          </w:p>
        </w:tc>
        <w:tc>
          <w:tcPr>
            <w:tcW w:w="1584" w:type="dxa"/>
            <w:tcBorders>
              <w:top w:val="nil"/>
              <w:left w:val="nil"/>
              <w:bottom w:val="nil"/>
              <w:right w:val="nil"/>
            </w:tcBorders>
          </w:tcPr>
          <w:p w14:paraId="50B1E68D" w14:textId="77777777" w:rsidR="003E250A" w:rsidRDefault="00E6541F">
            <w:pPr>
              <w:autoSpaceDE w:val="0"/>
              <w:autoSpaceDN w:val="0"/>
              <w:adjustRightInd w:val="0"/>
              <w:jc w:val="center"/>
              <w:rPr>
                <w:kern w:val="0"/>
                <w:szCs w:val="21"/>
              </w:rPr>
            </w:pPr>
            <w:r>
              <w:rPr>
                <w:kern w:val="0"/>
                <w:szCs w:val="21"/>
              </w:rPr>
              <w:t>-0.2106*</w:t>
            </w:r>
          </w:p>
        </w:tc>
        <w:tc>
          <w:tcPr>
            <w:tcW w:w="1584" w:type="dxa"/>
            <w:tcBorders>
              <w:top w:val="nil"/>
              <w:left w:val="nil"/>
              <w:bottom w:val="nil"/>
              <w:right w:val="nil"/>
            </w:tcBorders>
          </w:tcPr>
          <w:p w14:paraId="53E684CA" w14:textId="77777777" w:rsidR="003E250A" w:rsidRDefault="00E6541F">
            <w:pPr>
              <w:autoSpaceDE w:val="0"/>
              <w:autoSpaceDN w:val="0"/>
              <w:adjustRightInd w:val="0"/>
              <w:jc w:val="center"/>
              <w:rPr>
                <w:kern w:val="0"/>
                <w:szCs w:val="21"/>
              </w:rPr>
            </w:pPr>
            <w:r>
              <w:rPr>
                <w:kern w:val="0"/>
                <w:szCs w:val="21"/>
              </w:rPr>
              <w:t>0.1184</w:t>
            </w:r>
          </w:p>
        </w:tc>
      </w:tr>
      <w:tr w:rsidR="003E250A" w14:paraId="708E9305" w14:textId="77777777">
        <w:trPr>
          <w:jc w:val="center"/>
        </w:trPr>
        <w:tc>
          <w:tcPr>
            <w:tcW w:w="1947" w:type="dxa"/>
            <w:tcBorders>
              <w:top w:val="nil"/>
              <w:left w:val="nil"/>
              <w:bottom w:val="nil"/>
              <w:right w:val="nil"/>
            </w:tcBorders>
          </w:tcPr>
          <w:p w14:paraId="6E4966AB" w14:textId="77777777" w:rsidR="003E250A" w:rsidRDefault="003E250A">
            <w:pPr>
              <w:autoSpaceDE w:val="0"/>
              <w:autoSpaceDN w:val="0"/>
              <w:adjustRightInd w:val="0"/>
              <w:jc w:val="center"/>
              <w:rPr>
                <w:kern w:val="0"/>
                <w:szCs w:val="21"/>
              </w:rPr>
            </w:pPr>
          </w:p>
        </w:tc>
        <w:tc>
          <w:tcPr>
            <w:tcW w:w="1584" w:type="dxa"/>
            <w:tcBorders>
              <w:top w:val="nil"/>
              <w:left w:val="nil"/>
              <w:bottom w:val="nil"/>
              <w:right w:val="nil"/>
            </w:tcBorders>
          </w:tcPr>
          <w:p w14:paraId="10F48D5C" w14:textId="77777777" w:rsidR="003E250A" w:rsidRDefault="00E6541F">
            <w:pPr>
              <w:autoSpaceDE w:val="0"/>
              <w:autoSpaceDN w:val="0"/>
              <w:adjustRightInd w:val="0"/>
              <w:jc w:val="center"/>
              <w:rPr>
                <w:kern w:val="0"/>
                <w:szCs w:val="21"/>
              </w:rPr>
            </w:pPr>
            <w:r>
              <w:rPr>
                <w:kern w:val="0"/>
                <w:szCs w:val="21"/>
              </w:rPr>
              <w:t>(-1.8685)</w:t>
            </w:r>
          </w:p>
        </w:tc>
        <w:tc>
          <w:tcPr>
            <w:tcW w:w="1584" w:type="dxa"/>
            <w:tcBorders>
              <w:top w:val="nil"/>
              <w:left w:val="nil"/>
              <w:bottom w:val="nil"/>
              <w:right w:val="nil"/>
            </w:tcBorders>
          </w:tcPr>
          <w:p w14:paraId="10DFB0CE" w14:textId="77777777" w:rsidR="003E250A" w:rsidRDefault="00E6541F">
            <w:pPr>
              <w:autoSpaceDE w:val="0"/>
              <w:autoSpaceDN w:val="0"/>
              <w:adjustRightInd w:val="0"/>
              <w:jc w:val="center"/>
              <w:rPr>
                <w:kern w:val="0"/>
                <w:szCs w:val="21"/>
              </w:rPr>
            </w:pPr>
            <w:r>
              <w:rPr>
                <w:kern w:val="0"/>
                <w:szCs w:val="21"/>
              </w:rPr>
              <w:t>(0.7123)</w:t>
            </w:r>
          </w:p>
        </w:tc>
      </w:tr>
      <w:tr w:rsidR="003E250A" w14:paraId="017CE731" w14:textId="77777777">
        <w:trPr>
          <w:jc w:val="center"/>
        </w:trPr>
        <w:tc>
          <w:tcPr>
            <w:tcW w:w="1947" w:type="dxa"/>
            <w:tcBorders>
              <w:top w:val="nil"/>
              <w:left w:val="nil"/>
              <w:bottom w:val="nil"/>
              <w:right w:val="nil"/>
            </w:tcBorders>
          </w:tcPr>
          <w:p w14:paraId="28AB0BE5" w14:textId="77777777" w:rsidR="003E250A" w:rsidRDefault="00E6541F">
            <w:pPr>
              <w:autoSpaceDE w:val="0"/>
              <w:autoSpaceDN w:val="0"/>
              <w:adjustRightInd w:val="0"/>
              <w:jc w:val="center"/>
              <w:rPr>
                <w:kern w:val="0"/>
                <w:szCs w:val="21"/>
              </w:rPr>
            </w:pPr>
            <w:r>
              <w:rPr>
                <w:kern w:val="0"/>
                <w:szCs w:val="21"/>
              </w:rPr>
              <w:t>AGE</w:t>
            </w:r>
          </w:p>
        </w:tc>
        <w:tc>
          <w:tcPr>
            <w:tcW w:w="1584" w:type="dxa"/>
            <w:tcBorders>
              <w:top w:val="nil"/>
              <w:left w:val="nil"/>
              <w:bottom w:val="nil"/>
              <w:right w:val="nil"/>
            </w:tcBorders>
          </w:tcPr>
          <w:p w14:paraId="44F42B61" w14:textId="77777777" w:rsidR="003E250A" w:rsidRDefault="00E6541F">
            <w:pPr>
              <w:autoSpaceDE w:val="0"/>
              <w:autoSpaceDN w:val="0"/>
              <w:adjustRightInd w:val="0"/>
              <w:jc w:val="center"/>
              <w:rPr>
                <w:kern w:val="0"/>
                <w:szCs w:val="21"/>
              </w:rPr>
            </w:pPr>
            <w:r>
              <w:rPr>
                <w:kern w:val="0"/>
                <w:szCs w:val="21"/>
              </w:rPr>
              <w:t>-0.0688***</w:t>
            </w:r>
          </w:p>
        </w:tc>
        <w:tc>
          <w:tcPr>
            <w:tcW w:w="1584" w:type="dxa"/>
            <w:tcBorders>
              <w:top w:val="nil"/>
              <w:left w:val="nil"/>
              <w:bottom w:val="nil"/>
              <w:right w:val="nil"/>
            </w:tcBorders>
          </w:tcPr>
          <w:p w14:paraId="66310440" w14:textId="77777777" w:rsidR="003E250A" w:rsidRDefault="00E6541F">
            <w:pPr>
              <w:autoSpaceDE w:val="0"/>
              <w:autoSpaceDN w:val="0"/>
              <w:adjustRightInd w:val="0"/>
              <w:jc w:val="center"/>
              <w:rPr>
                <w:kern w:val="0"/>
                <w:szCs w:val="21"/>
              </w:rPr>
            </w:pPr>
            <w:r>
              <w:rPr>
                <w:kern w:val="0"/>
                <w:szCs w:val="21"/>
              </w:rPr>
              <w:t>0.0373</w:t>
            </w:r>
          </w:p>
        </w:tc>
      </w:tr>
      <w:tr w:rsidR="003E250A" w14:paraId="292861F5" w14:textId="77777777">
        <w:trPr>
          <w:jc w:val="center"/>
        </w:trPr>
        <w:tc>
          <w:tcPr>
            <w:tcW w:w="1947" w:type="dxa"/>
            <w:tcBorders>
              <w:top w:val="nil"/>
              <w:left w:val="nil"/>
              <w:bottom w:val="nil"/>
              <w:right w:val="nil"/>
            </w:tcBorders>
          </w:tcPr>
          <w:p w14:paraId="2FBDF168" w14:textId="77777777" w:rsidR="003E250A" w:rsidRDefault="003E250A">
            <w:pPr>
              <w:autoSpaceDE w:val="0"/>
              <w:autoSpaceDN w:val="0"/>
              <w:adjustRightInd w:val="0"/>
              <w:jc w:val="center"/>
              <w:rPr>
                <w:kern w:val="0"/>
                <w:szCs w:val="21"/>
              </w:rPr>
            </w:pPr>
          </w:p>
        </w:tc>
        <w:tc>
          <w:tcPr>
            <w:tcW w:w="1584" w:type="dxa"/>
            <w:tcBorders>
              <w:top w:val="nil"/>
              <w:left w:val="nil"/>
              <w:bottom w:val="nil"/>
              <w:right w:val="nil"/>
            </w:tcBorders>
          </w:tcPr>
          <w:p w14:paraId="24E2FBE0" w14:textId="77777777" w:rsidR="003E250A" w:rsidRDefault="00E6541F">
            <w:pPr>
              <w:autoSpaceDE w:val="0"/>
              <w:autoSpaceDN w:val="0"/>
              <w:adjustRightInd w:val="0"/>
              <w:jc w:val="center"/>
              <w:rPr>
                <w:kern w:val="0"/>
                <w:szCs w:val="21"/>
              </w:rPr>
            </w:pPr>
            <w:r>
              <w:rPr>
                <w:kern w:val="0"/>
                <w:szCs w:val="21"/>
              </w:rPr>
              <w:t>(-2.6166)</w:t>
            </w:r>
          </w:p>
        </w:tc>
        <w:tc>
          <w:tcPr>
            <w:tcW w:w="1584" w:type="dxa"/>
            <w:tcBorders>
              <w:top w:val="nil"/>
              <w:left w:val="nil"/>
              <w:bottom w:val="nil"/>
              <w:right w:val="nil"/>
            </w:tcBorders>
          </w:tcPr>
          <w:p w14:paraId="32E57E3B" w14:textId="77777777" w:rsidR="003E250A" w:rsidRDefault="00E6541F">
            <w:pPr>
              <w:autoSpaceDE w:val="0"/>
              <w:autoSpaceDN w:val="0"/>
              <w:adjustRightInd w:val="0"/>
              <w:jc w:val="center"/>
              <w:rPr>
                <w:kern w:val="0"/>
                <w:szCs w:val="21"/>
              </w:rPr>
            </w:pPr>
            <w:r>
              <w:rPr>
                <w:kern w:val="0"/>
                <w:szCs w:val="21"/>
              </w:rPr>
              <w:t>(0.9620)</w:t>
            </w:r>
          </w:p>
        </w:tc>
      </w:tr>
      <w:tr w:rsidR="003E250A" w14:paraId="405B8054" w14:textId="77777777">
        <w:trPr>
          <w:jc w:val="center"/>
        </w:trPr>
        <w:tc>
          <w:tcPr>
            <w:tcW w:w="1947" w:type="dxa"/>
            <w:tcBorders>
              <w:top w:val="nil"/>
              <w:left w:val="nil"/>
              <w:bottom w:val="nil"/>
              <w:right w:val="nil"/>
            </w:tcBorders>
          </w:tcPr>
          <w:p w14:paraId="0D42BEE6" w14:textId="77777777" w:rsidR="003E250A" w:rsidRDefault="00E6541F">
            <w:pPr>
              <w:autoSpaceDE w:val="0"/>
              <w:autoSpaceDN w:val="0"/>
              <w:adjustRightInd w:val="0"/>
              <w:jc w:val="center"/>
              <w:rPr>
                <w:kern w:val="0"/>
                <w:szCs w:val="21"/>
              </w:rPr>
            </w:pPr>
            <w:r>
              <w:rPr>
                <w:kern w:val="0"/>
                <w:szCs w:val="21"/>
              </w:rPr>
              <w:t>STA</w:t>
            </w:r>
          </w:p>
        </w:tc>
        <w:tc>
          <w:tcPr>
            <w:tcW w:w="1584" w:type="dxa"/>
            <w:tcBorders>
              <w:top w:val="nil"/>
              <w:left w:val="nil"/>
              <w:bottom w:val="nil"/>
              <w:right w:val="nil"/>
            </w:tcBorders>
          </w:tcPr>
          <w:p w14:paraId="54A232F1" w14:textId="77777777" w:rsidR="003E250A" w:rsidRDefault="00E6541F">
            <w:pPr>
              <w:autoSpaceDE w:val="0"/>
              <w:autoSpaceDN w:val="0"/>
              <w:adjustRightInd w:val="0"/>
              <w:jc w:val="center"/>
              <w:rPr>
                <w:kern w:val="0"/>
                <w:szCs w:val="21"/>
              </w:rPr>
            </w:pPr>
            <w:r>
              <w:rPr>
                <w:kern w:val="0"/>
                <w:szCs w:val="21"/>
              </w:rPr>
              <w:t>-0.0007</w:t>
            </w:r>
          </w:p>
        </w:tc>
        <w:tc>
          <w:tcPr>
            <w:tcW w:w="1584" w:type="dxa"/>
            <w:tcBorders>
              <w:top w:val="nil"/>
              <w:left w:val="nil"/>
              <w:bottom w:val="nil"/>
              <w:right w:val="nil"/>
            </w:tcBorders>
          </w:tcPr>
          <w:p w14:paraId="6D891E47" w14:textId="77777777" w:rsidR="003E250A" w:rsidRDefault="00E6541F">
            <w:pPr>
              <w:autoSpaceDE w:val="0"/>
              <w:autoSpaceDN w:val="0"/>
              <w:adjustRightInd w:val="0"/>
              <w:jc w:val="center"/>
              <w:rPr>
                <w:kern w:val="0"/>
                <w:szCs w:val="21"/>
              </w:rPr>
            </w:pPr>
            <w:r>
              <w:rPr>
                <w:kern w:val="0"/>
                <w:szCs w:val="21"/>
              </w:rPr>
              <w:t>0.0611***</w:t>
            </w:r>
          </w:p>
        </w:tc>
      </w:tr>
      <w:tr w:rsidR="003E250A" w14:paraId="5681AAAF" w14:textId="77777777">
        <w:trPr>
          <w:jc w:val="center"/>
        </w:trPr>
        <w:tc>
          <w:tcPr>
            <w:tcW w:w="1947" w:type="dxa"/>
            <w:tcBorders>
              <w:top w:val="nil"/>
              <w:left w:val="nil"/>
              <w:bottom w:val="nil"/>
              <w:right w:val="nil"/>
            </w:tcBorders>
          </w:tcPr>
          <w:p w14:paraId="1156FE25" w14:textId="77777777" w:rsidR="003E250A" w:rsidRDefault="003E250A">
            <w:pPr>
              <w:autoSpaceDE w:val="0"/>
              <w:autoSpaceDN w:val="0"/>
              <w:adjustRightInd w:val="0"/>
              <w:jc w:val="center"/>
              <w:rPr>
                <w:kern w:val="0"/>
                <w:szCs w:val="21"/>
              </w:rPr>
            </w:pPr>
          </w:p>
        </w:tc>
        <w:tc>
          <w:tcPr>
            <w:tcW w:w="1584" w:type="dxa"/>
            <w:tcBorders>
              <w:top w:val="nil"/>
              <w:left w:val="nil"/>
              <w:bottom w:val="nil"/>
              <w:right w:val="nil"/>
            </w:tcBorders>
          </w:tcPr>
          <w:p w14:paraId="51608CEF" w14:textId="77777777" w:rsidR="003E250A" w:rsidRDefault="00E6541F">
            <w:pPr>
              <w:autoSpaceDE w:val="0"/>
              <w:autoSpaceDN w:val="0"/>
              <w:adjustRightInd w:val="0"/>
              <w:jc w:val="center"/>
              <w:rPr>
                <w:kern w:val="0"/>
                <w:szCs w:val="21"/>
              </w:rPr>
            </w:pPr>
            <w:r>
              <w:rPr>
                <w:kern w:val="0"/>
                <w:szCs w:val="21"/>
              </w:rPr>
              <w:t>(-0.0590)</w:t>
            </w:r>
          </w:p>
        </w:tc>
        <w:tc>
          <w:tcPr>
            <w:tcW w:w="1584" w:type="dxa"/>
            <w:tcBorders>
              <w:top w:val="nil"/>
              <w:left w:val="nil"/>
              <w:bottom w:val="nil"/>
              <w:right w:val="nil"/>
            </w:tcBorders>
          </w:tcPr>
          <w:p w14:paraId="000B8F36" w14:textId="77777777" w:rsidR="003E250A" w:rsidRDefault="00E6541F">
            <w:pPr>
              <w:autoSpaceDE w:val="0"/>
              <w:autoSpaceDN w:val="0"/>
              <w:adjustRightInd w:val="0"/>
              <w:jc w:val="center"/>
              <w:rPr>
                <w:kern w:val="0"/>
                <w:szCs w:val="21"/>
              </w:rPr>
            </w:pPr>
            <w:r>
              <w:rPr>
                <w:kern w:val="0"/>
                <w:szCs w:val="21"/>
              </w:rPr>
              <w:t>(3.4240)</w:t>
            </w:r>
          </w:p>
        </w:tc>
      </w:tr>
      <w:tr w:rsidR="003E250A" w14:paraId="34118BD3" w14:textId="77777777">
        <w:trPr>
          <w:jc w:val="center"/>
        </w:trPr>
        <w:tc>
          <w:tcPr>
            <w:tcW w:w="1947" w:type="dxa"/>
            <w:tcBorders>
              <w:top w:val="nil"/>
              <w:left w:val="nil"/>
              <w:bottom w:val="nil"/>
              <w:right w:val="nil"/>
            </w:tcBorders>
          </w:tcPr>
          <w:p w14:paraId="477DF1E3" w14:textId="77777777" w:rsidR="003E250A" w:rsidRDefault="00E6541F">
            <w:pPr>
              <w:autoSpaceDE w:val="0"/>
              <w:autoSpaceDN w:val="0"/>
              <w:adjustRightInd w:val="0"/>
              <w:jc w:val="center"/>
              <w:rPr>
                <w:kern w:val="0"/>
                <w:szCs w:val="21"/>
              </w:rPr>
            </w:pPr>
            <w:r>
              <w:rPr>
                <w:kern w:val="0"/>
                <w:szCs w:val="21"/>
              </w:rPr>
              <w:t>REG</w:t>
            </w:r>
          </w:p>
        </w:tc>
        <w:tc>
          <w:tcPr>
            <w:tcW w:w="1584" w:type="dxa"/>
            <w:tcBorders>
              <w:top w:val="nil"/>
              <w:left w:val="nil"/>
              <w:bottom w:val="nil"/>
              <w:right w:val="nil"/>
            </w:tcBorders>
          </w:tcPr>
          <w:p w14:paraId="45B571AC" w14:textId="77777777" w:rsidR="003E250A" w:rsidRDefault="00E6541F">
            <w:pPr>
              <w:autoSpaceDE w:val="0"/>
              <w:autoSpaceDN w:val="0"/>
              <w:adjustRightInd w:val="0"/>
              <w:jc w:val="center"/>
              <w:rPr>
                <w:kern w:val="0"/>
                <w:szCs w:val="21"/>
              </w:rPr>
            </w:pPr>
            <w:r>
              <w:rPr>
                <w:kern w:val="0"/>
                <w:szCs w:val="21"/>
              </w:rPr>
              <w:t>-0.0135</w:t>
            </w:r>
          </w:p>
        </w:tc>
        <w:tc>
          <w:tcPr>
            <w:tcW w:w="1584" w:type="dxa"/>
            <w:tcBorders>
              <w:top w:val="nil"/>
              <w:left w:val="nil"/>
              <w:bottom w:val="nil"/>
              <w:right w:val="nil"/>
            </w:tcBorders>
          </w:tcPr>
          <w:p w14:paraId="5CD6B603" w14:textId="77777777" w:rsidR="003E250A" w:rsidRDefault="00E6541F">
            <w:pPr>
              <w:autoSpaceDE w:val="0"/>
              <w:autoSpaceDN w:val="0"/>
              <w:adjustRightInd w:val="0"/>
              <w:jc w:val="center"/>
              <w:rPr>
                <w:kern w:val="0"/>
                <w:szCs w:val="21"/>
              </w:rPr>
            </w:pPr>
            <w:r>
              <w:rPr>
                <w:kern w:val="0"/>
                <w:szCs w:val="21"/>
              </w:rPr>
              <w:t>-0.0028</w:t>
            </w:r>
          </w:p>
        </w:tc>
      </w:tr>
      <w:tr w:rsidR="003E250A" w14:paraId="2723AFFE" w14:textId="77777777">
        <w:trPr>
          <w:jc w:val="center"/>
        </w:trPr>
        <w:tc>
          <w:tcPr>
            <w:tcW w:w="1947" w:type="dxa"/>
            <w:tcBorders>
              <w:top w:val="nil"/>
              <w:left w:val="nil"/>
              <w:bottom w:val="nil"/>
              <w:right w:val="nil"/>
            </w:tcBorders>
          </w:tcPr>
          <w:p w14:paraId="202DE55C" w14:textId="77777777" w:rsidR="003E250A" w:rsidRDefault="003E250A">
            <w:pPr>
              <w:autoSpaceDE w:val="0"/>
              <w:autoSpaceDN w:val="0"/>
              <w:adjustRightInd w:val="0"/>
              <w:jc w:val="center"/>
              <w:rPr>
                <w:kern w:val="0"/>
                <w:szCs w:val="21"/>
              </w:rPr>
            </w:pPr>
          </w:p>
        </w:tc>
        <w:tc>
          <w:tcPr>
            <w:tcW w:w="1584" w:type="dxa"/>
            <w:tcBorders>
              <w:top w:val="nil"/>
              <w:left w:val="nil"/>
              <w:bottom w:val="nil"/>
              <w:right w:val="nil"/>
            </w:tcBorders>
          </w:tcPr>
          <w:p w14:paraId="1BC4CDBF" w14:textId="77777777" w:rsidR="003E250A" w:rsidRDefault="00E6541F">
            <w:pPr>
              <w:autoSpaceDE w:val="0"/>
              <w:autoSpaceDN w:val="0"/>
              <w:adjustRightInd w:val="0"/>
              <w:jc w:val="center"/>
              <w:rPr>
                <w:kern w:val="0"/>
                <w:szCs w:val="21"/>
              </w:rPr>
            </w:pPr>
            <w:r>
              <w:rPr>
                <w:kern w:val="0"/>
                <w:szCs w:val="21"/>
              </w:rPr>
              <w:t>(-1.2724)</w:t>
            </w:r>
          </w:p>
        </w:tc>
        <w:tc>
          <w:tcPr>
            <w:tcW w:w="1584" w:type="dxa"/>
            <w:tcBorders>
              <w:top w:val="nil"/>
              <w:left w:val="nil"/>
              <w:bottom w:val="nil"/>
              <w:right w:val="nil"/>
            </w:tcBorders>
          </w:tcPr>
          <w:p w14:paraId="6815CB43" w14:textId="77777777" w:rsidR="003E250A" w:rsidRDefault="00E6541F">
            <w:pPr>
              <w:autoSpaceDE w:val="0"/>
              <w:autoSpaceDN w:val="0"/>
              <w:adjustRightInd w:val="0"/>
              <w:jc w:val="center"/>
              <w:rPr>
                <w:kern w:val="0"/>
                <w:szCs w:val="21"/>
              </w:rPr>
            </w:pPr>
            <w:r>
              <w:rPr>
                <w:kern w:val="0"/>
                <w:szCs w:val="21"/>
              </w:rPr>
              <w:t>(-0.1773)</w:t>
            </w:r>
          </w:p>
        </w:tc>
      </w:tr>
      <w:tr w:rsidR="003E250A" w14:paraId="2543E55A" w14:textId="77777777">
        <w:trPr>
          <w:jc w:val="center"/>
        </w:trPr>
        <w:tc>
          <w:tcPr>
            <w:tcW w:w="1947" w:type="dxa"/>
            <w:tcBorders>
              <w:top w:val="nil"/>
              <w:left w:val="nil"/>
              <w:bottom w:val="nil"/>
              <w:right w:val="nil"/>
            </w:tcBorders>
          </w:tcPr>
          <w:p w14:paraId="1F237745" w14:textId="77777777" w:rsidR="003E250A" w:rsidRDefault="00E6541F">
            <w:pPr>
              <w:autoSpaceDE w:val="0"/>
              <w:autoSpaceDN w:val="0"/>
              <w:adjustRightInd w:val="0"/>
              <w:jc w:val="center"/>
              <w:rPr>
                <w:kern w:val="0"/>
                <w:szCs w:val="21"/>
              </w:rPr>
            </w:pPr>
            <w:r>
              <w:rPr>
                <w:kern w:val="0"/>
                <w:szCs w:val="21"/>
              </w:rPr>
              <w:t>HHI</w:t>
            </w:r>
          </w:p>
        </w:tc>
        <w:tc>
          <w:tcPr>
            <w:tcW w:w="1584" w:type="dxa"/>
            <w:tcBorders>
              <w:top w:val="nil"/>
              <w:left w:val="nil"/>
              <w:bottom w:val="nil"/>
              <w:right w:val="nil"/>
            </w:tcBorders>
          </w:tcPr>
          <w:p w14:paraId="2EA35D4C" w14:textId="77777777" w:rsidR="003E250A" w:rsidRDefault="00E6541F">
            <w:pPr>
              <w:autoSpaceDE w:val="0"/>
              <w:autoSpaceDN w:val="0"/>
              <w:adjustRightInd w:val="0"/>
              <w:jc w:val="center"/>
              <w:rPr>
                <w:kern w:val="0"/>
                <w:szCs w:val="21"/>
              </w:rPr>
            </w:pPr>
            <w:r>
              <w:rPr>
                <w:kern w:val="0"/>
                <w:szCs w:val="21"/>
              </w:rPr>
              <w:t>0.0890</w:t>
            </w:r>
          </w:p>
        </w:tc>
        <w:tc>
          <w:tcPr>
            <w:tcW w:w="1584" w:type="dxa"/>
            <w:tcBorders>
              <w:top w:val="nil"/>
              <w:left w:val="nil"/>
              <w:bottom w:val="nil"/>
              <w:right w:val="nil"/>
            </w:tcBorders>
          </w:tcPr>
          <w:p w14:paraId="4C3EEE2C" w14:textId="77777777" w:rsidR="003E250A" w:rsidRDefault="00E6541F">
            <w:pPr>
              <w:autoSpaceDE w:val="0"/>
              <w:autoSpaceDN w:val="0"/>
              <w:adjustRightInd w:val="0"/>
              <w:jc w:val="center"/>
              <w:rPr>
                <w:kern w:val="0"/>
                <w:szCs w:val="21"/>
              </w:rPr>
            </w:pPr>
            <w:r>
              <w:rPr>
                <w:kern w:val="0"/>
                <w:szCs w:val="21"/>
              </w:rPr>
              <w:t>-0.0921</w:t>
            </w:r>
          </w:p>
        </w:tc>
      </w:tr>
      <w:tr w:rsidR="003E250A" w14:paraId="302EB3C9" w14:textId="77777777">
        <w:trPr>
          <w:jc w:val="center"/>
        </w:trPr>
        <w:tc>
          <w:tcPr>
            <w:tcW w:w="1947" w:type="dxa"/>
            <w:tcBorders>
              <w:top w:val="nil"/>
              <w:left w:val="nil"/>
              <w:bottom w:val="nil"/>
              <w:right w:val="nil"/>
            </w:tcBorders>
          </w:tcPr>
          <w:p w14:paraId="38C27F98" w14:textId="77777777" w:rsidR="003E250A" w:rsidRDefault="003E250A">
            <w:pPr>
              <w:autoSpaceDE w:val="0"/>
              <w:autoSpaceDN w:val="0"/>
              <w:adjustRightInd w:val="0"/>
              <w:jc w:val="center"/>
              <w:rPr>
                <w:kern w:val="0"/>
                <w:szCs w:val="21"/>
              </w:rPr>
            </w:pPr>
          </w:p>
        </w:tc>
        <w:tc>
          <w:tcPr>
            <w:tcW w:w="1584" w:type="dxa"/>
            <w:tcBorders>
              <w:top w:val="nil"/>
              <w:left w:val="nil"/>
              <w:bottom w:val="nil"/>
              <w:right w:val="nil"/>
            </w:tcBorders>
          </w:tcPr>
          <w:p w14:paraId="18A5B227" w14:textId="77777777" w:rsidR="003E250A" w:rsidRDefault="00E6541F">
            <w:pPr>
              <w:autoSpaceDE w:val="0"/>
              <w:autoSpaceDN w:val="0"/>
              <w:adjustRightInd w:val="0"/>
              <w:jc w:val="center"/>
              <w:rPr>
                <w:kern w:val="0"/>
                <w:szCs w:val="21"/>
              </w:rPr>
            </w:pPr>
            <w:r>
              <w:rPr>
                <w:kern w:val="0"/>
                <w:szCs w:val="21"/>
              </w:rPr>
              <w:t>(1.2626)</w:t>
            </w:r>
          </w:p>
        </w:tc>
        <w:tc>
          <w:tcPr>
            <w:tcW w:w="1584" w:type="dxa"/>
            <w:tcBorders>
              <w:top w:val="nil"/>
              <w:left w:val="nil"/>
              <w:bottom w:val="nil"/>
              <w:right w:val="nil"/>
            </w:tcBorders>
          </w:tcPr>
          <w:p w14:paraId="27B04408" w14:textId="77777777" w:rsidR="003E250A" w:rsidRDefault="00E6541F">
            <w:pPr>
              <w:autoSpaceDE w:val="0"/>
              <w:autoSpaceDN w:val="0"/>
              <w:adjustRightInd w:val="0"/>
              <w:jc w:val="center"/>
              <w:rPr>
                <w:kern w:val="0"/>
                <w:szCs w:val="21"/>
              </w:rPr>
            </w:pPr>
            <w:r>
              <w:rPr>
                <w:kern w:val="0"/>
                <w:szCs w:val="21"/>
              </w:rPr>
              <w:t>(-0.8863)</w:t>
            </w:r>
          </w:p>
        </w:tc>
      </w:tr>
      <w:tr w:rsidR="003E250A" w14:paraId="2ABAF8CC" w14:textId="77777777">
        <w:trPr>
          <w:jc w:val="center"/>
        </w:trPr>
        <w:tc>
          <w:tcPr>
            <w:tcW w:w="1947" w:type="dxa"/>
            <w:tcBorders>
              <w:top w:val="nil"/>
              <w:left w:val="nil"/>
              <w:bottom w:val="nil"/>
              <w:right w:val="nil"/>
            </w:tcBorders>
          </w:tcPr>
          <w:p w14:paraId="0AB3E76F" w14:textId="77777777" w:rsidR="003E250A" w:rsidRDefault="00E6541F">
            <w:pPr>
              <w:autoSpaceDE w:val="0"/>
              <w:autoSpaceDN w:val="0"/>
              <w:adjustRightInd w:val="0"/>
              <w:jc w:val="center"/>
              <w:rPr>
                <w:kern w:val="0"/>
                <w:szCs w:val="21"/>
              </w:rPr>
            </w:pPr>
            <w:r>
              <w:rPr>
                <w:kern w:val="0"/>
                <w:szCs w:val="21"/>
              </w:rPr>
              <w:t>Constant</w:t>
            </w:r>
          </w:p>
        </w:tc>
        <w:tc>
          <w:tcPr>
            <w:tcW w:w="1584" w:type="dxa"/>
            <w:tcBorders>
              <w:top w:val="nil"/>
              <w:left w:val="nil"/>
              <w:bottom w:val="nil"/>
              <w:right w:val="nil"/>
            </w:tcBorders>
          </w:tcPr>
          <w:p w14:paraId="32C256C1" w14:textId="77777777" w:rsidR="003E250A" w:rsidRDefault="00E6541F">
            <w:pPr>
              <w:autoSpaceDE w:val="0"/>
              <w:autoSpaceDN w:val="0"/>
              <w:adjustRightInd w:val="0"/>
              <w:jc w:val="center"/>
              <w:rPr>
                <w:kern w:val="0"/>
                <w:szCs w:val="21"/>
              </w:rPr>
            </w:pPr>
            <w:r>
              <w:rPr>
                <w:kern w:val="0"/>
                <w:szCs w:val="21"/>
              </w:rPr>
              <w:t>-0.3699***</w:t>
            </w:r>
          </w:p>
        </w:tc>
        <w:tc>
          <w:tcPr>
            <w:tcW w:w="1584" w:type="dxa"/>
            <w:tcBorders>
              <w:top w:val="nil"/>
              <w:left w:val="nil"/>
              <w:bottom w:val="nil"/>
              <w:right w:val="nil"/>
            </w:tcBorders>
          </w:tcPr>
          <w:p w14:paraId="64870440" w14:textId="77777777" w:rsidR="003E250A" w:rsidRDefault="00E6541F">
            <w:pPr>
              <w:autoSpaceDE w:val="0"/>
              <w:autoSpaceDN w:val="0"/>
              <w:adjustRightInd w:val="0"/>
              <w:jc w:val="center"/>
              <w:rPr>
                <w:kern w:val="0"/>
                <w:szCs w:val="21"/>
              </w:rPr>
            </w:pPr>
            <w:r>
              <w:rPr>
                <w:kern w:val="0"/>
                <w:szCs w:val="21"/>
              </w:rPr>
              <w:t>-0.1408**</w:t>
            </w:r>
          </w:p>
        </w:tc>
      </w:tr>
      <w:tr w:rsidR="003E250A" w14:paraId="5AB2D985" w14:textId="77777777">
        <w:trPr>
          <w:jc w:val="center"/>
        </w:trPr>
        <w:tc>
          <w:tcPr>
            <w:tcW w:w="1947" w:type="dxa"/>
            <w:tcBorders>
              <w:top w:val="nil"/>
              <w:left w:val="nil"/>
              <w:bottom w:val="nil"/>
              <w:right w:val="nil"/>
            </w:tcBorders>
          </w:tcPr>
          <w:p w14:paraId="61E77303" w14:textId="77777777" w:rsidR="003E250A" w:rsidRDefault="003E250A">
            <w:pPr>
              <w:autoSpaceDE w:val="0"/>
              <w:autoSpaceDN w:val="0"/>
              <w:adjustRightInd w:val="0"/>
              <w:jc w:val="center"/>
              <w:rPr>
                <w:kern w:val="0"/>
                <w:szCs w:val="21"/>
              </w:rPr>
            </w:pPr>
          </w:p>
        </w:tc>
        <w:tc>
          <w:tcPr>
            <w:tcW w:w="1584" w:type="dxa"/>
            <w:tcBorders>
              <w:top w:val="nil"/>
              <w:left w:val="nil"/>
              <w:bottom w:val="nil"/>
              <w:right w:val="nil"/>
            </w:tcBorders>
          </w:tcPr>
          <w:p w14:paraId="0734302E" w14:textId="77777777" w:rsidR="003E250A" w:rsidRDefault="00E6541F">
            <w:pPr>
              <w:autoSpaceDE w:val="0"/>
              <w:autoSpaceDN w:val="0"/>
              <w:adjustRightInd w:val="0"/>
              <w:jc w:val="center"/>
              <w:rPr>
                <w:kern w:val="0"/>
                <w:szCs w:val="21"/>
              </w:rPr>
            </w:pPr>
            <w:r>
              <w:rPr>
                <w:kern w:val="0"/>
                <w:szCs w:val="21"/>
              </w:rPr>
              <w:t>(-7.8322)</w:t>
            </w:r>
          </w:p>
        </w:tc>
        <w:tc>
          <w:tcPr>
            <w:tcW w:w="1584" w:type="dxa"/>
            <w:tcBorders>
              <w:top w:val="nil"/>
              <w:left w:val="nil"/>
              <w:bottom w:val="nil"/>
              <w:right w:val="nil"/>
            </w:tcBorders>
          </w:tcPr>
          <w:p w14:paraId="78291260" w14:textId="77777777" w:rsidR="003E250A" w:rsidRDefault="00E6541F">
            <w:pPr>
              <w:autoSpaceDE w:val="0"/>
              <w:autoSpaceDN w:val="0"/>
              <w:adjustRightInd w:val="0"/>
              <w:jc w:val="center"/>
              <w:rPr>
                <w:kern w:val="0"/>
                <w:szCs w:val="21"/>
              </w:rPr>
            </w:pPr>
            <w:r>
              <w:rPr>
                <w:kern w:val="0"/>
                <w:szCs w:val="21"/>
              </w:rPr>
              <w:t>(-2.0212)</w:t>
            </w:r>
          </w:p>
        </w:tc>
      </w:tr>
      <w:tr w:rsidR="003E250A" w14:paraId="7AE7F532" w14:textId="77777777">
        <w:trPr>
          <w:jc w:val="center"/>
        </w:trPr>
        <w:tc>
          <w:tcPr>
            <w:tcW w:w="1947" w:type="dxa"/>
            <w:tcBorders>
              <w:top w:val="nil"/>
              <w:left w:val="nil"/>
              <w:bottom w:val="nil"/>
              <w:right w:val="nil"/>
            </w:tcBorders>
          </w:tcPr>
          <w:p w14:paraId="1A4FABD8" w14:textId="77777777" w:rsidR="003E250A" w:rsidRDefault="00E6541F">
            <w:pPr>
              <w:autoSpaceDE w:val="0"/>
              <w:autoSpaceDN w:val="0"/>
              <w:adjustRightInd w:val="0"/>
              <w:jc w:val="center"/>
              <w:rPr>
                <w:rFonts w:ascii="宋体" w:hAnsi="宋体"/>
                <w:szCs w:val="21"/>
              </w:rPr>
            </w:pPr>
            <w:r>
              <w:rPr>
                <w:rFonts w:ascii="宋体" w:hAnsi="宋体"/>
                <w:szCs w:val="21"/>
              </w:rPr>
              <w:t>年份效应</w:t>
            </w:r>
          </w:p>
        </w:tc>
        <w:tc>
          <w:tcPr>
            <w:tcW w:w="1584" w:type="dxa"/>
            <w:tcBorders>
              <w:top w:val="nil"/>
              <w:left w:val="nil"/>
              <w:bottom w:val="nil"/>
              <w:right w:val="nil"/>
            </w:tcBorders>
          </w:tcPr>
          <w:p w14:paraId="7D803FDA" w14:textId="77777777" w:rsidR="003E250A" w:rsidRDefault="00E6541F">
            <w:pPr>
              <w:autoSpaceDE w:val="0"/>
              <w:autoSpaceDN w:val="0"/>
              <w:adjustRightInd w:val="0"/>
              <w:jc w:val="center"/>
              <w:rPr>
                <w:rFonts w:ascii="宋体" w:hAnsi="宋体"/>
                <w:kern w:val="0"/>
                <w:szCs w:val="21"/>
              </w:rPr>
            </w:pPr>
            <w:r>
              <w:rPr>
                <w:rFonts w:ascii="宋体" w:hAnsi="宋体"/>
                <w:kern w:val="0"/>
                <w:szCs w:val="21"/>
              </w:rPr>
              <w:t>控制</w:t>
            </w:r>
          </w:p>
        </w:tc>
        <w:tc>
          <w:tcPr>
            <w:tcW w:w="1584" w:type="dxa"/>
            <w:tcBorders>
              <w:top w:val="nil"/>
              <w:left w:val="nil"/>
              <w:bottom w:val="nil"/>
              <w:right w:val="nil"/>
            </w:tcBorders>
          </w:tcPr>
          <w:p w14:paraId="3C1E8BDA" w14:textId="77777777" w:rsidR="003E250A" w:rsidRDefault="00E6541F">
            <w:pPr>
              <w:autoSpaceDE w:val="0"/>
              <w:autoSpaceDN w:val="0"/>
              <w:adjustRightInd w:val="0"/>
              <w:jc w:val="center"/>
              <w:rPr>
                <w:rFonts w:ascii="宋体" w:hAnsi="宋体"/>
                <w:kern w:val="0"/>
                <w:szCs w:val="21"/>
              </w:rPr>
            </w:pPr>
            <w:r>
              <w:rPr>
                <w:rFonts w:ascii="宋体" w:hAnsi="宋体"/>
                <w:kern w:val="0"/>
                <w:szCs w:val="21"/>
              </w:rPr>
              <w:t>控制</w:t>
            </w:r>
          </w:p>
        </w:tc>
      </w:tr>
      <w:tr w:rsidR="003E250A" w14:paraId="0E98A5FD" w14:textId="77777777">
        <w:trPr>
          <w:jc w:val="center"/>
        </w:trPr>
        <w:tc>
          <w:tcPr>
            <w:tcW w:w="1947" w:type="dxa"/>
            <w:tcBorders>
              <w:top w:val="nil"/>
              <w:left w:val="nil"/>
              <w:bottom w:val="nil"/>
              <w:right w:val="nil"/>
            </w:tcBorders>
          </w:tcPr>
          <w:p w14:paraId="2FB6788D" w14:textId="77777777" w:rsidR="003E250A" w:rsidRDefault="00E6541F">
            <w:pPr>
              <w:autoSpaceDE w:val="0"/>
              <w:autoSpaceDN w:val="0"/>
              <w:adjustRightInd w:val="0"/>
              <w:jc w:val="center"/>
              <w:rPr>
                <w:kern w:val="0"/>
                <w:szCs w:val="21"/>
              </w:rPr>
            </w:pPr>
            <w:r>
              <w:rPr>
                <w:kern w:val="0"/>
                <w:szCs w:val="21"/>
              </w:rPr>
              <w:t>Observations</w:t>
            </w:r>
          </w:p>
        </w:tc>
        <w:tc>
          <w:tcPr>
            <w:tcW w:w="1584" w:type="dxa"/>
            <w:tcBorders>
              <w:top w:val="nil"/>
              <w:left w:val="nil"/>
              <w:bottom w:val="nil"/>
              <w:right w:val="nil"/>
            </w:tcBorders>
          </w:tcPr>
          <w:p w14:paraId="063B7698" w14:textId="77777777" w:rsidR="003E250A" w:rsidRDefault="00E6541F">
            <w:pPr>
              <w:autoSpaceDE w:val="0"/>
              <w:autoSpaceDN w:val="0"/>
              <w:adjustRightInd w:val="0"/>
              <w:jc w:val="center"/>
              <w:rPr>
                <w:kern w:val="0"/>
                <w:szCs w:val="21"/>
              </w:rPr>
            </w:pPr>
            <w:r>
              <w:rPr>
                <w:kern w:val="0"/>
                <w:szCs w:val="21"/>
              </w:rPr>
              <w:t>19,024</w:t>
            </w:r>
          </w:p>
        </w:tc>
        <w:tc>
          <w:tcPr>
            <w:tcW w:w="1584" w:type="dxa"/>
            <w:tcBorders>
              <w:top w:val="nil"/>
              <w:left w:val="nil"/>
              <w:bottom w:val="nil"/>
              <w:right w:val="nil"/>
            </w:tcBorders>
          </w:tcPr>
          <w:p w14:paraId="32414FA1" w14:textId="77777777" w:rsidR="003E250A" w:rsidRDefault="00E6541F">
            <w:pPr>
              <w:autoSpaceDE w:val="0"/>
              <w:autoSpaceDN w:val="0"/>
              <w:adjustRightInd w:val="0"/>
              <w:jc w:val="center"/>
              <w:rPr>
                <w:kern w:val="0"/>
                <w:szCs w:val="21"/>
              </w:rPr>
            </w:pPr>
            <w:r>
              <w:rPr>
                <w:kern w:val="0"/>
                <w:szCs w:val="21"/>
              </w:rPr>
              <w:t>19,024</w:t>
            </w:r>
          </w:p>
        </w:tc>
      </w:tr>
      <w:tr w:rsidR="003E250A" w14:paraId="23A42A1E" w14:textId="77777777">
        <w:trPr>
          <w:jc w:val="center"/>
        </w:trPr>
        <w:tc>
          <w:tcPr>
            <w:tcW w:w="1947" w:type="dxa"/>
            <w:tcBorders>
              <w:top w:val="nil"/>
              <w:left w:val="nil"/>
              <w:bottom w:val="nil"/>
              <w:right w:val="nil"/>
            </w:tcBorders>
          </w:tcPr>
          <w:p w14:paraId="11248DDD" w14:textId="77777777" w:rsidR="003E250A" w:rsidRDefault="00E6541F">
            <w:pPr>
              <w:autoSpaceDE w:val="0"/>
              <w:autoSpaceDN w:val="0"/>
              <w:adjustRightInd w:val="0"/>
              <w:jc w:val="center"/>
              <w:rPr>
                <w:kern w:val="0"/>
                <w:szCs w:val="21"/>
              </w:rPr>
            </w:pPr>
            <w:r>
              <w:rPr>
                <w:kern w:val="0"/>
                <w:szCs w:val="21"/>
              </w:rPr>
              <w:t>R-squared</w:t>
            </w:r>
          </w:p>
        </w:tc>
        <w:tc>
          <w:tcPr>
            <w:tcW w:w="1584" w:type="dxa"/>
            <w:tcBorders>
              <w:top w:val="nil"/>
              <w:left w:val="nil"/>
              <w:bottom w:val="nil"/>
              <w:right w:val="nil"/>
            </w:tcBorders>
          </w:tcPr>
          <w:p w14:paraId="42631E8B" w14:textId="77777777" w:rsidR="003E250A" w:rsidRDefault="00E6541F">
            <w:pPr>
              <w:autoSpaceDE w:val="0"/>
              <w:autoSpaceDN w:val="0"/>
              <w:adjustRightInd w:val="0"/>
              <w:jc w:val="center"/>
              <w:rPr>
                <w:kern w:val="0"/>
                <w:szCs w:val="21"/>
              </w:rPr>
            </w:pPr>
            <w:r>
              <w:rPr>
                <w:kern w:val="0"/>
                <w:szCs w:val="21"/>
              </w:rPr>
              <w:t>0.2652</w:t>
            </w:r>
          </w:p>
        </w:tc>
        <w:tc>
          <w:tcPr>
            <w:tcW w:w="1584" w:type="dxa"/>
            <w:tcBorders>
              <w:top w:val="nil"/>
              <w:left w:val="nil"/>
              <w:bottom w:val="nil"/>
              <w:right w:val="nil"/>
            </w:tcBorders>
          </w:tcPr>
          <w:p w14:paraId="6F978A5E" w14:textId="77777777" w:rsidR="003E250A" w:rsidRDefault="00E6541F">
            <w:pPr>
              <w:autoSpaceDE w:val="0"/>
              <w:autoSpaceDN w:val="0"/>
              <w:adjustRightInd w:val="0"/>
              <w:jc w:val="center"/>
              <w:rPr>
                <w:kern w:val="0"/>
                <w:szCs w:val="21"/>
              </w:rPr>
            </w:pPr>
            <w:r>
              <w:rPr>
                <w:kern w:val="0"/>
                <w:szCs w:val="21"/>
              </w:rPr>
              <w:t>0.0273</w:t>
            </w:r>
          </w:p>
        </w:tc>
      </w:tr>
      <w:tr w:rsidR="003E250A" w14:paraId="0C3EFE45" w14:textId="77777777">
        <w:trPr>
          <w:jc w:val="center"/>
        </w:trPr>
        <w:tc>
          <w:tcPr>
            <w:tcW w:w="1947" w:type="dxa"/>
            <w:tcBorders>
              <w:top w:val="nil"/>
              <w:left w:val="nil"/>
              <w:bottom w:val="nil"/>
              <w:right w:val="nil"/>
            </w:tcBorders>
          </w:tcPr>
          <w:p w14:paraId="6BF07F03" w14:textId="77777777" w:rsidR="003E250A" w:rsidRDefault="00E6541F">
            <w:pPr>
              <w:autoSpaceDE w:val="0"/>
              <w:autoSpaceDN w:val="0"/>
              <w:adjustRightInd w:val="0"/>
              <w:jc w:val="center"/>
              <w:rPr>
                <w:kern w:val="0"/>
                <w:szCs w:val="21"/>
              </w:rPr>
            </w:pPr>
            <w:r>
              <w:rPr>
                <w:kern w:val="0"/>
                <w:szCs w:val="21"/>
              </w:rPr>
              <w:t>r2_a</w:t>
            </w:r>
          </w:p>
        </w:tc>
        <w:tc>
          <w:tcPr>
            <w:tcW w:w="1584" w:type="dxa"/>
            <w:tcBorders>
              <w:top w:val="nil"/>
              <w:left w:val="nil"/>
              <w:bottom w:val="nil"/>
              <w:right w:val="nil"/>
            </w:tcBorders>
          </w:tcPr>
          <w:p w14:paraId="04458630" w14:textId="77777777" w:rsidR="003E250A" w:rsidRDefault="00E6541F">
            <w:pPr>
              <w:autoSpaceDE w:val="0"/>
              <w:autoSpaceDN w:val="0"/>
              <w:adjustRightInd w:val="0"/>
              <w:jc w:val="center"/>
              <w:rPr>
                <w:kern w:val="0"/>
                <w:szCs w:val="21"/>
              </w:rPr>
            </w:pPr>
            <w:r>
              <w:rPr>
                <w:kern w:val="0"/>
                <w:szCs w:val="21"/>
              </w:rPr>
              <w:t>0.2644</w:t>
            </w:r>
          </w:p>
        </w:tc>
        <w:tc>
          <w:tcPr>
            <w:tcW w:w="1584" w:type="dxa"/>
            <w:tcBorders>
              <w:top w:val="nil"/>
              <w:left w:val="nil"/>
              <w:bottom w:val="nil"/>
              <w:right w:val="nil"/>
            </w:tcBorders>
          </w:tcPr>
          <w:p w14:paraId="7A3988B8" w14:textId="77777777" w:rsidR="003E250A" w:rsidRDefault="00E6541F">
            <w:pPr>
              <w:autoSpaceDE w:val="0"/>
              <w:autoSpaceDN w:val="0"/>
              <w:adjustRightInd w:val="0"/>
              <w:jc w:val="center"/>
              <w:rPr>
                <w:kern w:val="0"/>
                <w:szCs w:val="21"/>
              </w:rPr>
            </w:pPr>
            <w:r>
              <w:rPr>
                <w:kern w:val="0"/>
                <w:szCs w:val="21"/>
              </w:rPr>
              <w:t>0.0263</w:t>
            </w:r>
          </w:p>
        </w:tc>
      </w:tr>
      <w:tr w:rsidR="003E250A" w14:paraId="21DDE4C6" w14:textId="77777777">
        <w:tblPrEx>
          <w:tblBorders>
            <w:bottom w:val="single" w:sz="6" w:space="0" w:color="auto"/>
          </w:tblBorders>
        </w:tblPrEx>
        <w:trPr>
          <w:jc w:val="center"/>
        </w:trPr>
        <w:tc>
          <w:tcPr>
            <w:tcW w:w="1947" w:type="dxa"/>
            <w:tcBorders>
              <w:top w:val="nil"/>
              <w:left w:val="nil"/>
              <w:bottom w:val="single" w:sz="12" w:space="0" w:color="auto"/>
              <w:right w:val="nil"/>
            </w:tcBorders>
          </w:tcPr>
          <w:p w14:paraId="67AD679E" w14:textId="77777777" w:rsidR="003E250A" w:rsidRDefault="00E6541F">
            <w:pPr>
              <w:autoSpaceDE w:val="0"/>
              <w:autoSpaceDN w:val="0"/>
              <w:adjustRightInd w:val="0"/>
              <w:jc w:val="center"/>
              <w:rPr>
                <w:kern w:val="0"/>
                <w:szCs w:val="21"/>
              </w:rPr>
            </w:pPr>
            <w:r>
              <w:rPr>
                <w:kern w:val="0"/>
                <w:szCs w:val="21"/>
              </w:rPr>
              <w:t>F</w:t>
            </w:r>
          </w:p>
        </w:tc>
        <w:tc>
          <w:tcPr>
            <w:tcW w:w="1584" w:type="dxa"/>
            <w:tcBorders>
              <w:top w:val="nil"/>
              <w:left w:val="nil"/>
              <w:bottom w:val="single" w:sz="12" w:space="0" w:color="auto"/>
              <w:right w:val="nil"/>
            </w:tcBorders>
          </w:tcPr>
          <w:p w14:paraId="026D0E57" w14:textId="77777777" w:rsidR="003E250A" w:rsidRDefault="00E6541F">
            <w:pPr>
              <w:autoSpaceDE w:val="0"/>
              <w:autoSpaceDN w:val="0"/>
              <w:adjustRightInd w:val="0"/>
              <w:jc w:val="center"/>
              <w:rPr>
                <w:kern w:val="0"/>
                <w:szCs w:val="21"/>
              </w:rPr>
            </w:pPr>
            <w:r>
              <w:rPr>
                <w:kern w:val="0"/>
                <w:szCs w:val="21"/>
              </w:rPr>
              <w:t>326.5980</w:t>
            </w:r>
          </w:p>
        </w:tc>
        <w:tc>
          <w:tcPr>
            <w:tcW w:w="1584" w:type="dxa"/>
            <w:tcBorders>
              <w:top w:val="nil"/>
              <w:left w:val="nil"/>
              <w:bottom w:val="single" w:sz="12" w:space="0" w:color="auto"/>
              <w:right w:val="nil"/>
            </w:tcBorders>
          </w:tcPr>
          <w:p w14:paraId="2CCBCF56" w14:textId="77777777" w:rsidR="003E250A" w:rsidRDefault="00E6541F">
            <w:pPr>
              <w:autoSpaceDE w:val="0"/>
              <w:autoSpaceDN w:val="0"/>
              <w:adjustRightInd w:val="0"/>
              <w:jc w:val="center"/>
              <w:rPr>
                <w:kern w:val="0"/>
                <w:szCs w:val="21"/>
              </w:rPr>
            </w:pPr>
            <w:r>
              <w:rPr>
                <w:kern w:val="0"/>
                <w:szCs w:val="21"/>
              </w:rPr>
              <w:t>26.6607</w:t>
            </w:r>
          </w:p>
        </w:tc>
      </w:tr>
    </w:tbl>
    <w:p w14:paraId="589E31D5" w14:textId="77777777" w:rsidR="003E250A" w:rsidRDefault="00E6541F">
      <w:pPr>
        <w:autoSpaceDE w:val="0"/>
        <w:autoSpaceDN w:val="0"/>
        <w:adjustRightInd w:val="0"/>
        <w:spacing w:line="360" w:lineRule="auto"/>
        <w:jc w:val="center"/>
        <w:rPr>
          <w:i/>
          <w:iCs/>
          <w:kern w:val="0"/>
          <w:szCs w:val="21"/>
        </w:rPr>
      </w:pPr>
      <w:r>
        <w:rPr>
          <w:i/>
          <w:iCs/>
          <w:kern w:val="0"/>
          <w:szCs w:val="21"/>
        </w:rPr>
        <w:t>*** p&lt;0.01, ** p&lt;0.05, * p&lt;0.1</w:t>
      </w:r>
    </w:p>
    <w:p w14:paraId="47EA912B" w14:textId="77777777" w:rsidR="003E250A" w:rsidRDefault="003E250A">
      <w:pPr>
        <w:spacing w:line="360" w:lineRule="auto"/>
        <w:ind w:firstLine="437"/>
        <w:rPr>
          <w:rFonts w:ascii="宋体" w:hAnsi="宋体"/>
          <w:sz w:val="24"/>
        </w:rPr>
      </w:pPr>
    </w:p>
    <w:p w14:paraId="0CD001D4" w14:textId="77777777" w:rsidR="003E250A" w:rsidRDefault="00E6541F">
      <w:pPr>
        <w:spacing w:line="360" w:lineRule="auto"/>
        <w:ind w:firstLine="437"/>
        <w:rPr>
          <w:rFonts w:ascii="宋体" w:hAnsi="宋体"/>
          <w:sz w:val="24"/>
        </w:rPr>
      </w:pPr>
      <w:r>
        <w:rPr>
          <w:rFonts w:ascii="宋体" w:hAnsi="宋体" w:hint="eastAsia"/>
          <w:sz w:val="24"/>
        </w:rPr>
        <w:t>回归结果显示，在加入了全部控制变量后，第（</w:t>
      </w:r>
      <w:r>
        <w:rPr>
          <w:sz w:val="24"/>
        </w:rPr>
        <w:t>1</w:t>
      </w:r>
      <w:r>
        <w:rPr>
          <w:rFonts w:ascii="宋体" w:hAnsi="宋体" w:hint="eastAsia"/>
          <w:sz w:val="24"/>
        </w:rPr>
        <w:t>）</w:t>
      </w:r>
      <w:proofErr w:type="gramStart"/>
      <w:r>
        <w:rPr>
          <w:rFonts w:ascii="宋体" w:hAnsi="宋体" w:hint="eastAsia"/>
          <w:sz w:val="24"/>
        </w:rPr>
        <w:t>列供应</w:t>
      </w:r>
      <w:proofErr w:type="gramEnd"/>
      <w:r>
        <w:rPr>
          <w:rFonts w:ascii="宋体" w:hAnsi="宋体" w:hint="eastAsia"/>
          <w:sz w:val="24"/>
        </w:rPr>
        <w:t>商集中度（</w:t>
      </w:r>
      <w:r>
        <w:rPr>
          <w:sz w:val="24"/>
        </w:rPr>
        <w:t>PC</w:t>
      </w:r>
      <w:r>
        <w:rPr>
          <w:rFonts w:ascii="宋体" w:hAnsi="宋体" w:hint="eastAsia"/>
          <w:sz w:val="24"/>
        </w:rPr>
        <w:t>）前的系数为-</w:t>
      </w:r>
      <w:r>
        <w:rPr>
          <w:sz w:val="24"/>
        </w:rPr>
        <w:t>0</w:t>
      </w:r>
      <w:r>
        <w:rPr>
          <w:rFonts w:ascii="宋体" w:hAnsi="宋体"/>
          <w:sz w:val="24"/>
        </w:rPr>
        <w:t>.</w:t>
      </w:r>
      <w:r>
        <w:rPr>
          <w:sz w:val="24"/>
        </w:rPr>
        <w:t>0014</w:t>
      </w:r>
      <w:r>
        <w:rPr>
          <w:rFonts w:ascii="宋体" w:hAnsi="宋体" w:hint="eastAsia"/>
          <w:sz w:val="24"/>
        </w:rPr>
        <w:t>，且在</w:t>
      </w:r>
      <w:r>
        <w:rPr>
          <w:sz w:val="24"/>
        </w:rPr>
        <w:t>1</w:t>
      </w:r>
      <w:r>
        <w:rPr>
          <w:rFonts w:ascii="宋体" w:hAnsi="宋体"/>
          <w:sz w:val="24"/>
        </w:rPr>
        <w:t>%</w:t>
      </w:r>
      <w:r>
        <w:rPr>
          <w:rFonts w:ascii="宋体" w:hAnsi="宋体" w:hint="eastAsia"/>
          <w:sz w:val="24"/>
        </w:rPr>
        <w:t>水平上显著，与假设</w:t>
      </w:r>
      <w:r>
        <w:rPr>
          <w:rFonts w:hint="eastAsia"/>
          <w:sz w:val="24"/>
        </w:rPr>
        <w:t>1</w:t>
      </w:r>
      <w:r>
        <w:rPr>
          <w:rFonts w:ascii="宋体" w:hAnsi="宋体" w:hint="eastAsia"/>
          <w:sz w:val="24"/>
        </w:rPr>
        <w:t>是相符的，表明较高的供应商依赖性会导致企业价值降低，且控制变量企业利润（</w:t>
      </w:r>
      <w:r>
        <w:rPr>
          <w:rFonts w:hint="eastAsia"/>
          <w:sz w:val="24"/>
        </w:rPr>
        <w:t>P</w:t>
      </w:r>
      <w:r>
        <w:rPr>
          <w:sz w:val="24"/>
        </w:rPr>
        <w:t>RO</w:t>
      </w:r>
      <w:r>
        <w:rPr>
          <w:rFonts w:ascii="宋体" w:hAnsi="宋体" w:hint="eastAsia"/>
          <w:sz w:val="24"/>
        </w:rPr>
        <w:t>）显著为正，结果稳健。第（</w:t>
      </w:r>
      <w:r>
        <w:rPr>
          <w:sz w:val="24"/>
        </w:rPr>
        <w:t>2</w:t>
      </w:r>
      <w:r>
        <w:rPr>
          <w:rFonts w:ascii="宋体" w:hAnsi="宋体" w:hint="eastAsia"/>
          <w:sz w:val="24"/>
        </w:rPr>
        <w:t>）</w:t>
      </w:r>
      <w:proofErr w:type="gramStart"/>
      <w:r>
        <w:rPr>
          <w:rFonts w:ascii="宋体" w:hAnsi="宋体" w:hint="eastAsia"/>
          <w:sz w:val="24"/>
        </w:rPr>
        <w:t>列供应</w:t>
      </w:r>
      <w:proofErr w:type="gramEnd"/>
      <w:r>
        <w:rPr>
          <w:rFonts w:ascii="宋体" w:hAnsi="宋体" w:hint="eastAsia"/>
          <w:sz w:val="24"/>
        </w:rPr>
        <w:t>商集中度（</w:t>
      </w:r>
      <w:r>
        <w:rPr>
          <w:sz w:val="24"/>
        </w:rPr>
        <w:t>PC</w:t>
      </w:r>
      <w:r>
        <w:rPr>
          <w:rFonts w:ascii="宋体" w:hAnsi="宋体" w:hint="eastAsia"/>
          <w:sz w:val="24"/>
        </w:rPr>
        <w:t>）前的系数为</w:t>
      </w:r>
      <w:r>
        <w:rPr>
          <w:sz w:val="24"/>
        </w:rPr>
        <w:t>0</w:t>
      </w:r>
      <w:r>
        <w:rPr>
          <w:rFonts w:ascii="宋体" w:hAnsi="宋体"/>
          <w:sz w:val="24"/>
        </w:rPr>
        <w:t>.</w:t>
      </w:r>
      <w:r>
        <w:rPr>
          <w:sz w:val="24"/>
        </w:rPr>
        <w:t>0020</w:t>
      </w:r>
      <w:r>
        <w:rPr>
          <w:rFonts w:ascii="宋体" w:hAnsi="宋体" w:hint="eastAsia"/>
          <w:sz w:val="24"/>
        </w:rPr>
        <w:t>，且在</w:t>
      </w:r>
      <w:r>
        <w:rPr>
          <w:sz w:val="24"/>
        </w:rPr>
        <w:t>1</w:t>
      </w:r>
      <w:r>
        <w:rPr>
          <w:rFonts w:ascii="宋体" w:hAnsi="宋体"/>
          <w:sz w:val="24"/>
        </w:rPr>
        <w:t>%</w:t>
      </w:r>
      <w:r>
        <w:rPr>
          <w:rFonts w:ascii="宋体" w:hAnsi="宋体" w:hint="eastAsia"/>
          <w:sz w:val="24"/>
        </w:rPr>
        <w:t>水平上显著，与假设</w:t>
      </w:r>
      <w:r>
        <w:rPr>
          <w:sz w:val="24"/>
        </w:rPr>
        <w:t>2</w:t>
      </w:r>
      <w:r>
        <w:rPr>
          <w:rFonts w:ascii="宋体" w:hAnsi="宋体" w:hint="eastAsia"/>
          <w:sz w:val="24"/>
        </w:rPr>
        <w:t>是相符的,结果稳健。</w:t>
      </w:r>
    </w:p>
    <w:p w14:paraId="22E2E860" w14:textId="77777777" w:rsidR="003E250A" w:rsidRDefault="00E6541F">
      <w:pPr>
        <w:pStyle w:val="3"/>
        <w:rPr>
          <w:rFonts w:eastAsia="黑体" w:cstheme="minorBidi"/>
          <w:sz w:val="24"/>
        </w:rPr>
      </w:pPr>
      <w:r>
        <w:rPr>
          <w:rFonts w:eastAsia="黑体" w:cstheme="minorBidi"/>
          <w:sz w:val="24"/>
        </w:rPr>
        <w:t>5.4.3</w:t>
      </w:r>
      <w:r>
        <w:rPr>
          <w:rFonts w:eastAsia="黑体" w:cstheme="minorBidi" w:hint="eastAsia"/>
          <w:sz w:val="24"/>
        </w:rPr>
        <w:t xml:space="preserve"> </w:t>
      </w:r>
      <w:r>
        <w:rPr>
          <w:rFonts w:eastAsia="黑体" w:cstheme="minorBidi" w:hint="eastAsia"/>
          <w:sz w:val="24"/>
        </w:rPr>
        <w:t>改变样本区间</w:t>
      </w:r>
    </w:p>
    <w:p w14:paraId="75F973DA" w14:textId="77777777" w:rsidR="003E250A" w:rsidRDefault="00E6541F">
      <w:pPr>
        <w:spacing w:line="360" w:lineRule="auto"/>
        <w:ind w:firstLine="437"/>
        <w:rPr>
          <w:rFonts w:ascii="宋体" w:hAnsi="宋体"/>
          <w:sz w:val="24"/>
        </w:rPr>
      </w:pPr>
      <w:r>
        <w:rPr>
          <w:rFonts w:hint="eastAsia"/>
          <w:sz w:val="24"/>
        </w:rPr>
        <w:t>2</w:t>
      </w:r>
      <w:r>
        <w:rPr>
          <w:sz w:val="24"/>
        </w:rPr>
        <w:t>020</w:t>
      </w:r>
      <w:r>
        <w:rPr>
          <w:rFonts w:ascii="宋体" w:hAnsi="宋体" w:hint="eastAsia"/>
          <w:sz w:val="24"/>
        </w:rPr>
        <w:t>年由于受疫情影响，中小企业现金流压力紧张，应付账款支付难度增加，可能会对回归结果产生影响。因此这部分通过改变样本区间，剔除</w:t>
      </w:r>
      <w:r>
        <w:rPr>
          <w:rFonts w:hint="eastAsia"/>
          <w:sz w:val="24"/>
        </w:rPr>
        <w:t>2</w:t>
      </w:r>
      <w:r>
        <w:rPr>
          <w:sz w:val="24"/>
        </w:rPr>
        <w:t>020</w:t>
      </w:r>
      <w:r>
        <w:rPr>
          <w:rFonts w:ascii="宋体" w:hAnsi="宋体" w:hint="eastAsia"/>
          <w:sz w:val="24"/>
        </w:rPr>
        <w:t>数据进行</w:t>
      </w:r>
      <w:r>
        <w:rPr>
          <w:rFonts w:ascii="宋体" w:hAnsi="宋体" w:hint="eastAsia"/>
          <w:sz w:val="24"/>
        </w:rPr>
        <w:lastRenderedPageBreak/>
        <w:t>回归，以验证结果的稳健性。</w:t>
      </w:r>
    </w:p>
    <w:p w14:paraId="7DDE6F3F" w14:textId="77777777" w:rsidR="003E250A" w:rsidRDefault="003E250A">
      <w:pPr>
        <w:spacing w:line="360" w:lineRule="auto"/>
        <w:ind w:firstLine="437"/>
        <w:rPr>
          <w:rFonts w:ascii="宋体" w:hAnsi="宋体"/>
          <w:sz w:val="24"/>
        </w:rPr>
      </w:pPr>
    </w:p>
    <w:p w14:paraId="595ECA3B" w14:textId="5A3CEA9B" w:rsidR="003E250A" w:rsidRDefault="00E6541F">
      <w:pPr>
        <w:autoSpaceDE w:val="0"/>
        <w:autoSpaceDN w:val="0"/>
        <w:adjustRightInd w:val="0"/>
        <w:jc w:val="center"/>
        <w:rPr>
          <w:rFonts w:ascii="黑体" w:eastAsia="黑体" w:hAnsi="黑体"/>
          <w:sz w:val="24"/>
        </w:rPr>
      </w:pPr>
      <w:r>
        <w:rPr>
          <w:rFonts w:ascii="黑体" w:eastAsia="黑体" w:hAnsi="黑体" w:hint="eastAsia"/>
          <w:sz w:val="24"/>
        </w:rPr>
        <w:t>表</w:t>
      </w:r>
      <w:r w:rsidR="00791773">
        <w:rPr>
          <w:rFonts w:eastAsia="黑体"/>
          <w:sz w:val="24"/>
        </w:rPr>
        <w:t>5-7</w:t>
      </w:r>
      <w:r>
        <w:rPr>
          <w:rFonts w:eastAsia="黑体"/>
          <w:sz w:val="24"/>
        </w:rPr>
        <w:t xml:space="preserve"> </w:t>
      </w:r>
      <w:r>
        <w:rPr>
          <w:rFonts w:ascii="黑体" w:eastAsia="黑体" w:hAnsi="黑体" w:hint="eastAsia"/>
          <w:sz w:val="24"/>
        </w:rPr>
        <w:t>改变样本区间</w:t>
      </w:r>
    </w:p>
    <w:tbl>
      <w:tblPr>
        <w:tblW w:w="6726" w:type="dxa"/>
        <w:jc w:val="center"/>
        <w:tblLayout w:type="fixed"/>
        <w:tblCellMar>
          <w:left w:w="75" w:type="dxa"/>
          <w:right w:w="75" w:type="dxa"/>
        </w:tblCellMar>
        <w:tblLook w:val="04A0" w:firstRow="1" w:lastRow="0" w:firstColumn="1" w:lastColumn="0" w:noHBand="0" w:noVBand="1"/>
      </w:tblPr>
      <w:tblGrid>
        <w:gridCol w:w="2560"/>
        <w:gridCol w:w="2083"/>
        <w:gridCol w:w="2083"/>
      </w:tblGrid>
      <w:tr w:rsidR="003E250A" w14:paraId="10C8F2F0" w14:textId="77777777">
        <w:trPr>
          <w:trHeight w:val="316"/>
          <w:jc w:val="center"/>
        </w:trPr>
        <w:tc>
          <w:tcPr>
            <w:tcW w:w="2560" w:type="dxa"/>
            <w:tcBorders>
              <w:top w:val="single" w:sz="12" w:space="0" w:color="auto"/>
              <w:left w:val="nil"/>
              <w:bottom w:val="nil"/>
              <w:right w:val="nil"/>
            </w:tcBorders>
          </w:tcPr>
          <w:p w14:paraId="24812D80" w14:textId="77777777" w:rsidR="003E250A" w:rsidRDefault="003E250A">
            <w:pPr>
              <w:autoSpaceDE w:val="0"/>
              <w:autoSpaceDN w:val="0"/>
              <w:adjustRightInd w:val="0"/>
              <w:jc w:val="center"/>
              <w:rPr>
                <w:kern w:val="0"/>
                <w:szCs w:val="21"/>
              </w:rPr>
            </w:pPr>
          </w:p>
        </w:tc>
        <w:tc>
          <w:tcPr>
            <w:tcW w:w="2083" w:type="dxa"/>
            <w:tcBorders>
              <w:top w:val="single" w:sz="12" w:space="0" w:color="auto"/>
              <w:left w:val="nil"/>
              <w:bottom w:val="nil"/>
              <w:right w:val="nil"/>
            </w:tcBorders>
          </w:tcPr>
          <w:p w14:paraId="0ABB48D7" w14:textId="77777777" w:rsidR="003E250A" w:rsidRDefault="00E6541F">
            <w:pPr>
              <w:autoSpaceDE w:val="0"/>
              <w:autoSpaceDN w:val="0"/>
              <w:adjustRightInd w:val="0"/>
              <w:jc w:val="center"/>
              <w:rPr>
                <w:kern w:val="0"/>
                <w:szCs w:val="21"/>
              </w:rPr>
            </w:pPr>
            <w:r>
              <w:rPr>
                <w:kern w:val="0"/>
                <w:szCs w:val="21"/>
              </w:rPr>
              <w:t>(1)</w:t>
            </w:r>
          </w:p>
        </w:tc>
        <w:tc>
          <w:tcPr>
            <w:tcW w:w="2083" w:type="dxa"/>
            <w:tcBorders>
              <w:top w:val="single" w:sz="12" w:space="0" w:color="auto"/>
              <w:left w:val="nil"/>
              <w:bottom w:val="nil"/>
              <w:right w:val="nil"/>
            </w:tcBorders>
          </w:tcPr>
          <w:p w14:paraId="4DE62291" w14:textId="77777777" w:rsidR="003E250A" w:rsidRDefault="00E6541F">
            <w:pPr>
              <w:autoSpaceDE w:val="0"/>
              <w:autoSpaceDN w:val="0"/>
              <w:adjustRightInd w:val="0"/>
              <w:jc w:val="center"/>
              <w:rPr>
                <w:kern w:val="0"/>
                <w:szCs w:val="21"/>
              </w:rPr>
            </w:pPr>
            <w:r>
              <w:rPr>
                <w:kern w:val="0"/>
                <w:szCs w:val="21"/>
              </w:rPr>
              <w:t>(2)</w:t>
            </w:r>
          </w:p>
        </w:tc>
      </w:tr>
      <w:tr w:rsidR="003E250A" w14:paraId="25E7C73C" w14:textId="77777777">
        <w:trPr>
          <w:trHeight w:val="316"/>
          <w:jc w:val="center"/>
        </w:trPr>
        <w:tc>
          <w:tcPr>
            <w:tcW w:w="2560" w:type="dxa"/>
            <w:tcBorders>
              <w:top w:val="nil"/>
              <w:left w:val="nil"/>
              <w:bottom w:val="single" w:sz="12" w:space="0" w:color="auto"/>
              <w:right w:val="nil"/>
            </w:tcBorders>
          </w:tcPr>
          <w:p w14:paraId="081CA800" w14:textId="77777777" w:rsidR="003E250A" w:rsidRDefault="00E6541F">
            <w:pPr>
              <w:autoSpaceDE w:val="0"/>
              <w:autoSpaceDN w:val="0"/>
              <w:adjustRightInd w:val="0"/>
              <w:jc w:val="center"/>
              <w:rPr>
                <w:kern w:val="0"/>
                <w:szCs w:val="21"/>
              </w:rPr>
            </w:pPr>
            <w:r>
              <w:rPr>
                <w:kern w:val="0"/>
                <w:szCs w:val="21"/>
              </w:rPr>
              <w:t>VARIABLES</w:t>
            </w:r>
          </w:p>
        </w:tc>
        <w:tc>
          <w:tcPr>
            <w:tcW w:w="2083" w:type="dxa"/>
            <w:tcBorders>
              <w:top w:val="nil"/>
              <w:left w:val="nil"/>
              <w:bottom w:val="single" w:sz="12" w:space="0" w:color="auto"/>
              <w:right w:val="nil"/>
            </w:tcBorders>
          </w:tcPr>
          <w:p w14:paraId="4E65AE10" w14:textId="77777777" w:rsidR="003E250A" w:rsidRDefault="00E6541F">
            <w:pPr>
              <w:autoSpaceDE w:val="0"/>
              <w:autoSpaceDN w:val="0"/>
              <w:adjustRightInd w:val="0"/>
              <w:jc w:val="center"/>
              <w:rPr>
                <w:kern w:val="0"/>
                <w:szCs w:val="21"/>
              </w:rPr>
            </w:pPr>
            <w:r>
              <w:rPr>
                <w:kern w:val="0"/>
                <w:szCs w:val="21"/>
              </w:rPr>
              <w:t>SR</w:t>
            </w:r>
          </w:p>
        </w:tc>
        <w:tc>
          <w:tcPr>
            <w:tcW w:w="2083" w:type="dxa"/>
            <w:tcBorders>
              <w:top w:val="nil"/>
              <w:left w:val="nil"/>
              <w:bottom w:val="single" w:sz="12" w:space="0" w:color="auto"/>
              <w:right w:val="nil"/>
            </w:tcBorders>
          </w:tcPr>
          <w:p w14:paraId="2DD38025" w14:textId="77777777" w:rsidR="003E250A" w:rsidRDefault="00E6541F">
            <w:pPr>
              <w:autoSpaceDE w:val="0"/>
              <w:autoSpaceDN w:val="0"/>
              <w:adjustRightInd w:val="0"/>
              <w:jc w:val="center"/>
              <w:rPr>
                <w:kern w:val="0"/>
                <w:szCs w:val="21"/>
              </w:rPr>
            </w:pPr>
            <w:r>
              <w:rPr>
                <w:kern w:val="0"/>
                <w:szCs w:val="21"/>
              </w:rPr>
              <w:t>PRO</w:t>
            </w:r>
          </w:p>
        </w:tc>
      </w:tr>
      <w:tr w:rsidR="003E250A" w14:paraId="0AF51B84" w14:textId="77777777">
        <w:trPr>
          <w:trHeight w:val="316"/>
          <w:jc w:val="center"/>
        </w:trPr>
        <w:tc>
          <w:tcPr>
            <w:tcW w:w="2560" w:type="dxa"/>
            <w:tcBorders>
              <w:top w:val="single" w:sz="12" w:space="0" w:color="auto"/>
              <w:left w:val="nil"/>
              <w:bottom w:val="nil"/>
              <w:right w:val="nil"/>
            </w:tcBorders>
          </w:tcPr>
          <w:p w14:paraId="47D320B0" w14:textId="77777777" w:rsidR="003E250A" w:rsidRDefault="003E250A">
            <w:pPr>
              <w:autoSpaceDE w:val="0"/>
              <w:autoSpaceDN w:val="0"/>
              <w:adjustRightInd w:val="0"/>
              <w:jc w:val="center"/>
              <w:rPr>
                <w:kern w:val="0"/>
                <w:szCs w:val="21"/>
              </w:rPr>
            </w:pPr>
          </w:p>
        </w:tc>
        <w:tc>
          <w:tcPr>
            <w:tcW w:w="2083" w:type="dxa"/>
            <w:tcBorders>
              <w:top w:val="single" w:sz="12" w:space="0" w:color="auto"/>
              <w:left w:val="nil"/>
              <w:bottom w:val="nil"/>
              <w:right w:val="nil"/>
            </w:tcBorders>
          </w:tcPr>
          <w:p w14:paraId="0999DC41" w14:textId="77777777" w:rsidR="003E250A" w:rsidRDefault="003E250A">
            <w:pPr>
              <w:autoSpaceDE w:val="0"/>
              <w:autoSpaceDN w:val="0"/>
              <w:adjustRightInd w:val="0"/>
              <w:jc w:val="center"/>
              <w:rPr>
                <w:kern w:val="0"/>
                <w:szCs w:val="21"/>
              </w:rPr>
            </w:pPr>
          </w:p>
        </w:tc>
        <w:tc>
          <w:tcPr>
            <w:tcW w:w="2083" w:type="dxa"/>
            <w:tcBorders>
              <w:top w:val="single" w:sz="12" w:space="0" w:color="auto"/>
              <w:left w:val="nil"/>
              <w:bottom w:val="nil"/>
              <w:right w:val="nil"/>
            </w:tcBorders>
          </w:tcPr>
          <w:p w14:paraId="6EA354B2" w14:textId="77777777" w:rsidR="003E250A" w:rsidRDefault="003E250A">
            <w:pPr>
              <w:autoSpaceDE w:val="0"/>
              <w:autoSpaceDN w:val="0"/>
              <w:adjustRightInd w:val="0"/>
              <w:jc w:val="center"/>
              <w:rPr>
                <w:kern w:val="0"/>
                <w:szCs w:val="21"/>
              </w:rPr>
            </w:pPr>
          </w:p>
        </w:tc>
      </w:tr>
      <w:tr w:rsidR="003E250A" w14:paraId="39792200" w14:textId="77777777">
        <w:trPr>
          <w:trHeight w:val="316"/>
          <w:jc w:val="center"/>
        </w:trPr>
        <w:tc>
          <w:tcPr>
            <w:tcW w:w="2560" w:type="dxa"/>
            <w:tcBorders>
              <w:top w:val="nil"/>
              <w:left w:val="nil"/>
              <w:right w:val="nil"/>
            </w:tcBorders>
          </w:tcPr>
          <w:p w14:paraId="782D4B53" w14:textId="77777777" w:rsidR="003E250A" w:rsidRDefault="00E6541F">
            <w:pPr>
              <w:autoSpaceDE w:val="0"/>
              <w:autoSpaceDN w:val="0"/>
              <w:adjustRightInd w:val="0"/>
              <w:jc w:val="center"/>
              <w:rPr>
                <w:kern w:val="0"/>
                <w:szCs w:val="21"/>
              </w:rPr>
            </w:pPr>
            <w:r>
              <w:rPr>
                <w:kern w:val="0"/>
                <w:szCs w:val="21"/>
              </w:rPr>
              <w:t>RTC</w:t>
            </w:r>
          </w:p>
        </w:tc>
        <w:tc>
          <w:tcPr>
            <w:tcW w:w="2083" w:type="dxa"/>
            <w:tcBorders>
              <w:top w:val="nil"/>
              <w:left w:val="nil"/>
              <w:right w:val="nil"/>
            </w:tcBorders>
          </w:tcPr>
          <w:p w14:paraId="7CAFAE14" w14:textId="77777777" w:rsidR="003E250A" w:rsidRDefault="00E6541F">
            <w:pPr>
              <w:autoSpaceDE w:val="0"/>
              <w:autoSpaceDN w:val="0"/>
              <w:adjustRightInd w:val="0"/>
              <w:jc w:val="center"/>
              <w:rPr>
                <w:kern w:val="0"/>
                <w:szCs w:val="21"/>
              </w:rPr>
            </w:pPr>
            <w:r>
              <w:rPr>
                <w:kern w:val="0"/>
                <w:szCs w:val="21"/>
              </w:rPr>
              <w:t>-0.0127**</w:t>
            </w:r>
          </w:p>
        </w:tc>
        <w:tc>
          <w:tcPr>
            <w:tcW w:w="2083" w:type="dxa"/>
            <w:tcBorders>
              <w:top w:val="nil"/>
              <w:left w:val="nil"/>
              <w:right w:val="nil"/>
            </w:tcBorders>
          </w:tcPr>
          <w:p w14:paraId="7AB62A13" w14:textId="77777777" w:rsidR="003E250A" w:rsidRDefault="00E6541F">
            <w:pPr>
              <w:autoSpaceDE w:val="0"/>
              <w:autoSpaceDN w:val="0"/>
              <w:adjustRightInd w:val="0"/>
              <w:jc w:val="center"/>
              <w:rPr>
                <w:kern w:val="0"/>
                <w:szCs w:val="21"/>
              </w:rPr>
            </w:pPr>
            <w:r>
              <w:rPr>
                <w:kern w:val="0"/>
                <w:szCs w:val="21"/>
              </w:rPr>
              <w:t>0.1753***</w:t>
            </w:r>
          </w:p>
        </w:tc>
      </w:tr>
      <w:tr w:rsidR="003E250A" w14:paraId="241AC2A2" w14:textId="77777777">
        <w:trPr>
          <w:trHeight w:val="316"/>
          <w:jc w:val="center"/>
        </w:trPr>
        <w:tc>
          <w:tcPr>
            <w:tcW w:w="2560" w:type="dxa"/>
            <w:tcBorders>
              <w:top w:val="nil"/>
              <w:left w:val="nil"/>
              <w:right w:val="nil"/>
            </w:tcBorders>
          </w:tcPr>
          <w:p w14:paraId="771A20A8" w14:textId="77777777" w:rsidR="003E250A" w:rsidRDefault="003E250A">
            <w:pPr>
              <w:autoSpaceDE w:val="0"/>
              <w:autoSpaceDN w:val="0"/>
              <w:adjustRightInd w:val="0"/>
              <w:jc w:val="center"/>
              <w:rPr>
                <w:kern w:val="0"/>
                <w:szCs w:val="21"/>
              </w:rPr>
            </w:pPr>
          </w:p>
        </w:tc>
        <w:tc>
          <w:tcPr>
            <w:tcW w:w="2083" w:type="dxa"/>
            <w:tcBorders>
              <w:top w:val="nil"/>
              <w:left w:val="nil"/>
              <w:right w:val="nil"/>
            </w:tcBorders>
          </w:tcPr>
          <w:p w14:paraId="4063B1E3" w14:textId="77777777" w:rsidR="003E250A" w:rsidRDefault="00E6541F">
            <w:pPr>
              <w:autoSpaceDE w:val="0"/>
              <w:autoSpaceDN w:val="0"/>
              <w:adjustRightInd w:val="0"/>
              <w:jc w:val="center"/>
              <w:rPr>
                <w:kern w:val="0"/>
                <w:szCs w:val="21"/>
              </w:rPr>
            </w:pPr>
            <w:r>
              <w:rPr>
                <w:kern w:val="0"/>
                <w:szCs w:val="21"/>
              </w:rPr>
              <w:t>(-2.2004)</w:t>
            </w:r>
          </w:p>
        </w:tc>
        <w:tc>
          <w:tcPr>
            <w:tcW w:w="2083" w:type="dxa"/>
            <w:tcBorders>
              <w:top w:val="nil"/>
              <w:left w:val="nil"/>
              <w:right w:val="nil"/>
            </w:tcBorders>
          </w:tcPr>
          <w:p w14:paraId="4BAC17D2" w14:textId="77777777" w:rsidR="003E250A" w:rsidRDefault="00E6541F">
            <w:pPr>
              <w:autoSpaceDE w:val="0"/>
              <w:autoSpaceDN w:val="0"/>
              <w:adjustRightInd w:val="0"/>
              <w:jc w:val="center"/>
              <w:rPr>
                <w:kern w:val="0"/>
                <w:szCs w:val="21"/>
              </w:rPr>
            </w:pPr>
            <w:r>
              <w:rPr>
                <w:kern w:val="0"/>
                <w:szCs w:val="21"/>
              </w:rPr>
              <w:t>(32.9265)</w:t>
            </w:r>
          </w:p>
        </w:tc>
      </w:tr>
      <w:tr w:rsidR="003E250A" w14:paraId="10B5608B" w14:textId="77777777">
        <w:trPr>
          <w:trHeight w:val="316"/>
          <w:jc w:val="center"/>
        </w:trPr>
        <w:tc>
          <w:tcPr>
            <w:tcW w:w="2560" w:type="dxa"/>
            <w:tcBorders>
              <w:left w:val="nil"/>
              <w:bottom w:val="nil"/>
              <w:right w:val="nil"/>
            </w:tcBorders>
          </w:tcPr>
          <w:p w14:paraId="31A9978B" w14:textId="77777777" w:rsidR="003E250A" w:rsidRDefault="00E6541F">
            <w:pPr>
              <w:autoSpaceDE w:val="0"/>
              <w:autoSpaceDN w:val="0"/>
              <w:adjustRightInd w:val="0"/>
              <w:jc w:val="center"/>
              <w:rPr>
                <w:kern w:val="0"/>
                <w:szCs w:val="21"/>
              </w:rPr>
            </w:pPr>
            <w:r>
              <w:rPr>
                <w:kern w:val="0"/>
                <w:szCs w:val="21"/>
              </w:rPr>
              <w:t>PRO</w:t>
            </w:r>
          </w:p>
        </w:tc>
        <w:tc>
          <w:tcPr>
            <w:tcW w:w="2083" w:type="dxa"/>
            <w:tcBorders>
              <w:left w:val="nil"/>
              <w:bottom w:val="nil"/>
              <w:right w:val="nil"/>
            </w:tcBorders>
          </w:tcPr>
          <w:p w14:paraId="52278F67" w14:textId="77777777" w:rsidR="003E250A" w:rsidRDefault="00E6541F">
            <w:pPr>
              <w:autoSpaceDE w:val="0"/>
              <w:autoSpaceDN w:val="0"/>
              <w:adjustRightInd w:val="0"/>
              <w:jc w:val="center"/>
              <w:rPr>
                <w:kern w:val="0"/>
                <w:szCs w:val="21"/>
              </w:rPr>
            </w:pPr>
            <w:r>
              <w:rPr>
                <w:kern w:val="0"/>
                <w:szCs w:val="21"/>
              </w:rPr>
              <w:t>0.0910***</w:t>
            </w:r>
          </w:p>
        </w:tc>
        <w:tc>
          <w:tcPr>
            <w:tcW w:w="2083" w:type="dxa"/>
            <w:tcBorders>
              <w:left w:val="nil"/>
              <w:bottom w:val="nil"/>
              <w:right w:val="nil"/>
            </w:tcBorders>
          </w:tcPr>
          <w:p w14:paraId="52B54F70" w14:textId="77777777" w:rsidR="003E250A" w:rsidRDefault="003E250A">
            <w:pPr>
              <w:autoSpaceDE w:val="0"/>
              <w:autoSpaceDN w:val="0"/>
              <w:adjustRightInd w:val="0"/>
              <w:jc w:val="center"/>
              <w:rPr>
                <w:kern w:val="0"/>
                <w:szCs w:val="21"/>
              </w:rPr>
            </w:pPr>
          </w:p>
        </w:tc>
      </w:tr>
      <w:tr w:rsidR="003E250A" w14:paraId="24841E28" w14:textId="77777777">
        <w:trPr>
          <w:trHeight w:val="316"/>
          <w:jc w:val="center"/>
        </w:trPr>
        <w:tc>
          <w:tcPr>
            <w:tcW w:w="2560" w:type="dxa"/>
            <w:tcBorders>
              <w:top w:val="nil"/>
              <w:left w:val="nil"/>
              <w:bottom w:val="nil"/>
              <w:right w:val="nil"/>
            </w:tcBorders>
          </w:tcPr>
          <w:p w14:paraId="19457AB5" w14:textId="77777777" w:rsidR="003E250A" w:rsidRDefault="003E250A">
            <w:pPr>
              <w:autoSpaceDE w:val="0"/>
              <w:autoSpaceDN w:val="0"/>
              <w:adjustRightInd w:val="0"/>
              <w:jc w:val="center"/>
              <w:rPr>
                <w:kern w:val="0"/>
                <w:szCs w:val="21"/>
              </w:rPr>
            </w:pPr>
          </w:p>
        </w:tc>
        <w:tc>
          <w:tcPr>
            <w:tcW w:w="2083" w:type="dxa"/>
            <w:tcBorders>
              <w:top w:val="nil"/>
              <w:left w:val="nil"/>
              <w:bottom w:val="nil"/>
              <w:right w:val="nil"/>
            </w:tcBorders>
          </w:tcPr>
          <w:p w14:paraId="19812CCD" w14:textId="77777777" w:rsidR="003E250A" w:rsidRDefault="00E6541F">
            <w:pPr>
              <w:autoSpaceDE w:val="0"/>
              <w:autoSpaceDN w:val="0"/>
              <w:adjustRightInd w:val="0"/>
              <w:jc w:val="center"/>
              <w:rPr>
                <w:kern w:val="0"/>
                <w:szCs w:val="21"/>
              </w:rPr>
            </w:pPr>
            <w:r>
              <w:rPr>
                <w:kern w:val="0"/>
                <w:szCs w:val="21"/>
              </w:rPr>
              <w:t>(13.9884)</w:t>
            </w:r>
          </w:p>
        </w:tc>
        <w:tc>
          <w:tcPr>
            <w:tcW w:w="2083" w:type="dxa"/>
            <w:tcBorders>
              <w:top w:val="nil"/>
              <w:left w:val="nil"/>
              <w:bottom w:val="nil"/>
              <w:right w:val="nil"/>
            </w:tcBorders>
          </w:tcPr>
          <w:p w14:paraId="0BA06D0C" w14:textId="77777777" w:rsidR="003E250A" w:rsidRDefault="003E250A">
            <w:pPr>
              <w:autoSpaceDE w:val="0"/>
              <w:autoSpaceDN w:val="0"/>
              <w:adjustRightInd w:val="0"/>
              <w:jc w:val="center"/>
              <w:rPr>
                <w:kern w:val="0"/>
                <w:szCs w:val="21"/>
              </w:rPr>
            </w:pPr>
          </w:p>
        </w:tc>
      </w:tr>
      <w:tr w:rsidR="003E250A" w14:paraId="02866A9D" w14:textId="77777777">
        <w:trPr>
          <w:trHeight w:val="316"/>
          <w:jc w:val="center"/>
        </w:trPr>
        <w:tc>
          <w:tcPr>
            <w:tcW w:w="2560" w:type="dxa"/>
            <w:tcBorders>
              <w:top w:val="nil"/>
              <w:left w:val="nil"/>
              <w:bottom w:val="nil"/>
              <w:right w:val="nil"/>
            </w:tcBorders>
          </w:tcPr>
          <w:p w14:paraId="7B85B23B" w14:textId="77777777" w:rsidR="003E250A" w:rsidRDefault="00E6541F">
            <w:pPr>
              <w:autoSpaceDE w:val="0"/>
              <w:autoSpaceDN w:val="0"/>
              <w:adjustRightInd w:val="0"/>
              <w:jc w:val="center"/>
              <w:rPr>
                <w:kern w:val="0"/>
                <w:szCs w:val="21"/>
              </w:rPr>
            </w:pPr>
            <w:r>
              <w:rPr>
                <w:kern w:val="0"/>
                <w:szCs w:val="21"/>
              </w:rPr>
              <w:t>SIZE</w:t>
            </w:r>
          </w:p>
        </w:tc>
        <w:tc>
          <w:tcPr>
            <w:tcW w:w="2083" w:type="dxa"/>
            <w:tcBorders>
              <w:top w:val="nil"/>
              <w:left w:val="nil"/>
              <w:bottom w:val="nil"/>
              <w:right w:val="nil"/>
            </w:tcBorders>
          </w:tcPr>
          <w:p w14:paraId="53136922" w14:textId="77777777" w:rsidR="003E250A" w:rsidRDefault="00E6541F">
            <w:pPr>
              <w:autoSpaceDE w:val="0"/>
              <w:autoSpaceDN w:val="0"/>
              <w:adjustRightInd w:val="0"/>
              <w:jc w:val="center"/>
              <w:rPr>
                <w:kern w:val="0"/>
                <w:szCs w:val="21"/>
              </w:rPr>
            </w:pPr>
            <w:r>
              <w:rPr>
                <w:kern w:val="0"/>
                <w:szCs w:val="21"/>
              </w:rPr>
              <w:t>-0.0736*</w:t>
            </w:r>
          </w:p>
        </w:tc>
        <w:tc>
          <w:tcPr>
            <w:tcW w:w="2083" w:type="dxa"/>
            <w:tcBorders>
              <w:top w:val="nil"/>
              <w:left w:val="nil"/>
              <w:bottom w:val="nil"/>
              <w:right w:val="nil"/>
            </w:tcBorders>
          </w:tcPr>
          <w:p w14:paraId="2AB5262E" w14:textId="77777777" w:rsidR="003E250A" w:rsidRDefault="00E6541F">
            <w:pPr>
              <w:autoSpaceDE w:val="0"/>
              <w:autoSpaceDN w:val="0"/>
              <w:adjustRightInd w:val="0"/>
              <w:jc w:val="center"/>
              <w:rPr>
                <w:kern w:val="0"/>
                <w:szCs w:val="21"/>
              </w:rPr>
            </w:pPr>
            <w:r>
              <w:rPr>
                <w:kern w:val="0"/>
                <w:szCs w:val="21"/>
              </w:rPr>
              <w:t>0.7213***</w:t>
            </w:r>
          </w:p>
        </w:tc>
      </w:tr>
      <w:tr w:rsidR="003E250A" w14:paraId="2BB206D3" w14:textId="77777777">
        <w:trPr>
          <w:trHeight w:val="316"/>
          <w:jc w:val="center"/>
        </w:trPr>
        <w:tc>
          <w:tcPr>
            <w:tcW w:w="2560" w:type="dxa"/>
            <w:tcBorders>
              <w:top w:val="nil"/>
              <w:left w:val="nil"/>
              <w:bottom w:val="nil"/>
              <w:right w:val="nil"/>
            </w:tcBorders>
          </w:tcPr>
          <w:p w14:paraId="79B4A97A" w14:textId="77777777" w:rsidR="003E250A" w:rsidRDefault="003E250A">
            <w:pPr>
              <w:autoSpaceDE w:val="0"/>
              <w:autoSpaceDN w:val="0"/>
              <w:adjustRightInd w:val="0"/>
              <w:jc w:val="center"/>
              <w:rPr>
                <w:kern w:val="0"/>
                <w:szCs w:val="21"/>
              </w:rPr>
            </w:pPr>
          </w:p>
        </w:tc>
        <w:tc>
          <w:tcPr>
            <w:tcW w:w="2083" w:type="dxa"/>
            <w:tcBorders>
              <w:top w:val="nil"/>
              <w:left w:val="nil"/>
              <w:bottom w:val="nil"/>
              <w:right w:val="nil"/>
            </w:tcBorders>
          </w:tcPr>
          <w:p w14:paraId="22D6A01D" w14:textId="77777777" w:rsidR="003E250A" w:rsidRDefault="00E6541F">
            <w:pPr>
              <w:autoSpaceDE w:val="0"/>
              <w:autoSpaceDN w:val="0"/>
              <w:adjustRightInd w:val="0"/>
              <w:jc w:val="center"/>
              <w:rPr>
                <w:kern w:val="0"/>
                <w:szCs w:val="21"/>
              </w:rPr>
            </w:pPr>
            <w:r>
              <w:rPr>
                <w:kern w:val="0"/>
                <w:szCs w:val="21"/>
              </w:rPr>
              <w:t>(-1.9333)</w:t>
            </w:r>
          </w:p>
        </w:tc>
        <w:tc>
          <w:tcPr>
            <w:tcW w:w="2083" w:type="dxa"/>
            <w:tcBorders>
              <w:top w:val="nil"/>
              <w:left w:val="nil"/>
              <w:bottom w:val="nil"/>
              <w:right w:val="nil"/>
            </w:tcBorders>
          </w:tcPr>
          <w:p w14:paraId="1EC94D95" w14:textId="77777777" w:rsidR="003E250A" w:rsidRDefault="00E6541F">
            <w:pPr>
              <w:autoSpaceDE w:val="0"/>
              <w:autoSpaceDN w:val="0"/>
              <w:adjustRightInd w:val="0"/>
              <w:jc w:val="center"/>
              <w:rPr>
                <w:kern w:val="0"/>
                <w:szCs w:val="21"/>
              </w:rPr>
            </w:pPr>
            <w:r>
              <w:rPr>
                <w:kern w:val="0"/>
                <w:szCs w:val="21"/>
              </w:rPr>
              <w:t>(20.2601)</w:t>
            </w:r>
          </w:p>
        </w:tc>
      </w:tr>
      <w:tr w:rsidR="003E250A" w14:paraId="79EAFDDD" w14:textId="77777777">
        <w:trPr>
          <w:trHeight w:val="316"/>
          <w:jc w:val="center"/>
        </w:trPr>
        <w:tc>
          <w:tcPr>
            <w:tcW w:w="2560" w:type="dxa"/>
            <w:tcBorders>
              <w:top w:val="nil"/>
              <w:left w:val="nil"/>
              <w:bottom w:val="nil"/>
              <w:right w:val="nil"/>
            </w:tcBorders>
          </w:tcPr>
          <w:p w14:paraId="67BCA13F" w14:textId="77777777" w:rsidR="003E250A" w:rsidRDefault="00E6541F">
            <w:pPr>
              <w:autoSpaceDE w:val="0"/>
              <w:autoSpaceDN w:val="0"/>
              <w:adjustRightInd w:val="0"/>
              <w:jc w:val="center"/>
              <w:rPr>
                <w:kern w:val="0"/>
                <w:szCs w:val="21"/>
              </w:rPr>
            </w:pPr>
            <w:r>
              <w:rPr>
                <w:kern w:val="0"/>
                <w:szCs w:val="21"/>
              </w:rPr>
              <w:t>LEV</w:t>
            </w:r>
          </w:p>
        </w:tc>
        <w:tc>
          <w:tcPr>
            <w:tcW w:w="2083" w:type="dxa"/>
            <w:tcBorders>
              <w:top w:val="nil"/>
              <w:left w:val="nil"/>
              <w:bottom w:val="nil"/>
              <w:right w:val="nil"/>
            </w:tcBorders>
          </w:tcPr>
          <w:p w14:paraId="4A82CA7F" w14:textId="77777777" w:rsidR="003E250A" w:rsidRDefault="00E6541F">
            <w:pPr>
              <w:autoSpaceDE w:val="0"/>
              <w:autoSpaceDN w:val="0"/>
              <w:adjustRightInd w:val="0"/>
              <w:jc w:val="center"/>
              <w:rPr>
                <w:kern w:val="0"/>
                <w:szCs w:val="21"/>
              </w:rPr>
            </w:pPr>
            <w:r>
              <w:rPr>
                <w:kern w:val="0"/>
                <w:szCs w:val="21"/>
              </w:rPr>
              <w:t>-0.1454**</w:t>
            </w:r>
          </w:p>
        </w:tc>
        <w:tc>
          <w:tcPr>
            <w:tcW w:w="2083" w:type="dxa"/>
            <w:tcBorders>
              <w:top w:val="nil"/>
              <w:left w:val="nil"/>
              <w:bottom w:val="nil"/>
              <w:right w:val="nil"/>
            </w:tcBorders>
          </w:tcPr>
          <w:p w14:paraId="169F5776" w14:textId="77777777" w:rsidR="003E250A" w:rsidRDefault="00E6541F">
            <w:pPr>
              <w:autoSpaceDE w:val="0"/>
              <w:autoSpaceDN w:val="0"/>
              <w:adjustRightInd w:val="0"/>
              <w:jc w:val="center"/>
              <w:rPr>
                <w:kern w:val="0"/>
                <w:szCs w:val="21"/>
              </w:rPr>
            </w:pPr>
            <w:r>
              <w:rPr>
                <w:kern w:val="0"/>
                <w:szCs w:val="21"/>
              </w:rPr>
              <w:t>-0.8485***</w:t>
            </w:r>
          </w:p>
        </w:tc>
      </w:tr>
      <w:tr w:rsidR="003E250A" w14:paraId="68C7D903" w14:textId="77777777">
        <w:trPr>
          <w:trHeight w:val="316"/>
          <w:jc w:val="center"/>
        </w:trPr>
        <w:tc>
          <w:tcPr>
            <w:tcW w:w="2560" w:type="dxa"/>
            <w:tcBorders>
              <w:top w:val="nil"/>
              <w:left w:val="nil"/>
              <w:bottom w:val="nil"/>
              <w:right w:val="nil"/>
            </w:tcBorders>
          </w:tcPr>
          <w:p w14:paraId="471A09BC" w14:textId="77777777" w:rsidR="003E250A" w:rsidRDefault="003E250A">
            <w:pPr>
              <w:autoSpaceDE w:val="0"/>
              <w:autoSpaceDN w:val="0"/>
              <w:adjustRightInd w:val="0"/>
              <w:jc w:val="center"/>
              <w:rPr>
                <w:kern w:val="0"/>
                <w:szCs w:val="21"/>
              </w:rPr>
            </w:pPr>
          </w:p>
        </w:tc>
        <w:tc>
          <w:tcPr>
            <w:tcW w:w="2083" w:type="dxa"/>
            <w:tcBorders>
              <w:top w:val="nil"/>
              <w:left w:val="nil"/>
              <w:bottom w:val="nil"/>
              <w:right w:val="nil"/>
            </w:tcBorders>
          </w:tcPr>
          <w:p w14:paraId="4CF45447" w14:textId="77777777" w:rsidR="003E250A" w:rsidRDefault="00E6541F">
            <w:pPr>
              <w:autoSpaceDE w:val="0"/>
              <w:autoSpaceDN w:val="0"/>
              <w:adjustRightInd w:val="0"/>
              <w:jc w:val="center"/>
              <w:rPr>
                <w:kern w:val="0"/>
                <w:szCs w:val="21"/>
              </w:rPr>
            </w:pPr>
            <w:r>
              <w:rPr>
                <w:kern w:val="0"/>
                <w:szCs w:val="21"/>
              </w:rPr>
              <w:t>(-1.9760)</w:t>
            </w:r>
          </w:p>
        </w:tc>
        <w:tc>
          <w:tcPr>
            <w:tcW w:w="2083" w:type="dxa"/>
            <w:tcBorders>
              <w:top w:val="nil"/>
              <w:left w:val="nil"/>
              <w:bottom w:val="nil"/>
              <w:right w:val="nil"/>
            </w:tcBorders>
          </w:tcPr>
          <w:p w14:paraId="5451FF9C" w14:textId="77777777" w:rsidR="003E250A" w:rsidRDefault="00E6541F">
            <w:pPr>
              <w:autoSpaceDE w:val="0"/>
              <w:autoSpaceDN w:val="0"/>
              <w:adjustRightInd w:val="0"/>
              <w:jc w:val="center"/>
              <w:rPr>
                <w:kern w:val="0"/>
                <w:szCs w:val="21"/>
              </w:rPr>
            </w:pPr>
            <w:r>
              <w:rPr>
                <w:kern w:val="0"/>
                <w:szCs w:val="21"/>
              </w:rPr>
              <w:t>(-12.2760)</w:t>
            </w:r>
          </w:p>
        </w:tc>
      </w:tr>
      <w:tr w:rsidR="003E250A" w14:paraId="41CD6182" w14:textId="77777777">
        <w:trPr>
          <w:trHeight w:val="316"/>
          <w:jc w:val="center"/>
        </w:trPr>
        <w:tc>
          <w:tcPr>
            <w:tcW w:w="2560" w:type="dxa"/>
            <w:tcBorders>
              <w:top w:val="nil"/>
              <w:left w:val="nil"/>
              <w:bottom w:val="nil"/>
              <w:right w:val="nil"/>
            </w:tcBorders>
          </w:tcPr>
          <w:p w14:paraId="55DD4405" w14:textId="77777777" w:rsidR="003E250A" w:rsidRDefault="00E6541F">
            <w:pPr>
              <w:autoSpaceDE w:val="0"/>
              <w:autoSpaceDN w:val="0"/>
              <w:adjustRightInd w:val="0"/>
              <w:jc w:val="center"/>
              <w:rPr>
                <w:kern w:val="0"/>
                <w:szCs w:val="21"/>
              </w:rPr>
            </w:pPr>
            <w:r>
              <w:rPr>
                <w:kern w:val="0"/>
                <w:szCs w:val="21"/>
              </w:rPr>
              <w:t>LIQ</w:t>
            </w:r>
          </w:p>
        </w:tc>
        <w:tc>
          <w:tcPr>
            <w:tcW w:w="2083" w:type="dxa"/>
            <w:tcBorders>
              <w:top w:val="nil"/>
              <w:left w:val="nil"/>
              <w:bottom w:val="nil"/>
              <w:right w:val="nil"/>
            </w:tcBorders>
          </w:tcPr>
          <w:p w14:paraId="24875E4B" w14:textId="77777777" w:rsidR="003E250A" w:rsidRDefault="00E6541F">
            <w:pPr>
              <w:autoSpaceDE w:val="0"/>
              <w:autoSpaceDN w:val="0"/>
              <w:adjustRightInd w:val="0"/>
              <w:jc w:val="center"/>
              <w:rPr>
                <w:kern w:val="0"/>
                <w:szCs w:val="21"/>
              </w:rPr>
            </w:pPr>
            <w:r>
              <w:rPr>
                <w:kern w:val="0"/>
                <w:szCs w:val="21"/>
              </w:rPr>
              <w:t>-0.0096***</w:t>
            </w:r>
          </w:p>
        </w:tc>
        <w:tc>
          <w:tcPr>
            <w:tcW w:w="2083" w:type="dxa"/>
            <w:tcBorders>
              <w:top w:val="nil"/>
              <w:left w:val="nil"/>
              <w:bottom w:val="nil"/>
              <w:right w:val="nil"/>
            </w:tcBorders>
          </w:tcPr>
          <w:p w14:paraId="78391AFD" w14:textId="77777777" w:rsidR="003E250A" w:rsidRDefault="00E6541F">
            <w:pPr>
              <w:autoSpaceDE w:val="0"/>
              <w:autoSpaceDN w:val="0"/>
              <w:adjustRightInd w:val="0"/>
              <w:jc w:val="center"/>
              <w:rPr>
                <w:kern w:val="0"/>
                <w:szCs w:val="21"/>
              </w:rPr>
            </w:pPr>
            <w:r>
              <w:rPr>
                <w:kern w:val="0"/>
                <w:szCs w:val="21"/>
              </w:rPr>
              <w:t>0.0160***</w:t>
            </w:r>
          </w:p>
        </w:tc>
      </w:tr>
      <w:tr w:rsidR="003E250A" w14:paraId="23BACFF6" w14:textId="77777777">
        <w:trPr>
          <w:trHeight w:val="316"/>
          <w:jc w:val="center"/>
        </w:trPr>
        <w:tc>
          <w:tcPr>
            <w:tcW w:w="2560" w:type="dxa"/>
            <w:tcBorders>
              <w:top w:val="nil"/>
              <w:left w:val="nil"/>
              <w:bottom w:val="nil"/>
              <w:right w:val="nil"/>
            </w:tcBorders>
          </w:tcPr>
          <w:p w14:paraId="7F228CF8" w14:textId="77777777" w:rsidR="003E250A" w:rsidRDefault="003E250A">
            <w:pPr>
              <w:autoSpaceDE w:val="0"/>
              <w:autoSpaceDN w:val="0"/>
              <w:adjustRightInd w:val="0"/>
              <w:jc w:val="center"/>
              <w:rPr>
                <w:kern w:val="0"/>
                <w:szCs w:val="21"/>
              </w:rPr>
            </w:pPr>
          </w:p>
        </w:tc>
        <w:tc>
          <w:tcPr>
            <w:tcW w:w="2083" w:type="dxa"/>
            <w:tcBorders>
              <w:top w:val="nil"/>
              <w:left w:val="nil"/>
              <w:bottom w:val="nil"/>
              <w:right w:val="nil"/>
            </w:tcBorders>
          </w:tcPr>
          <w:p w14:paraId="6B86F0A4" w14:textId="77777777" w:rsidR="003E250A" w:rsidRDefault="00E6541F">
            <w:pPr>
              <w:autoSpaceDE w:val="0"/>
              <w:autoSpaceDN w:val="0"/>
              <w:adjustRightInd w:val="0"/>
              <w:jc w:val="center"/>
              <w:rPr>
                <w:kern w:val="0"/>
                <w:szCs w:val="21"/>
              </w:rPr>
            </w:pPr>
            <w:r>
              <w:rPr>
                <w:kern w:val="0"/>
                <w:szCs w:val="21"/>
              </w:rPr>
              <w:t>(-3.6662)</w:t>
            </w:r>
          </w:p>
        </w:tc>
        <w:tc>
          <w:tcPr>
            <w:tcW w:w="2083" w:type="dxa"/>
            <w:tcBorders>
              <w:top w:val="nil"/>
              <w:left w:val="nil"/>
              <w:bottom w:val="nil"/>
              <w:right w:val="nil"/>
            </w:tcBorders>
          </w:tcPr>
          <w:p w14:paraId="32CAA8CF" w14:textId="77777777" w:rsidR="003E250A" w:rsidRDefault="00E6541F">
            <w:pPr>
              <w:autoSpaceDE w:val="0"/>
              <w:autoSpaceDN w:val="0"/>
              <w:adjustRightInd w:val="0"/>
              <w:jc w:val="center"/>
              <w:rPr>
                <w:kern w:val="0"/>
                <w:szCs w:val="21"/>
              </w:rPr>
            </w:pPr>
            <w:r>
              <w:rPr>
                <w:kern w:val="0"/>
                <w:szCs w:val="21"/>
              </w:rPr>
              <w:t>(6.4465)</w:t>
            </w:r>
          </w:p>
        </w:tc>
      </w:tr>
      <w:tr w:rsidR="003E250A" w14:paraId="5B9CD636" w14:textId="77777777">
        <w:trPr>
          <w:trHeight w:val="316"/>
          <w:jc w:val="center"/>
        </w:trPr>
        <w:tc>
          <w:tcPr>
            <w:tcW w:w="2560" w:type="dxa"/>
            <w:tcBorders>
              <w:top w:val="nil"/>
              <w:left w:val="nil"/>
              <w:bottom w:val="nil"/>
              <w:right w:val="nil"/>
            </w:tcBorders>
          </w:tcPr>
          <w:p w14:paraId="50C8E423" w14:textId="77777777" w:rsidR="003E250A" w:rsidRDefault="00E6541F">
            <w:pPr>
              <w:autoSpaceDE w:val="0"/>
              <w:autoSpaceDN w:val="0"/>
              <w:adjustRightInd w:val="0"/>
              <w:jc w:val="center"/>
              <w:rPr>
                <w:kern w:val="0"/>
                <w:szCs w:val="21"/>
              </w:rPr>
            </w:pPr>
            <w:r>
              <w:rPr>
                <w:kern w:val="0"/>
                <w:szCs w:val="21"/>
              </w:rPr>
              <w:t>SI</w:t>
            </w:r>
          </w:p>
        </w:tc>
        <w:tc>
          <w:tcPr>
            <w:tcW w:w="2083" w:type="dxa"/>
            <w:tcBorders>
              <w:top w:val="nil"/>
              <w:left w:val="nil"/>
              <w:bottom w:val="nil"/>
              <w:right w:val="nil"/>
            </w:tcBorders>
          </w:tcPr>
          <w:p w14:paraId="45E4EF67" w14:textId="77777777" w:rsidR="003E250A" w:rsidRDefault="00E6541F">
            <w:pPr>
              <w:autoSpaceDE w:val="0"/>
              <w:autoSpaceDN w:val="0"/>
              <w:adjustRightInd w:val="0"/>
              <w:jc w:val="center"/>
              <w:rPr>
                <w:kern w:val="0"/>
                <w:szCs w:val="21"/>
              </w:rPr>
            </w:pPr>
            <w:r>
              <w:rPr>
                <w:kern w:val="0"/>
                <w:szCs w:val="21"/>
              </w:rPr>
              <w:t>-0.0055</w:t>
            </w:r>
          </w:p>
        </w:tc>
        <w:tc>
          <w:tcPr>
            <w:tcW w:w="2083" w:type="dxa"/>
            <w:tcBorders>
              <w:top w:val="nil"/>
              <w:left w:val="nil"/>
              <w:bottom w:val="nil"/>
              <w:right w:val="nil"/>
            </w:tcBorders>
          </w:tcPr>
          <w:p w14:paraId="7AC11057" w14:textId="77777777" w:rsidR="003E250A" w:rsidRDefault="00E6541F">
            <w:pPr>
              <w:autoSpaceDE w:val="0"/>
              <w:autoSpaceDN w:val="0"/>
              <w:adjustRightInd w:val="0"/>
              <w:jc w:val="center"/>
              <w:rPr>
                <w:kern w:val="0"/>
                <w:szCs w:val="21"/>
              </w:rPr>
            </w:pPr>
            <w:r>
              <w:rPr>
                <w:kern w:val="0"/>
                <w:szCs w:val="21"/>
              </w:rPr>
              <w:t>-0.1070**</w:t>
            </w:r>
          </w:p>
        </w:tc>
      </w:tr>
      <w:tr w:rsidR="003E250A" w14:paraId="55885842" w14:textId="77777777">
        <w:trPr>
          <w:trHeight w:val="316"/>
          <w:jc w:val="center"/>
        </w:trPr>
        <w:tc>
          <w:tcPr>
            <w:tcW w:w="2560" w:type="dxa"/>
            <w:tcBorders>
              <w:top w:val="nil"/>
              <w:left w:val="nil"/>
              <w:bottom w:val="nil"/>
              <w:right w:val="nil"/>
            </w:tcBorders>
          </w:tcPr>
          <w:p w14:paraId="2AD2B228" w14:textId="77777777" w:rsidR="003E250A" w:rsidRDefault="003E250A">
            <w:pPr>
              <w:autoSpaceDE w:val="0"/>
              <w:autoSpaceDN w:val="0"/>
              <w:adjustRightInd w:val="0"/>
              <w:jc w:val="center"/>
              <w:rPr>
                <w:kern w:val="0"/>
                <w:szCs w:val="21"/>
              </w:rPr>
            </w:pPr>
          </w:p>
        </w:tc>
        <w:tc>
          <w:tcPr>
            <w:tcW w:w="2083" w:type="dxa"/>
            <w:tcBorders>
              <w:top w:val="nil"/>
              <w:left w:val="nil"/>
              <w:bottom w:val="nil"/>
              <w:right w:val="nil"/>
            </w:tcBorders>
          </w:tcPr>
          <w:p w14:paraId="70096884" w14:textId="77777777" w:rsidR="003E250A" w:rsidRDefault="00E6541F">
            <w:pPr>
              <w:autoSpaceDE w:val="0"/>
              <w:autoSpaceDN w:val="0"/>
              <w:adjustRightInd w:val="0"/>
              <w:jc w:val="center"/>
              <w:rPr>
                <w:kern w:val="0"/>
                <w:szCs w:val="21"/>
              </w:rPr>
            </w:pPr>
            <w:r>
              <w:rPr>
                <w:kern w:val="0"/>
                <w:szCs w:val="21"/>
              </w:rPr>
              <w:t>(-0.1197)</w:t>
            </w:r>
          </w:p>
        </w:tc>
        <w:tc>
          <w:tcPr>
            <w:tcW w:w="2083" w:type="dxa"/>
            <w:tcBorders>
              <w:top w:val="nil"/>
              <w:left w:val="nil"/>
              <w:bottom w:val="nil"/>
              <w:right w:val="nil"/>
            </w:tcBorders>
          </w:tcPr>
          <w:p w14:paraId="33FB94CD" w14:textId="77777777" w:rsidR="003E250A" w:rsidRDefault="00E6541F">
            <w:pPr>
              <w:autoSpaceDE w:val="0"/>
              <w:autoSpaceDN w:val="0"/>
              <w:adjustRightInd w:val="0"/>
              <w:jc w:val="center"/>
              <w:rPr>
                <w:kern w:val="0"/>
                <w:szCs w:val="21"/>
              </w:rPr>
            </w:pPr>
            <w:r>
              <w:rPr>
                <w:kern w:val="0"/>
                <w:szCs w:val="21"/>
              </w:rPr>
              <w:t>(-2.4721)</w:t>
            </w:r>
          </w:p>
        </w:tc>
      </w:tr>
      <w:tr w:rsidR="003E250A" w14:paraId="6DB2D59A" w14:textId="77777777">
        <w:trPr>
          <w:trHeight w:val="316"/>
          <w:jc w:val="center"/>
        </w:trPr>
        <w:tc>
          <w:tcPr>
            <w:tcW w:w="2560" w:type="dxa"/>
            <w:tcBorders>
              <w:top w:val="nil"/>
              <w:left w:val="nil"/>
              <w:bottom w:val="nil"/>
              <w:right w:val="nil"/>
            </w:tcBorders>
          </w:tcPr>
          <w:p w14:paraId="6AAEC95F" w14:textId="77777777" w:rsidR="003E250A" w:rsidRDefault="00E6541F">
            <w:pPr>
              <w:autoSpaceDE w:val="0"/>
              <w:autoSpaceDN w:val="0"/>
              <w:adjustRightInd w:val="0"/>
              <w:jc w:val="center"/>
              <w:rPr>
                <w:kern w:val="0"/>
                <w:szCs w:val="21"/>
              </w:rPr>
            </w:pPr>
            <w:r>
              <w:rPr>
                <w:kern w:val="0"/>
                <w:szCs w:val="21"/>
              </w:rPr>
              <w:t>RAD</w:t>
            </w:r>
          </w:p>
        </w:tc>
        <w:tc>
          <w:tcPr>
            <w:tcW w:w="2083" w:type="dxa"/>
            <w:tcBorders>
              <w:top w:val="nil"/>
              <w:left w:val="nil"/>
              <w:bottom w:val="nil"/>
              <w:right w:val="nil"/>
            </w:tcBorders>
          </w:tcPr>
          <w:p w14:paraId="4E7022D8" w14:textId="77777777" w:rsidR="003E250A" w:rsidRDefault="00E6541F">
            <w:pPr>
              <w:autoSpaceDE w:val="0"/>
              <w:autoSpaceDN w:val="0"/>
              <w:adjustRightInd w:val="0"/>
              <w:jc w:val="center"/>
              <w:rPr>
                <w:kern w:val="0"/>
                <w:szCs w:val="21"/>
              </w:rPr>
            </w:pPr>
            <w:r>
              <w:rPr>
                <w:kern w:val="0"/>
                <w:szCs w:val="21"/>
              </w:rPr>
              <w:t>-0.7005**</w:t>
            </w:r>
          </w:p>
        </w:tc>
        <w:tc>
          <w:tcPr>
            <w:tcW w:w="2083" w:type="dxa"/>
            <w:tcBorders>
              <w:top w:val="nil"/>
              <w:left w:val="nil"/>
              <w:bottom w:val="nil"/>
              <w:right w:val="nil"/>
            </w:tcBorders>
          </w:tcPr>
          <w:p w14:paraId="3EF5906F" w14:textId="77777777" w:rsidR="003E250A" w:rsidRDefault="00E6541F">
            <w:pPr>
              <w:autoSpaceDE w:val="0"/>
              <w:autoSpaceDN w:val="0"/>
              <w:adjustRightInd w:val="0"/>
              <w:jc w:val="center"/>
              <w:rPr>
                <w:kern w:val="0"/>
                <w:szCs w:val="21"/>
              </w:rPr>
            </w:pPr>
            <w:r>
              <w:rPr>
                <w:kern w:val="0"/>
                <w:szCs w:val="21"/>
              </w:rPr>
              <w:t>-2.5394***</w:t>
            </w:r>
          </w:p>
        </w:tc>
      </w:tr>
      <w:tr w:rsidR="003E250A" w14:paraId="6CDBEEF1" w14:textId="77777777">
        <w:trPr>
          <w:trHeight w:val="316"/>
          <w:jc w:val="center"/>
        </w:trPr>
        <w:tc>
          <w:tcPr>
            <w:tcW w:w="2560" w:type="dxa"/>
            <w:tcBorders>
              <w:top w:val="nil"/>
              <w:left w:val="nil"/>
              <w:bottom w:val="nil"/>
              <w:right w:val="nil"/>
            </w:tcBorders>
          </w:tcPr>
          <w:p w14:paraId="00B968A4" w14:textId="77777777" w:rsidR="003E250A" w:rsidRDefault="003E250A">
            <w:pPr>
              <w:autoSpaceDE w:val="0"/>
              <w:autoSpaceDN w:val="0"/>
              <w:adjustRightInd w:val="0"/>
              <w:jc w:val="center"/>
              <w:rPr>
                <w:kern w:val="0"/>
                <w:szCs w:val="21"/>
              </w:rPr>
            </w:pPr>
          </w:p>
        </w:tc>
        <w:tc>
          <w:tcPr>
            <w:tcW w:w="2083" w:type="dxa"/>
            <w:tcBorders>
              <w:top w:val="nil"/>
              <w:left w:val="nil"/>
              <w:bottom w:val="nil"/>
              <w:right w:val="nil"/>
            </w:tcBorders>
          </w:tcPr>
          <w:p w14:paraId="63EFFA12" w14:textId="77777777" w:rsidR="003E250A" w:rsidRDefault="00E6541F">
            <w:pPr>
              <w:autoSpaceDE w:val="0"/>
              <w:autoSpaceDN w:val="0"/>
              <w:adjustRightInd w:val="0"/>
              <w:jc w:val="center"/>
              <w:rPr>
                <w:kern w:val="0"/>
                <w:szCs w:val="21"/>
              </w:rPr>
            </w:pPr>
            <w:r>
              <w:rPr>
                <w:kern w:val="0"/>
                <w:szCs w:val="21"/>
              </w:rPr>
              <w:t>(-2.4980)</w:t>
            </w:r>
          </w:p>
        </w:tc>
        <w:tc>
          <w:tcPr>
            <w:tcW w:w="2083" w:type="dxa"/>
            <w:tcBorders>
              <w:top w:val="nil"/>
              <w:left w:val="nil"/>
              <w:bottom w:val="nil"/>
              <w:right w:val="nil"/>
            </w:tcBorders>
          </w:tcPr>
          <w:p w14:paraId="085981F9" w14:textId="77777777" w:rsidR="003E250A" w:rsidRDefault="00E6541F">
            <w:pPr>
              <w:autoSpaceDE w:val="0"/>
              <w:autoSpaceDN w:val="0"/>
              <w:adjustRightInd w:val="0"/>
              <w:jc w:val="center"/>
              <w:rPr>
                <w:kern w:val="0"/>
                <w:szCs w:val="21"/>
              </w:rPr>
            </w:pPr>
            <w:r>
              <w:rPr>
                <w:kern w:val="0"/>
                <w:szCs w:val="21"/>
              </w:rPr>
              <w:t>(-9.6322)</w:t>
            </w:r>
          </w:p>
        </w:tc>
      </w:tr>
      <w:tr w:rsidR="003E250A" w14:paraId="3A7AD6B6" w14:textId="77777777">
        <w:trPr>
          <w:trHeight w:val="316"/>
          <w:jc w:val="center"/>
        </w:trPr>
        <w:tc>
          <w:tcPr>
            <w:tcW w:w="2560" w:type="dxa"/>
            <w:tcBorders>
              <w:top w:val="nil"/>
              <w:left w:val="nil"/>
              <w:bottom w:val="nil"/>
              <w:right w:val="nil"/>
            </w:tcBorders>
          </w:tcPr>
          <w:p w14:paraId="4C6A8A50" w14:textId="77777777" w:rsidR="003E250A" w:rsidRDefault="00E6541F">
            <w:pPr>
              <w:autoSpaceDE w:val="0"/>
              <w:autoSpaceDN w:val="0"/>
              <w:adjustRightInd w:val="0"/>
              <w:jc w:val="center"/>
              <w:rPr>
                <w:kern w:val="0"/>
                <w:szCs w:val="21"/>
              </w:rPr>
            </w:pPr>
            <w:r>
              <w:rPr>
                <w:kern w:val="0"/>
                <w:szCs w:val="21"/>
              </w:rPr>
              <w:t>SH</w:t>
            </w:r>
          </w:p>
        </w:tc>
        <w:tc>
          <w:tcPr>
            <w:tcW w:w="2083" w:type="dxa"/>
            <w:tcBorders>
              <w:top w:val="nil"/>
              <w:left w:val="nil"/>
              <w:bottom w:val="nil"/>
              <w:right w:val="nil"/>
            </w:tcBorders>
          </w:tcPr>
          <w:p w14:paraId="2E48F528" w14:textId="77777777" w:rsidR="003E250A" w:rsidRDefault="00E6541F">
            <w:pPr>
              <w:autoSpaceDE w:val="0"/>
              <w:autoSpaceDN w:val="0"/>
              <w:adjustRightInd w:val="0"/>
              <w:jc w:val="center"/>
              <w:rPr>
                <w:kern w:val="0"/>
                <w:szCs w:val="21"/>
              </w:rPr>
            </w:pPr>
            <w:r>
              <w:rPr>
                <w:kern w:val="0"/>
                <w:szCs w:val="21"/>
              </w:rPr>
              <w:t>-0.0484</w:t>
            </w:r>
          </w:p>
        </w:tc>
        <w:tc>
          <w:tcPr>
            <w:tcW w:w="2083" w:type="dxa"/>
            <w:tcBorders>
              <w:top w:val="nil"/>
              <w:left w:val="nil"/>
              <w:bottom w:val="nil"/>
              <w:right w:val="nil"/>
            </w:tcBorders>
          </w:tcPr>
          <w:p w14:paraId="3FF1CE0E" w14:textId="77777777" w:rsidR="003E250A" w:rsidRDefault="00E6541F">
            <w:pPr>
              <w:autoSpaceDE w:val="0"/>
              <w:autoSpaceDN w:val="0"/>
              <w:adjustRightInd w:val="0"/>
              <w:jc w:val="center"/>
              <w:rPr>
                <w:kern w:val="0"/>
                <w:szCs w:val="21"/>
              </w:rPr>
            </w:pPr>
            <w:r>
              <w:rPr>
                <w:kern w:val="0"/>
                <w:szCs w:val="21"/>
              </w:rPr>
              <w:t>0.2986***</w:t>
            </w:r>
          </w:p>
        </w:tc>
      </w:tr>
      <w:tr w:rsidR="003E250A" w14:paraId="55247F15" w14:textId="77777777">
        <w:trPr>
          <w:trHeight w:val="316"/>
          <w:jc w:val="center"/>
        </w:trPr>
        <w:tc>
          <w:tcPr>
            <w:tcW w:w="2560" w:type="dxa"/>
            <w:tcBorders>
              <w:top w:val="nil"/>
              <w:left w:val="nil"/>
              <w:bottom w:val="nil"/>
              <w:right w:val="nil"/>
            </w:tcBorders>
          </w:tcPr>
          <w:p w14:paraId="158BE5FA" w14:textId="77777777" w:rsidR="003E250A" w:rsidRDefault="003E250A">
            <w:pPr>
              <w:autoSpaceDE w:val="0"/>
              <w:autoSpaceDN w:val="0"/>
              <w:adjustRightInd w:val="0"/>
              <w:jc w:val="center"/>
              <w:rPr>
                <w:kern w:val="0"/>
                <w:szCs w:val="21"/>
              </w:rPr>
            </w:pPr>
          </w:p>
        </w:tc>
        <w:tc>
          <w:tcPr>
            <w:tcW w:w="2083" w:type="dxa"/>
            <w:tcBorders>
              <w:top w:val="nil"/>
              <w:left w:val="nil"/>
              <w:bottom w:val="nil"/>
              <w:right w:val="nil"/>
            </w:tcBorders>
          </w:tcPr>
          <w:p w14:paraId="330263D7" w14:textId="77777777" w:rsidR="003E250A" w:rsidRDefault="00E6541F">
            <w:pPr>
              <w:autoSpaceDE w:val="0"/>
              <w:autoSpaceDN w:val="0"/>
              <w:adjustRightInd w:val="0"/>
              <w:jc w:val="center"/>
              <w:rPr>
                <w:kern w:val="0"/>
                <w:szCs w:val="21"/>
              </w:rPr>
            </w:pPr>
            <w:r>
              <w:rPr>
                <w:kern w:val="0"/>
                <w:szCs w:val="21"/>
              </w:rPr>
              <w:t>(-1.1420)</w:t>
            </w:r>
          </w:p>
        </w:tc>
        <w:tc>
          <w:tcPr>
            <w:tcW w:w="2083" w:type="dxa"/>
            <w:tcBorders>
              <w:top w:val="nil"/>
              <w:left w:val="nil"/>
              <w:bottom w:val="nil"/>
              <w:right w:val="nil"/>
            </w:tcBorders>
          </w:tcPr>
          <w:p w14:paraId="7DBCF589" w14:textId="77777777" w:rsidR="003E250A" w:rsidRDefault="00E6541F">
            <w:pPr>
              <w:autoSpaceDE w:val="0"/>
              <w:autoSpaceDN w:val="0"/>
              <w:adjustRightInd w:val="0"/>
              <w:jc w:val="center"/>
              <w:rPr>
                <w:kern w:val="0"/>
                <w:szCs w:val="21"/>
              </w:rPr>
            </w:pPr>
            <w:r>
              <w:rPr>
                <w:kern w:val="0"/>
                <w:szCs w:val="21"/>
              </w:rPr>
              <w:t>(7.4878)</w:t>
            </w:r>
          </w:p>
        </w:tc>
      </w:tr>
      <w:tr w:rsidR="003E250A" w14:paraId="62475438" w14:textId="77777777">
        <w:trPr>
          <w:trHeight w:val="316"/>
          <w:jc w:val="center"/>
        </w:trPr>
        <w:tc>
          <w:tcPr>
            <w:tcW w:w="2560" w:type="dxa"/>
            <w:tcBorders>
              <w:top w:val="nil"/>
              <w:left w:val="nil"/>
              <w:bottom w:val="nil"/>
              <w:right w:val="nil"/>
            </w:tcBorders>
          </w:tcPr>
          <w:p w14:paraId="742C1B46" w14:textId="77777777" w:rsidR="003E250A" w:rsidRDefault="00E6541F">
            <w:pPr>
              <w:autoSpaceDE w:val="0"/>
              <w:autoSpaceDN w:val="0"/>
              <w:adjustRightInd w:val="0"/>
              <w:jc w:val="center"/>
              <w:rPr>
                <w:kern w:val="0"/>
                <w:szCs w:val="21"/>
              </w:rPr>
            </w:pPr>
            <w:r>
              <w:rPr>
                <w:kern w:val="0"/>
                <w:szCs w:val="21"/>
              </w:rPr>
              <w:t>AGE</w:t>
            </w:r>
          </w:p>
        </w:tc>
        <w:tc>
          <w:tcPr>
            <w:tcW w:w="2083" w:type="dxa"/>
            <w:tcBorders>
              <w:top w:val="nil"/>
              <w:left w:val="nil"/>
              <w:bottom w:val="nil"/>
              <w:right w:val="nil"/>
            </w:tcBorders>
          </w:tcPr>
          <w:p w14:paraId="5B1F33AE" w14:textId="77777777" w:rsidR="003E250A" w:rsidRDefault="00E6541F">
            <w:pPr>
              <w:autoSpaceDE w:val="0"/>
              <w:autoSpaceDN w:val="0"/>
              <w:adjustRightInd w:val="0"/>
              <w:jc w:val="center"/>
              <w:rPr>
                <w:kern w:val="0"/>
                <w:szCs w:val="21"/>
              </w:rPr>
            </w:pPr>
            <w:r>
              <w:rPr>
                <w:kern w:val="0"/>
                <w:szCs w:val="21"/>
              </w:rPr>
              <w:t>-0.0178</w:t>
            </w:r>
          </w:p>
        </w:tc>
        <w:tc>
          <w:tcPr>
            <w:tcW w:w="2083" w:type="dxa"/>
            <w:tcBorders>
              <w:top w:val="nil"/>
              <w:left w:val="nil"/>
              <w:bottom w:val="nil"/>
              <w:right w:val="nil"/>
            </w:tcBorders>
          </w:tcPr>
          <w:p w14:paraId="570E7FBD" w14:textId="77777777" w:rsidR="003E250A" w:rsidRDefault="00E6541F">
            <w:pPr>
              <w:autoSpaceDE w:val="0"/>
              <w:autoSpaceDN w:val="0"/>
              <w:adjustRightInd w:val="0"/>
              <w:jc w:val="center"/>
              <w:rPr>
                <w:kern w:val="0"/>
                <w:szCs w:val="21"/>
              </w:rPr>
            </w:pPr>
            <w:r>
              <w:rPr>
                <w:kern w:val="0"/>
                <w:szCs w:val="21"/>
              </w:rPr>
              <w:t>0.0348**</w:t>
            </w:r>
          </w:p>
        </w:tc>
      </w:tr>
      <w:tr w:rsidR="003E250A" w14:paraId="5F1DB671" w14:textId="77777777">
        <w:trPr>
          <w:trHeight w:val="316"/>
          <w:jc w:val="center"/>
        </w:trPr>
        <w:tc>
          <w:tcPr>
            <w:tcW w:w="2560" w:type="dxa"/>
            <w:tcBorders>
              <w:top w:val="nil"/>
              <w:left w:val="nil"/>
              <w:bottom w:val="nil"/>
              <w:right w:val="nil"/>
            </w:tcBorders>
          </w:tcPr>
          <w:p w14:paraId="6576CB06" w14:textId="77777777" w:rsidR="003E250A" w:rsidRDefault="003E250A">
            <w:pPr>
              <w:autoSpaceDE w:val="0"/>
              <w:autoSpaceDN w:val="0"/>
              <w:adjustRightInd w:val="0"/>
              <w:jc w:val="center"/>
              <w:rPr>
                <w:kern w:val="0"/>
                <w:szCs w:val="21"/>
              </w:rPr>
            </w:pPr>
          </w:p>
        </w:tc>
        <w:tc>
          <w:tcPr>
            <w:tcW w:w="2083" w:type="dxa"/>
            <w:tcBorders>
              <w:top w:val="nil"/>
              <w:left w:val="nil"/>
              <w:bottom w:val="nil"/>
              <w:right w:val="nil"/>
            </w:tcBorders>
          </w:tcPr>
          <w:p w14:paraId="1957877D" w14:textId="77777777" w:rsidR="003E250A" w:rsidRDefault="00E6541F">
            <w:pPr>
              <w:autoSpaceDE w:val="0"/>
              <w:autoSpaceDN w:val="0"/>
              <w:adjustRightInd w:val="0"/>
              <w:jc w:val="center"/>
              <w:rPr>
                <w:kern w:val="0"/>
                <w:szCs w:val="21"/>
              </w:rPr>
            </w:pPr>
            <w:r>
              <w:rPr>
                <w:kern w:val="0"/>
                <w:szCs w:val="21"/>
              </w:rPr>
              <w:t>(-0.9635)</w:t>
            </w:r>
          </w:p>
        </w:tc>
        <w:tc>
          <w:tcPr>
            <w:tcW w:w="2083" w:type="dxa"/>
            <w:tcBorders>
              <w:top w:val="nil"/>
              <w:left w:val="nil"/>
              <w:bottom w:val="nil"/>
              <w:right w:val="nil"/>
            </w:tcBorders>
          </w:tcPr>
          <w:p w14:paraId="4DF585E0" w14:textId="77777777" w:rsidR="003E250A" w:rsidRDefault="00E6541F">
            <w:pPr>
              <w:autoSpaceDE w:val="0"/>
              <w:autoSpaceDN w:val="0"/>
              <w:adjustRightInd w:val="0"/>
              <w:jc w:val="center"/>
              <w:rPr>
                <w:kern w:val="0"/>
                <w:szCs w:val="21"/>
              </w:rPr>
            </w:pPr>
            <w:r>
              <w:rPr>
                <w:kern w:val="0"/>
                <w:szCs w:val="21"/>
              </w:rPr>
              <w:t>(1.9948)</w:t>
            </w:r>
          </w:p>
        </w:tc>
      </w:tr>
      <w:tr w:rsidR="003E250A" w14:paraId="0A545131" w14:textId="77777777">
        <w:trPr>
          <w:trHeight w:val="316"/>
          <w:jc w:val="center"/>
        </w:trPr>
        <w:tc>
          <w:tcPr>
            <w:tcW w:w="2560" w:type="dxa"/>
            <w:tcBorders>
              <w:top w:val="nil"/>
              <w:left w:val="nil"/>
              <w:bottom w:val="nil"/>
              <w:right w:val="nil"/>
            </w:tcBorders>
          </w:tcPr>
          <w:p w14:paraId="11ED059D" w14:textId="77777777" w:rsidR="003E250A" w:rsidRDefault="00E6541F">
            <w:pPr>
              <w:autoSpaceDE w:val="0"/>
              <w:autoSpaceDN w:val="0"/>
              <w:adjustRightInd w:val="0"/>
              <w:jc w:val="center"/>
              <w:rPr>
                <w:kern w:val="0"/>
                <w:szCs w:val="21"/>
              </w:rPr>
            </w:pPr>
            <w:r>
              <w:rPr>
                <w:kern w:val="0"/>
                <w:szCs w:val="21"/>
              </w:rPr>
              <w:t>HHI</w:t>
            </w:r>
          </w:p>
        </w:tc>
        <w:tc>
          <w:tcPr>
            <w:tcW w:w="2083" w:type="dxa"/>
            <w:tcBorders>
              <w:top w:val="nil"/>
              <w:left w:val="nil"/>
              <w:bottom w:val="nil"/>
              <w:right w:val="nil"/>
            </w:tcBorders>
          </w:tcPr>
          <w:p w14:paraId="4CFD157A" w14:textId="77777777" w:rsidR="003E250A" w:rsidRDefault="00E6541F">
            <w:pPr>
              <w:autoSpaceDE w:val="0"/>
              <w:autoSpaceDN w:val="0"/>
              <w:adjustRightInd w:val="0"/>
              <w:jc w:val="center"/>
              <w:rPr>
                <w:kern w:val="0"/>
                <w:szCs w:val="21"/>
              </w:rPr>
            </w:pPr>
            <w:r>
              <w:rPr>
                <w:kern w:val="0"/>
                <w:szCs w:val="21"/>
              </w:rPr>
              <w:t>-0.0907</w:t>
            </w:r>
          </w:p>
        </w:tc>
        <w:tc>
          <w:tcPr>
            <w:tcW w:w="2083" w:type="dxa"/>
            <w:tcBorders>
              <w:top w:val="nil"/>
              <w:left w:val="nil"/>
              <w:bottom w:val="nil"/>
              <w:right w:val="nil"/>
            </w:tcBorders>
          </w:tcPr>
          <w:p w14:paraId="242DC110" w14:textId="77777777" w:rsidR="003E250A" w:rsidRDefault="00E6541F">
            <w:pPr>
              <w:autoSpaceDE w:val="0"/>
              <w:autoSpaceDN w:val="0"/>
              <w:adjustRightInd w:val="0"/>
              <w:jc w:val="center"/>
              <w:rPr>
                <w:kern w:val="0"/>
                <w:szCs w:val="21"/>
              </w:rPr>
            </w:pPr>
            <w:r>
              <w:rPr>
                <w:kern w:val="0"/>
                <w:szCs w:val="21"/>
              </w:rPr>
              <w:t>0.0724</w:t>
            </w:r>
          </w:p>
        </w:tc>
      </w:tr>
      <w:tr w:rsidR="003E250A" w14:paraId="1ABA6C95" w14:textId="77777777">
        <w:trPr>
          <w:trHeight w:val="316"/>
          <w:jc w:val="center"/>
        </w:trPr>
        <w:tc>
          <w:tcPr>
            <w:tcW w:w="2560" w:type="dxa"/>
            <w:tcBorders>
              <w:top w:val="nil"/>
              <w:left w:val="nil"/>
              <w:bottom w:val="nil"/>
              <w:right w:val="nil"/>
            </w:tcBorders>
          </w:tcPr>
          <w:p w14:paraId="5FBB7820" w14:textId="77777777" w:rsidR="003E250A" w:rsidRDefault="003E250A">
            <w:pPr>
              <w:autoSpaceDE w:val="0"/>
              <w:autoSpaceDN w:val="0"/>
              <w:adjustRightInd w:val="0"/>
              <w:jc w:val="center"/>
              <w:rPr>
                <w:kern w:val="0"/>
                <w:szCs w:val="21"/>
              </w:rPr>
            </w:pPr>
          </w:p>
        </w:tc>
        <w:tc>
          <w:tcPr>
            <w:tcW w:w="2083" w:type="dxa"/>
            <w:tcBorders>
              <w:top w:val="nil"/>
              <w:left w:val="nil"/>
              <w:bottom w:val="nil"/>
              <w:right w:val="nil"/>
            </w:tcBorders>
          </w:tcPr>
          <w:p w14:paraId="35FC4DB9" w14:textId="77777777" w:rsidR="003E250A" w:rsidRDefault="00E6541F">
            <w:pPr>
              <w:autoSpaceDE w:val="0"/>
              <w:autoSpaceDN w:val="0"/>
              <w:adjustRightInd w:val="0"/>
              <w:jc w:val="center"/>
              <w:rPr>
                <w:kern w:val="0"/>
                <w:szCs w:val="21"/>
              </w:rPr>
            </w:pPr>
            <w:r>
              <w:rPr>
                <w:kern w:val="0"/>
                <w:szCs w:val="21"/>
              </w:rPr>
              <w:t>(-1.4970)</w:t>
            </w:r>
          </w:p>
        </w:tc>
        <w:tc>
          <w:tcPr>
            <w:tcW w:w="2083" w:type="dxa"/>
            <w:tcBorders>
              <w:top w:val="nil"/>
              <w:left w:val="nil"/>
              <w:bottom w:val="nil"/>
              <w:right w:val="nil"/>
            </w:tcBorders>
          </w:tcPr>
          <w:p w14:paraId="2B3E93D7" w14:textId="77777777" w:rsidR="003E250A" w:rsidRDefault="00E6541F">
            <w:pPr>
              <w:autoSpaceDE w:val="0"/>
              <w:autoSpaceDN w:val="0"/>
              <w:adjustRightInd w:val="0"/>
              <w:jc w:val="center"/>
              <w:rPr>
                <w:kern w:val="0"/>
                <w:szCs w:val="21"/>
              </w:rPr>
            </w:pPr>
            <w:r>
              <w:rPr>
                <w:kern w:val="0"/>
                <w:szCs w:val="21"/>
              </w:rPr>
              <w:t>(1.2686)</w:t>
            </w:r>
          </w:p>
        </w:tc>
      </w:tr>
      <w:tr w:rsidR="003E250A" w14:paraId="7ACF9A61" w14:textId="77777777">
        <w:trPr>
          <w:trHeight w:val="316"/>
          <w:jc w:val="center"/>
        </w:trPr>
        <w:tc>
          <w:tcPr>
            <w:tcW w:w="2560" w:type="dxa"/>
            <w:tcBorders>
              <w:top w:val="nil"/>
              <w:left w:val="nil"/>
              <w:bottom w:val="nil"/>
              <w:right w:val="nil"/>
            </w:tcBorders>
          </w:tcPr>
          <w:p w14:paraId="7CE462EC" w14:textId="77777777" w:rsidR="003E250A" w:rsidRDefault="00E6541F">
            <w:pPr>
              <w:autoSpaceDE w:val="0"/>
              <w:autoSpaceDN w:val="0"/>
              <w:adjustRightInd w:val="0"/>
              <w:jc w:val="center"/>
              <w:rPr>
                <w:kern w:val="0"/>
                <w:szCs w:val="21"/>
              </w:rPr>
            </w:pPr>
            <w:r>
              <w:rPr>
                <w:kern w:val="0"/>
                <w:szCs w:val="21"/>
              </w:rPr>
              <w:t>STA</w:t>
            </w:r>
          </w:p>
        </w:tc>
        <w:tc>
          <w:tcPr>
            <w:tcW w:w="2083" w:type="dxa"/>
            <w:tcBorders>
              <w:top w:val="nil"/>
              <w:left w:val="nil"/>
              <w:bottom w:val="nil"/>
              <w:right w:val="nil"/>
            </w:tcBorders>
          </w:tcPr>
          <w:p w14:paraId="60B3ECEC" w14:textId="77777777" w:rsidR="003E250A" w:rsidRDefault="00E6541F">
            <w:pPr>
              <w:autoSpaceDE w:val="0"/>
              <w:autoSpaceDN w:val="0"/>
              <w:adjustRightInd w:val="0"/>
              <w:jc w:val="center"/>
              <w:rPr>
                <w:kern w:val="0"/>
                <w:szCs w:val="21"/>
              </w:rPr>
            </w:pPr>
            <w:r>
              <w:rPr>
                <w:kern w:val="0"/>
                <w:szCs w:val="21"/>
              </w:rPr>
              <w:t>-0.0036</w:t>
            </w:r>
          </w:p>
        </w:tc>
        <w:tc>
          <w:tcPr>
            <w:tcW w:w="2083" w:type="dxa"/>
            <w:tcBorders>
              <w:top w:val="nil"/>
              <w:left w:val="nil"/>
              <w:bottom w:val="nil"/>
              <w:right w:val="nil"/>
            </w:tcBorders>
          </w:tcPr>
          <w:p w14:paraId="7194F6DE" w14:textId="77777777" w:rsidR="003E250A" w:rsidRDefault="00E6541F">
            <w:pPr>
              <w:autoSpaceDE w:val="0"/>
              <w:autoSpaceDN w:val="0"/>
              <w:adjustRightInd w:val="0"/>
              <w:jc w:val="center"/>
              <w:rPr>
                <w:kern w:val="0"/>
                <w:szCs w:val="21"/>
              </w:rPr>
            </w:pPr>
            <w:r>
              <w:rPr>
                <w:kern w:val="0"/>
                <w:szCs w:val="21"/>
              </w:rPr>
              <w:t>0.0223***</w:t>
            </w:r>
          </w:p>
        </w:tc>
      </w:tr>
      <w:tr w:rsidR="003E250A" w14:paraId="2E7DF247" w14:textId="77777777">
        <w:trPr>
          <w:trHeight w:val="316"/>
          <w:jc w:val="center"/>
        </w:trPr>
        <w:tc>
          <w:tcPr>
            <w:tcW w:w="2560" w:type="dxa"/>
            <w:tcBorders>
              <w:top w:val="nil"/>
              <w:left w:val="nil"/>
              <w:bottom w:val="nil"/>
              <w:right w:val="nil"/>
            </w:tcBorders>
          </w:tcPr>
          <w:p w14:paraId="096285A2" w14:textId="77777777" w:rsidR="003E250A" w:rsidRDefault="003E250A">
            <w:pPr>
              <w:autoSpaceDE w:val="0"/>
              <w:autoSpaceDN w:val="0"/>
              <w:adjustRightInd w:val="0"/>
              <w:jc w:val="center"/>
              <w:rPr>
                <w:kern w:val="0"/>
                <w:szCs w:val="21"/>
              </w:rPr>
            </w:pPr>
          </w:p>
        </w:tc>
        <w:tc>
          <w:tcPr>
            <w:tcW w:w="2083" w:type="dxa"/>
            <w:tcBorders>
              <w:top w:val="nil"/>
              <w:left w:val="nil"/>
              <w:bottom w:val="nil"/>
              <w:right w:val="nil"/>
            </w:tcBorders>
          </w:tcPr>
          <w:p w14:paraId="23AD5E36" w14:textId="77777777" w:rsidR="003E250A" w:rsidRDefault="00E6541F">
            <w:pPr>
              <w:autoSpaceDE w:val="0"/>
              <w:autoSpaceDN w:val="0"/>
              <w:adjustRightInd w:val="0"/>
              <w:jc w:val="center"/>
              <w:rPr>
                <w:kern w:val="0"/>
                <w:szCs w:val="21"/>
              </w:rPr>
            </w:pPr>
            <w:r>
              <w:rPr>
                <w:kern w:val="0"/>
                <w:szCs w:val="21"/>
              </w:rPr>
              <w:t>(-0.4185)</w:t>
            </w:r>
          </w:p>
        </w:tc>
        <w:tc>
          <w:tcPr>
            <w:tcW w:w="2083" w:type="dxa"/>
            <w:tcBorders>
              <w:top w:val="nil"/>
              <w:left w:val="nil"/>
              <w:bottom w:val="nil"/>
              <w:right w:val="nil"/>
            </w:tcBorders>
          </w:tcPr>
          <w:p w14:paraId="4D040699" w14:textId="77777777" w:rsidR="003E250A" w:rsidRDefault="00E6541F">
            <w:pPr>
              <w:autoSpaceDE w:val="0"/>
              <w:autoSpaceDN w:val="0"/>
              <w:adjustRightInd w:val="0"/>
              <w:jc w:val="center"/>
              <w:rPr>
                <w:kern w:val="0"/>
                <w:szCs w:val="21"/>
              </w:rPr>
            </w:pPr>
            <w:r>
              <w:rPr>
                <w:kern w:val="0"/>
                <w:szCs w:val="21"/>
              </w:rPr>
              <w:t>(2.7430)</w:t>
            </w:r>
          </w:p>
        </w:tc>
      </w:tr>
      <w:tr w:rsidR="003E250A" w14:paraId="3004CA86" w14:textId="77777777">
        <w:trPr>
          <w:trHeight w:val="316"/>
          <w:jc w:val="center"/>
        </w:trPr>
        <w:tc>
          <w:tcPr>
            <w:tcW w:w="2560" w:type="dxa"/>
            <w:tcBorders>
              <w:top w:val="nil"/>
              <w:left w:val="nil"/>
              <w:bottom w:val="nil"/>
              <w:right w:val="nil"/>
            </w:tcBorders>
          </w:tcPr>
          <w:p w14:paraId="30C44757" w14:textId="77777777" w:rsidR="003E250A" w:rsidRDefault="00E6541F">
            <w:pPr>
              <w:autoSpaceDE w:val="0"/>
              <w:autoSpaceDN w:val="0"/>
              <w:adjustRightInd w:val="0"/>
              <w:jc w:val="center"/>
              <w:rPr>
                <w:kern w:val="0"/>
                <w:szCs w:val="21"/>
              </w:rPr>
            </w:pPr>
            <w:r>
              <w:rPr>
                <w:kern w:val="0"/>
                <w:szCs w:val="21"/>
              </w:rPr>
              <w:t>REG</w:t>
            </w:r>
          </w:p>
        </w:tc>
        <w:tc>
          <w:tcPr>
            <w:tcW w:w="2083" w:type="dxa"/>
            <w:tcBorders>
              <w:top w:val="nil"/>
              <w:left w:val="nil"/>
              <w:bottom w:val="nil"/>
              <w:right w:val="nil"/>
            </w:tcBorders>
          </w:tcPr>
          <w:p w14:paraId="74F19B43" w14:textId="77777777" w:rsidR="003E250A" w:rsidRDefault="00E6541F">
            <w:pPr>
              <w:autoSpaceDE w:val="0"/>
              <w:autoSpaceDN w:val="0"/>
              <w:adjustRightInd w:val="0"/>
              <w:jc w:val="center"/>
              <w:rPr>
                <w:kern w:val="0"/>
                <w:szCs w:val="21"/>
              </w:rPr>
            </w:pPr>
            <w:r>
              <w:rPr>
                <w:kern w:val="0"/>
                <w:szCs w:val="21"/>
              </w:rPr>
              <w:t>0.0039</w:t>
            </w:r>
          </w:p>
        </w:tc>
        <w:tc>
          <w:tcPr>
            <w:tcW w:w="2083" w:type="dxa"/>
            <w:tcBorders>
              <w:top w:val="nil"/>
              <w:left w:val="nil"/>
              <w:bottom w:val="nil"/>
              <w:right w:val="nil"/>
            </w:tcBorders>
          </w:tcPr>
          <w:p w14:paraId="73DE3E31" w14:textId="77777777" w:rsidR="003E250A" w:rsidRDefault="00E6541F">
            <w:pPr>
              <w:autoSpaceDE w:val="0"/>
              <w:autoSpaceDN w:val="0"/>
              <w:adjustRightInd w:val="0"/>
              <w:jc w:val="center"/>
              <w:rPr>
                <w:kern w:val="0"/>
                <w:szCs w:val="21"/>
              </w:rPr>
            </w:pPr>
            <w:r>
              <w:rPr>
                <w:kern w:val="0"/>
                <w:szCs w:val="21"/>
              </w:rPr>
              <w:t>0.0043</w:t>
            </w:r>
          </w:p>
        </w:tc>
      </w:tr>
      <w:tr w:rsidR="003E250A" w14:paraId="6A3188C7" w14:textId="77777777">
        <w:trPr>
          <w:trHeight w:val="316"/>
          <w:jc w:val="center"/>
        </w:trPr>
        <w:tc>
          <w:tcPr>
            <w:tcW w:w="2560" w:type="dxa"/>
            <w:tcBorders>
              <w:top w:val="nil"/>
              <w:left w:val="nil"/>
              <w:bottom w:val="nil"/>
              <w:right w:val="nil"/>
            </w:tcBorders>
          </w:tcPr>
          <w:p w14:paraId="42DA3FBC" w14:textId="77777777" w:rsidR="003E250A" w:rsidRDefault="003E250A">
            <w:pPr>
              <w:autoSpaceDE w:val="0"/>
              <w:autoSpaceDN w:val="0"/>
              <w:adjustRightInd w:val="0"/>
              <w:jc w:val="center"/>
              <w:rPr>
                <w:kern w:val="0"/>
                <w:szCs w:val="21"/>
              </w:rPr>
            </w:pPr>
          </w:p>
        </w:tc>
        <w:tc>
          <w:tcPr>
            <w:tcW w:w="2083" w:type="dxa"/>
            <w:tcBorders>
              <w:top w:val="nil"/>
              <w:left w:val="nil"/>
              <w:bottom w:val="nil"/>
              <w:right w:val="nil"/>
            </w:tcBorders>
          </w:tcPr>
          <w:p w14:paraId="49CBECF5" w14:textId="77777777" w:rsidR="003E250A" w:rsidRDefault="00E6541F">
            <w:pPr>
              <w:autoSpaceDE w:val="0"/>
              <w:autoSpaceDN w:val="0"/>
              <w:adjustRightInd w:val="0"/>
              <w:jc w:val="center"/>
              <w:rPr>
                <w:kern w:val="0"/>
                <w:szCs w:val="21"/>
              </w:rPr>
            </w:pPr>
            <w:r>
              <w:rPr>
                <w:kern w:val="0"/>
                <w:szCs w:val="21"/>
              </w:rPr>
              <w:t>(0.5169)</w:t>
            </w:r>
          </w:p>
        </w:tc>
        <w:tc>
          <w:tcPr>
            <w:tcW w:w="2083" w:type="dxa"/>
            <w:tcBorders>
              <w:top w:val="nil"/>
              <w:left w:val="nil"/>
              <w:bottom w:val="nil"/>
              <w:right w:val="nil"/>
            </w:tcBorders>
          </w:tcPr>
          <w:p w14:paraId="2F4E4ECB" w14:textId="77777777" w:rsidR="003E250A" w:rsidRDefault="00E6541F">
            <w:pPr>
              <w:autoSpaceDE w:val="0"/>
              <w:autoSpaceDN w:val="0"/>
              <w:adjustRightInd w:val="0"/>
              <w:jc w:val="center"/>
              <w:rPr>
                <w:kern w:val="0"/>
                <w:szCs w:val="21"/>
              </w:rPr>
            </w:pPr>
            <w:r>
              <w:rPr>
                <w:kern w:val="0"/>
                <w:szCs w:val="21"/>
              </w:rPr>
              <w:t>(0.5969)</w:t>
            </w:r>
          </w:p>
        </w:tc>
      </w:tr>
      <w:tr w:rsidR="003E250A" w14:paraId="167A848B" w14:textId="77777777">
        <w:trPr>
          <w:trHeight w:val="316"/>
          <w:jc w:val="center"/>
        </w:trPr>
        <w:tc>
          <w:tcPr>
            <w:tcW w:w="2560" w:type="dxa"/>
            <w:tcBorders>
              <w:top w:val="nil"/>
              <w:left w:val="nil"/>
              <w:bottom w:val="nil"/>
              <w:right w:val="nil"/>
            </w:tcBorders>
          </w:tcPr>
          <w:p w14:paraId="09591BA1" w14:textId="77777777" w:rsidR="003E250A" w:rsidRDefault="00E6541F">
            <w:pPr>
              <w:autoSpaceDE w:val="0"/>
              <w:autoSpaceDN w:val="0"/>
              <w:adjustRightInd w:val="0"/>
              <w:jc w:val="center"/>
              <w:rPr>
                <w:kern w:val="0"/>
                <w:szCs w:val="21"/>
              </w:rPr>
            </w:pPr>
            <w:r>
              <w:rPr>
                <w:kern w:val="0"/>
                <w:szCs w:val="21"/>
              </w:rPr>
              <w:t>Constant</w:t>
            </w:r>
          </w:p>
        </w:tc>
        <w:tc>
          <w:tcPr>
            <w:tcW w:w="2083" w:type="dxa"/>
            <w:tcBorders>
              <w:top w:val="nil"/>
              <w:left w:val="nil"/>
              <w:bottom w:val="nil"/>
              <w:right w:val="nil"/>
            </w:tcBorders>
          </w:tcPr>
          <w:p w14:paraId="3A85A117" w14:textId="77777777" w:rsidR="003E250A" w:rsidRDefault="00E6541F">
            <w:pPr>
              <w:autoSpaceDE w:val="0"/>
              <w:autoSpaceDN w:val="0"/>
              <w:adjustRightInd w:val="0"/>
              <w:jc w:val="center"/>
              <w:rPr>
                <w:kern w:val="0"/>
                <w:szCs w:val="21"/>
              </w:rPr>
            </w:pPr>
            <w:r>
              <w:rPr>
                <w:kern w:val="0"/>
                <w:szCs w:val="21"/>
              </w:rPr>
              <w:t>-0.4015***</w:t>
            </w:r>
          </w:p>
        </w:tc>
        <w:tc>
          <w:tcPr>
            <w:tcW w:w="2083" w:type="dxa"/>
            <w:tcBorders>
              <w:top w:val="nil"/>
              <w:left w:val="nil"/>
              <w:bottom w:val="nil"/>
              <w:right w:val="nil"/>
            </w:tcBorders>
          </w:tcPr>
          <w:p w14:paraId="3381D2A3" w14:textId="77777777" w:rsidR="003E250A" w:rsidRDefault="00E6541F">
            <w:pPr>
              <w:autoSpaceDE w:val="0"/>
              <w:autoSpaceDN w:val="0"/>
              <w:adjustRightInd w:val="0"/>
              <w:jc w:val="center"/>
              <w:rPr>
                <w:kern w:val="0"/>
                <w:szCs w:val="21"/>
              </w:rPr>
            </w:pPr>
            <w:r>
              <w:rPr>
                <w:kern w:val="0"/>
                <w:szCs w:val="21"/>
              </w:rPr>
              <w:t>-0.0929***</w:t>
            </w:r>
          </w:p>
        </w:tc>
      </w:tr>
      <w:tr w:rsidR="003E250A" w14:paraId="709A9E3E" w14:textId="77777777">
        <w:trPr>
          <w:trHeight w:val="316"/>
          <w:jc w:val="center"/>
        </w:trPr>
        <w:tc>
          <w:tcPr>
            <w:tcW w:w="2560" w:type="dxa"/>
            <w:tcBorders>
              <w:top w:val="nil"/>
              <w:left w:val="nil"/>
              <w:bottom w:val="nil"/>
              <w:right w:val="nil"/>
            </w:tcBorders>
          </w:tcPr>
          <w:p w14:paraId="753B8D5A" w14:textId="77777777" w:rsidR="003E250A" w:rsidRDefault="003E250A">
            <w:pPr>
              <w:autoSpaceDE w:val="0"/>
              <w:autoSpaceDN w:val="0"/>
              <w:adjustRightInd w:val="0"/>
              <w:jc w:val="center"/>
              <w:rPr>
                <w:kern w:val="0"/>
                <w:szCs w:val="21"/>
              </w:rPr>
            </w:pPr>
          </w:p>
        </w:tc>
        <w:tc>
          <w:tcPr>
            <w:tcW w:w="2083" w:type="dxa"/>
            <w:tcBorders>
              <w:top w:val="nil"/>
              <w:left w:val="nil"/>
              <w:bottom w:val="nil"/>
              <w:right w:val="nil"/>
            </w:tcBorders>
          </w:tcPr>
          <w:p w14:paraId="08AAB321" w14:textId="77777777" w:rsidR="003E250A" w:rsidRDefault="00E6541F">
            <w:pPr>
              <w:autoSpaceDE w:val="0"/>
              <w:autoSpaceDN w:val="0"/>
              <w:adjustRightInd w:val="0"/>
              <w:jc w:val="center"/>
              <w:rPr>
                <w:kern w:val="0"/>
                <w:szCs w:val="21"/>
              </w:rPr>
            </w:pPr>
            <w:r>
              <w:rPr>
                <w:kern w:val="0"/>
                <w:szCs w:val="21"/>
              </w:rPr>
              <w:t>(-16.3510)</w:t>
            </w:r>
          </w:p>
        </w:tc>
        <w:tc>
          <w:tcPr>
            <w:tcW w:w="2083" w:type="dxa"/>
            <w:tcBorders>
              <w:top w:val="nil"/>
              <w:left w:val="nil"/>
              <w:bottom w:val="nil"/>
              <w:right w:val="nil"/>
            </w:tcBorders>
          </w:tcPr>
          <w:p w14:paraId="17A6AF2A" w14:textId="77777777" w:rsidR="003E250A" w:rsidRDefault="00E6541F">
            <w:pPr>
              <w:autoSpaceDE w:val="0"/>
              <w:autoSpaceDN w:val="0"/>
              <w:adjustRightInd w:val="0"/>
              <w:jc w:val="center"/>
              <w:rPr>
                <w:kern w:val="0"/>
                <w:szCs w:val="21"/>
              </w:rPr>
            </w:pPr>
            <w:r>
              <w:rPr>
                <w:kern w:val="0"/>
                <w:szCs w:val="21"/>
              </w:rPr>
              <w:t>(-4.0172)</w:t>
            </w:r>
          </w:p>
        </w:tc>
      </w:tr>
      <w:tr w:rsidR="003E250A" w14:paraId="35DDB591" w14:textId="77777777">
        <w:trPr>
          <w:trHeight w:val="316"/>
          <w:jc w:val="center"/>
        </w:trPr>
        <w:tc>
          <w:tcPr>
            <w:tcW w:w="2560" w:type="dxa"/>
            <w:tcBorders>
              <w:top w:val="nil"/>
              <w:left w:val="nil"/>
              <w:bottom w:val="nil"/>
              <w:right w:val="nil"/>
            </w:tcBorders>
          </w:tcPr>
          <w:p w14:paraId="76B5B55E" w14:textId="77777777" w:rsidR="003E250A" w:rsidRDefault="00E6541F">
            <w:pPr>
              <w:autoSpaceDE w:val="0"/>
              <w:autoSpaceDN w:val="0"/>
              <w:adjustRightInd w:val="0"/>
              <w:jc w:val="center"/>
              <w:rPr>
                <w:kern w:val="0"/>
                <w:szCs w:val="21"/>
              </w:rPr>
            </w:pPr>
            <w:r>
              <w:rPr>
                <w:kern w:val="0"/>
                <w:szCs w:val="21"/>
              </w:rPr>
              <w:t>年份效应</w:t>
            </w:r>
          </w:p>
        </w:tc>
        <w:tc>
          <w:tcPr>
            <w:tcW w:w="2083" w:type="dxa"/>
            <w:tcBorders>
              <w:top w:val="nil"/>
              <w:left w:val="nil"/>
              <w:bottom w:val="nil"/>
              <w:right w:val="nil"/>
            </w:tcBorders>
          </w:tcPr>
          <w:p w14:paraId="33FBD94D" w14:textId="77777777" w:rsidR="003E250A" w:rsidRDefault="00E6541F">
            <w:pPr>
              <w:autoSpaceDE w:val="0"/>
              <w:autoSpaceDN w:val="0"/>
              <w:adjustRightInd w:val="0"/>
              <w:jc w:val="center"/>
              <w:rPr>
                <w:kern w:val="0"/>
                <w:szCs w:val="21"/>
              </w:rPr>
            </w:pPr>
            <w:r>
              <w:rPr>
                <w:kern w:val="0"/>
                <w:szCs w:val="21"/>
              </w:rPr>
              <w:t>控制</w:t>
            </w:r>
          </w:p>
        </w:tc>
        <w:tc>
          <w:tcPr>
            <w:tcW w:w="2083" w:type="dxa"/>
            <w:tcBorders>
              <w:top w:val="nil"/>
              <w:left w:val="nil"/>
              <w:bottom w:val="nil"/>
              <w:right w:val="nil"/>
            </w:tcBorders>
          </w:tcPr>
          <w:p w14:paraId="5FCC2614" w14:textId="77777777" w:rsidR="003E250A" w:rsidRDefault="00E6541F">
            <w:pPr>
              <w:autoSpaceDE w:val="0"/>
              <w:autoSpaceDN w:val="0"/>
              <w:adjustRightInd w:val="0"/>
              <w:jc w:val="center"/>
              <w:rPr>
                <w:kern w:val="0"/>
                <w:szCs w:val="21"/>
              </w:rPr>
            </w:pPr>
            <w:r>
              <w:rPr>
                <w:kern w:val="0"/>
                <w:szCs w:val="21"/>
              </w:rPr>
              <w:t>控制</w:t>
            </w:r>
          </w:p>
        </w:tc>
      </w:tr>
      <w:tr w:rsidR="003E250A" w14:paraId="40A7F6F5" w14:textId="77777777">
        <w:trPr>
          <w:trHeight w:val="316"/>
          <w:jc w:val="center"/>
        </w:trPr>
        <w:tc>
          <w:tcPr>
            <w:tcW w:w="2560" w:type="dxa"/>
            <w:tcBorders>
              <w:top w:val="nil"/>
              <w:left w:val="nil"/>
              <w:bottom w:val="nil"/>
              <w:right w:val="nil"/>
            </w:tcBorders>
          </w:tcPr>
          <w:p w14:paraId="158B4F86" w14:textId="77777777" w:rsidR="003E250A" w:rsidRDefault="00E6541F">
            <w:pPr>
              <w:autoSpaceDE w:val="0"/>
              <w:autoSpaceDN w:val="0"/>
              <w:adjustRightInd w:val="0"/>
              <w:jc w:val="center"/>
              <w:rPr>
                <w:kern w:val="0"/>
                <w:szCs w:val="21"/>
              </w:rPr>
            </w:pPr>
            <w:r>
              <w:rPr>
                <w:kern w:val="0"/>
                <w:szCs w:val="21"/>
              </w:rPr>
              <w:t>Observations</w:t>
            </w:r>
          </w:p>
        </w:tc>
        <w:tc>
          <w:tcPr>
            <w:tcW w:w="2083" w:type="dxa"/>
            <w:tcBorders>
              <w:top w:val="nil"/>
              <w:left w:val="nil"/>
              <w:bottom w:val="nil"/>
              <w:right w:val="nil"/>
            </w:tcBorders>
          </w:tcPr>
          <w:p w14:paraId="1C7684F9" w14:textId="77777777" w:rsidR="003E250A" w:rsidRDefault="00E6541F">
            <w:pPr>
              <w:autoSpaceDE w:val="0"/>
              <w:autoSpaceDN w:val="0"/>
              <w:adjustRightInd w:val="0"/>
              <w:jc w:val="center"/>
              <w:rPr>
                <w:kern w:val="0"/>
                <w:szCs w:val="21"/>
              </w:rPr>
            </w:pPr>
            <w:r>
              <w:rPr>
                <w:kern w:val="0"/>
                <w:szCs w:val="21"/>
              </w:rPr>
              <w:t>26,654</w:t>
            </w:r>
          </w:p>
        </w:tc>
        <w:tc>
          <w:tcPr>
            <w:tcW w:w="2083" w:type="dxa"/>
            <w:tcBorders>
              <w:top w:val="nil"/>
              <w:left w:val="nil"/>
              <w:bottom w:val="nil"/>
              <w:right w:val="nil"/>
            </w:tcBorders>
          </w:tcPr>
          <w:p w14:paraId="09D80E44" w14:textId="77777777" w:rsidR="003E250A" w:rsidRDefault="00E6541F">
            <w:pPr>
              <w:autoSpaceDE w:val="0"/>
              <w:autoSpaceDN w:val="0"/>
              <w:adjustRightInd w:val="0"/>
              <w:jc w:val="center"/>
              <w:rPr>
                <w:kern w:val="0"/>
                <w:szCs w:val="21"/>
              </w:rPr>
            </w:pPr>
            <w:r>
              <w:rPr>
                <w:kern w:val="0"/>
                <w:szCs w:val="21"/>
              </w:rPr>
              <w:t>26,654</w:t>
            </w:r>
          </w:p>
        </w:tc>
      </w:tr>
      <w:tr w:rsidR="003E250A" w14:paraId="0EDBE364" w14:textId="77777777">
        <w:trPr>
          <w:trHeight w:val="316"/>
          <w:jc w:val="center"/>
        </w:trPr>
        <w:tc>
          <w:tcPr>
            <w:tcW w:w="2560" w:type="dxa"/>
            <w:tcBorders>
              <w:top w:val="nil"/>
              <w:left w:val="nil"/>
              <w:bottom w:val="nil"/>
              <w:right w:val="nil"/>
            </w:tcBorders>
          </w:tcPr>
          <w:p w14:paraId="06B9EDF3" w14:textId="77777777" w:rsidR="003E250A" w:rsidRDefault="00E6541F">
            <w:pPr>
              <w:autoSpaceDE w:val="0"/>
              <w:autoSpaceDN w:val="0"/>
              <w:adjustRightInd w:val="0"/>
              <w:jc w:val="center"/>
              <w:rPr>
                <w:kern w:val="0"/>
                <w:szCs w:val="21"/>
              </w:rPr>
            </w:pPr>
            <w:r>
              <w:rPr>
                <w:kern w:val="0"/>
                <w:szCs w:val="21"/>
              </w:rPr>
              <w:t>R-squared</w:t>
            </w:r>
          </w:p>
        </w:tc>
        <w:tc>
          <w:tcPr>
            <w:tcW w:w="2083" w:type="dxa"/>
            <w:tcBorders>
              <w:top w:val="nil"/>
              <w:left w:val="nil"/>
              <w:bottom w:val="nil"/>
              <w:right w:val="nil"/>
            </w:tcBorders>
          </w:tcPr>
          <w:p w14:paraId="25EA27B2" w14:textId="77777777" w:rsidR="003E250A" w:rsidRDefault="00E6541F">
            <w:pPr>
              <w:autoSpaceDE w:val="0"/>
              <w:autoSpaceDN w:val="0"/>
              <w:adjustRightInd w:val="0"/>
              <w:jc w:val="center"/>
              <w:rPr>
                <w:kern w:val="0"/>
                <w:szCs w:val="21"/>
              </w:rPr>
            </w:pPr>
            <w:r>
              <w:rPr>
                <w:kern w:val="0"/>
                <w:szCs w:val="21"/>
              </w:rPr>
              <w:t>0.2859</w:t>
            </w:r>
          </w:p>
        </w:tc>
        <w:tc>
          <w:tcPr>
            <w:tcW w:w="2083" w:type="dxa"/>
            <w:tcBorders>
              <w:top w:val="nil"/>
              <w:left w:val="nil"/>
              <w:bottom w:val="nil"/>
              <w:right w:val="nil"/>
            </w:tcBorders>
          </w:tcPr>
          <w:p w14:paraId="230195C8" w14:textId="77777777" w:rsidR="003E250A" w:rsidRDefault="00E6541F">
            <w:pPr>
              <w:autoSpaceDE w:val="0"/>
              <w:autoSpaceDN w:val="0"/>
              <w:adjustRightInd w:val="0"/>
              <w:jc w:val="center"/>
              <w:rPr>
                <w:kern w:val="0"/>
                <w:szCs w:val="21"/>
              </w:rPr>
            </w:pPr>
            <w:r>
              <w:rPr>
                <w:kern w:val="0"/>
                <w:szCs w:val="21"/>
              </w:rPr>
              <w:t>0.0878</w:t>
            </w:r>
          </w:p>
        </w:tc>
      </w:tr>
      <w:tr w:rsidR="003E250A" w14:paraId="4729521F" w14:textId="77777777">
        <w:trPr>
          <w:trHeight w:val="316"/>
          <w:jc w:val="center"/>
        </w:trPr>
        <w:tc>
          <w:tcPr>
            <w:tcW w:w="2560" w:type="dxa"/>
            <w:tcBorders>
              <w:top w:val="nil"/>
              <w:left w:val="nil"/>
              <w:bottom w:val="nil"/>
              <w:right w:val="nil"/>
            </w:tcBorders>
          </w:tcPr>
          <w:p w14:paraId="24AF1C9E" w14:textId="77777777" w:rsidR="003E250A" w:rsidRDefault="00E6541F">
            <w:pPr>
              <w:autoSpaceDE w:val="0"/>
              <w:autoSpaceDN w:val="0"/>
              <w:adjustRightInd w:val="0"/>
              <w:jc w:val="center"/>
              <w:rPr>
                <w:kern w:val="0"/>
                <w:szCs w:val="21"/>
              </w:rPr>
            </w:pPr>
            <w:r>
              <w:rPr>
                <w:kern w:val="0"/>
                <w:szCs w:val="21"/>
              </w:rPr>
              <w:t>r2_a</w:t>
            </w:r>
          </w:p>
        </w:tc>
        <w:tc>
          <w:tcPr>
            <w:tcW w:w="2083" w:type="dxa"/>
            <w:tcBorders>
              <w:top w:val="nil"/>
              <w:left w:val="nil"/>
              <w:bottom w:val="nil"/>
              <w:right w:val="nil"/>
            </w:tcBorders>
          </w:tcPr>
          <w:p w14:paraId="6CE99018" w14:textId="77777777" w:rsidR="003E250A" w:rsidRDefault="00E6541F">
            <w:pPr>
              <w:autoSpaceDE w:val="0"/>
              <w:autoSpaceDN w:val="0"/>
              <w:adjustRightInd w:val="0"/>
              <w:jc w:val="center"/>
              <w:rPr>
                <w:kern w:val="0"/>
                <w:szCs w:val="21"/>
              </w:rPr>
            </w:pPr>
            <w:r>
              <w:rPr>
                <w:kern w:val="0"/>
                <w:szCs w:val="21"/>
              </w:rPr>
              <w:t>0.2853</w:t>
            </w:r>
          </w:p>
        </w:tc>
        <w:tc>
          <w:tcPr>
            <w:tcW w:w="2083" w:type="dxa"/>
            <w:tcBorders>
              <w:top w:val="nil"/>
              <w:left w:val="nil"/>
              <w:bottom w:val="nil"/>
              <w:right w:val="nil"/>
            </w:tcBorders>
          </w:tcPr>
          <w:p w14:paraId="5749D97C" w14:textId="77777777" w:rsidR="003E250A" w:rsidRDefault="00E6541F">
            <w:pPr>
              <w:autoSpaceDE w:val="0"/>
              <w:autoSpaceDN w:val="0"/>
              <w:adjustRightInd w:val="0"/>
              <w:jc w:val="center"/>
              <w:rPr>
                <w:kern w:val="0"/>
                <w:szCs w:val="21"/>
              </w:rPr>
            </w:pPr>
            <w:r>
              <w:rPr>
                <w:kern w:val="0"/>
                <w:szCs w:val="21"/>
              </w:rPr>
              <w:t>0.0871</w:t>
            </w:r>
          </w:p>
        </w:tc>
      </w:tr>
      <w:tr w:rsidR="003E250A" w14:paraId="7494E821" w14:textId="77777777">
        <w:tblPrEx>
          <w:tblBorders>
            <w:bottom w:val="single" w:sz="6" w:space="0" w:color="auto"/>
          </w:tblBorders>
        </w:tblPrEx>
        <w:trPr>
          <w:trHeight w:val="316"/>
          <w:jc w:val="center"/>
        </w:trPr>
        <w:tc>
          <w:tcPr>
            <w:tcW w:w="2560" w:type="dxa"/>
            <w:tcBorders>
              <w:top w:val="nil"/>
              <w:left w:val="nil"/>
              <w:bottom w:val="single" w:sz="12" w:space="0" w:color="auto"/>
              <w:right w:val="nil"/>
            </w:tcBorders>
          </w:tcPr>
          <w:p w14:paraId="17405491" w14:textId="77777777" w:rsidR="003E250A" w:rsidRDefault="00E6541F">
            <w:pPr>
              <w:autoSpaceDE w:val="0"/>
              <w:autoSpaceDN w:val="0"/>
              <w:adjustRightInd w:val="0"/>
              <w:jc w:val="center"/>
              <w:rPr>
                <w:kern w:val="0"/>
                <w:szCs w:val="21"/>
              </w:rPr>
            </w:pPr>
            <w:r>
              <w:rPr>
                <w:kern w:val="0"/>
                <w:szCs w:val="21"/>
              </w:rPr>
              <w:t>F</w:t>
            </w:r>
          </w:p>
        </w:tc>
        <w:tc>
          <w:tcPr>
            <w:tcW w:w="2083" w:type="dxa"/>
            <w:tcBorders>
              <w:top w:val="nil"/>
              <w:left w:val="nil"/>
              <w:bottom w:val="single" w:sz="12" w:space="0" w:color="auto"/>
              <w:right w:val="nil"/>
            </w:tcBorders>
          </w:tcPr>
          <w:p w14:paraId="19F90855" w14:textId="77777777" w:rsidR="003E250A" w:rsidRDefault="00E6541F">
            <w:pPr>
              <w:autoSpaceDE w:val="0"/>
              <w:autoSpaceDN w:val="0"/>
              <w:adjustRightInd w:val="0"/>
              <w:jc w:val="center"/>
              <w:rPr>
                <w:kern w:val="0"/>
                <w:szCs w:val="21"/>
              </w:rPr>
            </w:pPr>
            <w:r>
              <w:rPr>
                <w:kern w:val="0"/>
                <w:szCs w:val="21"/>
              </w:rPr>
              <w:t>507.6533</w:t>
            </w:r>
          </w:p>
        </w:tc>
        <w:tc>
          <w:tcPr>
            <w:tcW w:w="2083" w:type="dxa"/>
            <w:tcBorders>
              <w:top w:val="nil"/>
              <w:left w:val="nil"/>
              <w:bottom w:val="single" w:sz="12" w:space="0" w:color="auto"/>
              <w:right w:val="nil"/>
            </w:tcBorders>
          </w:tcPr>
          <w:p w14:paraId="01C16D90" w14:textId="77777777" w:rsidR="003E250A" w:rsidRDefault="00E6541F">
            <w:pPr>
              <w:autoSpaceDE w:val="0"/>
              <w:autoSpaceDN w:val="0"/>
              <w:adjustRightInd w:val="0"/>
              <w:jc w:val="center"/>
              <w:rPr>
                <w:kern w:val="0"/>
                <w:szCs w:val="21"/>
              </w:rPr>
            </w:pPr>
            <w:r>
              <w:rPr>
                <w:kern w:val="0"/>
                <w:szCs w:val="21"/>
              </w:rPr>
              <w:t>128.1873</w:t>
            </w:r>
          </w:p>
        </w:tc>
      </w:tr>
    </w:tbl>
    <w:p w14:paraId="0F9A2A63" w14:textId="77777777" w:rsidR="003E250A" w:rsidRDefault="00E6541F">
      <w:pPr>
        <w:spacing w:beforeLines="50" w:before="156" w:afterLines="50" w:after="156"/>
        <w:jc w:val="center"/>
        <w:rPr>
          <w:rFonts w:ascii="黑体" w:eastAsia="黑体"/>
          <w:b/>
          <w:sz w:val="24"/>
        </w:rPr>
      </w:pPr>
      <w:r>
        <w:rPr>
          <w:i/>
          <w:iCs/>
          <w:kern w:val="0"/>
          <w:szCs w:val="21"/>
        </w:rPr>
        <w:t>*** p&lt;0.01, ** p&lt;0.05, * p&lt;0.1</w:t>
      </w:r>
    </w:p>
    <w:p w14:paraId="2858CDD7" w14:textId="77777777" w:rsidR="003E250A" w:rsidRDefault="003E250A">
      <w:pPr>
        <w:spacing w:line="360" w:lineRule="auto"/>
        <w:ind w:firstLine="437"/>
        <w:rPr>
          <w:rFonts w:ascii="宋体" w:hAnsi="宋体"/>
          <w:sz w:val="24"/>
        </w:rPr>
      </w:pPr>
    </w:p>
    <w:p w14:paraId="71DD7B95" w14:textId="0AF5BCAB" w:rsidR="003E250A" w:rsidRDefault="00E6541F">
      <w:pPr>
        <w:spacing w:line="360" w:lineRule="auto"/>
        <w:ind w:firstLine="437"/>
        <w:rPr>
          <w:rFonts w:ascii="宋体" w:hAnsi="宋体"/>
          <w:sz w:val="24"/>
        </w:rPr>
      </w:pPr>
      <w:r>
        <w:rPr>
          <w:rFonts w:ascii="宋体" w:hAnsi="宋体" w:hint="eastAsia"/>
          <w:sz w:val="24"/>
        </w:rPr>
        <w:t>表</w:t>
      </w:r>
      <w:r w:rsidR="00791773">
        <w:rPr>
          <w:sz w:val="24"/>
        </w:rPr>
        <w:t>5-7</w:t>
      </w:r>
      <w:r>
        <w:rPr>
          <w:rFonts w:ascii="宋体" w:hAnsi="宋体" w:hint="eastAsia"/>
          <w:sz w:val="24"/>
        </w:rPr>
        <w:t>显示了剔除</w:t>
      </w:r>
      <w:r>
        <w:rPr>
          <w:rFonts w:hint="eastAsia"/>
          <w:sz w:val="24"/>
        </w:rPr>
        <w:t>2</w:t>
      </w:r>
      <w:r>
        <w:rPr>
          <w:sz w:val="24"/>
        </w:rPr>
        <w:t>020</w:t>
      </w:r>
      <w:r>
        <w:rPr>
          <w:rFonts w:ascii="宋体" w:hAnsi="宋体" w:hint="eastAsia"/>
          <w:sz w:val="24"/>
        </w:rPr>
        <w:t>年疫情影响后，供应商依赖性对企业价值与企业利润</w:t>
      </w:r>
      <w:r>
        <w:rPr>
          <w:rFonts w:ascii="宋体" w:hAnsi="宋体" w:hint="eastAsia"/>
          <w:sz w:val="24"/>
        </w:rPr>
        <w:lastRenderedPageBreak/>
        <w:t>的影响结果。在加入了全部控制变量后，第（</w:t>
      </w:r>
      <w:r>
        <w:rPr>
          <w:rFonts w:hint="eastAsia"/>
          <w:sz w:val="24"/>
        </w:rPr>
        <w:t>1</w:t>
      </w:r>
      <w:r>
        <w:rPr>
          <w:rFonts w:ascii="宋体" w:hAnsi="宋体" w:hint="eastAsia"/>
          <w:sz w:val="24"/>
        </w:rPr>
        <w:t>）</w:t>
      </w:r>
      <w:proofErr w:type="gramStart"/>
      <w:r>
        <w:rPr>
          <w:rFonts w:ascii="宋体" w:hAnsi="宋体" w:hint="eastAsia"/>
          <w:sz w:val="24"/>
        </w:rPr>
        <w:t>列供应</w:t>
      </w:r>
      <w:proofErr w:type="gramEnd"/>
      <w:r>
        <w:rPr>
          <w:rFonts w:ascii="宋体" w:hAnsi="宋体" w:hint="eastAsia"/>
          <w:sz w:val="24"/>
        </w:rPr>
        <w:t>商依赖性的替代变量应付账款（</w:t>
      </w:r>
      <w:r>
        <w:rPr>
          <w:rFonts w:hint="eastAsia"/>
          <w:sz w:val="24"/>
        </w:rPr>
        <w:t>RTC</w:t>
      </w:r>
      <w:r>
        <w:rPr>
          <w:rFonts w:ascii="宋体" w:hAnsi="宋体" w:hint="eastAsia"/>
          <w:sz w:val="24"/>
        </w:rPr>
        <w:t>）前的系数为-</w:t>
      </w:r>
      <w:r>
        <w:rPr>
          <w:sz w:val="24"/>
        </w:rPr>
        <w:t>0</w:t>
      </w:r>
      <w:r>
        <w:rPr>
          <w:rFonts w:ascii="宋体" w:hAnsi="宋体"/>
          <w:sz w:val="24"/>
        </w:rPr>
        <w:t>.</w:t>
      </w:r>
      <w:r>
        <w:rPr>
          <w:sz w:val="24"/>
        </w:rPr>
        <w:t>0127</w:t>
      </w:r>
      <w:r>
        <w:rPr>
          <w:rFonts w:ascii="宋体" w:hAnsi="宋体" w:hint="eastAsia"/>
          <w:sz w:val="24"/>
        </w:rPr>
        <w:t>，且在</w:t>
      </w:r>
      <w:r>
        <w:rPr>
          <w:rFonts w:hint="eastAsia"/>
          <w:sz w:val="24"/>
        </w:rPr>
        <w:t>1</w:t>
      </w:r>
      <w:r>
        <w:rPr>
          <w:rFonts w:ascii="宋体" w:hAnsi="宋体"/>
          <w:sz w:val="24"/>
        </w:rPr>
        <w:t>%</w:t>
      </w:r>
      <w:r>
        <w:rPr>
          <w:rFonts w:ascii="宋体" w:hAnsi="宋体" w:hint="eastAsia"/>
          <w:sz w:val="24"/>
        </w:rPr>
        <w:t>水平上显著，说明供应商依赖性与企业价值负相关。第（</w:t>
      </w:r>
      <w:r>
        <w:rPr>
          <w:rFonts w:hint="eastAsia"/>
          <w:sz w:val="24"/>
        </w:rPr>
        <w:t>2</w:t>
      </w:r>
      <w:r>
        <w:rPr>
          <w:rFonts w:ascii="宋体" w:hAnsi="宋体" w:hint="eastAsia"/>
          <w:sz w:val="24"/>
        </w:rPr>
        <w:t>）列应付账款（</w:t>
      </w:r>
      <w:r>
        <w:rPr>
          <w:rFonts w:hint="eastAsia"/>
          <w:sz w:val="24"/>
        </w:rPr>
        <w:t>RTC</w:t>
      </w:r>
      <w:r>
        <w:rPr>
          <w:rFonts w:ascii="宋体" w:hAnsi="宋体" w:hint="eastAsia"/>
          <w:sz w:val="24"/>
        </w:rPr>
        <w:t>）前的系数为</w:t>
      </w:r>
      <w:r>
        <w:rPr>
          <w:rFonts w:hint="eastAsia"/>
          <w:sz w:val="24"/>
        </w:rPr>
        <w:t>0</w:t>
      </w:r>
      <w:r>
        <w:rPr>
          <w:rFonts w:ascii="宋体" w:hAnsi="宋体"/>
          <w:sz w:val="24"/>
        </w:rPr>
        <w:t>.</w:t>
      </w:r>
      <w:r>
        <w:rPr>
          <w:sz w:val="24"/>
        </w:rPr>
        <w:t>1753</w:t>
      </w:r>
      <w:r>
        <w:rPr>
          <w:rFonts w:ascii="宋体" w:hAnsi="宋体" w:hint="eastAsia"/>
          <w:sz w:val="24"/>
        </w:rPr>
        <w:t>，且在</w:t>
      </w:r>
      <w:r>
        <w:rPr>
          <w:rFonts w:hint="eastAsia"/>
          <w:sz w:val="24"/>
        </w:rPr>
        <w:t>1</w:t>
      </w:r>
      <w:r>
        <w:rPr>
          <w:rFonts w:ascii="宋体" w:hAnsi="宋体"/>
          <w:sz w:val="24"/>
        </w:rPr>
        <w:t>%</w:t>
      </w:r>
      <w:r>
        <w:rPr>
          <w:rFonts w:ascii="宋体" w:hAnsi="宋体" w:hint="eastAsia"/>
          <w:sz w:val="24"/>
        </w:rPr>
        <w:t>水平上显著，说明供应商依赖性与企业利润正相关。因此以上回归验证了结论的稳健性。</w:t>
      </w:r>
    </w:p>
    <w:p w14:paraId="58DAF219" w14:textId="77777777" w:rsidR="003E250A" w:rsidRDefault="00E6541F">
      <w:pPr>
        <w:pStyle w:val="2"/>
        <w:ind w:left="360" w:hanging="360"/>
        <w:rPr>
          <w:rFonts w:ascii="Times New Roman" w:eastAsia="黑体" w:hAnsi="Times New Roman" w:cstheme="majorBidi"/>
          <w:sz w:val="28"/>
        </w:rPr>
      </w:pPr>
      <w:bookmarkStart w:id="248" w:name="_Toc103025993"/>
      <w:bookmarkStart w:id="249" w:name="_Toc103630621"/>
      <w:bookmarkStart w:id="250" w:name="_Toc102982147"/>
      <w:bookmarkStart w:id="251" w:name="_Toc105918930"/>
      <w:bookmarkStart w:id="252" w:name="_Toc102983033"/>
      <w:bookmarkStart w:id="253" w:name="_Toc104327555"/>
      <w:bookmarkStart w:id="254" w:name="_Toc104484960"/>
      <w:bookmarkStart w:id="255" w:name="_Toc102983434"/>
      <w:bookmarkStart w:id="256" w:name="_Toc10775"/>
      <w:bookmarkStart w:id="257" w:name="_Toc106044244"/>
      <w:bookmarkStart w:id="258" w:name="_Toc106044348"/>
      <w:r>
        <w:rPr>
          <w:rFonts w:ascii="Times New Roman" w:eastAsia="黑体" w:hAnsi="Times New Roman" w:cstheme="majorBidi"/>
          <w:sz w:val="28"/>
        </w:rPr>
        <w:t>5.5</w:t>
      </w:r>
      <w:r>
        <w:rPr>
          <w:rFonts w:ascii="Times New Roman" w:eastAsia="黑体" w:hAnsi="Times New Roman" w:cstheme="majorBidi" w:hint="eastAsia"/>
          <w:sz w:val="28"/>
        </w:rPr>
        <w:t xml:space="preserve"> </w:t>
      </w:r>
      <w:r>
        <w:rPr>
          <w:rFonts w:ascii="Times New Roman" w:eastAsia="黑体" w:hAnsi="Times New Roman" w:cstheme="majorBidi" w:hint="eastAsia"/>
          <w:sz w:val="28"/>
        </w:rPr>
        <w:t>异质性分析</w:t>
      </w:r>
      <w:bookmarkEnd w:id="248"/>
      <w:bookmarkEnd w:id="249"/>
      <w:bookmarkEnd w:id="250"/>
      <w:bookmarkEnd w:id="251"/>
      <w:bookmarkEnd w:id="252"/>
      <w:bookmarkEnd w:id="253"/>
      <w:bookmarkEnd w:id="254"/>
      <w:bookmarkEnd w:id="255"/>
      <w:bookmarkEnd w:id="256"/>
      <w:bookmarkEnd w:id="257"/>
      <w:bookmarkEnd w:id="258"/>
    </w:p>
    <w:p w14:paraId="6286835E" w14:textId="77777777" w:rsidR="003E250A" w:rsidRDefault="00E6541F">
      <w:pPr>
        <w:pStyle w:val="3"/>
        <w:rPr>
          <w:rFonts w:eastAsia="黑体" w:cstheme="minorBidi"/>
          <w:sz w:val="24"/>
        </w:rPr>
      </w:pPr>
      <w:r>
        <w:rPr>
          <w:rFonts w:eastAsia="黑体" w:cstheme="minorBidi"/>
          <w:sz w:val="24"/>
        </w:rPr>
        <w:t>5.5.1</w:t>
      </w:r>
      <w:r>
        <w:rPr>
          <w:rFonts w:eastAsia="黑体" w:cstheme="minorBidi" w:hint="eastAsia"/>
          <w:sz w:val="24"/>
        </w:rPr>
        <w:t xml:space="preserve"> </w:t>
      </w:r>
      <w:r>
        <w:rPr>
          <w:rFonts w:eastAsia="黑体" w:cstheme="minorBidi" w:hint="eastAsia"/>
          <w:sz w:val="24"/>
        </w:rPr>
        <w:t>产权性质差异</w:t>
      </w:r>
    </w:p>
    <w:p w14:paraId="5D6AA8A1" w14:textId="55D57381" w:rsidR="003E250A" w:rsidRDefault="00E6541F">
      <w:pPr>
        <w:autoSpaceDE w:val="0"/>
        <w:autoSpaceDN w:val="0"/>
        <w:adjustRightInd w:val="0"/>
        <w:jc w:val="center"/>
        <w:rPr>
          <w:rFonts w:ascii="黑体" w:eastAsia="黑体" w:hAnsi="黑体"/>
          <w:sz w:val="24"/>
        </w:rPr>
      </w:pPr>
      <w:r>
        <w:rPr>
          <w:rFonts w:ascii="黑体" w:eastAsia="黑体" w:hAnsi="黑体" w:hint="eastAsia"/>
          <w:sz w:val="24"/>
        </w:rPr>
        <w:t>表</w:t>
      </w:r>
      <w:r w:rsidR="00791773">
        <w:rPr>
          <w:rFonts w:eastAsia="黑体"/>
          <w:sz w:val="24"/>
        </w:rPr>
        <w:t>5-8</w:t>
      </w:r>
      <w:r>
        <w:rPr>
          <w:rFonts w:ascii="黑体" w:eastAsia="黑体" w:hAnsi="黑体"/>
          <w:sz w:val="24"/>
        </w:rPr>
        <w:t xml:space="preserve"> </w:t>
      </w:r>
      <w:r>
        <w:rPr>
          <w:rFonts w:ascii="黑体" w:eastAsia="黑体" w:hAnsi="黑体" w:hint="eastAsia"/>
          <w:sz w:val="24"/>
        </w:rPr>
        <w:t>按产权性质分组回归</w:t>
      </w:r>
    </w:p>
    <w:tbl>
      <w:tblPr>
        <w:tblW w:w="8283" w:type="dxa"/>
        <w:jc w:val="center"/>
        <w:tblLayout w:type="fixed"/>
        <w:tblCellMar>
          <w:left w:w="75" w:type="dxa"/>
          <w:right w:w="75" w:type="dxa"/>
        </w:tblCellMar>
        <w:tblLook w:val="04A0" w:firstRow="1" w:lastRow="0" w:firstColumn="1" w:lastColumn="0" w:noHBand="0" w:noVBand="1"/>
      </w:tblPr>
      <w:tblGrid>
        <w:gridCol w:w="1947"/>
        <w:gridCol w:w="1584"/>
        <w:gridCol w:w="1584"/>
        <w:gridCol w:w="1584"/>
        <w:gridCol w:w="1584"/>
      </w:tblGrid>
      <w:tr w:rsidR="003E250A" w14:paraId="76D60AED" w14:textId="77777777">
        <w:trPr>
          <w:jc w:val="center"/>
        </w:trPr>
        <w:tc>
          <w:tcPr>
            <w:tcW w:w="1947" w:type="dxa"/>
            <w:tcBorders>
              <w:top w:val="single" w:sz="12" w:space="0" w:color="auto"/>
              <w:left w:val="nil"/>
              <w:bottom w:val="nil"/>
              <w:right w:val="nil"/>
            </w:tcBorders>
          </w:tcPr>
          <w:p w14:paraId="5FD40F83" w14:textId="77777777" w:rsidR="003E250A" w:rsidRDefault="003E250A">
            <w:pPr>
              <w:autoSpaceDE w:val="0"/>
              <w:autoSpaceDN w:val="0"/>
              <w:adjustRightInd w:val="0"/>
              <w:jc w:val="center"/>
              <w:rPr>
                <w:kern w:val="0"/>
                <w:szCs w:val="21"/>
              </w:rPr>
            </w:pPr>
          </w:p>
        </w:tc>
        <w:tc>
          <w:tcPr>
            <w:tcW w:w="3168" w:type="dxa"/>
            <w:gridSpan w:val="2"/>
            <w:tcBorders>
              <w:top w:val="single" w:sz="12" w:space="0" w:color="auto"/>
              <w:left w:val="nil"/>
              <w:bottom w:val="nil"/>
              <w:right w:val="single" w:sz="18" w:space="0" w:color="FFFFFF" w:themeColor="background1"/>
            </w:tcBorders>
          </w:tcPr>
          <w:p w14:paraId="65640B6D" w14:textId="77777777" w:rsidR="003E250A" w:rsidRDefault="00E6541F">
            <w:pPr>
              <w:autoSpaceDE w:val="0"/>
              <w:autoSpaceDN w:val="0"/>
              <w:adjustRightInd w:val="0"/>
              <w:jc w:val="center"/>
              <w:rPr>
                <w:kern w:val="0"/>
                <w:szCs w:val="21"/>
              </w:rPr>
            </w:pPr>
            <w:r>
              <w:rPr>
                <w:rFonts w:hint="eastAsia"/>
                <w:kern w:val="0"/>
                <w:szCs w:val="21"/>
              </w:rPr>
              <w:t>国有企业</w:t>
            </w:r>
          </w:p>
        </w:tc>
        <w:tc>
          <w:tcPr>
            <w:tcW w:w="3168" w:type="dxa"/>
            <w:gridSpan w:val="2"/>
            <w:tcBorders>
              <w:top w:val="single" w:sz="12" w:space="0" w:color="auto"/>
              <w:left w:val="single" w:sz="18" w:space="0" w:color="FFFFFF" w:themeColor="background1"/>
              <w:bottom w:val="nil"/>
              <w:right w:val="nil"/>
            </w:tcBorders>
          </w:tcPr>
          <w:p w14:paraId="4A173195" w14:textId="77777777" w:rsidR="003E250A" w:rsidRDefault="00E6541F">
            <w:pPr>
              <w:autoSpaceDE w:val="0"/>
              <w:autoSpaceDN w:val="0"/>
              <w:adjustRightInd w:val="0"/>
              <w:jc w:val="center"/>
              <w:rPr>
                <w:kern w:val="0"/>
                <w:szCs w:val="21"/>
              </w:rPr>
            </w:pPr>
            <w:r>
              <w:rPr>
                <w:rFonts w:hint="eastAsia"/>
                <w:kern w:val="0"/>
                <w:szCs w:val="21"/>
              </w:rPr>
              <w:t>非国有企业</w:t>
            </w:r>
          </w:p>
        </w:tc>
      </w:tr>
      <w:tr w:rsidR="003E250A" w14:paraId="70EB9683" w14:textId="77777777">
        <w:trPr>
          <w:jc w:val="center"/>
        </w:trPr>
        <w:tc>
          <w:tcPr>
            <w:tcW w:w="1947" w:type="dxa"/>
            <w:tcBorders>
              <w:left w:val="nil"/>
              <w:bottom w:val="nil"/>
              <w:right w:val="nil"/>
            </w:tcBorders>
          </w:tcPr>
          <w:p w14:paraId="0C6E1239" w14:textId="77777777" w:rsidR="003E250A" w:rsidRDefault="003E250A">
            <w:pPr>
              <w:autoSpaceDE w:val="0"/>
              <w:autoSpaceDN w:val="0"/>
              <w:adjustRightInd w:val="0"/>
              <w:jc w:val="center"/>
              <w:rPr>
                <w:kern w:val="0"/>
                <w:szCs w:val="21"/>
              </w:rPr>
            </w:pPr>
          </w:p>
        </w:tc>
        <w:tc>
          <w:tcPr>
            <w:tcW w:w="1584" w:type="dxa"/>
            <w:tcBorders>
              <w:top w:val="single" w:sz="6" w:space="0" w:color="auto"/>
              <w:left w:val="nil"/>
              <w:bottom w:val="nil"/>
              <w:right w:val="nil"/>
            </w:tcBorders>
          </w:tcPr>
          <w:p w14:paraId="75BDCC60" w14:textId="77777777" w:rsidR="003E250A" w:rsidRDefault="00E6541F">
            <w:pPr>
              <w:autoSpaceDE w:val="0"/>
              <w:autoSpaceDN w:val="0"/>
              <w:adjustRightInd w:val="0"/>
              <w:jc w:val="center"/>
              <w:rPr>
                <w:kern w:val="0"/>
                <w:szCs w:val="21"/>
              </w:rPr>
            </w:pPr>
            <w:r>
              <w:rPr>
                <w:kern w:val="0"/>
                <w:szCs w:val="21"/>
              </w:rPr>
              <w:t>(1)</w:t>
            </w:r>
          </w:p>
        </w:tc>
        <w:tc>
          <w:tcPr>
            <w:tcW w:w="1584" w:type="dxa"/>
            <w:tcBorders>
              <w:top w:val="single" w:sz="6" w:space="0" w:color="auto"/>
              <w:left w:val="nil"/>
              <w:bottom w:val="nil"/>
              <w:right w:val="single" w:sz="18" w:space="0" w:color="FFFFFF" w:themeColor="background1"/>
            </w:tcBorders>
          </w:tcPr>
          <w:p w14:paraId="0D567D82" w14:textId="77777777" w:rsidR="003E250A" w:rsidRDefault="00E6541F">
            <w:pPr>
              <w:autoSpaceDE w:val="0"/>
              <w:autoSpaceDN w:val="0"/>
              <w:adjustRightInd w:val="0"/>
              <w:jc w:val="center"/>
              <w:rPr>
                <w:kern w:val="0"/>
                <w:szCs w:val="21"/>
              </w:rPr>
            </w:pPr>
            <w:r>
              <w:rPr>
                <w:kern w:val="0"/>
                <w:szCs w:val="21"/>
              </w:rPr>
              <w:t>(2)</w:t>
            </w:r>
          </w:p>
        </w:tc>
        <w:tc>
          <w:tcPr>
            <w:tcW w:w="1584" w:type="dxa"/>
            <w:tcBorders>
              <w:top w:val="single" w:sz="6" w:space="0" w:color="auto"/>
              <w:left w:val="single" w:sz="18" w:space="0" w:color="FFFFFF" w:themeColor="background1"/>
              <w:bottom w:val="nil"/>
              <w:right w:val="nil"/>
            </w:tcBorders>
          </w:tcPr>
          <w:p w14:paraId="4A1996CE" w14:textId="77777777" w:rsidR="003E250A" w:rsidRDefault="00E6541F">
            <w:pPr>
              <w:autoSpaceDE w:val="0"/>
              <w:autoSpaceDN w:val="0"/>
              <w:adjustRightInd w:val="0"/>
              <w:jc w:val="center"/>
              <w:rPr>
                <w:kern w:val="0"/>
                <w:szCs w:val="21"/>
              </w:rPr>
            </w:pPr>
            <w:r>
              <w:rPr>
                <w:kern w:val="0"/>
                <w:szCs w:val="21"/>
              </w:rPr>
              <w:t>(3)</w:t>
            </w:r>
          </w:p>
        </w:tc>
        <w:tc>
          <w:tcPr>
            <w:tcW w:w="1584" w:type="dxa"/>
            <w:tcBorders>
              <w:top w:val="single" w:sz="6" w:space="0" w:color="auto"/>
              <w:left w:val="nil"/>
              <w:bottom w:val="nil"/>
              <w:right w:val="nil"/>
            </w:tcBorders>
          </w:tcPr>
          <w:p w14:paraId="52BB279D" w14:textId="77777777" w:rsidR="003E250A" w:rsidRDefault="00E6541F">
            <w:pPr>
              <w:autoSpaceDE w:val="0"/>
              <w:autoSpaceDN w:val="0"/>
              <w:adjustRightInd w:val="0"/>
              <w:jc w:val="center"/>
              <w:rPr>
                <w:kern w:val="0"/>
                <w:szCs w:val="21"/>
              </w:rPr>
            </w:pPr>
            <w:r>
              <w:rPr>
                <w:kern w:val="0"/>
                <w:szCs w:val="21"/>
              </w:rPr>
              <w:t>(4)</w:t>
            </w:r>
          </w:p>
        </w:tc>
      </w:tr>
      <w:tr w:rsidR="003E250A" w14:paraId="055C470F" w14:textId="77777777">
        <w:trPr>
          <w:jc w:val="center"/>
        </w:trPr>
        <w:tc>
          <w:tcPr>
            <w:tcW w:w="1947" w:type="dxa"/>
            <w:tcBorders>
              <w:top w:val="nil"/>
              <w:left w:val="nil"/>
              <w:bottom w:val="single" w:sz="12" w:space="0" w:color="auto"/>
              <w:right w:val="nil"/>
            </w:tcBorders>
          </w:tcPr>
          <w:p w14:paraId="18FA0FAF" w14:textId="77777777" w:rsidR="003E250A" w:rsidRDefault="00E6541F">
            <w:pPr>
              <w:autoSpaceDE w:val="0"/>
              <w:autoSpaceDN w:val="0"/>
              <w:adjustRightInd w:val="0"/>
              <w:jc w:val="center"/>
              <w:rPr>
                <w:kern w:val="0"/>
                <w:szCs w:val="21"/>
              </w:rPr>
            </w:pPr>
            <w:r>
              <w:rPr>
                <w:kern w:val="0"/>
                <w:szCs w:val="21"/>
              </w:rPr>
              <w:t>VARIABLES</w:t>
            </w:r>
          </w:p>
        </w:tc>
        <w:tc>
          <w:tcPr>
            <w:tcW w:w="1584" w:type="dxa"/>
            <w:tcBorders>
              <w:top w:val="nil"/>
              <w:left w:val="nil"/>
              <w:bottom w:val="single" w:sz="12" w:space="0" w:color="auto"/>
              <w:right w:val="nil"/>
            </w:tcBorders>
          </w:tcPr>
          <w:p w14:paraId="4C387C39" w14:textId="77777777" w:rsidR="003E250A" w:rsidRDefault="00E6541F">
            <w:pPr>
              <w:autoSpaceDE w:val="0"/>
              <w:autoSpaceDN w:val="0"/>
              <w:adjustRightInd w:val="0"/>
              <w:jc w:val="center"/>
              <w:rPr>
                <w:kern w:val="0"/>
                <w:szCs w:val="21"/>
              </w:rPr>
            </w:pPr>
            <w:r>
              <w:rPr>
                <w:kern w:val="0"/>
                <w:szCs w:val="21"/>
              </w:rPr>
              <w:t>SR</w:t>
            </w:r>
          </w:p>
        </w:tc>
        <w:tc>
          <w:tcPr>
            <w:tcW w:w="1584" w:type="dxa"/>
            <w:tcBorders>
              <w:top w:val="nil"/>
              <w:left w:val="nil"/>
              <w:bottom w:val="single" w:sz="12" w:space="0" w:color="auto"/>
              <w:right w:val="single" w:sz="18" w:space="0" w:color="FFFFFF" w:themeColor="background1"/>
            </w:tcBorders>
          </w:tcPr>
          <w:p w14:paraId="2E0273C5" w14:textId="77777777" w:rsidR="003E250A" w:rsidRDefault="00E6541F">
            <w:pPr>
              <w:autoSpaceDE w:val="0"/>
              <w:autoSpaceDN w:val="0"/>
              <w:adjustRightInd w:val="0"/>
              <w:jc w:val="center"/>
              <w:rPr>
                <w:kern w:val="0"/>
                <w:szCs w:val="21"/>
              </w:rPr>
            </w:pPr>
            <w:r>
              <w:rPr>
                <w:kern w:val="0"/>
                <w:szCs w:val="21"/>
              </w:rPr>
              <w:t>PRO</w:t>
            </w:r>
          </w:p>
        </w:tc>
        <w:tc>
          <w:tcPr>
            <w:tcW w:w="1584" w:type="dxa"/>
            <w:tcBorders>
              <w:top w:val="nil"/>
              <w:left w:val="single" w:sz="18" w:space="0" w:color="FFFFFF" w:themeColor="background1"/>
              <w:bottom w:val="single" w:sz="12" w:space="0" w:color="auto"/>
              <w:right w:val="nil"/>
            </w:tcBorders>
          </w:tcPr>
          <w:p w14:paraId="2F2016F9" w14:textId="77777777" w:rsidR="003E250A" w:rsidRDefault="00E6541F">
            <w:pPr>
              <w:autoSpaceDE w:val="0"/>
              <w:autoSpaceDN w:val="0"/>
              <w:adjustRightInd w:val="0"/>
              <w:jc w:val="center"/>
              <w:rPr>
                <w:kern w:val="0"/>
                <w:szCs w:val="21"/>
              </w:rPr>
            </w:pPr>
            <w:r>
              <w:rPr>
                <w:kern w:val="0"/>
                <w:szCs w:val="21"/>
              </w:rPr>
              <w:t>SR</w:t>
            </w:r>
          </w:p>
        </w:tc>
        <w:tc>
          <w:tcPr>
            <w:tcW w:w="1584" w:type="dxa"/>
            <w:tcBorders>
              <w:top w:val="nil"/>
              <w:left w:val="nil"/>
              <w:bottom w:val="single" w:sz="12" w:space="0" w:color="auto"/>
              <w:right w:val="nil"/>
            </w:tcBorders>
          </w:tcPr>
          <w:p w14:paraId="7D1E1017" w14:textId="77777777" w:rsidR="003E250A" w:rsidRDefault="00E6541F">
            <w:pPr>
              <w:autoSpaceDE w:val="0"/>
              <w:autoSpaceDN w:val="0"/>
              <w:adjustRightInd w:val="0"/>
              <w:jc w:val="center"/>
              <w:rPr>
                <w:kern w:val="0"/>
                <w:szCs w:val="21"/>
              </w:rPr>
            </w:pPr>
            <w:r>
              <w:rPr>
                <w:kern w:val="0"/>
                <w:szCs w:val="21"/>
              </w:rPr>
              <w:t>PRO</w:t>
            </w:r>
          </w:p>
        </w:tc>
      </w:tr>
      <w:tr w:rsidR="003E250A" w14:paraId="3FBE6E46" w14:textId="77777777">
        <w:trPr>
          <w:jc w:val="center"/>
        </w:trPr>
        <w:tc>
          <w:tcPr>
            <w:tcW w:w="1947" w:type="dxa"/>
            <w:tcBorders>
              <w:top w:val="single" w:sz="12" w:space="0" w:color="auto"/>
              <w:left w:val="nil"/>
              <w:bottom w:val="nil"/>
              <w:right w:val="nil"/>
            </w:tcBorders>
          </w:tcPr>
          <w:p w14:paraId="401EB1F0" w14:textId="77777777" w:rsidR="003E250A" w:rsidRDefault="003E250A">
            <w:pPr>
              <w:autoSpaceDE w:val="0"/>
              <w:autoSpaceDN w:val="0"/>
              <w:adjustRightInd w:val="0"/>
              <w:jc w:val="center"/>
              <w:rPr>
                <w:kern w:val="0"/>
                <w:szCs w:val="21"/>
              </w:rPr>
            </w:pPr>
          </w:p>
        </w:tc>
        <w:tc>
          <w:tcPr>
            <w:tcW w:w="1584" w:type="dxa"/>
            <w:tcBorders>
              <w:top w:val="single" w:sz="12" w:space="0" w:color="auto"/>
              <w:left w:val="nil"/>
              <w:bottom w:val="nil"/>
              <w:right w:val="nil"/>
            </w:tcBorders>
          </w:tcPr>
          <w:p w14:paraId="749D1375" w14:textId="77777777" w:rsidR="003E250A" w:rsidRDefault="003E250A">
            <w:pPr>
              <w:autoSpaceDE w:val="0"/>
              <w:autoSpaceDN w:val="0"/>
              <w:adjustRightInd w:val="0"/>
              <w:jc w:val="center"/>
              <w:rPr>
                <w:kern w:val="0"/>
                <w:szCs w:val="21"/>
              </w:rPr>
            </w:pPr>
          </w:p>
        </w:tc>
        <w:tc>
          <w:tcPr>
            <w:tcW w:w="1584" w:type="dxa"/>
            <w:tcBorders>
              <w:top w:val="single" w:sz="12" w:space="0" w:color="auto"/>
              <w:left w:val="nil"/>
              <w:bottom w:val="nil"/>
              <w:right w:val="single" w:sz="18" w:space="0" w:color="FFFFFF" w:themeColor="background1"/>
            </w:tcBorders>
          </w:tcPr>
          <w:p w14:paraId="49007673" w14:textId="77777777" w:rsidR="003E250A" w:rsidRDefault="003E250A">
            <w:pPr>
              <w:autoSpaceDE w:val="0"/>
              <w:autoSpaceDN w:val="0"/>
              <w:adjustRightInd w:val="0"/>
              <w:jc w:val="center"/>
              <w:rPr>
                <w:kern w:val="0"/>
                <w:szCs w:val="21"/>
              </w:rPr>
            </w:pPr>
          </w:p>
        </w:tc>
        <w:tc>
          <w:tcPr>
            <w:tcW w:w="1584" w:type="dxa"/>
            <w:tcBorders>
              <w:top w:val="single" w:sz="12" w:space="0" w:color="auto"/>
              <w:left w:val="single" w:sz="18" w:space="0" w:color="FFFFFF" w:themeColor="background1"/>
              <w:bottom w:val="nil"/>
              <w:right w:val="nil"/>
            </w:tcBorders>
          </w:tcPr>
          <w:p w14:paraId="31CCF8DD" w14:textId="77777777" w:rsidR="003E250A" w:rsidRDefault="003E250A">
            <w:pPr>
              <w:autoSpaceDE w:val="0"/>
              <w:autoSpaceDN w:val="0"/>
              <w:adjustRightInd w:val="0"/>
              <w:jc w:val="center"/>
              <w:rPr>
                <w:kern w:val="0"/>
                <w:szCs w:val="21"/>
              </w:rPr>
            </w:pPr>
          </w:p>
        </w:tc>
        <w:tc>
          <w:tcPr>
            <w:tcW w:w="1584" w:type="dxa"/>
            <w:tcBorders>
              <w:top w:val="single" w:sz="12" w:space="0" w:color="auto"/>
              <w:left w:val="nil"/>
              <w:bottom w:val="nil"/>
              <w:right w:val="nil"/>
            </w:tcBorders>
          </w:tcPr>
          <w:p w14:paraId="1F73FD05" w14:textId="77777777" w:rsidR="003E250A" w:rsidRDefault="003E250A">
            <w:pPr>
              <w:autoSpaceDE w:val="0"/>
              <w:autoSpaceDN w:val="0"/>
              <w:adjustRightInd w:val="0"/>
              <w:jc w:val="center"/>
              <w:rPr>
                <w:kern w:val="0"/>
                <w:szCs w:val="21"/>
              </w:rPr>
            </w:pPr>
          </w:p>
        </w:tc>
      </w:tr>
      <w:tr w:rsidR="003E250A" w14:paraId="2AD50083" w14:textId="77777777">
        <w:trPr>
          <w:jc w:val="center"/>
        </w:trPr>
        <w:tc>
          <w:tcPr>
            <w:tcW w:w="1947" w:type="dxa"/>
            <w:tcBorders>
              <w:top w:val="nil"/>
              <w:left w:val="nil"/>
              <w:bottom w:val="nil"/>
              <w:right w:val="nil"/>
            </w:tcBorders>
          </w:tcPr>
          <w:p w14:paraId="07995BE2" w14:textId="77777777" w:rsidR="003E250A" w:rsidRDefault="00E6541F">
            <w:pPr>
              <w:autoSpaceDE w:val="0"/>
              <w:autoSpaceDN w:val="0"/>
              <w:adjustRightInd w:val="0"/>
              <w:jc w:val="center"/>
              <w:rPr>
                <w:kern w:val="0"/>
                <w:szCs w:val="21"/>
              </w:rPr>
            </w:pPr>
            <w:r>
              <w:rPr>
                <w:kern w:val="0"/>
                <w:szCs w:val="21"/>
              </w:rPr>
              <w:t>RTC</w:t>
            </w:r>
          </w:p>
        </w:tc>
        <w:tc>
          <w:tcPr>
            <w:tcW w:w="1584" w:type="dxa"/>
            <w:tcBorders>
              <w:top w:val="nil"/>
              <w:left w:val="nil"/>
              <w:bottom w:val="nil"/>
              <w:right w:val="nil"/>
            </w:tcBorders>
          </w:tcPr>
          <w:p w14:paraId="2166A886" w14:textId="77777777" w:rsidR="003E250A" w:rsidRDefault="00E6541F">
            <w:pPr>
              <w:autoSpaceDE w:val="0"/>
              <w:autoSpaceDN w:val="0"/>
              <w:adjustRightInd w:val="0"/>
              <w:jc w:val="center"/>
              <w:rPr>
                <w:kern w:val="0"/>
                <w:szCs w:val="21"/>
              </w:rPr>
            </w:pPr>
            <w:r>
              <w:rPr>
                <w:kern w:val="0"/>
                <w:szCs w:val="21"/>
              </w:rPr>
              <w:t>0.0082</w:t>
            </w:r>
          </w:p>
        </w:tc>
        <w:tc>
          <w:tcPr>
            <w:tcW w:w="1584" w:type="dxa"/>
            <w:tcBorders>
              <w:top w:val="nil"/>
              <w:left w:val="nil"/>
              <w:bottom w:val="nil"/>
              <w:right w:val="nil"/>
            </w:tcBorders>
          </w:tcPr>
          <w:p w14:paraId="7A5BD1BA" w14:textId="77777777" w:rsidR="003E250A" w:rsidRDefault="00E6541F">
            <w:pPr>
              <w:autoSpaceDE w:val="0"/>
              <w:autoSpaceDN w:val="0"/>
              <w:adjustRightInd w:val="0"/>
              <w:jc w:val="center"/>
              <w:rPr>
                <w:kern w:val="0"/>
                <w:szCs w:val="21"/>
              </w:rPr>
            </w:pPr>
            <w:r>
              <w:rPr>
                <w:kern w:val="0"/>
                <w:szCs w:val="21"/>
              </w:rPr>
              <w:t>0.1716***</w:t>
            </w:r>
          </w:p>
        </w:tc>
        <w:tc>
          <w:tcPr>
            <w:tcW w:w="1584" w:type="dxa"/>
            <w:tcBorders>
              <w:top w:val="nil"/>
              <w:left w:val="nil"/>
              <w:bottom w:val="nil"/>
              <w:right w:val="nil"/>
            </w:tcBorders>
          </w:tcPr>
          <w:p w14:paraId="2F89BD7D" w14:textId="77777777" w:rsidR="003E250A" w:rsidRDefault="00E6541F">
            <w:pPr>
              <w:autoSpaceDE w:val="0"/>
              <w:autoSpaceDN w:val="0"/>
              <w:adjustRightInd w:val="0"/>
              <w:jc w:val="center"/>
              <w:rPr>
                <w:kern w:val="0"/>
                <w:szCs w:val="21"/>
              </w:rPr>
            </w:pPr>
            <w:r>
              <w:rPr>
                <w:kern w:val="0"/>
                <w:szCs w:val="21"/>
              </w:rPr>
              <w:t>-0.0497***</w:t>
            </w:r>
          </w:p>
        </w:tc>
        <w:tc>
          <w:tcPr>
            <w:tcW w:w="1584" w:type="dxa"/>
            <w:tcBorders>
              <w:top w:val="nil"/>
              <w:left w:val="nil"/>
              <w:bottom w:val="nil"/>
              <w:right w:val="nil"/>
            </w:tcBorders>
          </w:tcPr>
          <w:p w14:paraId="5237340F" w14:textId="77777777" w:rsidR="003E250A" w:rsidRDefault="00E6541F">
            <w:pPr>
              <w:autoSpaceDE w:val="0"/>
              <w:autoSpaceDN w:val="0"/>
              <w:adjustRightInd w:val="0"/>
              <w:jc w:val="center"/>
              <w:rPr>
                <w:kern w:val="0"/>
                <w:szCs w:val="21"/>
              </w:rPr>
            </w:pPr>
            <w:r>
              <w:rPr>
                <w:kern w:val="0"/>
                <w:szCs w:val="21"/>
              </w:rPr>
              <w:t>0.1705***</w:t>
            </w:r>
          </w:p>
        </w:tc>
      </w:tr>
      <w:tr w:rsidR="003E250A" w14:paraId="245A2B1E" w14:textId="77777777">
        <w:trPr>
          <w:jc w:val="center"/>
        </w:trPr>
        <w:tc>
          <w:tcPr>
            <w:tcW w:w="1947" w:type="dxa"/>
            <w:tcBorders>
              <w:top w:val="nil"/>
              <w:left w:val="nil"/>
              <w:bottom w:val="nil"/>
              <w:right w:val="nil"/>
            </w:tcBorders>
          </w:tcPr>
          <w:p w14:paraId="48816BFE" w14:textId="77777777" w:rsidR="003E250A" w:rsidRDefault="003E250A">
            <w:pPr>
              <w:autoSpaceDE w:val="0"/>
              <w:autoSpaceDN w:val="0"/>
              <w:adjustRightInd w:val="0"/>
              <w:jc w:val="center"/>
              <w:rPr>
                <w:kern w:val="0"/>
                <w:szCs w:val="21"/>
              </w:rPr>
            </w:pPr>
          </w:p>
        </w:tc>
        <w:tc>
          <w:tcPr>
            <w:tcW w:w="1584" w:type="dxa"/>
            <w:tcBorders>
              <w:top w:val="nil"/>
              <w:left w:val="nil"/>
              <w:bottom w:val="nil"/>
              <w:right w:val="nil"/>
            </w:tcBorders>
          </w:tcPr>
          <w:p w14:paraId="2818D747" w14:textId="77777777" w:rsidR="003E250A" w:rsidRDefault="00E6541F">
            <w:pPr>
              <w:autoSpaceDE w:val="0"/>
              <w:autoSpaceDN w:val="0"/>
              <w:adjustRightInd w:val="0"/>
              <w:jc w:val="center"/>
              <w:rPr>
                <w:kern w:val="0"/>
                <w:szCs w:val="21"/>
              </w:rPr>
            </w:pPr>
            <w:r>
              <w:rPr>
                <w:kern w:val="0"/>
                <w:szCs w:val="21"/>
              </w:rPr>
              <w:t>(1.3446)</w:t>
            </w:r>
          </w:p>
        </w:tc>
        <w:tc>
          <w:tcPr>
            <w:tcW w:w="1584" w:type="dxa"/>
            <w:tcBorders>
              <w:top w:val="nil"/>
              <w:left w:val="nil"/>
              <w:bottom w:val="nil"/>
              <w:right w:val="nil"/>
            </w:tcBorders>
          </w:tcPr>
          <w:p w14:paraId="5C0776C3" w14:textId="77777777" w:rsidR="003E250A" w:rsidRDefault="00E6541F">
            <w:pPr>
              <w:autoSpaceDE w:val="0"/>
              <w:autoSpaceDN w:val="0"/>
              <w:adjustRightInd w:val="0"/>
              <w:jc w:val="center"/>
              <w:rPr>
                <w:kern w:val="0"/>
                <w:szCs w:val="21"/>
              </w:rPr>
            </w:pPr>
            <w:r>
              <w:rPr>
                <w:kern w:val="0"/>
                <w:szCs w:val="21"/>
              </w:rPr>
              <w:t>(21.6560)</w:t>
            </w:r>
          </w:p>
        </w:tc>
        <w:tc>
          <w:tcPr>
            <w:tcW w:w="1584" w:type="dxa"/>
            <w:tcBorders>
              <w:top w:val="nil"/>
              <w:left w:val="nil"/>
              <w:bottom w:val="nil"/>
              <w:right w:val="nil"/>
            </w:tcBorders>
          </w:tcPr>
          <w:p w14:paraId="25640AFB" w14:textId="77777777" w:rsidR="003E250A" w:rsidRDefault="00E6541F">
            <w:pPr>
              <w:autoSpaceDE w:val="0"/>
              <w:autoSpaceDN w:val="0"/>
              <w:adjustRightInd w:val="0"/>
              <w:jc w:val="center"/>
              <w:rPr>
                <w:kern w:val="0"/>
                <w:szCs w:val="21"/>
              </w:rPr>
            </w:pPr>
            <w:r>
              <w:rPr>
                <w:kern w:val="0"/>
                <w:szCs w:val="21"/>
              </w:rPr>
              <w:t>(-5.4013)</w:t>
            </w:r>
          </w:p>
        </w:tc>
        <w:tc>
          <w:tcPr>
            <w:tcW w:w="1584" w:type="dxa"/>
            <w:tcBorders>
              <w:top w:val="nil"/>
              <w:left w:val="nil"/>
              <w:bottom w:val="nil"/>
              <w:right w:val="nil"/>
            </w:tcBorders>
          </w:tcPr>
          <w:p w14:paraId="0A06077E" w14:textId="77777777" w:rsidR="003E250A" w:rsidRDefault="00E6541F">
            <w:pPr>
              <w:autoSpaceDE w:val="0"/>
              <w:autoSpaceDN w:val="0"/>
              <w:adjustRightInd w:val="0"/>
              <w:jc w:val="center"/>
              <w:rPr>
                <w:kern w:val="0"/>
                <w:szCs w:val="21"/>
              </w:rPr>
            </w:pPr>
            <w:r>
              <w:rPr>
                <w:kern w:val="0"/>
                <w:szCs w:val="21"/>
              </w:rPr>
              <w:t>(23.7599)</w:t>
            </w:r>
          </w:p>
        </w:tc>
      </w:tr>
      <w:tr w:rsidR="003E250A" w14:paraId="6AD504F7" w14:textId="77777777">
        <w:trPr>
          <w:jc w:val="center"/>
        </w:trPr>
        <w:tc>
          <w:tcPr>
            <w:tcW w:w="1947" w:type="dxa"/>
            <w:tcBorders>
              <w:top w:val="nil"/>
              <w:left w:val="nil"/>
              <w:bottom w:val="nil"/>
              <w:right w:val="nil"/>
            </w:tcBorders>
          </w:tcPr>
          <w:p w14:paraId="3234D62C" w14:textId="77777777" w:rsidR="003E250A" w:rsidRDefault="00E6541F">
            <w:pPr>
              <w:autoSpaceDE w:val="0"/>
              <w:autoSpaceDN w:val="0"/>
              <w:adjustRightInd w:val="0"/>
              <w:jc w:val="center"/>
              <w:rPr>
                <w:kern w:val="0"/>
                <w:szCs w:val="21"/>
              </w:rPr>
            </w:pPr>
            <w:r>
              <w:rPr>
                <w:kern w:val="0"/>
                <w:szCs w:val="21"/>
              </w:rPr>
              <w:t>PRO</w:t>
            </w:r>
          </w:p>
        </w:tc>
        <w:tc>
          <w:tcPr>
            <w:tcW w:w="1584" w:type="dxa"/>
            <w:tcBorders>
              <w:top w:val="nil"/>
              <w:left w:val="nil"/>
              <w:bottom w:val="nil"/>
              <w:right w:val="nil"/>
            </w:tcBorders>
          </w:tcPr>
          <w:p w14:paraId="30091945" w14:textId="77777777" w:rsidR="003E250A" w:rsidRDefault="00E6541F">
            <w:pPr>
              <w:autoSpaceDE w:val="0"/>
              <w:autoSpaceDN w:val="0"/>
              <w:adjustRightInd w:val="0"/>
              <w:jc w:val="center"/>
              <w:rPr>
                <w:kern w:val="0"/>
                <w:szCs w:val="21"/>
              </w:rPr>
            </w:pPr>
            <w:r>
              <w:rPr>
                <w:kern w:val="0"/>
                <w:szCs w:val="21"/>
              </w:rPr>
              <w:t>0.0676***</w:t>
            </w:r>
          </w:p>
        </w:tc>
        <w:tc>
          <w:tcPr>
            <w:tcW w:w="1584" w:type="dxa"/>
            <w:tcBorders>
              <w:top w:val="nil"/>
              <w:left w:val="nil"/>
              <w:bottom w:val="nil"/>
              <w:right w:val="nil"/>
            </w:tcBorders>
          </w:tcPr>
          <w:p w14:paraId="681B4A40" w14:textId="77777777" w:rsidR="003E250A" w:rsidRDefault="003E250A">
            <w:pPr>
              <w:autoSpaceDE w:val="0"/>
              <w:autoSpaceDN w:val="0"/>
              <w:adjustRightInd w:val="0"/>
              <w:jc w:val="center"/>
              <w:rPr>
                <w:kern w:val="0"/>
                <w:szCs w:val="21"/>
              </w:rPr>
            </w:pPr>
          </w:p>
        </w:tc>
        <w:tc>
          <w:tcPr>
            <w:tcW w:w="1584" w:type="dxa"/>
            <w:tcBorders>
              <w:top w:val="nil"/>
              <w:left w:val="nil"/>
              <w:bottom w:val="nil"/>
              <w:right w:val="nil"/>
            </w:tcBorders>
          </w:tcPr>
          <w:p w14:paraId="79FC5F73" w14:textId="77777777" w:rsidR="003E250A" w:rsidRDefault="00E6541F">
            <w:pPr>
              <w:autoSpaceDE w:val="0"/>
              <w:autoSpaceDN w:val="0"/>
              <w:adjustRightInd w:val="0"/>
              <w:jc w:val="center"/>
              <w:rPr>
                <w:kern w:val="0"/>
                <w:szCs w:val="21"/>
              </w:rPr>
            </w:pPr>
            <w:r>
              <w:rPr>
                <w:kern w:val="0"/>
                <w:szCs w:val="21"/>
              </w:rPr>
              <w:t>0.1241***</w:t>
            </w:r>
          </w:p>
        </w:tc>
        <w:tc>
          <w:tcPr>
            <w:tcW w:w="1584" w:type="dxa"/>
            <w:tcBorders>
              <w:top w:val="nil"/>
              <w:left w:val="nil"/>
              <w:bottom w:val="nil"/>
              <w:right w:val="nil"/>
            </w:tcBorders>
          </w:tcPr>
          <w:p w14:paraId="61E6B5B0" w14:textId="77777777" w:rsidR="003E250A" w:rsidRDefault="003E250A">
            <w:pPr>
              <w:autoSpaceDE w:val="0"/>
              <w:autoSpaceDN w:val="0"/>
              <w:adjustRightInd w:val="0"/>
              <w:jc w:val="center"/>
              <w:rPr>
                <w:kern w:val="0"/>
                <w:szCs w:val="21"/>
              </w:rPr>
            </w:pPr>
          </w:p>
        </w:tc>
      </w:tr>
      <w:tr w:rsidR="003E250A" w14:paraId="740BF96C" w14:textId="77777777">
        <w:trPr>
          <w:jc w:val="center"/>
        </w:trPr>
        <w:tc>
          <w:tcPr>
            <w:tcW w:w="1947" w:type="dxa"/>
            <w:tcBorders>
              <w:top w:val="nil"/>
              <w:left w:val="nil"/>
              <w:bottom w:val="nil"/>
              <w:right w:val="nil"/>
            </w:tcBorders>
          </w:tcPr>
          <w:p w14:paraId="092C6461" w14:textId="77777777" w:rsidR="003E250A" w:rsidRDefault="003E250A">
            <w:pPr>
              <w:autoSpaceDE w:val="0"/>
              <w:autoSpaceDN w:val="0"/>
              <w:adjustRightInd w:val="0"/>
              <w:jc w:val="center"/>
              <w:rPr>
                <w:kern w:val="0"/>
                <w:szCs w:val="21"/>
              </w:rPr>
            </w:pPr>
          </w:p>
        </w:tc>
        <w:tc>
          <w:tcPr>
            <w:tcW w:w="1584" w:type="dxa"/>
            <w:tcBorders>
              <w:top w:val="nil"/>
              <w:left w:val="nil"/>
              <w:bottom w:val="nil"/>
              <w:right w:val="nil"/>
            </w:tcBorders>
          </w:tcPr>
          <w:p w14:paraId="07139F67" w14:textId="77777777" w:rsidR="003E250A" w:rsidRDefault="00E6541F">
            <w:pPr>
              <w:autoSpaceDE w:val="0"/>
              <w:autoSpaceDN w:val="0"/>
              <w:adjustRightInd w:val="0"/>
              <w:jc w:val="center"/>
              <w:rPr>
                <w:kern w:val="0"/>
                <w:szCs w:val="21"/>
              </w:rPr>
            </w:pPr>
            <w:r>
              <w:rPr>
                <w:kern w:val="0"/>
                <w:szCs w:val="21"/>
              </w:rPr>
              <w:t>(9.0755)</w:t>
            </w:r>
          </w:p>
        </w:tc>
        <w:tc>
          <w:tcPr>
            <w:tcW w:w="1584" w:type="dxa"/>
            <w:tcBorders>
              <w:top w:val="nil"/>
              <w:left w:val="nil"/>
              <w:bottom w:val="nil"/>
              <w:right w:val="nil"/>
            </w:tcBorders>
          </w:tcPr>
          <w:p w14:paraId="16D6F4CF" w14:textId="77777777" w:rsidR="003E250A" w:rsidRDefault="003E250A">
            <w:pPr>
              <w:autoSpaceDE w:val="0"/>
              <w:autoSpaceDN w:val="0"/>
              <w:adjustRightInd w:val="0"/>
              <w:jc w:val="center"/>
              <w:rPr>
                <w:kern w:val="0"/>
                <w:szCs w:val="21"/>
              </w:rPr>
            </w:pPr>
          </w:p>
        </w:tc>
        <w:tc>
          <w:tcPr>
            <w:tcW w:w="1584" w:type="dxa"/>
            <w:tcBorders>
              <w:top w:val="nil"/>
              <w:left w:val="nil"/>
              <w:bottom w:val="nil"/>
              <w:right w:val="nil"/>
            </w:tcBorders>
          </w:tcPr>
          <w:p w14:paraId="4F7A5A20" w14:textId="77777777" w:rsidR="003E250A" w:rsidRDefault="00E6541F">
            <w:pPr>
              <w:autoSpaceDE w:val="0"/>
              <w:autoSpaceDN w:val="0"/>
              <w:adjustRightInd w:val="0"/>
              <w:jc w:val="center"/>
              <w:rPr>
                <w:kern w:val="0"/>
                <w:szCs w:val="21"/>
              </w:rPr>
            </w:pPr>
            <w:r>
              <w:rPr>
                <w:kern w:val="0"/>
                <w:szCs w:val="21"/>
              </w:rPr>
              <w:t>(13.8105)</w:t>
            </w:r>
          </w:p>
        </w:tc>
        <w:tc>
          <w:tcPr>
            <w:tcW w:w="1584" w:type="dxa"/>
            <w:tcBorders>
              <w:top w:val="nil"/>
              <w:left w:val="nil"/>
              <w:bottom w:val="nil"/>
              <w:right w:val="nil"/>
            </w:tcBorders>
          </w:tcPr>
          <w:p w14:paraId="23E06EEB" w14:textId="77777777" w:rsidR="003E250A" w:rsidRDefault="003E250A">
            <w:pPr>
              <w:autoSpaceDE w:val="0"/>
              <w:autoSpaceDN w:val="0"/>
              <w:adjustRightInd w:val="0"/>
              <w:jc w:val="center"/>
              <w:rPr>
                <w:kern w:val="0"/>
                <w:szCs w:val="21"/>
              </w:rPr>
            </w:pPr>
          </w:p>
        </w:tc>
      </w:tr>
      <w:tr w:rsidR="003E250A" w14:paraId="25FA6AF3" w14:textId="77777777">
        <w:trPr>
          <w:jc w:val="center"/>
        </w:trPr>
        <w:tc>
          <w:tcPr>
            <w:tcW w:w="1947" w:type="dxa"/>
            <w:tcBorders>
              <w:top w:val="nil"/>
              <w:left w:val="nil"/>
              <w:bottom w:val="nil"/>
              <w:right w:val="nil"/>
            </w:tcBorders>
          </w:tcPr>
          <w:p w14:paraId="0A6C8C17" w14:textId="77777777" w:rsidR="003E250A" w:rsidRDefault="00E6541F">
            <w:pPr>
              <w:autoSpaceDE w:val="0"/>
              <w:autoSpaceDN w:val="0"/>
              <w:adjustRightInd w:val="0"/>
              <w:jc w:val="center"/>
              <w:rPr>
                <w:kern w:val="0"/>
                <w:szCs w:val="21"/>
              </w:rPr>
            </w:pPr>
            <w:r>
              <w:rPr>
                <w:kern w:val="0"/>
                <w:szCs w:val="21"/>
              </w:rPr>
              <w:t>SIZE</w:t>
            </w:r>
          </w:p>
        </w:tc>
        <w:tc>
          <w:tcPr>
            <w:tcW w:w="1584" w:type="dxa"/>
            <w:tcBorders>
              <w:top w:val="nil"/>
              <w:left w:val="nil"/>
              <w:bottom w:val="nil"/>
              <w:right w:val="nil"/>
            </w:tcBorders>
          </w:tcPr>
          <w:p w14:paraId="0146F88B" w14:textId="77777777" w:rsidR="003E250A" w:rsidRDefault="00E6541F">
            <w:pPr>
              <w:autoSpaceDE w:val="0"/>
              <w:autoSpaceDN w:val="0"/>
              <w:adjustRightInd w:val="0"/>
              <w:jc w:val="center"/>
              <w:rPr>
                <w:kern w:val="0"/>
                <w:szCs w:val="21"/>
              </w:rPr>
            </w:pPr>
            <w:r>
              <w:rPr>
                <w:kern w:val="0"/>
                <w:szCs w:val="21"/>
              </w:rPr>
              <w:t>-0.2914***</w:t>
            </w:r>
          </w:p>
        </w:tc>
        <w:tc>
          <w:tcPr>
            <w:tcW w:w="1584" w:type="dxa"/>
            <w:tcBorders>
              <w:top w:val="nil"/>
              <w:left w:val="nil"/>
              <w:bottom w:val="nil"/>
              <w:right w:val="nil"/>
            </w:tcBorders>
          </w:tcPr>
          <w:p w14:paraId="1AB9AA17" w14:textId="77777777" w:rsidR="003E250A" w:rsidRDefault="00E6541F">
            <w:pPr>
              <w:autoSpaceDE w:val="0"/>
              <w:autoSpaceDN w:val="0"/>
              <w:adjustRightInd w:val="0"/>
              <w:jc w:val="center"/>
              <w:rPr>
                <w:kern w:val="0"/>
                <w:szCs w:val="21"/>
              </w:rPr>
            </w:pPr>
            <w:r>
              <w:rPr>
                <w:kern w:val="0"/>
                <w:szCs w:val="21"/>
              </w:rPr>
              <w:t>0.7880***</w:t>
            </w:r>
          </w:p>
        </w:tc>
        <w:tc>
          <w:tcPr>
            <w:tcW w:w="1584" w:type="dxa"/>
            <w:tcBorders>
              <w:top w:val="nil"/>
              <w:left w:val="nil"/>
              <w:bottom w:val="nil"/>
              <w:right w:val="nil"/>
            </w:tcBorders>
          </w:tcPr>
          <w:p w14:paraId="5FBEF3AB" w14:textId="77777777" w:rsidR="003E250A" w:rsidRDefault="00E6541F">
            <w:pPr>
              <w:autoSpaceDE w:val="0"/>
              <w:autoSpaceDN w:val="0"/>
              <w:adjustRightInd w:val="0"/>
              <w:jc w:val="center"/>
              <w:rPr>
                <w:kern w:val="0"/>
                <w:szCs w:val="21"/>
              </w:rPr>
            </w:pPr>
            <w:r>
              <w:rPr>
                <w:kern w:val="0"/>
                <w:szCs w:val="21"/>
              </w:rPr>
              <w:t>0.0657</w:t>
            </w:r>
          </w:p>
        </w:tc>
        <w:tc>
          <w:tcPr>
            <w:tcW w:w="1584" w:type="dxa"/>
            <w:tcBorders>
              <w:top w:val="nil"/>
              <w:left w:val="nil"/>
              <w:bottom w:val="nil"/>
              <w:right w:val="nil"/>
            </w:tcBorders>
          </w:tcPr>
          <w:p w14:paraId="3B96DF1F" w14:textId="77777777" w:rsidR="003E250A" w:rsidRDefault="00E6541F">
            <w:pPr>
              <w:autoSpaceDE w:val="0"/>
              <w:autoSpaceDN w:val="0"/>
              <w:adjustRightInd w:val="0"/>
              <w:jc w:val="center"/>
              <w:rPr>
                <w:kern w:val="0"/>
                <w:szCs w:val="21"/>
              </w:rPr>
            </w:pPr>
            <w:r>
              <w:rPr>
                <w:kern w:val="0"/>
                <w:szCs w:val="21"/>
              </w:rPr>
              <w:t>0.7782***</w:t>
            </w:r>
          </w:p>
        </w:tc>
      </w:tr>
      <w:tr w:rsidR="003E250A" w14:paraId="2A74ED0F" w14:textId="77777777">
        <w:trPr>
          <w:jc w:val="center"/>
        </w:trPr>
        <w:tc>
          <w:tcPr>
            <w:tcW w:w="1947" w:type="dxa"/>
            <w:tcBorders>
              <w:top w:val="nil"/>
              <w:left w:val="nil"/>
              <w:bottom w:val="nil"/>
              <w:right w:val="nil"/>
            </w:tcBorders>
          </w:tcPr>
          <w:p w14:paraId="12E5B915" w14:textId="77777777" w:rsidR="003E250A" w:rsidRDefault="003E250A">
            <w:pPr>
              <w:autoSpaceDE w:val="0"/>
              <w:autoSpaceDN w:val="0"/>
              <w:adjustRightInd w:val="0"/>
              <w:jc w:val="center"/>
              <w:rPr>
                <w:kern w:val="0"/>
                <w:szCs w:val="21"/>
              </w:rPr>
            </w:pPr>
          </w:p>
        </w:tc>
        <w:tc>
          <w:tcPr>
            <w:tcW w:w="1584" w:type="dxa"/>
            <w:tcBorders>
              <w:top w:val="nil"/>
              <w:left w:val="nil"/>
              <w:bottom w:val="nil"/>
              <w:right w:val="nil"/>
            </w:tcBorders>
          </w:tcPr>
          <w:p w14:paraId="11FA1513" w14:textId="77777777" w:rsidR="003E250A" w:rsidRDefault="00E6541F">
            <w:pPr>
              <w:autoSpaceDE w:val="0"/>
              <w:autoSpaceDN w:val="0"/>
              <w:adjustRightInd w:val="0"/>
              <w:jc w:val="center"/>
              <w:rPr>
                <w:kern w:val="0"/>
                <w:szCs w:val="21"/>
              </w:rPr>
            </w:pPr>
            <w:r>
              <w:rPr>
                <w:kern w:val="0"/>
                <w:szCs w:val="21"/>
              </w:rPr>
              <w:t>(-4.6731)</w:t>
            </w:r>
          </w:p>
        </w:tc>
        <w:tc>
          <w:tcPr>
            <w:tcW w:w="1584" w:type="dxa"/>
            <w:tcBorders>
              <w:top w:val="nil"/>
              <w:left w:val="nil"/>
              <w:bottom w:val="nil"/>
              <w:right w:val="nil"/>
            </w:tcBorders>
          </w:tcPr>
          <w:p w14:paraId="42074774" w14:textId="77777777" w:rsidR="003E250A" w:rsidRDefault="00E6541F">
            <w:pPr>
              <w:autoSpaceDE w:val="0"/>
              <w:autoSpaceDN w:val="0"/>
              <w:adjustRightInd w:val="0"/>
              <w:jc w:val="center"/>
              <w:rPr>
                <w:kern w:val="0"/>
                <w:szCs w:val="21"/>
              </w:rPr>
            </w:pPr>
            <w:r>
              <w:rPr>
                <w:kern w:val="0"/>
                <w:szCs w:val="21"/>
              </w:rPr>
              <w:t>(9.5955)</w:t>
            </w:r>
          </w:p>
        </w:tc>
        <w:tc>
          <w:tcPr>
            <w:tcW w:w="1584" w:type="dxa"/>
            <w:tcBorders>
              <w:top w:val="nil"/>
              <w:left w:val="nil"/>
              <w:bottom w:val="nil"/>
              <w:right w:val="nil"/>
            </w:tcBorders>
          </w:tcPr>
          <w:p w14:paraId="2C4D06E8" w14:textId="77777777" w:rsidR="003E250A" w:rsidRDefault="00E6541F">
            <w:pPr>
              <w:autoSpaceDE w:val="0"/>
              <w:autoSpaceDN w:val="0"/>
              <w:adjustRightInd w:val="0"/>
              <w:jc w:val="center"/>
              <w:rPr>
                <w:kern w:val="0"/>
                <w:szCs w:val="21"/>
              </w:rPr>
            </w:pPr>
            <w:r>
              <w:rPr>
                <w:kern w:val="0"/>
                <w:szCs w:val="21"/>
              </w:rPr>
              <w:t>(1.4684)</w:t>
            </w:r>
          </w:p>
        </w:tc>
        <w:tc>
          <w:tcPr>
            <w:tcW w:w="1584" w:type="dxa"/>
            <w:tcBorders>
              <w:top w:val="nil"/>
              <w:left w:val="nil"/>
              <w:bottom w:val="nil"/>
              <w:right w:val="nil"/>
            </w:tcBorders>
          </w:tcPr>
          <w:p w14:paraId="220EBCFD" w14:textId="77777777" w:rsidR="003E250A" w:rsidRDefault="00E6541F">
            <w:pPr>
              <w:autoSpaceDE w:val="0"/>
              <w:autoSpaceDN w:val="0"/>
              <w:adjustRightInd w:val="0"/>
              <w:jc w:val="center"/>
              <w:rPr>
                <w:kern w:val="0"/>
                <w:szCs w:val="21"/>
              </w:rPr>
            </w:pPr>
            <w:r>
              <w:rPr>
                <w:kern w:val="0"/>
                <w:szCs w:val="21"/>
              </w:rPr>
              <w:t>(22.2677)</w:t>
            </w:r>
          </w:p>
        </w:tc>
      </w:tr>
      <w:tr w:rsidR="003E250A" w14:paraId="02460A7C" w14:textId="77777777">
        <w:trPr>
          <w:jc w:val="center"/>
        </w:trPr>
        <w:tc>
          <w:tcPr>
            <w:tcW w:w="1947" w:type="dxa"/>
            <w:tcBorders>
              <w:top w:val="nil"/>
              <w:left w:val="nil"/>
              <w:bottom w:val="nil"/>
              <w:right w:val="nil"/>
            </w:tcBorders>
          </w:tcPr>
          <w:p w14:paraId="62B7264C" w14:textId="77777777" w:rsidR="003E250A" w:rsidRDefault="00E6541F">
            <w:pPr>
              <w:autoSpaceDE w:val="0"/>
              <w:autoSpaceDN w:val="0"/>
              <w:adjustRightInd w:val="0"/>
              <w:jc w:val="center"/>
              <w:rPr>
                <w:kern w:val="0"/>
                <w:szCs w:val="21"/>
              </w:rPr>
            </w:pPr>
            <w:r>
              <w:rPr>
                <w:kern w:val="0"/>
                <w:szCs w:val="21"/>
              </w:rPr>
              <w:t>LEV</w:t>
            </w:r>
          </w:p>
        </w:tc>
        <w:tc>
          <w:tcPr>
            <w:tcW w:w="1584" w:type="dxa"/>
            <w:tcBorders>
              <w:top w:val="nil"/>
              <w:left w:val="nil"/>
              <w:bottom w:val="nil"/>
              <w:right w:val="nil"/>
            </w:tcBorders>
          </w:tcPr>
          <w:p w14:paraId="27452740" w14:textId="77777777" w:rsidR="003E250A" w:rsidRDefault="00E6541F">
            <w:pPr>
              <w:autoSpaceDE w:val="0"/>
              <w:autoSpaceDN w:val="0"/>
              <w:adjustRightInd w:val="0"/>
              <w:jc w:val="center"/>
              <w:rPr>
                <w:kern w:val="0"/>
                <w:szCs w:val="21"/>
              </w:rPr>
            </w:pPr>
            <w:r>
              <w:rPr>
                <w:kern w:val="0"/>
                <w:szCs w:val="21"/>
              </w:rPr>
              <w:t>0.0016</w:t>
            </w:r>
          </w:p>
        </w:tc>
        <w:tc>
          <w:tcPr>
            <w:tcW w:w="1584" w:type="dxa"/>
            <w:tcBorders>
              <w:top w:val="nil"/>
              <w:left w:val="nil"/>
              <w:bottom w:val="nil"/>
              <w:right w:val="nil"/>
            </w:tcBorders>
          </w:tcPr>
          <w:p w14:paraId="22FF7C79" w14:textId="77777777" w:rsidR="003E250A" w:rsidRDefault="00E6541F">
            <w:pPr>
              <w:autoSpaceDE w:val="0"/>
              <w:autoSpaceDN w:val="0"/>
              <w:adjustRightInd w:val="0"/>
              <w:jc w:val="center"/>
              <w:rPr>
                <w:kern w:val="0"/>
                <w:szCs w:val="21"/>
              </w:rPr>
            </w:pPr>
            <w:r>
              <w:rPr>
                <w:kern w:val="0"/>
                <w:szCs w:val="21"/>
              </w:rPr>
              <w:t>-1.2902***</w:t>
            </w:r>
          </w:p>
        </w:tc>
        <w:tc>
          <w:tcPr>
            <w:tcW w:w="1584" w:type="dxa"/>
            <w:tcBorders>
              <w:top w:val="nil"/>
              <w:left w:val="nil"/>
              <w:bottom w:val="nil"/>
              <w:right w:val="nil"/>
            </w:tcBorders>
          </w:tcPr>
          <w:p w14:paraId="3E56E69A" w14:textId="77777777" w:rsidR="003E250A" w:rsidRDefault="00E6541F">
            <w:pPr>
              <w:autoSpaceDE w:val="0"/>
              <w:autoSpaceDN w:val="0"/>
              <w:adjustRightInd w:val="0"/>
              <w:jc w:val="center"/>
              <w:rPr>
                <w:kern w:val="0"/>
                <w:szCs w:val="21"/>
              </w:rPr>
            </w:pPr>
            <w:r>
              <w:rPr>
                <w:kern w:val="0"/>
                <w:szCs w:val="21"/>
              </w:rPr>
              <w:t>-0.2108**</w:t>
            </w:r>
          </w:p>
        </w:tc>
        <w:tc>
          <w:tcPr>
            <w:tcW w:w="1584" w:type="dxa"/>
            <w:tcBorders>
              <w:top w:val="nil"/>
              <w:left w:val="nil"/>
              <w:bottom w:val="nil"/>
              <w:right w:val="nil"/>
            </w:tcBorders>
          </w:tcPr>
          <w:p w14:paraId="26D98813" w14:textId="77777777" w:rsidR="003E250A" w:rsidRDefault="00E6541F">
            <w:pPr>
              <w:autoSpaceDE w:val="0"/>
              <w:autoSpaceDN w:val="0"/>
              <w:adjustRightInd w:val="0"/>
              <w:jc w:val="center"/>
              <w:rPr>
                <w:kern w:val="0"/>
                <w:szCs w:val="21"/>
              </w:rPr>
            </w:pPr>
            <w:r>
              <w:rPr>
                <w:kern w:val="0"/>
                <w:szCs w:val="21"/>
              </w:rPr>
              <w:t>-0.7348***</w:t>
            </w:r>
          </w:p>
        </w:tc>
      </w:tr>
      <w:tr w:rsidR="003E250A" w14:paraId="47095188" w14:textId="77777777">
        <w:trPr>
          <w:jc w:val="center"/>
        </w:trPr>
        <w:tc>
          <w:tcPr>
            <w:tcW w:w="1947" w:type="dxa"/>
            <w:tcBorders>
              <w:top w:val="nil"/>
              <w:left w:val="nil"/>
              <w:bottom w:val="nil"/>
              <w:right w:val="nil"/>
            </w:tcBorders>
          </w:tcPr>
          <w:p w14:paraId="540CF8C2" w14:textId="77777777" w:rsidR="003E250A" w:rsidRDefault="003E250A">
            <w:pPr>
              <w:autoSpaceDE w:val="0"/>
              <w:autoSpaceDN w:val="0"/>
              <w:adjustRightInd w:val="0"/>
              <w:jc w:val="center"/>
              <w:rPr>
                <w:kern w:val="0"/>
                <w:szCs w:val="21"/>
              </w:rPr>
            </w:pPr>
          </w:p>
        </w:tc>
        <w:tc>
          <w:tcPr>
            <w:tcW w:w="1584" w:type="dxa"/>
            <w:tcBorders>
              <w:top w:val="nil"/>
              <w:left w:val="nil"/>
              <w:bottom w:val="nil"/>
              <w:right w:val="nil"/>
            </w:tcBorders>
          </w:tcPr>
          <w:p w14:paraId="10B00FC9" w14:textId="77777777" w:rsidR="003E250A" w:rsidRDefault="00E6541F">
            <w:pPr>
              <w:autoSpaceDE w:val="0"/>
              <w:autoSpaceDN w:val="0"/>
              <w:adjustRightInd w:val="0"/>
              <w:jc w:val="center"/>
              <w:rPr>
                <w:kern w:val="0"/>
                <w:szCs w:val="21"/>
              </w:rPr>
            </w:pPr>
            <w:r>
              <w:rPr>
                <w:kern w:val="0"/>
                <w:szCs w:val="21"/>
              </w:rPr>
              <w:t>(0.0157)</w:t>
            </w:r>
          </w:p>
        </w:tc>
        <w:tc>
          <w:tcPr>
            <w:tcW w:w="1584" w:type="dxa"/>
            <w:tcBorders>
              <w:top w:val="nil"/>
              <w:left w:val="nil"/>
              <w:bottom w:val="nil"/>
              <w:right w:val="nil"/>
            </w:tcBorders>
          </w:tcPr>
          <w:p w14:paraId="4D5A4C50" w14:textId="77777777" w:rsidR="003E250A" w:rsidRDefault="00E6541F">
            <w:pPr>
              <w:autoSpaceDE w:val="0"/>
              <w:autoSpaceDN w:val="0"/>
              <w:adjustRightInd w:val="0"/>
              <w:jc w:val="center"/>
              <w:rPr>
                <w:kern w:val="0"/>
                <w:szCs w:val="21"/>
              </w:rPr>
            </w:pPr>
            <w:r>
              <w:rPr>
                <w:kern w:val="0"/>
                <w:szCs w:val="21"/>
              </w:rPr>
              <w:t>(-9.8309)</w:t>
            </w:r>
          </w:p>
        </w:tc>
        <w:tc>
          <w:tcPr>
            <w:tcW w:w="1584" w:type="dxa"/>
            <w:tcBorders>
              <w:top w:val="nil"/>
              <w:left w:val="nil"/>
              <w:bottom w:val="nil"/>
              <w:right w:val="nil"/>
            </w:tcBorders>
          </w:tcPr>
          <w:p w14:paraId="1C2E7F0B" w14:textId="77777777" w:rsidR="003E250A" w:rsidRDefault="00E6541F">
            <w:pPr>
              <w:autoSpaceDE w:val="0"/>
              <w:autoSpaceDN w:val="0"/>
              <w:adjustRightInd w:val="0"/>
              <w:jc w:val="center"/>
              <w:rPr>
                <w:kern w:val="0"/>
                <w:szCs w:val="21"/>
              </w:rPr>
            </w:pPr>
            <w:r>
              <w:rPr>
                <w:kern w:val="0"/>
                <w:szCs w:val="21"/>
              </w:rPr>
              <w:t>(-2.2932)</w:t>
            </w:r>
          </w:p>
        </w:tc>
        <w:tc>
          <w:tcPr>
            <w:tcW w:w="1584" w:type="dxa"/>
            <w:tcBorders>
              <w:top w:val="nil"/>
              <w:left w:val="nil"/>
              <w:bottom w:val="nil"/>
              <w:right w:val="nil"/>
            </w:tcBorders>
          </w:tcPr>
          <w:p w14:paraId="3ECC84A4" w14:textId="77777777" w:rsidR="003E250A" w:rsidRDefault="00E6541F">
            <w:pPr>
              <w:autoSpaceDE w:val="0"/>
              <w:autoSpaceDN w:val="0"/>
              <w:adjustRightInd w:val="0"/>
              <w:jc w:val="center"/>
              <w:rPr>
                <w:kern w:val="0"/>
                <w:szCs w:val="21"/>
              </w:rPr>
            </w:pPr>
            <w:r>
              <w:rPr>
                <w:kern w:val="0"/>
                <w:szCs w:val="21"/>
              </w:rPr>
              <w:t>(-10.1308)</w:t>
            </w:r>
          </w:p>
        </w:tc>
      </w:tr>
      <w:tr w:rsidR="003E250A" w14:paraId="2E4C5AF4" w14:textId="77777777">
        <w:trPr>
          <w:jc w:val="center"/>
        </w:trPr>
        <w:tc>
          <w:tcPr>
            <w:tcW w:w="1947" w:type="dxa"/>
            <w:tcBorders>
              <w:top w:val="nil"/>
              <w:left w:val="nil"/>
              <w:bottom w:val="nil"/>
              <w:right w:val="nil"/>
            </w:tcBorders>
          </w:tcPr>
          <w:p w14:paraId="4B89B2F6" w14:textId="77777777" w:rsidR="003E250A" w:rsidRDefault="00E6541F">
            <w:pPr>
              <w:autoSpaceDE w:val="0"/>
              <w:autoSpaceDN w:val="0"/>
              <w:adjustRightInd w:val="0"/>
              <w:jc w:val="center"/>
              <w:rPr>
                <w:kern w:val="0"/>
                <w:szCs w:val="21"/>
              </w:rPr>
            </w:pPr>
            <w:r>
              <w:rPr>
                <w:kern w:val="0"/>
                <w:szCs w:val="21"/>
              </w:rPr>
              <w:t>LIQ</w:t>
            </w:r>
          </w:p>
        </w:tc>
        <w:tc>
          <w:tcPr>
            <w:tcW w:w="1584" w:type="dxa"/>
            <w:tcBorders>
              <w:top w:val="nil"/>
              <w:left w:val="nil"/>
              <w:bottom w:val="nil"/>
              <w:right w:val="nil"/>
            </w:tcBorders>
          </w:tcPr>
          <w:p w14:paraId="7CA35810" w14:textId="77777777" w:rsidR="003E250A" w:rsidRDefault="00E6541F">
            <w:pPr>
              <w:autoSpaceDE w:val="0"/>
              <w:autoSpaceDN w:val="0"/>
              <w:adjustRightInd w:val="0"/>
              <w:jc w:val="center"/>
              <w:rPr>
                <w:kern w:val="0"/>
                <w:szCs w:val="21"/>
              </w:rPr>
            </w:pPr>
            <w:r>
              <w:rPr>
                <w:kern w:val="0"/>
                <w:szCs w:val="21"/>
              </w:rPr>
              <w:t>0.0039</w:t>
            </w:r>
          </w:p>
        </w:tc>
        <w:tc>
          <w:tcPr>
            <w:tcW w:w="1584" w:type="dxa"/>
            <w:tcBorders>
              <w:top w:val="nil"/>
              <w:left w:val="nil"/>
              <w:bottom w:val="nil"/>
              <w:right w:val="nil"/>
            </w:tcBorders>
          </w:tcPr>
          <w:p w14:paraId="21764FB5" w14:textId="77777777" w:rsidR="003E250A" w:rsidRDefault="00E6541F">
            <w:pPr>
              <w:autoSpaceDE w:val="0"/>
              <w:autoSpaceDN w:val="0"/>
              <w:adjustRightInd w:val="0"/>
              <w:jc w:val="center"/>
              <w:rPr>
                <w:kern w:val="0"/>
                <w:szCs w:val="21"/>
              </w:rPr>
            </w:pPr>
            <w:r>
              <w:rPr>
                <w:kern w:val="0"/>
                <w:szCs w:val="21"/>
              </w:rPr>
              <w:t>0.0636***</w:t>
            </w:r>
          </w:p>
        </w:tc>
        <w:tc>
          <w:tcPr>
            <w:tcW w:w="1584" w:type="dxa"/>
            <w:tcBorders>
              <w:top w:val="nil"/>
              <w:left w:val="nil"/>
              <w:bottom w:val="nil"/>
              <w:right w:val="nil"/>
            </w:tcBorders>
          </w:tcPr>
          <w:p w14:paraId="52DC89D3" w14:textId="77777777" w:rsidR="003E250A" w:rsidRDefault="00E6541F">
            <w:pPr>
              <w:autoSpaceDE w:val="0"/>
              <w:autoSpaceDN w:val="0"/>
              <w:adjustRightInd w:val="0"/>
              <w:jc w:val="center"/>
              <w:rPr>
                <w:kern w:val="0"/>
                <w:szCs w:val="21"/>
              </w:rPr>
            </w:pPr>
            <w:r>
              <w:rPr>
                <w:kern w:val="0"/>
                <w:szCs w:val="21"/>
              </w:rPr>
              <w:t>-0.0135***</w:t>
            </w:r>
          </w:p>
        </w:tc>
        <w:tc>
          <w:tcPr>
            <w:tcW w:w="1584" w:type="dxa"/>
            <w:tcBorders>
              <w:top w:val="nil"/>
              <w:left w:val="nil"/>
              <w:bottom w:val="nil"/>
              <w:right w:val="nil"/>
            </w:tcBorders>
          </w:tcPr>
          <w:p w14:paraId="71A050E5" w14:textId="77777777" w:rsidR="003E250A" w:rsidRDefault="00E6541F">
            <w:pPr>
              <w:autoSpaceDE w:val="0"/>
              <w:autoSpaceDN w:val="0"/>
              <w:adjustRightInd w:val="0"/>
              <w:jc w:val="center"/>
              <w:rPr>
                <w:kern w:val="0"/>
                <w:szCs w:val="21"/>
              </w:rPr>
            </w:pPr>
            <w:r>
              <w:rPr>
                <w:kern w:val="0"/>
                <w:szCs w:val="21"/>
              </w:rPr>
              <w:t>0.0112***</w:t>
            </w:r>
          </w:p>
        </w:tc>
      </w:tr>
      <w:tr w:rsidR="003E250A" w14:paraId="455150BB" w14:textId="77777777">
        <w:trPr>
          <w:jc w:val="center"/>
        </w:trPr>
        <w:tc>
          <w:tcPr>
            <w:tcW w:w="1947" w:type="dxa"/>
            <w:tcBorders>
              <w:top w:val="nil"/>
              <w:left w:val="nil"/>
              <w:bottom w:val="nil"/>
              <w:right w:val="nil"/>
            </w:tcBorders>
          </w:tcPr>
          <w:p w14:paraId="4249FC8F" w14:textId="77777777" w:rsidR="003E250A" w:rsidRDefault="003E250A">
            <w:pPr>
              <w:autoSpaceDE w:val="0"/>
              <w:autoSpaceDN w:val="0"/>
              <w:adjustRightInd w:val="0"/>
              <w:jc w:val="center"/>
              <w:rPr>
                <w:kern w:val="0"/>
                <w:szCs w:val="21"/>
              </w:rPr>
            </w:pPr>
          </w:p>
        </w:tc>
        <w:tc>
          <w:tcPr>
            <w:tcW w:w="1584" w:type="dxa"/>
            <w:tcBorders>
              <w:top w:val="nil"/>
              <w:left w:val="nil"/>
              <w:bottom w:val="nil"/>
              <w:right w:val="nil"/>
            </w:tcBorders>
          </w:tcPr>
          <w:p w14:paraId="2B6AE373" w14:textId="77777777" w:rsidR="003E250A" w:rsidRDefault="00E6541F">
            <w:pPr>
              <w:autoSpaceDE w:val="0"/>
              <w:autoSpaceDN w:val="0"/>
              <w:adjustRightInd w:val="0"/>
              <w:jc w:val="center"/>
              <w:rPr>
                <w:kern w:val="0"/>
                <w:szCs w:val="21"/>
              </w:rPr>
            </w:pPr>
            <w:r>
              <w:rPr>
                <w:kern w:val="0"/>
                <w:szCs w:val="21"/>
              </w:rPr>
              <w:t>(0.5993)</w:t>
            </w:r>
          </w:p>
        </w:tc>
        <w:tc>
          <w:tcPr>
            <w:tcW w:w="1584" w:type="dxa"/>
            <w:tcBorders>
              <w:top w:val="nil"/>
              <w:left w:val="nil"/>
              <w:bottom w:val="nil"/>
              <w:right w:val="nil"/>
            </w:tcBorders>
          </w:tcPr>
          <w:p w14:paraId="3EA48307" w14:textId="77777777" w:rsidR="003E250A" w:rsidRDefault="00E6541F">
            <w:pPr>
              <w:autoSpaceDE w:val="0"/>
              <w:autoSpaceDN w:val="0"/>
              <w:adjustRightInd w:val="0"/>
              <w:jc w:val="center"/>
              <w:rPr>
                <w:kern w:val="0"/>
                <w:szCs w:val="21"/>
              </w:rPr>
            </w:pPr>
            <w:r>
              <w:rPr>
                <w:kern w:val="0"/>
                <w:szCs w:val="21"/>
              </w:rPr>
              <w:t>(7.4206)</w:t>
            </w:r>
          </w:p>
        </w:tc>
        <w:tc>
          <w:tcPr>
            <w:tcW w:w="1584" w:type="dxa"/>
            <w:tcBorders>
              <w:top w:val="nil"/>
              <w:left w:val="nil"/>
              <w:bottom w:val="nil"/>
              <w:right w:val="nil"/>
            </w:tcBorders>
          </w:tcPr>
          <w:p w14:paraId="48436BA0" w14:textId="77777777" w:rsidR="003E250A" w:rsidRDefault="00E6541F">
            <w:pPr>
              <w:autoSpaceDE w:val="0"/>
              <w:autoSpaceDN w:val="0"/>
              <w:adjustRightInd w:val="0"/>
              <w:jc w:val="center"/>
              <w:rPr>
                <w:kern w:val="0"/>
                <w:szCs w:val="21"/>
              </w:rPr>
            </w:pPr>
            <w:r>
              <w:rPr>
                <w:kern w:val="0"/>
                <w:szCs w:val="21"/>
              </w:rPr>
              <w:t>(-4.8339)</w:t>
            </w:r>
          </w:p>
        </w:tc>
        <w:tc>
          <w:tcPr>
            <w:tcW w:w="1584" w:type="dxa"/>
            <w:tcBorders>
              <w:top w:val="nil"/>
              <w:left w:val="nil"/>
              <w:bottom w:val="nil"/>
              <w:right w:val="nil"/>
            </w:tcBorders>
          </w:tcPr>
          <w:p w14:paraId="5D84A8EC" w14:textId="77777777" w:rsidR="003E250A" w:rsidRDefault="00E6541F">
            <w:pPr>
              <w:autoSpaceDE w:val="0"/>
              <w:autoSpaceDN w:val="0"/>
              <w:adjustRightInd w:val="0"/>
              <w:jc w:val="center"/>
              <w:rPr>
                <w:kern w:val="0"/>
                <w:szCs w:val="21"/>
              </w:rPr>
            </w:pPr>
            <w:r>
              <w:rPr>
                <w:kern w:val="0"/>
                <w:szCs w:val="21"/>
              </w:rPr>
              <w:t>(5.0722)</w:t>
            </w:r>
          </w:p>
        </w:tc>
      </w:tr>
      <w:tr w:rsidR="003E250A" w14:paraId="395890F9" w14:textId="77777777">
        <w:trPr>
          <w:jc w:val="center"/>
        </w:trPr>
        <w:tc>
          <w:tcPr>
            <w:tcW w:w="1947" w:type="dxa"/>
            <w:tcBorders>
              <w:top w:val="nil"/>
              <w:left w:val="nil"/>
              <w:bottom w:val="nil"/>
              <w:right w:val="nil"/>
            </w:tcBorders>
          </w:tcPr>
          <w:p w14:paraId="5B92FE75" w14:textId="77777777" w:rsidR="003E250A" w:rsidRDefault="00E6541F">
            <w:pPr>
              <w:autoSpaceDE w:val="0"/>
              <w:autoSpaceDN w:val="0"/>
              <w:adjustRightInd w:val="0"/>
              <w:jc w:val="center"/>
              <w:rPr>
                <w:kern w:val="0"/>
                <w:szCs w:val="21"/>
              </w:rPr>
            </w:pPr>
            <w:r>
              <w:rPr>
                <w:kern w:val="0"/>
                <w:szCs w:val="21"/>
              </w:rPr>
              <w:t>SI</w:t>
            </w:r>
          </w:p>
        </w:tc>
        <w:tc>
          <w:tcPr>
            <w:tcW w:w="1584" w:type="dxa"/>
            <w:tcBorders>
              <w:top w:val="nil"/>
              <w:left w:val="nil"/>
              <w:bottom w:val="nil"/>
              <w:right w:val="nil"/>
            </w:tcBorders>
          </w:tcPr>
          <w:p w14:paraId="3138B741" w14:textId="77777777" w:rsidR="003E250A" w:rsidRDefault="00E6541F">
            <w:pPr>
              <w:autoSpaceDE w:val="0"/>
              <w:autoSpaceDN w:val="0"/>
              <w:adjustRightInd w:val="0"/>
              <w:jc w:val="center"/>
              <w:rPr>
                <w:kern w:val="0"/>
                <w:szCs w:val="21"/>
              </w:rPr>
            </w:pPr>
            <w:r>
              <w:rPr>
                <w:kern w:val="0"/>
                <w:szCs w:val="21"/>
              </w:rPr>
              <w:t>0.0449</w:t>
            </w:r>
          </w:p>
        </w:tc>
        <w:tc>
          <w:tcPr>
            <w:tcW w:w="1584" w:type="dxa"/>
            <w:tcBorders>
              <w:top w:val="nil"/>
              <w:left w:val="nil"/>
              <w:bottom w:val="nil"/>
              <w:right w:val="nil"/>
            </w:tcBorders>
          </w:tcPr>
          <w:p w14:paraId="67DB0FE7" w14:textId="77777777" w:rsidR="003E250A" w:rsidRDefault="00E6541F">
            <w:pPr>
              <w:autoSpaceDE w:val="0"/>
              <w:autoSpaceDN w:val="0"/>
              <w:adjustRightInd w:val="0"/>
              <w:jc w:val="center"/>
              <w:rPr>
                <w:kern w:val="0"/>
                <w:szCs w:val="21"/>
              </w:rPr>
            </w:pPr>
            <w:r>
              <w:rPr>
                <w:kern w:val="0"/>
                <w:szCs w:val="21"/>
              </w:rPr>
              <w:t>-0.2670**</w:t>
            </w:r>
          </w:p>
        </w:tc>
        <w:tc>
          <w:tcPr>
            <w:tcW w:w="1584" w:type="dxa"/>
            <w:tcBorders>
              <w:top w:val="nil"/>
              <w:left w:val="nil"/>
              <w:bottom w:val="nil"/>
              <w:right w:val="nil"/>
            </w:tcBorders>
          </w:tcPr>
          <w:p w14:paraId="59FE0235" w14:textId="77777777" w:rsidR="003E250A" w:rsidRDefault="00E6541F">
            <w:pPr>
              <w:autoSpaceDE w:val="0"/>
              <w:autoSpaceDN w:val="0"/>
              <w:adjustRightInd w:val="0"/>
              <w:jc w:val="center"/>
              <w:rPr>
                <w:kern w:val="0"/>
                <w:szCs w:val="21"/>
              </w:rPr>
            </w:pPr>
            <w:r>
              <w:rPr>
                <w:kern w:val="0"/>
                <w:szCs w:val="21"/>
              </w:rPr>
              <w:t>0.0404</w:t>
            </w:r>
          </w:p>
        </w:tc>
        <w:tc>
          <w:tcPr>
            <w:tcW w:w="1584" w:type="dxa"/>
            <w:tcBorders>
              <w:top w:val="nil"/>
              <w:left w:val="nil"/>
              <w:bottom w:val="nil"/>
              <w:right w:val="nil"/>
            </w:tcBorders>
          </w:tcPr>
          <w:p w14:paraId="00A79DAC" w14:textId="77777777" w:rsidR="003E250A" w:rsidRDefault="00E6541F">
            <w:pPr>
              <w:autoSpaceDE w:val="0"/>
              <w:autoSpaceDN w:val="0"/>
              <w:adjustRightInd w:val="0"/>
              <w:jc w:val="center"/>
              <w:rPr>
                <w:kern w:val="0"/>
                <w:szCs w:val="21"/>
              </w:rPr>
            </w:pPr>
            <w:r>
              <w:rPr>
                <w:kern w:val="0"/>
                <w:szCs w:val="21"/>
              </w:rPr>
              <w:t>-0.0241</w:t>
            </w:r>
          </w:p>
        </w:tc>
      </w:tr>
      <w:tr w:rsidR="003E250A" w14:paraId="1FF9A67B" w14:textId="77777777">
        <w:trPr>
          <w:jc w:val="center"/>
        </w:trPr>
        <w:tc>
          <w:tcPr>
            <w:tcW w:w="1947" w:type="dxa"/>
            <w:tcBorders>
              <w:top w:val="nil"/>
              <w:left w:val="nil"/>
              <w:bottom w:val="nil"/>
              <w:right w:val="nil"/>
            </w:tcBorders>
          </w:tcPr>
          <w:p w14:paraId="15BE70DC" w14:textId="77777777" w:rsidR="003E250A" w:rsidRDefault="003E250A">
            <w:pPr>
              <w:autoSpaceDE w:val="0"/>
              <w:autoSpaceDN w:val="0"/>
              <w:adjustRightInd w:val="0"/>
              <w:jc w:val="center"/>
              <w:rPr>
                <w:kern w:val="0"/>
                <w:szCs w:val="21"/>
              </w:rPr>
            </w:pPr>
          </w:p>
        </w:tc>
        <w:tc>
          <w:tcPr>
            <w:tcW w:w="1584" w:type="dxa"/>
            <w:tcBorders>
              <w:top w:val="nil"/>
              <w:left w:val="nil"/>
              <w:bottom w:val="nil"/>
              <w:right w:val="nil"/>
            </w:tcBorders>
          </w:tcPr>
          <w:p w14:paraId="45FC630A" w14:textId="77777777" w:rsidR="003E250A" w:rsidRDefault="00E6541F">
            <w:pPr>
              <w:autoSpaceDE w:val="0"/>
              <w:autoSpaceDN w:val="0"/>
              <w:adjustRightInd w:val="0"/>
              <w:jc w:val="center"/>
              <w:rPr>
                <w:kern w:val="0"/>
                <w:szCs w:val="21"/>
              </w:rPr>
            </w:pPr>
            <w:r>
              <w:rPr>
                <w:kern w:val="0"/>
                <w:szCs w:val="21"/>
              </w:rPr>
              <w:t>(0.5510)</w:t>
            </w:r>
          </w:p>
        </w:tc>
        <w:tc>
          <w:tcPr>
            <w:tcW w:w="1584" w:type="dxa"/>
            <w:tcBorders>
              <w:top w:val="nil"/>
              <w:left w:val="nil"/>
              <w:bottom w:val="nil"/>
              <w:right w:val="nil"/>
            </w:tcBorders>
          </w:tcPr>
          <w:p w14:paraId="7E705C88" w14:textId="77777777" w:rsidR="003E250A" w:rsidRDefault="00E6541F">
            <w:pPr>
              <w:autoSpaceDE w:val="0"/>
              <w:autoSpaceDN w:val="0"/>
              <w:adjustRightInd w:val="0"/>
              <w:jc w:val="center"/>
              <w:rPr>
                <w:kern w:val="0"/>
                <w:szCs w:val="21"/>
              </w:rPr>
            </w:pPr>
            <w:r>
              <w:rPr>
                <w:kern w:val="0"/>
                <w:szCs w:val="21"/>
              </w:rPr>
              <w:t>(-2.4748)</w:t>
            </w:r>
          </w:p>
        </w:tc>
        <w:tc>
          <w:tcPr>
            <w:tcW w:w="1584" w:type="dxa"/>
            <w:tcBorders>
              <w:top w:val="nil"/>
              <w:left w:val="nil"/>
              <w:bottom w:val="nil"/>
              <w:right w:val="nil"/>
            </w:tcBorders>
          </w:tcPr>
          <w:p w14:paraId="379ACECF" w14:textId="77777777" w:rsidR="003E250A" w:rsidRDefault="00E6541F">
            <w:pPr>
              <w:autoSpaceDE w:val="0"/>
              <w:autoSpaceDN w:val="0"/>
              <w:adjustRightInd w:val="0"/>
              <w:jc w:val="center"/>
              <w:rPr>
                <w:kern w:val="0"/>
                <w:szCs w:val="21"/>
              </w:rPr>
            </w:pPr>
            <w:r>
              <w:rPr>
                <w:kern w:val="0"/>
                <w:szCs w:val="21"/>
              </w:rPr>
              <w:t>(0.7845)</w:t>
            </w:r>
          </w:p>
        </w:tc>
        <w:tc>
          <w:tcPr>
            <w:tcW w:w="1584" w:type="dxa"/>
            <w:tcBorders>
              <w:top w:val="nil"/>
              <w:left w:val="nil"/>
              <w:bottom w:val="nil"/>
              <w:right w:val="nil"/>
            </w:tcBorders>
          </w:tcPr>
          <w:p w14:paraId="48FCA959" w14:textId="77777777" w:rsidR="003E250A" w:rsidRDefault="00E6541F">
            <w:pPr>
              <w:autoSpaceDE w:val="0"/>
              <w:autoSpaceDN w:val="0"/>
              <w:adjustRightInd w:val="0"/>
              <w:jc w:val="center"/>
              <w:rPr>
                <w:kern w:val="0"/>
                <w:szCs w:val="21"/>
              </w:rPr>
            </w:pPr>
            <w:r>
              <w:rPr>
                <w:kern w:val="0"/>
                <w:szCs w:val="21"/>
              </w:rPr>
              <w:t>(-0.5918)</w:t>
            </w:r>
          </w:p>
        </w:tc>
      </w:tr>
      <w:tr w:rsidR="003E250A" w14:paraId="34017D0A" w14:textId="77777777">
        <w:trPr>
          <w:jc w:val="center"/>
        </w:trPr>
        <w:tc>
          <w:tcPr>
            <w:tcW w:w="1947" w:type="dxa"/>
            <w:tcBorders>
              <w:top w:val="nil"/>
              <w:left w:val="nil"/>
              <w:bottom w:val="nil"/>
              <w:right w:val="nil"/>
            </w:tcBorders>
          </w:tcPr>
          <w:p w14:paraId="47748CC8" w14:textId="77777777" w:rsidR="003E250A" w:rsidRDefault="00E6541F">
            <w:pPr>
              <w:autoSpaceDE w:val="0"/>
              <w:autoSpaceDN w:val="0"/>
              <w:adjustRightInd w:val="0"/>
              <w:jc w:val="center"/>
              <w:rPr>
                <w:kern w:val="0"/>
                <w:szCs w:val="21"/>
              </w:rPr>
            </w:pPr>
            <w:r>
              <w:rPr>
                <w:kern w:val="0"/>
                <w:szCs w:val="21"/>
              </w:rPr>
              <w:t>RAD</w:t>
            </w:r>
          </w:p>
        </w:tc>
        <w:tc>
          <w:tcPr>
            <w:tcW w:w="1584" w:type="dxa"/>
            <w:tcBorders>
              <w:top w:val="nil"/>
              <w:left w:val="nil"/>
              <w:bottom w:val="nil"/>
              <w:right w:val="nil"/>
            </w:tcBorders>
          </w:tcPr>
          <w:p w14:paraId="5D49B52A" w14:textId="77777777" w:rsidR="003E250A" w:rsidRDefault="00E6541F">
            <w:pPr>
              <w:autoSpaceDE w:val="0"/>
              <w:autoSpaceDN w:val="0"/>
              <w:adjustRightInd w:val="0"/>
              <w:jc w:val="center"/>
              <w:rPr>
                <w:kern w:val="0"/>
                <w:szCs w:val="21"/>
              </w:rPr>
            </w:pPr>
            <w:r>
              <w:rPr>
                <w:kern w:val="0"/>
                <w:szCs w:val="21"/>
              </w:rPr>
              <w:t>0.4652</w:t>
            </w:r>
          </w:p>
        </w:tc>
        <w:tc>
          <w:tcPr>
            <w:tcW w:w="1584" w:type="dxa"/>
            <w:tcBorders>
              <w:top w:val="nil"/>
              <w:left w:val="nil"/>
              <w:bottom w:val="nil"/>
              <w:right w:val="nil"/>
            </w:tcBorders>
          </w:tcPr>
          <w:p w14:paraId="6FB7E44C" w14:textId="77777777" w:rsidR="003E250A" w:rsidRDefault="00E6541F">
            <w:pPr>
              <w:autoSpaceDE w:val="0"/>
              <w:autoSpaceDN w:val="0"/>
              <w:adjustRightInd w:val="0"/>
              <w:jc w:val="center"/>
              <w:rPr>
                <w:kern w:val="0"/>
                <w:szCs w:val="21"/>
              </w:rPr>
            </w:pPr>
            <w:r>
              <w:rPr>
                <w:kern w:val="0"/>
                <w:szCs w:val="21"/>
              </w:rPr>
              <w:t>-3.8650***</w:t>
            </w:r>
          </w:p>
        </w:tc>
        <w:tc>
          <w:tcPr>
            <w:tcW w:w="1584" w:type="dxa"/>
            <w:tcBorders>
              <w:top w:val="nil"/>
              <w:left w:val="nil"/>
              <w:bottom w:val="nil"/>
              <w:right w:val="nil"/>
            </w:tcBorders>
          </w:tcPr>
          <w:p w14:paraId="7CBE21DB" w14:textId="77777777" w:rsidR="003E250A" w:rsidRDefault="00E6541F">
            <w:pPr>
              <w:autoSpaceDE w:val="0"/>
              <w:autoSpaceDN w:val="0"/>
              <w:adjustRightInd w:val="0"/>
              <w:jc w:val="center"/>
              <w:rPr>
                <w:kern w:val="0"/>
                <w:szCs w:val="21"/>
              </w:rPr>
            </w:pPr>
            <w:r>
              <w:rPr>
                <w:kern w:val="0"/>
                <w:szCs w:val="21"/>
              </w:rPr>
              <w:t>-1.3438***</w:t>
            </w:r>
          </w:p>
        </w:tc>
        <w:tc>
          <w:tcPr>
            <w:tcW w:w="1584" w:type="dxa"/>
            <w:tcBorders>
              <w:top w:val="nil"/>
              <w:left w:val="nil"/>
              <w:bottom w:val="nil"/>
              <w:right w:val="nil"/>
            </w:tcBorders>
          </w:tcPr>
          <w:p w14:paraId="2525BE47" w14:textId="77777777" w:rsidR="003E250A" w:rsidRDefault="00E6541F">
            <w:pPr>
              <w:autoSpaceDE w:val="0"/>
              <w:autoSpaceDN w:val="0"/>
              <w:adjustRightInd w:val="0"/>
              <w:jc w:val="center"/>
              <w:rPr>
                <w:kern w:val="0"/>
                <w:szCs w:val="21"/>
              </w:rPr>
            </w:pPr>
            <w:r>
              <w:rPr>
                <w:kern w:val="0"/>
                <w:szCs w:val="21"/>
              </w:rPr>
              <w:t>-2.5600***</w:t>
            </w:r>
          </w:p>
        </w:tc>
      </w:tr>
      <w:tr w:rsidR="003E250A" w14:paraId="26F75559" w14:textId="77777777">
        <w:trPr>
          <w:jc w:val="center"/>
        </w:trPr>
        <w:tc>
          <w:tcPr>
            <w:tcW w:w="1947" w:type="dxa"/>
            <w:tcBorders>
              <w:top w:val="nil"/>
              <w:left w:val="nil"/>
              <w:bottom w:val="nil"/>
              <w:right w:val="nil"/>
            </w:tcBorders>
          </w:tcPr>
          <w:p w14:paraId="3826BAE8" w14:textId="77777777" w:rsidR="003E250A" w:rsidRDefault="003E250A">
            <w:pPr>
              <w:autoSpaceDE w:val="0"/>
              <w:autoSpaceDN w:val="0"/>
              <w:adjustRightInd w:val="0"/>
              <w:jc w:val="center"/>
              <w:rPr>
                <w:kern w:val="0"/>
                <w:szCs w:val="21"/>
              </w:rPr>
            </w:pPr>
          </w:p>
        </w:tc>
        <w:tc>
          <w:tcPr>
            <w:tcW w:w="1584" w:type="dxa"/>
            <w:tcBorders>
              <w:top w:val="nil"/>
              <w:left w:val="nil"/>
              <w:bottom w:val="nil"/>
              <w:right w:val="nil"/>
            </w:tcBorders>
          </w:tcPr>
          <w:p w14:paraId="40DD1AB1" w14:textId="77777777" w:rsidR="003E250A" w:rsidRDefault="00E6541F">
            <w:pPr>
              <w:autoSpaceDE w:val="0"/>
              <w:autoSpaceDN w:val="0"/>
              <w:adjustRightInd w:val="0"/>
              <w:jc w:val="center"/>
              <w:rPr>
                <w:kern w:val="0"/>
                <w:szCs w:val="21"/>
              </w:rPr>
            </w:pPr>
            <w:r>
              <w:rPr>
                <w:kern w:val="0"/>
                <w:szCs w:val="21"/>
              </w:rPr>
              <w:t>(0.8551)</w:t>
            </w:r>
          </w:p>
        </w:tc>
        <w:tc>
          <w:tcPr>
            <w:tcW w:w="1584" w:type="dxa"/>
            <w:tcBorders>
              <w:top w:val="nil"/>
              <w:left w:val="nil"/>
              <w:bottom w:val="nil"/>
              <w:right w:val="nil"/>
            </w:tcBorders>
          </w:tcPr>
          <w:p w14:paraId="7D55CBEB" w14:textId="77777777" w:rsidR="003E250A" w:rsidRDefault="00E6541F">
            <w:pPr>
              <w:autoSpaceDE w:val="0"/>
              <w:autoSpaceDN w:val="0"/>
              <w:adjustRightInd w:val="0"/>
              <w:jc w:val="center"/>
              <w:rPr>
                <w:kern w:val="0"/>
                <w:szCs w:val="21"/>
              </w:rPr>
            </w:pPr>
            <w:r>
              <w:rPr>
                <w:kern w:val="0"/>
                <w:szCs w:val="21"/>
              </w:rPr>
              <w:t>(-5.3775)</w:t>
            </w:r>
          </w:p>
        </w:tc>
        <w:tc>
          <w:tcPr>
            <w:tcW w:w="1584" w:type="dxa"/>
            <w:tcBorders>
              <w:top w:val="nil"/>
              <w:left w:val="nil"/>
              <w:bottom w:val="nil"/>
              <w:right w:val="nil"/>
            </w:tcBorders>
          </w:tcPr>
          <w:p w14:paraId="5F7CEB7C" w14:textId="77777777" w:rsidR="003E250A" w:rsidRDefault="00E6541F">
            <w:pPr>
              <w:autoSpaceDE w:val="0"/>
              <w:autoSpaceDN w:val="0"/>
              <w:adjustRightInd w:val="0"/>
              <w:jc w:val="center"/>
              <w:rPr>
                <w:kern w:val="0"/>
                <w:szCs w:val="21"/>
              </w:rPr>
            </w:pPr>
            <w:r>
              <w:rPr>
                <w:kern w:val="0"/>
                <w:szCs w:val="21"/>
              </w:rPr>
              <w:t>(-4.4295)</w:t>
            </w:r>
          </w:p>
        </w:tc>
        <w:tc>
          <w:tcPr>
            <w:tcW w:w="1584" w:type="dxa"/>
            <w:tcBorders>
              <w:top w:val="nil"/>
              <w:left w:val="nil"/>
              <w:bottom w:val="nil"/>
              <w:right w:val="nil"/>
            </w:tcBorders>
          </w:tcPr>
          <w:p w14:paraId="5662CA4A" w14:textId="77777777" w:rsidR="003E250A" w:rsidRDefault="00E6541F">
            <w:pPr>
              <w:autoSpaceDE w:val="0"/>
              <w:autoSpaceDN w:val="0"/>
              <w:adjustRightInd w:val="0"/>
              <w:jc w:val="center"/>
              <w:rPr>
                <w:kern w:val="0"/>
                <w:szCs w:val="21"/>
              </w:rPr>
            </w:pPr>
            <w:r>
              <w:rPr>
                <w:kern w:val="0"/>
                <w:szCs w:val="21"/>
              </w:rPr>
              <w:t>(-10.6952)</w:t>
            </w:r>
          </w:p>
        </w:tc>
      </w:tr>
      <w:tr w:rsidR="003E250A" w14:paraId="156A1B9D" w14:textId="77777777">
        <w:trPr>
          <w:jc w:val="center"/>
        </w:trPr>
        <w:tc>
          <w:tcPr>
            <w:tcW w:w="1947" w:type="dxa"/>
            <w:tcBorders>
              <w:top w:val="nil"/>
              <w:left w:val="nil"/>
              <w:bottom w:val="nil"/>
              <w:right w:val="nil"/>
            </w:tcBorders>
          </w:tcPr>
          <w:p w14:paraId="7991F059" w14:textId="77777777" w:rsidR="003E250A" w:rsidRDefault="00E6541F">
            <w:pPr>
              <w:autoSpaceDE w:val="0"/>
              <w:autoSpaceDN w:val="0"/>
              <w:adjustRightInd w:val="0"/>
              <w:jc w:val="center"/>
              <w:rPr>
                <w:kern w:val="0"/>
                <w:szCs w:val="21"/>
              </w:rPr>
            </w:pPr>
            <w:r>
              <w:rPr>
                <w:kern w:val="0"/>
                <w:szCs w:val="21"/>
              </w:rPr>
              <w:t>SH</w:t>
            </w:r>
          </w:p>
        </w:tc>
        <w:tc>
          <w:tcPr>
            <w:tcW w:w="1584" w:type="dxa"/>
            <w:tcBorders>
              <w:top w:val="nil"/>
              <w:left w:val="nil"/>
              <w:bottom w:val="nil"/>
              <w:right w:val="nil"/>
            </w:tcBorders>
          </w:tcPr>
          <w:p w14:paraId="6EBE8F4C" w14:textId="77777777" w:rsidR="003E250A" w:rsidRDefault="00E6541F">
            <w:pPr>
              <w:autoSpaceDE w:val="0"/>
              <w:autoSpaceDN w:val="0"/>
              <w:adjustRightInd w:val="0"/>
              <w:jc w:val="center"/>
              <w:rPr>
                <w:kern w:val="0"/>
                <w:szCs w:val="21"/>
              </w:rPr>
            </w:pPr>
            <w:r>
              <w:rPr>
                <w:kern w:val="0"/>
                <w:szCs w:val="21"/>
              </w:rPr>
              <w:t>0.0473</w:t>
            </w:r>
          </w:p>
        </w:tc>
        <w:tc>
          <w:tcPr>
            <w:tcW w:w="1584" w:type="dxa"/>
            <w:tcBorders>
              <w:top w:val="nil"/>
              <w:left w:val="nil"/>
              <w:bottom w:val="nil"/>
              <w:right w:val="nil"/>
            </w:tcBorders>
          </w:tcPr>
          <w:p w14:paraId="1F8C5850" w14:textId="77777777" w:rsidR="003E250A" w:rsidRDefault="00E6541F">
            <w:pPr>
              <w:autoSpaceDE w:val="0"/>
              <w:autoSpaceDN w:val="0"/>
              <w:adjustRightInd w:val="0"/>
              <w:jc w:val="center"/>
              <w:rPr>
                <w:kern w:val="0"/>
                <w:szCs w:val="21"/>
              </w:rPr>
            </w:pPr>
            <w:r>
              <w:rPr>
                <w:kern w:val="0"/>
                <w:szCs w:val="21"/>
              </w:rPr>
              <w:t>0.3697***</w:t>
            </w:r>
          </w:p>
        </w:tc>
        <w:tc>
          <w:tcPr>
            <w:tcW w:w="1584" w:type="dxa"/>
            <w:tcBorders>
              <w:top w:val="nil"/>
              <w:left w:val="nil"/>
              <w:bottom w:val="nil"/>
              <w:right w:val="nil"/>
            </w:tcBorders>
          </w:tcPr>
          <w:p w14:paraId="6624B8B9" w14:textId="77777777" w:rsidR="003E250A" w:rsidRDefault="00E6541F">
            <w:pPr>
              <w:autoSpaceDE w:val="0"/>
              <w:autoSpaceDN w:val="0"/>
              <w:adjustRightInd w:val="0"/>
              <w:jc w:val="center"/>
              <w:rPr>
                <w:kern w:val="0"/>
                <w:szCs w:val="21"/>
              </w:rPr>
            </w:pPr>
            <w:r>
              <w:rPr>
                <w:kern w:val="0"/>
                <w:szCs w:val="21"/>
              </w:rPr>
              <w:t>-0.0728</w:t>
            </w:r>
          </w:p>
        </w:tc>
        <w:tc>
          <w:tcPr>
            <w:tcW w:w="1584" w:type="dxa"/>
            <w:tcBorders>
              <w:top w:val="nil"/>
              <w:left w:val="nil"/>
              <w:bottom w:val="nil"/>
              <w:right w:val="nil"/>
            </w:tcBorders>
          </w:tcPr>
          <w:p w14:paraId="29CF6BDF" w14:textId="77777777" w:rsidR="003E250A" w:rsidRDefault="00E6541F">
            <w:pPr>
              <w:autoSpaceDE w:val="0"/>
              <w:autoSpaceDN w:val="0"/>
              <w:adjustRightInd w:val="0"/>
              <w:jc w:val="center"/>
              <w:rPr>
                <w:kern w:val="0"/>
                <w:szCs w:val="21"/>
              </w:rPr>
            </w:pPr>
            <w:r>
              <w:rPr>
                <w:kern w:val="0"/>
                <w:szCs w:val="21"/>
              </w:rPr>
              <w:t>0.2163***</w:t>
            </w:r>
          </w:p>
        </w:tc>
      </w:tr>
      <w:tr w:rsidR="003E250A" w14:paraId="75A9178B" w14:textId="77777777">
        <w:trPr>
          <w:jc w:val="center"/>
        </w:trPr>
        <w:tc>
          <w:tcPr>
            <w:tcW w:w="1947" w:type="dxa"/>
            <w:tcBorders>
              <w:top w:val="nil"/>
              <w:left w:val="nil"/>
              <w:bottom w:val="nil"/>
              <w:right w:val="nil"/>
            </w:tcBorders>
          </w:tcPr>
          <w:p w14:paraId="22B20218" w14:textId="77777777" w:rsidR="003E250A" w:rsidRDefault="003E250A">
            <w:pPr>
              <w:autoSpaceDE w:val="0"/>
              <w:autoSpaceDN w:val="0"/>
              <w:adjustRightInd w:val="0"/>
              <w:jc w:val="center"/>
              <w:rPr>
                <w:kern w:val="0"/>
                <w:szCs w:val="21"/>
              </w:rPr>
            </w:pPr>
          </w:p>
        </w:tc>
        <w:tc>
          <w:tcPr>
            <w:tcW w:w="1584" w:type="dxa"/>
            <w:tcBorders>
              <w:top w:val="nil"/>
              <w:left w:val="nil"/>
              <w:bottom w:val="nil"/>
              <w:right w:val="nil"/>
            </w:tcBorders>
          </w:tcPr>
          <w:p w14:paraId="22072511" w14:textId="77777777" w:rsidR="003E250A" w:rsidRDefault="00E6541F">
            <w:pPr>
              <w:autoSpaceDE w:val="0"/>
              <w:autoSpaceDN w:val="0"/>
              <w:adjustRightInd w:val="0"/>
              <w:jc w:val="center"/>
              <w:rPr>
                <w:kern w:val="0"/>
                <w:szCs w:val="21"/>
              </w:rPr>
            </w:pPr>
            <w:r>
              <w:rPr>
                <w:kern w:val="0"/>
                <w:szCs w:val="21"/>
              </w:rPr>
              <w:t>(0.4515)</w:t>
            </w:r>
          </w:p>
        </w:tc>
        <w:tc>
          <w:tcPr>
            <w:tcW w:w="1584" w:type="dxa"/>
            <w:tcBorders>
              <w:top w:val="nil"/>
              <w:left w:val="nil"/>
              <w:bottom w:val="nil"/>
              <w:right w:val="nil"/>
            </w:tcBorders>
          </w:tcPr>
          <w:p w14:paraId="0725C88F" w14:textId="77777777" w:rsidR="003E250A" w:rsidRDefault="00E6541F">
            <w:pPr>
              <w:autoSpaceDE w:val="0"/>
              <w:autoSpaceDN w:val="0"/>
              <w:adjustRightInd w:val="0"/>
              <w:jc w:val="center"/>
              <w:rPr>
                <w:kern w:val="0"/>
                <w:szCs w:val="21"/>
              </w:rPr>
            </w:pPr>
            <w:r>
              <w:rPr>
                <w:kern w:val="0"/>
                <w:szCs w:val="21"/>
              </w:rPr>
              <w:t>(2.6665)</w:t>
            </w:r>
          </w:p>
        </w:tc>
        <w:tc>
          <w:tcPr>
            <w:tcW w:w="1584" w:type="dxa"/>
            <w:tcBorders>
              <w:top w:val="nil"/>
              <w:left w:val="nil"/>
              <w:bottom w:val="nil"/>
              <w:right w:val="nil"/>
            </w:tcBorders>
          </w:tcPr>
          <w:p w14:paraId="4F8BBF16" w14:textId="77777777" w:rsidR="003E250A" w:rsidRDefault="00E6541F">
            <w:pPr>
              <w:autoSpaceDE w:val="0"/>
              <w:autoSpaceDN w:val="0"/>
              <w:adjustRightInd w:val="0"/>
              <w:jc w:val="center"/>
              <w:rPr>
                <w:kern w:val="0"/>
                <w:szCs w:val="21"/>
              </w:rPr>
            </w:pPr>
            <w:r>
              <w:rPr>
                <w:kern w:val="0"/>
                <w:szCs w:val="21"/>
              </w:rPr>
              <w:t>(-1.4652)</w:t>
            </w:r>
          </w:p>
        </w:tc>
        <w:tc>
          <w:tcPr>
            <w:tcW w:w="1584" w:type="dxa"/>
            <w:tcBorders>
              <w:top w:val="nil"/>
              <w:left w:val="nil"/>
              <w:bottom w:val="nil"/>
              <w:right w:val="nil"/>
            </w:tcBorders>
          </w:tcPr>
          <w:p w14:paraId="3F2E7E1E" w14:textId="77777777" w:rsidR="003E250A" w:rsidRDefault="00E6541F">
            <w:pPr>
              <w:autoSpaceDE w:val="0"/>
              <w:autoSpaceDN w:val="0"/>
              <w:adjustRightInd w:val="0"/>
              <w:jc w:val="center"/>
              <w:rPr>
                <w:kern w:val="0"/>
                <w:szCs w:val="21"/>
              </w:rPr>
            </w:pPr>
            <w:r>
              <w:rPr>
                <w:kern w:val="0"/>
                <w:szCs w:val="21"/>
              </w:rPr>
              <w:t>(5.5076)</w:t>
            </w:r>
          </w:p>
        </w:tc>
      </w:tr>
      <w:tr w:rsidR="003E250A" w14:paraId="0F4788D2" w14:textId="77777777">
        <w:trPr>
          <w:jc w:val="center"/>
        </w:trPr>
        <w:tc>
          <w:tcPr>
            <w:tcW w:w="1947" w:type="dxa"/>
            <w:tcBorders>
              <w:top w:val="nil"/>
              <w:left w:val="nil"/>
              <w:bottom w:val="nil"/>
              <w:right w:val="nil"/>
            </w:tcBorders>
          </w:tcPr>
          <w:p w14:paraId="72F916BF" w14:textId="77777777" w:rsidR="003E250A" w:rsidRDefault="00E6541F">
            <w:pPr>
              <w:autoSpaceDE w:val="0"/>
              <w:autoSpaceDN w:val="0"/>
              <w:adjustRightInd w:val="0"/>
              <w:jc w:val="center"/>
              <w:rPr>
                <w:kern w:val="0"/>
                <w:szCs w:val="21"/>
              </w:rPr>
            </w:pPr>
            <w:r>
              <w:rPr>
                <w:kern w:val="0"/>
                <w:szCs w:val="21"/>
              </w:rPr>
              <w:t>AGE</w:t>
            </w:r>
          </w:p>
        </w:tc>
        <w:tc>
          <w:tcPr>
            <w:tcW w:w="1584" w:type="dxa"/>
            <w:tcBorders>
              <w:top w:val="nil"/>
              <w:left w:val="nil"/>
              <w:bottom w:val="nil"/>
              <w:right w:val="nil"/>
            </w:tcBorders>
          </w:tcPr>
          <w:p w14:paraId="58EA82EA" w14:textId="77777777" w:rsidR="003E250A" w:rsidRDefault="00E6541F">
            <w:pPr>
              <w:autoSpaceDE w:val="0"/>
              <w:autoSpaceDN w:val="0"/>
              <w:adjustRightInd w:val="0"/>
              <w:jc w:val="center"/>
              <w:rPr>
                <w:kern w:val="0"/>
                <w:szCs w:val="21"/>
              </w:rPr>
            </w:pPr>
            <w:r>
              <w:rPr>
                <w:kern w:val="0"/>
                <w:szCs w:val="21"/>
              </w:rPr>
              <w:t>0.0225</w:t>
            </w:r>
          </w:p>
        </w:tc>
        <w:tc>
          <w:tcPr>
            <w:tcW w:w="1584" w:type="dxa"/>
            <w:tcBorders>
              <w:top w:val="nil"/>
              <w:left w:val="nil"/>
              <w:bottom w:val="nil"/>
              <w:right w:val="nil"/>
            </w:tcBorders>
          </w:tcPr>
          <w:p w14:paraId="37AD29A5" w14:textId="77777777" w:rsidR="003E250A" w:rsidRDefault="00E6541F">
            <w:pPr>
              <w:autoSpaceDE w:val="0"/>
              <w:autoSpaceDN w:val="0"/>
              <w:adjustRightInd w:val="0"/>
              <w:jc w:val="center"/>
              <w:rPr>
                <w:kern w:val="0"/>
                <w:szCs w:val="21"/>
              </w:rPr>
            </w:pPr>
            <w:r>
              <w:rPr>
                <w:kern w:val="0"/>
                <w:szCs w:val="21"/>
              </w:rPr>
              <w:t>-0.0274</w:t>
            </w:r>
          </w:p>
        </w:tc>
        <w:tc>
          <w:tcPr>
            <w:tcW w:w="1584" w:type="dxa"/>
            <w:tcBorders>
              <w:top w:val="nil"/>
              <w:left w:val="nil"/>
              <w:bottom w:val="nil"/>
              <w:right w:val="nil"/>
            </w:tcBorders>
          </w:tcPr>
          <w:p w14:paraId="0923623B" w14:textId="77777777" w:rsidR="003E250A" w:rsidRDefault="00E6541F">
            <w:pPr>
              <w:autoSpaceDE w:val="0"/>
              <w:autoSpaceDN w:val="0"/>
              <w:adjustRightInd w:val="0"/>
              <w:jc w:val="center"/>
              <w:rPr>
                <w:kern w:val="0"/>
                <w:szCs w:val="21"/>
              </w:rPr>
            </w:pPr>
            <w:r>
              <w:rPr>
                <w:kern w:val="0"/>
                <w:szCs w:val="21"/>
              </w:rPr>
              <w:t>-0.0437**</w:t>
            </w:r>
          </w:p>
        </w:tc>
        <w:tc>
          <w:tcPr>
            <w:tcW w:w="1584" w:type="dxa"/>
            <w:tcBorders>
              <w:top w:val="nil"/>
              <w:left w:val="nil"/>
              <w:bottom w:val="nil"/>
              <w:right w:val="nil"/>
            </w:tcBorders>
          </w:tcPr>
          <w:p w14:paraId="2D7C2942" w14:textId="77777777" w:rsidR="003E250A" w:rsidRDefault="00E6541F">
            <w:pPr>
              <w:autoSpaceDE w:val="0"/>
              <w:autoSpaceDN w:val="0"/>
              <w:adjustRightInd w:val="0"/>
              <w:jc w:val="center"/>
              <w:rPr>
                <w:kern w:val="0"/>
                <w:szCs w:val="21"/>
              </w:rPr>
            </w:pPr>
            <w:r>
              <w:rPr>
                <w:kern w:val="0"/>
                <w:szCs w:val="21"/>
              </w:rPr>
              <w:t>0.0529***</w:t>
            </w:r>
          </w:p>
        </w:tc>
      </w:tr>
      <w:tr w:rsidR="003E250A" w14:paraId="2B904910" w14:textId="77777777">
        <w:trPr>
          <w:jc w:val="center"/>
        </w:trPr>
        <w:tc>
          <w:tcPr>
            <w:tcW w:w="1947" w:type="dxa"/>
            <w:tcBorders>
              <w:top w:val="nil"/>
              <w:left w:val="nil"/>
              <w:bottom w:val="nil"/>
              <w:right w:val="nil"/>
            </w:tcBorders>
          </w:tcPr>
          <w:p w14:paraId="46588A79" w14:textId="77777777" w:rsidR="003E250A" w:rsidRDefault="003E250A">
            <w:pPr>
              <w:autoSpaceDE w:val="0"/>
              <w:autoSpaceDN w:val="0"/>
              <w:adjustRightInd w:val="0"/>
              <w:jc w:val="center"/>
              <w:rPr>
                <w:kern w:val="0"/>
                <w:szCs w:val="21"/>
              </w:rPr>
            </w:pPr>
          </w:p>
        </w:tc>
        <w:tc>
          <w:tcPr>
            <w:tcW w:w="1584" w:type="dxa"/>
            <w:tcBorders>
              <w:top w:val="nil"/>
              <w:left w:val="nil"/>
              <w:bottom w:val="nil"/>
              <w:right w:val="nil"/>
            </w:tcBorders>
          </w:tcPr>
          <w:p w14:paraId="4DC527E9" w14:textId="77777777" w:rsidR="003E250A" w:rsidRDefault="00E6541F">
            <w:pPr>
              <w:autoSpaceDE w:val="0"/>
              <w:autoSpaceDN w:val="0"/>
              <w:adjustRightInd w:val="0"/>
              <w:jc w:val="center"/>
              <w:rPr>
                <w:kern w:val="0"/>
                <w:szCs w:val="21"/>
              </w:rPr>
            </w:pPr>
            <w:r>
              <w:rPr>
                <w:kern w:val="0"/>
                <w:szCs w:val="21"/>
              </w:rPr>
              <w:t>(0.7495)</w:t>
            </w:r>
          </w:p>
        </w:tc>
        <w:tc>
          <w:tcPr>
            <w:tcW w:w="1584" w:type="dxa"/>
            <w:tcBorders>
              <w:top w:val="nil"/>
              <w:left w:val="nil"/>
              <w:bottom w:val="nil"/>
              <w:right w:val="nil"/>
            </w:tcBorders>
          </w:tcPr>
          <w:p w14:paraId="1F98FB53" w14:textId="77777777" w:rsidR="003E250A" w:rsidRDefault="00E6541F">
            <w:pPr>
              <w:autoSpaceDE w:val="0"/>
              <w:autoSpaceDN w:val="0"/>
              <w:adjustRightInd w:val="0"/>
              <w:jc w:val="center"/>
              <w:rPr>
                <w:kern w:val="0"/>
                <w:szCs w:val="21"/>
              </w:rPr>
            </w:pPr>
            <w:r>
              <w:rPr>
                <w:kern w:val="0"/>
                <w:szCs w:val="21"/>
              </w:rPr>
              <w:t>(-0.6903)</w:t>
            </w:r>
          </w:p>
        </w:tc>
        <w:tc>
          <w:tcPr>
            <w:tcW w:w="1584" w:type="dxa"/>
            <w:tcBorders>
              <w:top w:val="nil"/>
              <w:left w:val="nil"/>
              <w:bottom w:val="nil"/>
              <w:right w:val="nil"/>
            </w:tcBorders>
          </w:tcPr>
          <w:p w14:paraId="4AEE6549" w14:textId="77777777" w:rsidR="003E250A" w:rsidRDefault="00E6541F">
            <w:pPr>
              <w:autoSpaceDE w:val="0"/>
              <w:autoSpaceDN w:val="0"/>
              <w:adjustRightInd w:val="0"/>
              <w:jc w:val="center"/>
              <w:rPr>
                <w:kern w:val="0"/>
                <w:szCs w:val="21"/>
              </w:rPr>
            </w:pPr>
            <w:r>
              <w:rPr>
                <w:kern w:val="0"/>
                <w:szCs w:val="21"/>
              </w:rPr>
              <w:t>(-2.0490)</w:t>
            </w:r>
          </w:p>
        </w:tc>
        <w:tc>
          <w:tcPr>
            <w:tcW w:w="1584" w:type="dxa"/>
            <w:tcBorders>
              <w:top w:val="nil"/>
              <w:left w:val="nil"/>
              <w:bottom w:val="nil"/>
              <w:right w:val="nil"/>
            </w:tcBorders>
          </w:tcPr>
          <w:p w14:paraId="36B07BF5" w14:textId="77777777" w:rsidR="003E250A" w:rsidRDefault="00E6541F">
            <w:pPr>
              <w:autoSpaceDE w:val="0"/>
              <w:autoSpaceDN w:val="0"/>
              <w:adjustRightInd w:val="0"/>
              <w:jc w:val="center"/>
              <w:rPr>
                <w:kern w:val="0"/>
                <w:szCs w:val="21"/>
              </w:rPr>
            </w:pPr>
            <w:r>
              <w:rPr>
                <w:kern w:val="0"/>
                <w:szCs w:val="21"/>
              </w:rPr>
              <w:t>(3.1346)</w:t>
            </w:r>
          </w:p>
        </w:tc>
      </w:tr>
      <w:tr w:rsidR="003E250A" w14:paraId="0EF91757" w14:textId="77777777">
        <w:trPr>
          <w:jc w:val="center"/>
        </w:trPr>
        <w:tc>
          <w:tcPr>
            <w:tcW w:w="1947" w:type="dxa"/>
            <w:tcBorders>
              <w:top w:val="nil"/>
              <w:left w:val="nil"/>
              <w:bottom w:val="nil"/>
              <w:right w:val="nil"/>
            </w:tcBorders>
          </w:tcPr>
          <w:p w14:paraId="594FA33B" w14:textId="77777777" w:rsidR="003E250A" w:rsidRDefault="00E6541F">
            <w:pPr>
              <w:autoSpaceDE w:val="0"/>
              <w:autoSpaceDN w:val="0"/>
              <w:adjustRightInd w:val="0"/>
              <w:jc w:val="center"/>
              <w:rPr>
                <w:kern w:val="0"/>
                <w:szCs w:val="21"/>
              </w:rPr>
            </w:pPr>
            <w:r>
              <w:rPr>
                <w:kern w:val="0"/>
                <w:szCs w:val="21"/>
              </w:rPr>
              <w:t>HHI</w:t>
            </w:r>
          </w:p>
        </w:tc>
        <w:tc>
          <w:tcPr>
            <w:tcW w:w="1584" w:type="dxa"/>
            <w:tcBorders>
              <w:top w:val="nil"/>
              <w:left w:val="nil"/>
              <w:bottom w:val="nil"/>
              <w:right w:val="nil"/>
            </w:tcBorders>
          </w:tcPr>
          <w:p w14:paraId="5F360604" w14:textId="77777777" w:rsidR="003E250A" w:rsidRDefault="00E6541F">
            <w:pPr>
              <w:autoSpaceDE w:val="0"/>
              <w:autoSpaceDN w:val="0"/>
              <w:adjustRightInd w:val="0"/>
              <w:jc w:val="center"/>
              <w:rPr>
                <w:kern w:val="0"/>
                <w:szCs w:val="21"/>
              </w:rPr>
            </w:pPr>
            <w:r>
              <w:rPr>
                <w:kern w:val="0"/>
                <w:szCs w:val="21"/>
              </w:rPr>
              <w:t>-0.1102</w:t>
            </w:r>
          </w:p>
        </w:tc>
        <w:tc>
          <w:tcPr>
            <w:tcW w:w="1584" w:type="dxa"/>
            <w:tcBorders>
              <w:top w:val="nil"/>
              <w:left w:val="nil"/>
              <w:bottom w:val="nil"/>
              <w:right w:val="nil"/>
            </w:tcBorders>
          </w:tcPr>
          <w:p w14:paraId="3691C3C3" w14:textId="77777777" w:rsidR="003E250A" w:rsidRDefault="00E6541F">
            <w:pPr>
              <w:autoSpaceDE w:val="0"/>
              <w:autoSpaceDN w:val="0"/>
              <w:adjustRightInd w:val="0"/>
              <w:jc w:val="center"/>
              <w:rPr>
                <w:kern w:val="0"/>
                <w:szCs w:val="21"/>
              </w:rPr>
            </w:pPr>
            <w:r>
              <w:rPr>
                <w:kern w:val="0"/>
                <w:szCs w:val="21"/>
              </w:rPr>
              <w:t>0.1459</w:t>
            </w:r>
          </w:p>
        </w:tc>
        <w:tc>
          <w:tcPr>
            <w:tcW w:w="1584" w:type="dxa"/>
            <w:tcBorders>
              <w:top w:val="nil"/>
              <w:left w:val="nil"/>
              <w:bottom w:val="nil"/>
              <w:right w:val="nil"/>
            </w:tcBorders>
          </w:tcPr>
          <w:p w14:paraId="110FD06E" w14:textId="77777777" w:rsidR="003E250A" w:rsidRDefault="00E6541F">
            <w:pPr>
              <w:autoSpaceDE w:val="0"/>
              <w:autoSpaceDN w:val="0"/>
              <w:adjustRightInd w:val="0"/>
              <w:jc w:val="center"/>
              <w:rPr>
                <w:kern w:val="0"/>
                <w:szCs w:val="21"/>
              </w:rPr>
            </w:pPr>
            <w:r>
              <w:rPr>
                <w:kern w:val="0"/>
                <w:szCs w:val="21"/>
              </w:rPr>
              <w:t>-0.0410</w:t>
            </w:r>
          </w:p>
        </w:tc>
        <w:tc>
          <w:tcPr>
            <w:tcW w:w="1584" w:type="dxa"/>
            <w:tcBorders>
              <w:top w:val="nil"/>
              <w:left w:val="nil"/>
              <w:bottom w:val="nil"/>
              <w:right w:val="nil"/>
            </w:tcBorders>
          </w:tcPr>
          <w:p w14:paraId="26BBD578" w14:textId="77777777" w:rsidR="003E250A" w:rsidRDefault="00E6541F">
            <w:pPr>
              <w:autoSpaceDE w:val="0"/>
              <w:autoSpaceDN w:val="0"/>
              <w:adjustRightInd w:val="0"/>
              <w:jc w:val="center"/>
              <w:rPr>
                <w:kern w:val="0"/>
                <w:szCs w:val="21"/>
              </w:rPr>
            </w:pPr>
            <w:r>
              <w:rPr>
                <w:kern w:val="0"/>
                <w:szCs w:val="21"/>
              </w:rPr>
              <w:t>-0.0825</w:t>
            </w:r>
          </w:p>
        </w:tc>
      </w:tr>
      <w:tr w:rsidR="003E250A" w14:paraId="536B08FC" w14:textId="77777777">
        <w:trPr>
          <w:jc w:val="center"/>
        </w:trPr>
        <w:tc>
          <w:tcPr>
            <w:tcW w:w="1947" w:type="dxa"/>
            <w:tcBorders>
              <w:top w:val="nil"/>
              <w:left w:val="nil"/>
              <w:bottom w:val="nil"/>
              <w:right w:val="nil"/>
            </w:tcBorders>
          </w:tcPr>
          <w:p w14:paraId="050127AC" w14:textId="77777777" w:rsidR="003E250A" w:rsidRDefault="003E250A">
            <w:pPr>
              <w:autoSpaceDE w:val="0"/>
              <w:autoSpaceDN w:val="0"/>
              <w:adjustRightInd w:val="0"/>
              <w:jc w:val="center"/>
              <w:rPr>
                <w:kern w:val="0"/>
                <w:szCs w:val="21"/>
              </w:rPr>
            </w:pPr>
          </w:p>
        </w:tc>
        <w:tc>
          <w:tcPr>
            <w:tcW w:w="1584" w:type="dxa"/>
            <w:tcBorders>
              <w:top w:val="nil"/>
              <w:left w:val="nil"/>
              <w:bottom w:val="nil"/>
              <w:right w:val="nil"/>
            </w:tcBorders>
          </w:tcPr>
          <w:p w14:paraId="185B9467" w14:textId="77777777" w:rsidR="003E250A" w:rsidRDefault="00E6541F">
            <w:pPr>
              <w:autoSpaceDE w:val="0"/>
              <w:autoSpaceDN w:val="0"/>
              <w:adjustRightInd w:val="0"/>
              <w:jc w:val="center"/>
              <w:rPr>
                <w:kern w:val="0"/>
                <w:szCs w:val="21"/>
              </w:rPr>
            </w:pPr>
            <w:r>
              <w:rPr>
                <w:kern w:val="0"/>
                <w:szCs w:val="21"/>
              </w:rPr>
              <w:t>(-1.2622)</w:t>
            </w:r>
          </w:p>
        </w:tc>
        <w:tc>
          <w:tcPr>
            <w:tcW w:w="1584" w:type="dxa"/>
            <w:tcBorders>
              <w:top w:val="nil"/>
              <w:left w:val="nil"/>
              <w:bottom w:val="nil"/>
              <w:right w:val="nil"/>
            </w:tcBorders>
          </w:tcPr>
          <w:p w14:paraId="0C58FFA0" w14:textId="77777777" w:rsidR="003E250A" w:rsidRDefault="00E6541F">
            <w:pPr>
              <w:autoSpaceDE w:val="0"/>
              <w:autoSpaceDN w:val="0"/>
              <w:adjustRightInd w:val="0"/>
              <w:jc w:val="center"/>
              <w:rPr>
                <w:kern w:val="0"/>
                <w:szCs w:val="21"/>
              </w:rPr>
            </w:pPr>
            <w:r>
              <w:rPr>
                <w:kern w:val="0"/>
                <w:szCs w:val="21"/>
              </w:rPr>
              <w:t>(1.2625)</w:t>
            </w:r>
          </w:p>
        </w:tc>
        <w:tc>
          <w:tcPr>
            <w:tcW w:w="1584" w:type="dxa"/>
            <w:tcBorders>
              <w:top w:val="nil"/>
              <w:left w:val="nil"/>
              <w:bottom w:val="nil"/>
              <w:right w:val="nil"/>
            </w:tcBorders>
          </w:tcPr>
          <w:p w14:paraId="4D53462F" w14:textId="77777777" w:rsidR="003E250A" w:rsidRDefault="00E6541F">
            <w:pPr>
              <w:autoSpaceDE w:val="0"/>
              <w:autoSpaceDN w:val="0"/>
              <w:adjustRightInd w:val="0"/>
              <w:jc w:val="center"/>
              <w:rPr>
                <w:kern w:val="0"/>
                <w:szCs w:val="21"/>
              </w:rPr>
            </w:pPr>
            <w:r>
              <w:rPr>
                <w:kern w:val="0"/>
                <w:szCs w:val="21"/>
              </w:rPr>
              <w:t>(-0.5524)</w:t>
            </w:r>
          </w:p>
        </w:tc>
        <w:tc>
          <w:tcPr>
            <w:tcW w:w="1584" w:type="dxa"/>
            <w:tcBorders>
              <w:top w:val="nil"/>
              <w:left w:val="nil"/>
              <w:bottom w:val="nil"/>
              <w:right w:val="nil"/>
            </w:tcBorders>
          </w:tcPr>
          <w:p w14:paraId="0EB86799" w14:textId="77777777" w:rsidR="003E250A" w:rsidRDefault="00E6541F">
            <w:pPr>
              <w:autoSpaceDE w:val="0"/>
              <w:autoSpaceDN w:val="0"/>
              <w:adjustRightInd w:val="0"/>
              <w:jc w:val="center"/>
              <w:rPr>
                <w:kern w:val="0"/>
                <w:szCs w:val="21"/>
              </w:rPr>
            </w:pPr>
            <w:r>
              <w:rPr>
                <w:kern w:val="0"/>
                <w:szCs w:val="21"/>
              </w:rPr>
              <w:t>(-1.4051)</w:t>
            </w:r>
          </w:p>
        </w:tc>
      </w:tr>
      <w:tr w:rsidR="003E250A" w14:paraId="3AD20945" w14:textId="77777777">
        <w:trPr>
          <w:jc w:val="center"/>
        </w:trPr>
        <w:tc>
          <w:tcPr>
            <w:tcW w:w="1947" w:type="dxa"/>
            <w:tcBorders>
              <w:top w:val="nil"/>
              <w:left w:val="nil"/>
              <w:bottom w:val="nil"/>
              <w:right w:val="nil"/>
            </w:tcBorders>
          </w:tcPr>
          <w:p w14:paraId="4C44926C" w14:textId="77777777" w:rsidR="003E250A" w:rsidRDefault="00E6541F">
            <w:pPr>
              <w:autoSpaceDE w:val="0"/>
              <w:autoSpaceDN w:val="0"/>
              <w:adjustRightInd w:val="0"/>
              <w:jc w:val="center"/>
              <w:rPr>
                <w:kern w:val="0"/>
                <w:szCs w:val="21"/>
              </w:rPr>
            </w:pPr>
            <w:r>
              <w:rPr>
                <w:kern w:val="0"/>
                <w:szCs w:val="21"/>
              </w:rPr>
              <w:t>REG</w:t>
            </w:r>
          </w:p>
        </w:tc>
        <w:tc>
          <w:tcPr>
            <w:tcW w:w="1584" w:type="dxa"/>
            <w:tcBorders>
              <w:top w:val="nil"/>
              <w:left w:val="nil"/>
              <w:bottom w:val="nil"/>
              <w:right w:val="nil"/>
            </w:tcBorders>
          </w:tcPr>
          <w:p w14:paraId="7DB22221" w14:textId="77777777" w:rsidR="003E250A" w:rsidRDefault="00E6541F">
            <w:pPr>
              <w:autoSpaceDE w:val="0"/>
              <w:autoSpaceDN w:val="0"/>
              <w:adjustRightInd w:val="0"/>
              <w:jc w:val="center"/>
              <w:rPr>
                <w:kern w:val="0"/>
                <w:szCs w:val="21"/>
              </w:rPr>
            </w:pPr>
            <w:r>
              <w:rPr>
                <w:kern w:val="0"/>
                <w:szCs w:val="21"/>
              </w:rPr>
              <w:t>-0.0110</w:t>
            </w:r>
          </w:p>
        </w:tc>
        <w:tc>
          <w:tcPr>
            <w:tcW w:w="1584" w:type="dxa"/>
            <w:tcBorders>
              <w:top w:val="nil"/>
              <w:left w:val="nil"/>
              <w:bottom w:val="nil"/>
              <w:right w:val="nil"/>
            </w:tcBorders>
          </w:tcPr>
          <w:p w14:paraId="35D45795" w14:textId="77777777" w:rsidR="003E250A" w:rsidRDefault="00E6541F">
            <w:pPr>
              <w:autoSpaceDE w:val="0"/>
              <w:autoSpaceDN w:val="0"/>
              <w:adjustRightInd w:val="0"/>
              <w:jc w:val="center"/>
              <w:rPr>
                <w:kern w:val="0"/>
                <w:szCs w:val="21"/>
              </w:rPr>
            </w:pPr>
            <w:r>
              <w:rPr>
                <w:kern w:val="0"/>
                <w:szCs w:val="21"/>
              </w:rPr>
              <w:t>0.0083</w:t>
            </w:r>
          </w:p>
        </w:tc>
        <w:tc>
          <w:tcPr>
            <w:tcW w:w="1584" w:type="dxa"/>
            <w:tcBorders>
              <w:top w:val="nil"/>
              <w:left w:val="nil"/>
              <w:bottom w:val="nil"/>
              <w:right w:val="nil"/>
            </w:tcBorders>
          </w:tcPr>
          <w:p w14:paraId="2E30B1E4" w14:textId="77777777" w:rsidR="003E250A" w:rsidRDefault="00E6541F">
            <w:pPr>
              <w:autoSpaceDE w:val="0"/>
              <w:autoSpaceDN w:val="0"/>
              <w:adjustRightInd w:val="0"/>
              <w:jc w:val="center"/>
              <w:rPr>
                <w:kern w:val="0"/>
                <w:szCs w:val="21"/>
              </w:rPr>
            </w:pPr>
            <w:r>
              <w:rPr>
                <w:kern w:val="0"/>
                <w:szCs w:val="21"/>
              </w:rPr>
              <w:t>0.0017</w:t>
            </w:r>
          </w:p>
        </w:tc>
        <w:tc>
          <w:tcPr>
            <w:tcW w:w="1584" w:type="dxa"/>
            <w:tcBorders>
              <w:top w:val="nil"/>
              <w:left w:val="nil"/>
              <w:bottom w:val="nil"/>
              <w:right w:val="nil"/>
            </w:tcBorders>
          </w:tcPr>
          <w:p w14:paraId="1D254B9A" w14:textId="77777777" w:rsidR="003E250A" w:rsidRDefault="00E6541F">
            <w:pPr>
              <w:autoSpaceDE w:val="0"/>
              <w:autoSpaceDN w:val="0"/>
              <w:adjustRightInd w:val="0"/>
              <w:jc w:val="center"/>
              <w:rPr>
                <w:kern w:val="0"/>
                <w:szCs w:val="21"/>
              </w:rPr>
            </w:pPr>
            <w:r>
              <w:rPr>
                <w:kern w:val="0"/>
                <w:szCs w:val="21"/>
              </w:rPr>
              <w:t>-0.0022</w:t>
            </w:r>
          </w:p>
        </w:tc>
      </w:tr>
      <w:tr w:rsidR="003E250A" w14:paraId="3ABDEEAA" w14:textId="77777777">
        <w:trPr>
          <w:jc w:val="center"/>
        </w:trPr>
        <w:tc>
          <w:tcPr>
            <w:tcW w:w="1947" w:type="dxa"/>
            <w:tcBorders>
              <w:top w:val="nil"/>
              <w:left w:val="nil"/>
              <w:bottom w:val="nil"/>
              <w:right w:val="nil"/>
            </w:tcBorders>
          </w:tcPr>
          <w:p w14:paraId="26BA69FE" w14:textId="77777777" w:rsidR="003E250A" w:rsidRDefault="003E250A">
            <w:pPr>
              <w:autoSpaceDE w:val="0"/>
              <w:autoSpaceDN w:val="0"/>
              <w:adjustRightInd w:val="0"/>
              <w:jc w:val="center"/>
              <w:rPr>
                <w:kern w:val="0"/>
                <w:szCs w:val="21"/>
              </w:rPr>
            </w:pPr>
          </w:p>
        </w:tc>
        <w:tc>
          <w:tcPr>
            <w:tcW w:w="1584" w:type="dxa"/>
            <w:tcBorders>
              <w:top w:val="nil"/>
              <w:left w:val="nil"/>
              <w:bottom w:val="nil"/>
              <w:right w:val="nil"/>
            </w:tcBorders>
          </w:tcPr>
          <w:p w14:paraId="58810B84" w14:textId="77777777" w:rsidR="003E250A" w:rsidRDefault="00E6541F">
            <w:pPr>
              <w:autoSpaceDE w:val="0"/>
              <w:autoSpaceDN w:val="0"/>
              <w:adjustRightInd w:val="0"/>
              <w:jc w:val="center"/>
              <w:rPr>
                <w:kern w:val="0"/>
                <w:szCs w:val="21"/>
              </w:rPr>
            </w:pPr>
            <w:r>
              <w:rPr>
                <w:kern w:val="0"/>
                <w:szCs w:val="21"/>
              </w:rPr>
              <w:t>(-1.0897)</w:t>
            </w:r>
          </w:p>
        </w:tc>
        <w:tc>
          <w:tcPr>
            <w:tcW w:w="1584" w:type="dxa"/>
            <w:tcBorders>
              <w:top w:val="nil"/>
              <w:left w:val="nil"/>
              <w:bottom w:val="nil"/>
              <w:right w:val="nil"/>
            </w:tcBorders>
          </w:tcPr>
          <w:p w14:paraId="69A3A36A" w14:textId="77777777" w:rsidR="003E250A" w:rsidRDefault="00E6541F">
            <w:pPr>
              <w:autoSpaceDE w:val="0"/>
              <w:autoSpaceDN w:val="0"/>
              <w:adjustRightInd w:val="0"/>
              <w:jc w:val="center"/>
              <w:rPr>
                <w:kern w:val="0"/>
                <w:szCs w:val="21"/>
              </w:rPr>
            </w:pPr>
            <w:r>
              <w:rPr>
                <w:kern w:val="0"/>
                <w:szCs w:val="21"/>
              </w:rPr>
              <w:t>(0.6173)</w:t>
            </w:r>
          </w:p>
        </w:tc>
        <w:tc>
          <w:tcPr>
            <w:tcW w:w="1584" w:type="dxa"/>
            <w:tcBorders>
              <w:top w:val="nil"/>
              <w:left w:val="nil"/>
              <w:bottom w:val="nil"/>
              <w:right w:val="nil"/>
            </w:tcBorders>
          </w:tcPr>
          <w:p w14:paraId="45C0F8E4" w14:textId="77777777" w:rsidR="003E250A" w:rsidRDefault="00E6541F">
            <w:pPr>
              <w:autoSpaceDE w:val="0"/>
              <w:autoSpaceDN w:val="0"/>
              <w:adjustRightInd w:val="0"/>
              <w:jc w:val="center"/>
              <w:rPr>
                <w:kern w:val="0"/>
                <w:szCs w:val="21"/>
              </w:rPr>
            </w:pPr>
            <w:r>
              <w:rPr>
                <w:kern w:val="0"/>
                <w:szCs w:val="21"/>
              </w:rPr>
              <w:t>(0.1699)</w:t>
            </w:r>
          </w:p>
        </w:tc>
        <w:tc>
          <w:tcPr>
            <w:tcW w:w="1584" w:type="dxa"/>
            <w:tcBorders>
              <w:top w:val="nil"/>
              <w:left w:val="nil"/>
              <w:bottom w:val="nil"/>
              <w:right w:val="nil"/>
            </w:tcBorders>
          </w:tcPr>
          <w:p w14:paraId="17192570" w14:textId="77777777" w:rsidR="003E250A" w:rsidRDefault="00E6541F">
            <w:pPr>
              <w:autoSpaceDE w:val="0"/>
              <w:autoSpaceDN w:val="0"/>
              <w:adjustRightInd w:val="0"/>
              <w:jc w:val="center"/>
              <w:rPr>
                <w:kern w:val="0"/>
                <w:szCs w:val="21"/>
              </w:rPr>
            </w:pPr>
            <w:r>
              <w:rPr>
                <w:kern w:val="0"/>
                <w:szCs w:val="21"/>
              </w:rPr>
              <w:t>(-0.2922)</w:t>
            </w:r>
          </w:p>
        </w:tc>
      </w:tr>
      <w:tr w:rsidR="003E250A" w14:paraId="05825471" w14:textId="77777777">
        <w:trPr>
          <w:jc w:val="center"/>
        </w:trPr>
        <w:tc>
          <w:tcPr>
            <w:tcW w:w="1947" w:type="dxa"/>
            <w:tcBorders>
              <w:top w:val="nil"/>
              <w:left w:val="nil"/>
              <w:bottom w:val="nil"/>
              <w:right w:val="nil"/>
            </w:tcBorders>
          </w:tcPr>
          <w:p w14:paraId="2379B358" w14:textId="77777777" w:rsidR="003E250A" w:rsidRDefault="00E6541F">
            <w:pPr>
              <w:autoSpaceDE w:val="0"/>
              <w:autoSpaceDN w:val="0"/>
              <w:adjustRightInd w:val="0"/>
              <w:jc w:val="center"/>
              <w:rPr>
                <w:kern w:val="0"/>
                <w:szCs w:val="21"/>
              </w:rPr>
            </w:pPr>
            <w:r>
              <w:rPr>
                <w:kern w:val="0"/>
                <w:szCs w:val="21"/>
              </w:rPr>
              <w:t>Constant</w:t>
            </w:r>
          </w:p>
        </w:tc>
        <w:tc>
          <w:tcPr>
            <w:tcW w:w="1584" w:type="dxa"/>
            <w:tcBorders>
              <w:top w:val="nil"/>
              <w:left w:val="nil"/>
              <w:bottom w:val="nil"/>
              <w:right w:val="nil"/>
            </w:tcBorders>
          </w:tcPr>
          <w:p w14:paraId="0EE20AAB" w14:textId="77777777" w:rsidR="003E250A" w:rsidRDefault="00E6541F">
            <w:pPr>
              <w:autoSpaceDE w:val="0"/>
              <w:autoSpaceDN w:val="0"/>
              <w:adjustRightInd w:val="0"/>
              <w:jc w:val="center"/>
              <w:rPr>
                <w:kern w:val="0"/>
                <w:szCs w:val="21"/>
              </w:rPr>
            </w:pPr>
            <w:r>
              <w:rPr>
                <w:kern w:val="0"/>
                <w:szCs w:val="21"/>
              </w:rPr>
              <w:t>-0.4145***</w:t>
            </w:r>
          </w:p>
        </w:tc>
        <w:tc>
          <w:tcPr>
            <w:tcW w:w="1584" w:type="dxa"/>
            <w:tcBorders>
              <w:top w:val="nil"/>
              <w:left w:val="nil"/>
              <w:bottom w:val="nil"/>
              <w:right w:val="nil"/>
            </w:tcBorders>
          </w:tcPr>
          <w:p w14:paraId="10BFF17B" w14:textId="77777777" w:rsidR="003E250A" w:rsidRDefault="00E6541F">
            <w:pPr>
              <w:autoSpaceDE w:val="0"/>
              <w:autoSpaceDN w:val="0"/>
              <w:adjustRightInd w:val="0"/>
              <w:jc w:val="center"/>
              <w:rPr>
                <w:kern w:val="0"/>
                <w:szCs w:val="21"/>
              </w:rPr>
            </w:pPr>
            <w:r>
              <w:rPr>
                <w:kern w:val="0"/>
                <w:szCs w:val="21"/>
              </w:rPr>
              <w:t>-0.0111</w:t>
            </w:r>
          </w:p>
        </w:tc>
        <w:tc>
          <w:tcPr>
            <w:tcW w:w="1584" w:type="dxa"/>
            <w:tcBorders>
              <w:top w:val="nil"/>
              <w:left w:val="nil"/>
              <w:bottom w:val="nil"/>
              <w:right w:val="nil"/>
            </w:tcBorders>
          </w:tcPr>
          <w:p w14:paraId="2E9FA75E" w14:textId="77777777" w:rsidR="003E250A" w:rsidRDefault="00E6541F">
            <w:pPr>
              <w:autoSpaceDE w:val="0"/>
              <w:autoSpaceDN w:val="0"/>
              <w:adjustRightInd w:val="0"/>
              <w:jc w:val="center"/>
              <w:rPr>
                <w:kern w:val="0"/>
                <w:szCs w:val="21"/>
              </w:rPr>
            </w:pPr>
            <w:r>
              <w:rPr>
                <w:kern w:val="0"/>
                <w:szCs w:val="21"/>
              </w:rPr>
              <w:t>-0.4068***</w:t>
            </w:r>
          </w:p>
        </w:tc>
        <w:tc>
          <w:tcPr>
            <w:tcW w:w="1584" w:type="dxa"/>
            <w:tcBorders>
              <w:top w:val="nil"/>
              <w:left w:val="nil"/>
              <w:bottom w:val="nil"/>
              <w:right w:val="nil"/>
            </w:tcBorders>
          </w:tcPr>
          <w:p w14:paraId="3DE49704" w14:textId="77777777" w:rsidR="003E250A" w:rsidRDefault="00E6541F">
            <w:pPr>
              <w:autoSpaceDE w:val="0"/>
              <w:autoSpaceDN w:val="0"/>
              <w:adjustRightInd w:val="0"/>
              <w:jc w:val="center"/>
              <w:rPr>
                <w:kern w:val="0"/>
                <w:szCs w:val="21"/>
              </w:rPr>
            </w:pPr>
            <w:r>
              <w:rPr>
                <w:kern w:val="0"/>
                <w:szCs w:val="21"/>
              </w:rPr>
              <w:t>-0.1027***</w:t>
            </w:r>
          </w:p>
        </w:tc>
      </w:tr>
      <w:tr w:rsidR="003E250A" w14:paraId="76127A6F" w14:textId="77777777">
        <w:trPr>
          <w:jc w:val="center"/>
        </w:trPr>
        <w:tc>
          <w:tcPr>
            <w:tcW w:w="1947" w:type="dxa"/>
            <w:tcBorders>
              <w:top w:val="nil"/>
              <w:left w:val="nil"/>
              <w:bottom w:val="nil"/>
              <w:right w:val="nil"/>
            </w:tcBorders>
          </w:tcPr>
          <w:p w14:paraId="73EE1A4F" w14:textId="77777777" w:rsidR="003E250A" w:rsidRDefault="003E250A">
            <w:pPr>
              <w:autoSpaceDE w:val="0"/>
              <w:autoSpaceDN w:val="0"/>
              <w:adjustRightInd w:val="0"/>
              <w:jc w:val="center"/>
              <w:rPr>
                <w:kern w:val="0"/>
                <w:szCs w:val="21"/>
              </w:rPr>
            </w:pPr>
          </w:p>
        </w:tc>
        <w:tc>
          <w:tcPr>
            <w:tcW w:w="1584" w:type="dxa"/>
            <w:tcBorders>
              <w:top w:val="nil"/>
              <w:left w:val="nil"/>
              <w:bottom w:val="nil"/>
              <w:right w:val="nil"/>
            </w:tcBorders>
          </w:tcPr>
          <w:p w14:paraId="10744FCC" w14:textId="77777777" w:rsidR="003E250A" w:rsidRDefault="00E6541F">
            <w:pPr>
              <w:autoSpaceDE w:val="0"/>
              <w:autoSpaceDN w:val="0"/>
              <w:adjustRightInd w:val="0"/>
              <w:jc w:val="center"/>
              <w:rPr>
                <w:kern w:val="0"/>
                <w:szCs w:val="21"/>
              </w:rPr>
            </w:pPr>
            <w:r>
              <w:rPr>
                <w:kern w:val="0"/>
                <w:szCs w:val="21"/>
              </w:rPr>
              <w:t>(-10.3262)</w:t>
            </w:r>
          </w:p>
        </w:tc>
        <w:tc>
          <w:tcPr>
            <w:tcW w:w="1584" w:type="dxa"/>
            <w:tcBorders>
              <w:top w:val="nil"/>
              <w:left w:val="nil"/>
              <w:bottom w:val="nil"/>
              <w:right w:val="nil"/>
            </w:tcBorders>
          </w:tcPr>
          <w:p w14:paraId="59260BC4" w14:textId="77777777" w:rsidR="003E250A" w:rsidRDefault="00E6541F">
            <w:pPr>
              <w:autoSpaceDE w:val="0"/>
              <w:autoSpaceDN w:val="0"/>
              <w:adjustRightInd w:val="0"/>
              <w:jc w:val="center"/>
              <w:rPr>
                <w:kern w:val="0"/>
                <w:szCs w:val="21"/>
              </w:rPr>
            </w:pPr>
            <w:r>
              <w:rPr>
                <w:kern w:val="0"/>
                <w:szCs w:val="21"/>
              </w:rPr>
              <w:t>(-0.2096)</w:t>
            </w:r>
          </w:p>
        </w:tc>
        <w:tc>
          <w:tcPr>
            <w:tcW w:w="1584" w:type="dxa"/>
            <w:tcBorders>
              <w:top w:val="nil"/>
              <w:left w:val="nil"/>
              <w:bottom w:val="nil"/>
              <w:right w:val="nil"/>
            </w:tcBorders>
          </w:tcPr>
          <w:p w14:paraId="239E430F" w14:textId="77777777" w:rsidR="003E250A" w:rsidRDefault="00E6541F">
            <w:pPr>
              <w:autoSpaceDE w:val="0"/>
              <w:autoSpaceDN w:val="0"/>
              <w:adjustRightInd w:val="0"/>
              <w:jc w:val="center"/>
              <w:rPr>
                <w:kern w:val="0"/>
                <w:szCs w:val="21"/>
              </w:rPr>
            </w:pPr>
            <w:r>
              <w:rPr>
                <w:kern w:val="0"/>
                <w:szCs w:val="21"/>
              </w:rPr>
              <w:t>(-13.1255)</w:t>
            </w:r>
          </w:p>
        </w:tc>
        <w:tc>
          <w:tcPr>
            <w:tcW w:w="1584" w:type="dxa"/>
            <w:tcBorders>
              <w:top w:val="nil"/>
              <w:left w:val="nil"/>
              <w:bottom w:val="nil"/>
              <w:right w:val="nil"/>
            </w:tcBorders>
          </w:tcPr>
          <w:p w14:paraId="097F5CA9" w14:textId="77777777" w:rsidR="003E250A" w:rsidRDefault="00E6541F">
            <w:pPr>
              <w:autoSpaceDE w:val="0"/>
              <w:autoSpaceDN w:val="0"/>
              <w:adjustRightInd w:val="0"/>
              <w:jc w:val="center"/>
              <w:rPr>
                <w:kern w:val="0"/>
                <w:szCs w:val="21"/>
              </w:rPr>
            </w:pPr>
            <w:r>
              <w:rPr>
                <w:kern w:val="0"/>
                <w:szCs w:val="21"/>
              </w:rPr>
              <w:t>(-4.1906)</w:t>
            </w:r>
          </w:p>
        </w:tc>
      </w:tr>
      <w:tr w:rsidR="003E250A" w14:paraId="28A3F6DD" w14:textId="77777777">
        <w:trPr>
          <w:jc w:val="center"/>
        </w:trPr>
        <w:tc>
          <w:tcPr>
            <w:tcW w:w="1947" w:type="dxa"/>
            <w:tcBorders>
              <w:top w:val="nil"/>
              <w:left w:val="nil"/>
              <w:bottom w:val="nil"/>
              <w:right w:val="nil"/>
            </w:tcBorders>
          </w:tcPr>
          <w:p w14:paraId="3DEFF99F" w14:textId="77777777" w:rsidR="003E250A" w:rsidRDefault="00E6541F">
            <w:pPr>
              <w:autoSpaceDE w:val="0"/>
              <w:autoSpaceDN w:val="0"/>
              <w:adjustRightInd w:val="0"/>
              <w:jc w:val="center"/>
              <w:rPr>
                <w:kern w:val="0"/>
                <w:szCs w:val="21"/>
              </w:rPr>
            </w:pPr>
            <w:r>
              <w:rPr>
                <w:kern w:val="0"/>
                <w:szCs w:val="21"/>
              </w:rPr>
              <w:t>年份效应</w:t>
            </w:r>
          </w:p>
        </w:tc>
        <w:tc>
          <w:tcPr>
            <w:tcW w:w="1584" w:type="dxa"/>
            <w:tcBorders>
              <w:top w:val="nil"/>
              <w:left w:val="nil"/>
              <w:bottom w:val="nil"/>
              <w:right w:val="nil"/>
            </w:tcBorders>
          </w:tcPr>
          <w:p w14:paraId="3A4827FF" w14:textId="77777777" w:rsidR="003E250A" w:rsidRDefault="00E6541F">
            <w:pPr>
              <w:autoSpaceDE w:val="0"/>
              <w:autoSpaceDN w:val="0"/>
              <w:adjustRightInd w:val="0"/>
              <w:jc w:val="center"/>
              <w:rPr>
                <w:kern w:val="0"/>
                <w:szCs w:val="21"/>
              </w:rPr>
            </w:pPr>
            <w:r>
              <w:rPr>
                <w:kern w:val="0"/>
                <w:szCs w:val="21"/>
              </w:rPr>
              <w:t>控制</w:t>
            </w:r>
          </w:p>
        </w:tc>
        <w:tc>
          <w:tcPr>
            <w:tcW w:w="1584" w:type="dxa"/>
            <w:tcBorders>
              <w:top w:val="nil"/>
              <w:left w:val="nil"/>
              <w:bottom w:val="nil"/>
              <w:right w:val="nil"/>
            </w:tcBorders>
          </w:tcPr>
          <w:p w14:paraId="7D33364D" w14:textId="77777777" w:rsidR="003E250A" w:rsidRDefault="00E6541F">
            <w:pPr>
              <w:autoSpaceDE w:val="0"/>
              <w:autoSpaceDN w:val="0"/>
              <w:adjustRightInd w:val="0"/>
              <w:jc w:val="center"/>
              <w:rPr>
                <w:kern w:val="0"/>
                <w:szCs w:val="21"/>
              </w:rPr>
            </w:pPr>
            <w:r>
              <w:rPr>
                <w:kern w:val="0"/>
                <w:szCs w:val="21"/>
              </w:rPr>
              <w:t>控制</w:t>
            </w:r>
          </w:p>
        </w:tc>
        <w:tc>
          <w:tcPr>
            <w:tcW w:w="1584" w:type="dxa"/>
            <w:tcBorders>
              <w:top w:val="nil"/>
              <w:left w:val="nil"/>
              <w:bottom w:val="nil"/>
              <w:right w:val="nil"/>
            </w:tcBorders>
          </w:tcPr>
          <w:p w14:paraId="30B731EB" w14:textId="77777777" w:rsidR="003E250A" w:rsidRDefault="00E6541F">
            <w:pPr>
              <w:autoSpaceDE w:val="0"/>
              <w:autoSpaceDN w:val="0"/>
              <w:adjustRightInd w:val="0"/>
              <w:jc w:val="center"/>
              <w:rPr>
                <w:kern w:val="0"/>
                <w:szCs w:val="21"/>
              </w:rPr>
            </w:pPr>
            <w:r>
              <w:rPr>
                <w:kern w:val="0"/>
                <w:szCs w:val="21"/>
              </w:rPr>
              <w:t>控制</w:t>
            </w:r>
          </w:p>
        </w:tc>
        <w:tc>
          <w:tcPr>
            <w:tcW w:w="1584" w:type="dxa"/>
            <w:tcBorders>
              <w:top w:val="nil"/>
              <w:left w:val="nil"/>
              <w:bottom w:val="nil"/>
              <w:right w:val="nil"/>
            </w:tcBorders>
          </w:tcPr>
          <w:p w14:paraId="7F02C747" w14:textId="77777777" w:rsidR="003E250A" w:rsidRDefault="00E6541F">
            <w:pPr>
              <w:autoSpaceDE w:val="0"/>
              <w:autoSpaceDN w:val="0"/>
              <w:adjustRightInd w:val="0"/>
              <w:jc w:val="center"/>
              <w:rPr>
                <w:kern w:val="0"/>
                <w:szCs w:val="21"/>
              </w:rPr>
            </w:pPr>
            <w:r>
              <w:rPr>
                <w:kern w:val="0"/>
                <w:szCs w:val="21"/>
              </w:rPr>
              <w:t>控制</w:t>
            </w:r>
          </w:p>
        </w:tc>
      </w:tr>
      <w:tr w:rsidR="003E250A" w14:paraId="30025F5E" w14:textId="77777777">
        <w:trPr>
          <w:jc w:val="center"/>
        </w:trPr>
        <w:tc>
          <w:tcPr>
            <w:tcW w:w="1947" w:type="dxa"/>
            <w:tcBorders>
              <w:top w:val="nil"/>
              <w:left w:val="nil"/>
              <w:right w:val="nil"/>
            </w:tcBorders>
          </w:tcPr>
          <w:p w14:paraId="354250BB" w14:textId="77777777" w:rsidR="003E250A" w:rsidRDefault="00E6541F">
            <w:pPr>
              <w:autoSpaceDE w:val="0"/>
              <w:autoSpaceDN w:val="0"/>
              <w:adjustRightInd w:val="0"/>
              <w:jc w:val="center"/>
              <w:rPr>
                <w:kern w:val="0"/>
                <w:szCs w:val="21"/>
              </w:rPr>
            </w:pPr>
            <w:r>
              <w:rPr>
                <w:kern w:val="0"/>
                <w:szCs w:val="21"/>
              </w:rPr>
              <w:t>Observations</w:t>
            </w:r>
          </w:p>
        </w:tc>
        <w:tc>
          <w:tcPr>
            <w:tcW w:w="1584" w:type="dxa"/>
            <w:tcBorders>
              <w:top w:val="nil"/>
              <w:left w:val="nil"/>
              <w:right w:val="nil"/>
            </w:tcBorders>
          </w:tcPr>
          <w:p w14:paraId="4C1FE49C" w14:textId="77777777" w:rsidR="003E250A" w:rsidRDefault="00E6541F">
            <w:pPr>
              <w:autoSpaceDE w:val="0"/>
              <w:autoSpaceDN w:val="0"/>
              <w:adjustRightInd w:val="0"/>
              <w:jc w:val="center"/>
              <w:rPr>
                <w:kern w:val="0"/>
                <w:szCs w:val="21"/>
              </w:rPr>
            </w:pPr>
            <w:r>
              <w:rPr>
                <w:kern w:val="0"/>
                <w:szCs w:val="21"/>
              </w:rPr>
              <w:t>10,331</w:t>
            </w:r>
          </w:p>
        </w:tc>
        <w:tc>
          <w:tcPr>
            <w:tcW w:w="1584" w:type="dxa"/>
            <w:tcBorders>
              <w:top w:val="nil"/>
              <w:left w:val="nil"/>
              <w:right w:val="nil"/>
            </w:tcBorders>
          </w:tcPr>
          <w:p w14:paraId="7E9203DE" w14:textId="77777777" w:rsidR="003E250A" w:rsidRDefault="00E6541F">
            <w:pPr>
              <w:autoSpaceDE w:val="0"/>
              <w:autoSpaceDN w:val="0"/>
              <w:adjustRightInd w:val="0"/>
              <w:jc w:val="center"/>
              <w:rPr>
                <w:kern w:val="0"/>
                <w:szCs w:val="21"/>
              </w:rPr>
            </w:pPr>
            <w:r>
              <w:rPr>
                <w:kern w:val="0"/>
                <w:szCs w:val="21"/>
              </w:rPr>
              <w:t>10,331</w:t>
            </w:r>
          </w:p>
        </w:tc>
        <w:tc>
          <w:tcPr>
            <w:tcW w:w="1584" w:type="dxa"/>
            <w:tcBorders>
              <w:top w:val="nil"/>
              <w:left w:val="nil"/>
              <w:right w:val="nil"/>
            </w:tcBorders>
          </w:tcPr>
          <w:p w14:paraId="42AB5BA0" w14:textId="77777777" w:rsidR="003E250A" w:rsidRDefault="00E6541F">
            <w:pPr>
              <w:autoSpaceDE w:val="0"/>
              <w:autoSpaceDN w:val="0"/>
              <w:adjustRightInd w:val="0"/>
              <w:jc w:val="center"/>
              <w:rPr>
                <w:kern w:val="0"/>
                <w:szCs w:val="21"/>
              </w:rPr>
            </w:pPr>
            <w:r>
              <w:rPr>
                <w:kern w:val="0"/>
                <w:szCs w:val="21"/>
              </w:rPr>
              <w:t>19,806</w:t>
            </w:r>
          </w:p>
        </w:tc>
        <w:tc>
          <w:tcPr>
            <w:tcW w:w="1584" w:type="dxa"/>
            <w:tcBorders>
              <w:top w:val="nil"/>
              <w:left w:val="nil"/>
              <w:right w:val="nil"/>
            </w:tcBorders>
          </w:tcPr>
          <w:p w14:paraId="42E6EC41" w14:textId="77777777" w:rsidR="003E250A" w:rsidRDefault="00E6541F">
            <w:pPr>
              <w:autoSpaceDE w:val="0"/>
              <w:autoSpaceDN w:val="0"/>
              <w:adjustRightInd w:val="0"/>
              <w:jc w:val="center"/>
              <w:rPr>
                <w:kern w:val="0"/>
                <w:szCs w:val="21"/>
              </w:rPr>
            </w:pPr>
            <w:r>
              <w:rPr>
                <w:kern w:val="0"/>
                <w:szCs w:val="21"/>
              </w:rPr>
              <w:t>19,806</w:t>
            </w:r>
          </w:p>
        </w:tc>
      </w:tr>
      <w:tr w:rsidR="003E250A" w14:paraId="7D02C721" w14:textId="77777777">
        <w:trPr>
          <w:jc w:val="center"/>
        </w:trPr>
        <w:tc>
          <w:tcPr>
            <w:tcW w:w="1947" w:type="dxa"/>
            <w:tcBorders>
              <w:top w:val="nil"/>
              <w:left w:val="nil"/>
              <w:bottom w:val="single" w:sz="12" w:space="0" w:color="auto"/>
              <w:right w:val="nil"/>
            </w:tcBorders>
          </w:tcPr>
          <w:p w14:paraId="6611663F" w14:textId="77777777" w:rsidR="003E250A" w:rsidRDefault="00E6541F">
            <w:pPr>
              <w:autoSpaceDE w:val="0"/>
              <w:autoSpaceDN w:val="0"/>
              <w:adjustRightInd w:val="0"/>
              <w:jc w:val="center"/>
              <w:rPr>
                <w:kern w:val="0"/>
                <w:szCs w:val="21"/>
              </w:rPr>
            </w:pPr>
            <w:r>
              <w:rPr>
                <w:kern w:val="0"/>
                <w:szCs w:val="21"/>
              </w:rPr>
              <w:t>R-squared</w:t>
            </w:r>
          </w:p>
        </w:tc>
        <w:tc>
          <w:tcPr>
            <w:tcW w:w="1584" w:type="dxa"/>
            <w:tcBorders>
              <w:top w:val="nil"/>
              <w:left w:val="nil"/>
              <w:bottom w:val="single" w:sz="12" w:space="0" w:color="auto"/>
              <w:right w:val="nil"/>
            </w:tcBorders>
          </w:tcPr>
          <w:p w14:paraId="448C7B91" w14:textId="77777777" w:rsidR="003E250A" w:rsidRDefault="00E6541F">
            <w:pPr>
              <w:autoSpaceDE w:val="0"/>
              <w:autoSpaceDN w:val="0"/>
              <w:adjustRightInd w:val="0"/>
              <w:jc w:val="center"/>
              <w:rPr>
                <w:kern w:val="0"/>
                <w:szCs w:val="21"/>
              </w:rPr>
            </w:pPr>
            <w:r>
              <w:rPr>
                <w:kern w:val="0"/>
                <w:szCs w:val="21"/>
              </w:rPr>
              <w:t>0.2724</w:t>
            </w:r>
          </w:p>
        </w:tc>
        <w:tc>
          <w:tcPr>
            <w:tcW w:w="1584" w:type="dxa"/>
            <w:tcBorders>
              <w:top w:val="nil"/>
              <w:left w:val="nil"/>
              <w:bottom w:val="single" w:sz="12" w:space="0" w:color="auto"/>
              <w:right w:val="nil"/>
            </w:tcBorders>
          </w:tcPr>
          <w:p w14:paraId="5C6D4D1B" w14:textId="77777777" w:rsidR="003E250A" w:rsidRDefault="00E6541F">
            <w:pPr>
              <w:autoSpaceDE w:val="0"/>
              <w:autoSpaceDN w:val="0"/>
              <w:adjustRightInd w:val="0"/>
              <w:jc w:val="center"/>
              <w:rPr>
                <w:kern w:val="0"/>
                <w:szCs w:val="21"/>
              </w:rPr>
            </w:pPr>
            <w:r>
              <w:rPr>
                <w:kern w:val="0"/>
                <w:szCs w:val="21"/>
              </w:rPr>
              <w:t>0.0979</w:t>
            </w:r>
          </w:p>
        </w:tc>
        <w:tc>
          <w:tcPr>
            <w:tcW w:w="1584" w:type="dxa"/>
            <w:tcBorders>
              <w:top w:val="nil"/>
              <w:left w:val="nil"/>
              <w:bottom w:val="single" w:sz="12" w:space="0" w:color="auto"/>
              <w:right w:val="nil"/>
            </w:tcBorders>
          </w:tcPr>
          <w:p w14:paraId="6833E012" w14:textId="77777777" w:rsidR="003E250A" w:rsidRDefault="00E6541F">
            <w:pPr>
              <w:autoSpaceDE w:val="0"/>
              <w:autoSpaceDN w:val="0"/>
              <w:adjustRightInd w:val="0"/>
              <w:jc w:val="center"/>
              <w:rPr>
                <w:kern w:val="0"/>
                <w:szCs w:val="21"/>
              </w:rPr>
            </w:pPr>
            <w:r>
              <w:rPr>
                <w:kern w:val="0"/>
                <w:szCs w:val="21"/>
              </w:rPr>
              <w:t>0.2976</w:t>
            </w:r>
          </w:p>
        </w:tc>
        <w:tc>
          <w:tcPr>
            <w:tcW w:w="1584" w:type="dxa"/>
            <w:tcBorders>
              <w:top w:val="nil"/>
              <w:left w:val="nil"/>
              <w:bottom w:val="single" w:sz="12" w:space="0" w:color="auto"/>
              <w:right w:val="nil"/>
            </w:tcBorders>
          </w:tcPr>
          <w:p w14:paraId="2927F585" w14:textId="77777777" w:rsidR="003E250A" w:rsidRDefault="00E6541F">
            <w:pPr>
              <w:autoSpaceDE w:val="0"/>
              <w:autoSpaceDN w:val="0"/>
              <w:adjustRightInd w:val="0"/>
              <w:jc w:val="center"/>
              <w:rPr>
                <w:kern w:val="0"/>
                <w:szCs w:val="21"/>
              </w:rPr>
            </w:pPr>
            <w:r>
              <w:rPr>
                <w:kern w:val="0"/>
                <w:szCs w:val="21"/>
              </w:rPr>
              <w:t>0.0853</w:t>
            </w:r>
          </w:p>
        </w:tc>
      </w:tr>
    </w:tbl>
    <w:p w14:paraId="6E9E38B1" w14:textId="2093A46E" w:rsidR="003E250A" w:rsidRDefault="00E6541F">
      <w:pPr>
        <w:jc w:val="center"/>
      </w:pPr>
      <w:r>
        <w:rPr>
          <w:rFonts w:ascii="黑体" w:eastAsia="黑体" w:hAnsi="黑体" w:hint="eastAsia"/>
          <w:sz w:val="24"/>
        </w:rPr>
        <w:lastRenderedPageBreak/>
        <w:t>续表</w:t>
      </w:r>
      <w:r w:rsidR="00791773">
        <w:rPr>
          <w:rFonts w:eastAsia="黑体"/>
          <w:sz w:val="24"/>
        </w:rPr>
        <w:t>5-8</w:t>
      </w:r>
    </w:p>
    <w:tbl>
      <w:tblPr>
        <w:tblW w:w="8283" w:type="dxa"/>
        <w:jc w:val="center"/>
        <w:tblLayout w:type="fixed"/>
        <w:tblCellMar>
          <w:left w:w="75" w:type="dxa"/>
          <w:right w:w="75" w:type="dxa"/>
        </w:tblCellMar>
        <w:tblLook w:val="04A0" w:firstRow="1" w:lastRow="0" w:firstColumn="1" w:lastColumn="0" w:noHBand="0" w:noVBand="1"/>
      </w:tblPr>
      <w:tblGrid>
        <w:gridCol w:w="1947"/>
        <w:gridCol w:w="1584"/>
        <w:gridCol w:w="1584"/>
        <w:gridCol w:w="1584"/>
        <w:gridCol w:w="1584"/>
      </w:tblGrid>
      <w:tr w:rsidR="003E250A" w14:paraId="54A33AA8" w14:textId="77777777">
        <w:trPr>
          <w:jc w:val="center"/>
        </w:trPr>
        <w:tc>
          <w:tcPr>
            <w:tcW w:w="1947" w:type="dxa"/>
            <w:tcBorders>
              <w:top w:val="single" w:sz="12" w:space="0" w:color="auto"/>
              <w:left w:val="nil"/>
              <w:bottom w:val="nil"/>
              <w:right w:val="nil"/>
            </w:tcBorders>
          </w:tcPr>
          <w:p w14:paraId="46F1DA4F" w14:textId="77777777" w:rsidR="003E250A" w:rsidRDefault="003E250A">
            <w:pPr>
              <w:autoSpaceDE w:val="0"/>
              <w:autoSpaceDN w:val="0"/>
              <w:adjustRightInd w:val="0"/>
              <w:jc w:val="center"/>
              <w:rPr>
                <w:kern w:val="0"/>
                <w:szCs w:val="21"/>
              </w:rPr>
            </w:pPr>
          </w:p>
        </w:tc>
        <w:tc>
          <w:tcPr>
            <w:tcW w:w="3168" w:type="dxa"/>
            <w:gridSpan w:val="2"/>
            <w:tcBorders>
              <w:top w:val="single" w:sz="12" w:space="0" w:color="auto"/>
              <w:left w:val="nil"/>
              <w:bottom w:val="single" w:sz="8" w:space="0" w:color="000000" w:themeColor="text1"/>
              <w:right w:val="single" w:sz="18" w:space="0" w:color="FFFFFF" w:themeColor="background1"/>
            </w:tcBorders>
          </w:tcPr>
          <w:p w14:paraId="4750D3DA" w14:textId="77777777" w:rsidR="003E250A" w:rsidRDefault="00E6541F">
            <w:pPr>
              <w:autoSpaceDE w:val="0"/>
              <w:autoSpaceDN w:val="0"/>
              <w:adjustRightInd w:val="0"/>
              <w:jc w:val="center"/>
              <w:rPr>
                <w:kern w:val="0"/>
                <w:szCs w:val="21"/>
              </w:rPr>
            </w:pPr>
            <w:r>
              <w:rPr>
                <w:rFonts w:hint="eastAsia"/>
                <w:kern w:val="0"/>
                <w:szCs w:val="21"/>
              </w:rPr>
              <w:t>国有企业</w:t>
            </w:r>
          </w:p>
        </w:tc>
        <w:tc>
          <w:tcPr>
            <w:tcW w:w="3168" w:type="dxa"/>
            <w:gridSpan w:val="2"/>
            <w:tcBorders>
              <w:top w:val="single" w:sz="12" w:space="0" w:color="auto"/>
              <w:left w:val="single" w:sz="18" w:space="0" w:color="FFFFFF" w:themeColor="background1"/>
              <w:bottom w:val="single" w:sz="8" w:space="0" w:color="000000" w:themeColor="text1"/>
              <w:right w:val="nil"/>
            </w:tcBorders>
          </w:tcPr>
          <w:p w14:paraId="02DC3328" w14:textId="77777777" w:rsidR="003E250A" w:rsidRDefault="00E6541F">
            <w:pPr>
              <w:autoSpaceDE w:val="0"/>
              <w:autoSpaceDN w:val="0"/>
              <w:adjustRightInd w:val="0"/>
              <w:jc w:val="center"/>
              <w:rPr>
                <w:kern w:val="0"/>
                <w:szCs w:val="21"/>
              </w:rPr>
            </w:pPr>
            <w:r>
              <w:rPr>
                <w:rFonts w:hint="eastAsia"/>
                <w:kern w:val="0"/>
                <w:szCs w:val="21"/>
              </w:rPr>
              <w:t>非国有企业</w:t>
            </w:r>
          </w:p>
        </w:tc>
      </w:tr>
      <w:tr w:rsidR="003E250A" w14:paraId="4ACA031F" w14:textId="77777777">
        <w:trPr>
          <w:jc w:val="center"/>
        </w:trPr>
        <w:tc>
          <w:tcPr>
            <w:tcW w:w="1947" w:type="dxa"/>
            <w:tcBorders>
              <w:top w:val="nil"/>
              <w:left w:val="nil"/>
              <w:right w:val="nil"/>
            </w:tcBorders>
          </w:tcPr>
          <w:p w14:paraId="150E108F" w14:textId="77777777" w:rsidR="003E250A" w:rsidRDefault="003E250A">
            <w:pPr>
              <w:autoSpaceDE w:val="0"/>
              <w:autoSpaceDN w:val="0"/>
              <w:adjustRightInd w:val="0"/>
              <w:jc w:val="center"/>
              <w:rPr>
                <w:kern w:val="0"/>
                <w:szCs w:val="21"/>
              </w:rPr>
            </w:pPr>
          </w:p>
        </w:tc>
        <w:tc>
          <w:tcPr>
            <w:tcW w:w="1584" w:type="dxa"/>
            <w:tcBorders>
              <w:top w:val="single" w:sz="8" w:space="0" w:color="000000" w:themeColor="text1"/>
              <w:left w:val="nil"/>
              <w:right w:val="nil"/>
            </w:tcBorders>
          </w:tcPr>
          <w:p w14:paraId="579DFA0A" w14:textId="77777777" w:rsidR="003E250A" w:rsidRDefault="00E6541F">
            <w:pPr>
              <w:autoSpaceDE w:val="0"/>
              <w:autoSpaceDN w:val="0"/>
              <w:adjustRightInd w:val="0"/>
              <w:jc w:val="center"/>
              <w:rPr>
                <w:kern w:val="0"/>
                <w:szCs w:val="21"/>
              </w:rPr>
            </w:pPr>
            <w:r>
              <w:rPr>
                <w:kern w:val="0"/>
                <w:szCs w:val="21"/>
              </w:rPr>
              <w:t>(1)</w:t>
            </w:r>
          </w:p>
        </w:tc>
        <w:tc>
          <w:tcPr>
            <w:tcW w:w="1584" w:type="dxa"/>
            <w:tcBorders>
              <w:top w:val="single" w:sz="8" w:space="0" w:color="000000" w:themeColor="text1"/>
              <w:left w:val="nil"/>
              <w:right w:val="single" w:sz="18" w:space="0" w:color="FFFFFF" w:themeColor="background1"/>
            </w:tcBorders>
          </w:tcPr>
          <w:p w14:paraId="628E4565" w14:textId="77777777" w:rsidR="003E250A" w:rsidRDefault="00E6541F">
            <w:pPr>
              <w:autoSpaceDE w:val="0"/>
              <w:autoSpaceDN w:val="0"/>
              <w:adjustRightInd w:val="0"/>
              <w:jc w:val="center"/>
              <w:rPr>
                <w:kern w:val="0"/>
                <w:szCs w:val="21"/>
              </w:rPr>
            </w:pPr>
            <w:r>
              <w:rPr>
                <w:kern w:val="0"/>
                <w:szCs w:val="21"/>
              </w:rPr>
              <w:t>(2)</w:t>
            </w:r>
          </w:p>
        </w:tc>
        <w:tc>
          <w:tcPr>
            <w:tcW w:w="1584" w:type="dxa"/>
            <w:tcBorders>
              <w:top w:val="single" w:sz="8" w:space="0" w:color="000000" w:themeColor="text1"/>
              <w:left w:val="single" w:sz="18" w:space="0" w:color="FFFFFF" w:themeColor="background1"/>
              <w:right w:val="nil"/>
            </w:tcBorders>
          </w:tcPr>
          <w:p w14:paraId="070925E3" w14:textId="77777777" w:rsidR="003E250A" w:rsidRDefault="00E6541F">
            <w:pPr>
              <w:autoSpaceDE w:val="0"/>
              <w:autoSpaceDN w:val="0"/>
              <w:adjustRightInd w:val="0"/>
              <w:jc w:val="center"/>
              <w:rPr>
                <w:kern w:val="0"/>
                <w:szCs w:val="21"/>
              </w:rPr>
            </w:pPr>
            <w:r>
              <w:rPr>
                <w:kern w:val="0"/>
                <w:szCs w:val="21"/>
              </w:rPr>
              <w:t>(3)</w:t>
            </w:r>
          </w:p>
        </w:tc>
        <w:tc>
          <w:tcPr>
            <w:tcW w:w="1584" w:type="dxa"/>
            <w:tcBorders>
              <w:top w:val="single" w:sz="8" w:space="0" w:color="000000" w:themeColor="text1"/>
              <w:left w:val="nil"/>
              <w:right w:val="nil"/>
            </w:tcBorders>
          </w:tcPr>
          <w:p w14:paraId="04FF220D" w14:textId="77777777" w:rsidR="003E250A" w:rsidRDefault="00E6541F">
            <w:pPr>
              <w:autoSpaceDE w:val="0"/>
              <w:autoSpaceDN w:val="0"/>
              <w:adjustRightInd w:val="0"/>
              <w:jc w:val="center"/>
              <w:rPr>
                <w:kern w:val="0"/>
                <w:szCs w:val="21"/>
              </w:rPr>
            </w:pPr>
            <w:r>
              <w:rPr>
                <w:kern w:val="0"/>
                <w:szCs w:val="21"/>
              </w:rPr>
              <w:t>(4)</w:t>
            </w:r>
          </w:p>
        </w:tc>
      </w:tr>
      <w:tr w:rsidR="003E250A" w14:paraId="185EC341" w14:textId="77777777">
        <w:trPr>
          <w:jc w:val="center"/>
        </w:trPr>
        <w:tc>
          <w:tcPr>
            <w:tcW w:w="1947" w:type="dxa"/>
            <w:tcBorders>
              <w:top w:val="nil"/>
              <w:left w:val="nil"/>
              <w:bottom w:val="single" w:sz="12" w:space="0" w:color="auto"/>
              <w:right w:val="nil"/>
            </w:tcBorders>
          </w:tcPr>
          <w:p w14:paraId="42E69128" w14:textId="77777777" w:rsidR="003E250A" w:rsidRDefault="00E6541F">
            <w:pPr>
              <w:autoSpaceDE w:val="0"/>
              <w:autoSpaceDN w:val="0"/>
              <w:adjustRightInd w:val="0"/>
              <w:jc w:val="center"/>
              <w:rPr>
                <w:kern w:val="0"/>
                <w:szCs w:val="21"/>
              </w:rPr>
            </w:pPr>
            <w:r>
              <w:rPr>
                <w:kern w:val="0"/>
                <w:szCs w:val="21"/>
              </w:rPr>
              <w:t>VARIABLES</w:t>
            </w:r>
          </w:p>
        </w:tc>
        <w:tc>
          <w:tcPr>
            <w:tcW w:w="1584" w:type="dxa"/>
            <w:tcBorders>
              <w:top w:val="nil"/>
              <w:left w:val="nil"/>
              <w:bottom w:val="single" w:sz="12" w:space="0" w:color="auto"/>
              <w:right w:val="nil"/>
            </w:tcBorders>
          </w:tcPr>
          <w:p w14:paraId="225B7DA8" w14:textId="77777777" w:rsidR="003E250A" w:rsidRDefault="00E6541F">
            <w:pPr>
              <w:autoSpaceDE w:val="0"/>
              <w:autoSpaceDN w:val="0"/>
              <w:adjustRightInd w:val="0"/>
              <w:jc w:val="center"/>
              <w:rPr>
                <w:kern w:val="0"/>
                <w:szCs w:val="21"/>
              </w:rPr>
            </w:pPr>
            <w:r>
              <w:rPr>
                <w:kern w:val="0"/>
                <w:szCs w:val="21"/>
              </w:rPr>
              <w:t>SR</w:t>
            </w:r>
          </w:p>
        </w:tc>
        <w:tc>
          <w:tcPr>
            <w:tcW w:w="1584" w:type="dxa"/>
            <w:tcBorders>
              <w:top w:val="nil"/>
              <w:left w:val="nil"/>
              <w:bottom w:val="single" w:sz="12" w:space="0" w:color="auto"/>
              <w:right w:val="single" w:sz="18" w:space="0" w:color="FFFFFF" w:themeColor="background1"/>
            </w:tcBorders>
          </w:tcPr>
          <w:p w14:paraId="2AF04C81" w14:textId="77777777" w:rsidR="003E250A" w:rsidRDefault="00E6541F">
            <w:pPr>
              <w:autoSpaceDE w:val="0"/>
              <w:autoSpaceDN w:val="0"/>
              <w:adjustRightInd w:val="0"/>
              <w:jc w:val="center"/>
              <w:rPr>
                <w:kern w:val="0"/>
                <w:szCs w:val="21"/>
              </w:rPr>
            </w:pPr>
            <w:r>
              <w:rPr>
                <w:kern w:val="0"/>
                <w:szCs w:val="21"/>
              </w:rPr>
              <w:t>PRO</w:t>
            </w:r>
          </w:p>
        </w:tc>
        <w:tc>
          <w:tcPr>
            <w:tcW w:w="1584" w:type="dxa"/>
            <w:tcBorders>
              <w:top w:val="nil"/>
              <w:left w:val="single" w:sz="18" w:space="0" w:color="FFFFFF" w:themeColor="background1"/>
              <w:bottom w:val="single" w:sz="12" w:space="0" w:color="auto"/>
              <w:right w:val="nil"/>
            </w:tcBorders>
          </w:tcPr>
          <w:p w14:paraId="5FB3CCB9" w14:textId="77777777" w:rsidR="003E250A" w:rsidRDefault="00E6541F">
            <w:pPr>
              <w:autoSpaceDE w:val="0"/>
              <w:autoSpaceDN w:val="0"/>
              <w:adjustRightInd w:val="0"/>
              <w:jc w:val="center"/>
              <w:rPr>
                <w:kern w:val="0"/>
                <w:szCs w:val="21"/>
              </w:rPr>
            </w:pPr>
            <w:r>
              <w:rPr>
                <w:kern w:val="0"/>
                <w:szCs w:val="21"/>
              </w:rPr>
              <w:t>SR</w:t>
            </w:r>
          </w:p>
        </w:tc>
        <w:tc>
          <w:tcPr>
            <w:tcW w:w="1584" w:type="dxa"/>
            <w:tcBorders>
              <w:top w:val="nil"/>
              <w:left w:val="nil"/>
              <w:bottom w:val="single" w:sz="12" w:space="0" w:color="auto"/>
              <w:right w:val="nil"/>
            </w:tcBorders>
          </w:tcPr>
          <w:p w14:paraId="0FC1C993" w14:textId="77777777" w:rsidR="003E250A" w:rsidRDefault="00E6541F">
            <w:pPr>
              <w:autoSpaceDE w:val="0"/>
              <w:autoSpaceDN w:val="0"/>
              <w:adjustRightInd w:val="0"/>
              <w:jc w:val="center"/>
              <w:rPr>
                <w:kern w:val="0"/>
                <w:szCs w:val="21"/>
              </w:rPr>
            </w:pPr>
            <w:r>
              <w:rPr>
                <w:kern w:val="0"/>
                <w:szCs w:val="21"/>
              </w:rPr>
              <w:t>PRO</w:t>
            </w:r>
          </w:p>
        </w:tc>
      </w:tr>
      <w:tr w:rsidR="003E250A" w14:paraId="27855C2C" w14:textId="77777777">
        <w:trPr>
          <w:jc w:val="center"/>
        </w:trPr>
        <w:tc>
          <w:tcPr>
            <w:tcW w:w="1947" w:type="dxa"/>
            <w:tcBorders>
              <w:top w:val="single" w:sz="12" w:space="0" w:color="auto"/>
              <w:left w:val="nil"/>
              <w:bottom w:val="nil"/>
              <w:right w:val="nil"/>
            </w:tcBorders>
          </w:tcPr>
          <w:p w14:paraId="06754698" w14:textId="77777777" w:rsidR="003E250A" w:rsidRDefault="00E6541F">
            <w:pPr>
              <w:autoSpaceDE w:val="0"/>
              <w:autoSpaceDN w:val="0"/>
              <w:adjustRightInd w:val="0"/>
              <w:jc w:val="center"/>
              <w:rPr>
                <w:kern w:val="0"/>
                <w:szCs w:val="21"/>
              </w:rPr>
            </w:pPr>
            <w:r>
              <w:rPr>
                <w:kern w:val="0"/>
                <w:szCs w:val="21"/>
              </w:rPr>
              <w:t>r2_a</w:t>
            </w:r>
          </w:p>
        </w:tc>
        <w:tc>
          <w:tcPr>
            <w:tcW w:w="1584" w:type="dxa"/>
            <w:tcBorders>
              <w:top w:val="single" w:sz="12" w:space="0" w:color="auto"/>
              <w:left w:val="nil"/>
              <w:bottom w:val="nil"/>
              <w:right w:val="nil"/>
            </w:tcBorders>
          </w:tcPr>
          <w:p w14:paraId="5C21EE9D" w14:textId="77777777" w:rsidR="003E250A" w:rsidRDefault="00E6541F">
            <w:pPr>
              <w:autoSpaceDE w:val="0"/>
              <w:autoSpaceDN w:val="0"/>
              <w:adjustRightInd w:val="0"/>
              <w:jc w:val="center"/>
              <w:rPr>
                <w:kern w:val="0"/>
                <w:szCs w:val="21"/>
              </w:rPr>
            </w:pPr>
            <w:r>
              <w:rPr>
                <w:kern w:val="0"/>
                <w:szCs w:val="21"/>
              </w:rPr>
              <w:t>0.2709</w:t>
            </w:r>
          </w:p>
        </w:tc>
        <w:tc>
          <w:tcPr>
            <w:tcW w:w="1584" w:type="dxa"/>
            <w:tcBorders>
              <w:top w:val="single" w:sz="12" w:space="0" w:color="auto"/>
              <w:left w:val="nil"/>
              <w:bottom w:val="nil"/>
              <w:right w:val="single" w:sz="18" w:space="0" w:color="FFFFFF" w:themeColor="background1"/>
            </w:tcBorders>
          </w:tcPr>
          <w:p w14:paraId="1CCBDC1F" w14:textId="77777777" w:rsidR="003E250A" w:rsidRDefault="00E6541F">
            <w:pPr>
              <w:autoSpaceDE w:val="0"/>
              <w:autoSpaceDN w:val="0"/>
              <w:adjustRightInd w:val="0"/>
              <w:jc w:val="center"/>
              <w:rPr>
                <w:kern w:val="0"/>
                <w:szCs w:val="21"/>
              </w:rPr>
            </w:pPr>
            <w:r>
              <w:rPr>
                <w:kern w:val="0"/>
                <w:szCs w:val="21"/>
              </w:rPr>
              <w:t>0.0961</w:t>
            </w:r>
          </w:p>
        </w:tc>
        <w:tc>
          <w:tcPr>
            <w:tcW w:w="1584" w:type="dxa"/>
            <w:tcBorders>
              <w:top w:val="single" w:sz="12" w:space="0" w:color="auto"/>
              <w:left w:val="single" w:sz="18" w:space="0" w:color="FFFFFF" w:themeColor="background1"/>
              <w:bottom w:val="nil"/>
              <w:right w:val="nil"/>
            </w:tcBorders>
          </w:tcPr>
          <w:p w14:paraId="53C857FE" w14:textId="77777777" w:rsidR="003E250A" w:rsidRDefault="00E6541F">
            <w:pPr>
              <w:autoSpaceDE w:val="0"/>
              <w:autoSpaceDN w:val="0"/>
              <w:adjustRightInd w:val="0"/>
              <w:jc w:val="center"/>
              <w:rPr>
                <w:kern w:val="0"/>
                <w:szCs w:val="21"/>
              </w:rPr>
            </w:pPr>
            <w:r>
              <w:rPr>
                <w:kern w:val="0"/>
                <w:szCs w:val="21"/>
              </w:rPr>
              <w:t>0.2969</w:t>
            </w:r>
          </w:p>
        </w:tc>
        <w:tc>
          <w:tcPr>
            <w:tcW w:w="1584" w:type="dxa"/>
            <w:tcBorders>
              <w:top w:val="single" w:sz="12" w:space="0" w:color="auto"/>
              <w:left w:val="nil"/>
              <w:bottom w:val="nil"/>
              <w:right w:val="nil"/>
            </w:tcBorders>
          </w:tcPr>
          <w:p w14:paraId="47E49718" w14:textId="77777777" w:rsidR="003E250A" w:rsidRDefault="00E6541F">
            <w:pPr>
              <w:autoSpaceDE w:val="0"/>
              <w:autoSpaceDN w:val="0"/>
              <w:adjustRightInd w:val="0"/>
              <w:jc w:val="center"/>
              <w:rPr>
                <w:kern w:val="0"/>
                <w:szCs w:val="21"/>
              </w:rPr>
            </w:pPr>
            <w:r>
              <w:rPr>
                <w:kern w:val="0"/>
                <w:szCs w:val="21"/>
              </w:rPr>
              <w:t>0.0844</w:t>
            </w:r>
          </w:p>
        </w:tc>
      </w:tr>
      <w:tr w:rsidR="003E250A" w14:paraId="453B935F" w14:textId="77777777">
        <w:tblPrEx>
          <w:tblBorders>
            <w:bottom w:val="single" w:sz="6" w:space="0" w:color="auto"/>
          </w:tblBorders>
        </w:tblPrEx>
        <w:trPr>
          <w:jc w:val="center"/>
        </w:trPr>
        <w:tc>
          <w:tcPr>
            <w:tcW w:w="1947" w:type="dxa"/>
            <w:tcBorders>
              <w:top w:val="nil"/>
              <w:left w:val="nil"/>
              <w:bottom w:val="single" w:sz="12" w:space="0" w:color="auto"/>
              <w:right w:val="nil"/>
            </w:tcBorders>
          </w:tcPr>
          <w:p w14:paraId="422DBF67" w14:textId="77777777" w:rsidR="003E250A" w:rsidRDefault="00E6541F">
            <w:pPr>
              <w:autoSpaceDE w:val="0"/>
              <w:autoSpaceDN w:val="0"/>
              <w:adjustRightInd w:val="0"/>
              <w:jc w:val="center"/>
              <w:rPr>
                <w:kern w:val="0"/>
                <w:szCs w:val="21"/>
              </w:rPr>
            </w:pPr>
            <w:r>
              <w:rPr>
                <w:kern w:val="0"/>
                <w:szCs w:val="21"/>
              </w:rPr>
              <w:t>F</w:t>
            </w:r>
          </w:p>
        </w:tc>
        <w:tc>
          <w:tcPr>
            <w:tcW w:w="1584" w:type="dxa"/>
            <w:tcBorders>
              <w:top w:val="nil"/>
              <w:left w:val="nil"/>
              <w:bottom w:val="single" w:sz="12" w:space="0" w:color="auto"/>
              <w:right w:val="nil"/>
            </w:tcBorders>
          </w:tcPr>
          <w:p w14:paraId="7014ADD4" w14:textId="77777777" w:rsidR="003E250A" w:rsidRDefault="00E6541F">
            <w:pPr>
              <w:autoSpaceDE w:val="0"/>
              <w:autoSpaceDN w:val="0"/>
              <w:adjustRightInd w:val="0"/>
              <w:jc w:val="center"/>
              <w:rPr>
                <w:kern w:val="0"/>
                <w:szCs w:val="21"/>
              </w:rPr>
            </w:pPr>
            <w:r>
              <w:rPr>
                <w:kern w:val="0"/>
                <w:szCs w:val="21"/>
              </w:rPr>
              <w:t>183.7970</w:t>
            </w:r>
          </w:p>
        </w:tc>
        <w:tc>
          <w:tcPr>
            <w:tcW w:w="1584" w:type="dxa"/>
            <w:tcBorders>
              <w:top w:val="nil"/>
              <w:left w:val="nil"/>
              <w:bottom w:val="single" w:sz="12" w:space="0" w:color="auto"/>
              <w:right w:val="nil"/>
            </w:tcBorders>
          </w:tcPr>
          <w:p w14:paraId="645D8EEE" w14:textId="77777777" w:rsidR="003E250A" w:rsidRDefault="00E6541F">
            <w:pPr>
              <w:autoSpaceDE w:val="0"/>
              <w:autoSpaceDN w:val="0"/>
              <w:adjustRightInd w:val="0"/>
              <w:jc w:val="center"/>
              <w:rPr>
                <w:kern w:val="0"/>
                <w:szCs w:val="21"/>
              </w:rPr>
            </w:pPr>
            <w:r>
              <w:rPr>
                <w:kern w:val="0"/>
                <w:szCs w:val="21"/>
              </w:rPr>
              <w:t>55.9396</w:t>
            </w:r>
          </w:p>
        </w:tc>
        <w:tc>
          <w:tcPr>
            <w:tcW w:w="1584" w:type="dxa"/>
            <w:tcBorders>
              <w:top w:val="nil"/>
              <w:left w:val="nil"/>
              <w:bottom w:val="single" w:sz="12" w:space="0" w:color="auto"/>
              <w:right w:val="nil"/>
            </w:tcBorders>
          </w:tcPr>
          <w:p w14:paraId="74413678" w14:textId="77777777" w:rsidR="003E250A" w:rsidRDefault="00E6541F">
            <w:pPr>
              <w:autoSpaceDE w:val="0"/>
              <w:autoSpaceDN w:val="0"/>
              <w:adjustRightInd w:val="0"/>
              <w:jc w:val="center"/>
              <w:rPr>
                <w:kern w:val="0"/>
                <w:szCs w:val="21"/>
              </w:rPr>
            </w:pPr>
            <w:r>
              <w:rPr>
                <w:kern w:val="0"/>
                <w:szCs w:val="21"/>
              </w:rPr>
              <w:t>399.2087</w:t>
            </w:r>
          </w:p>
        </w:tc>
        <w:tc>
          <w:tcPr>
            <w:tcW w:w="1584" w:type="dxa"/>
            <w:tcBorders>
              <w:top w:val="nil"/>
              <w:left w:val="nil"/>
              <w:bottom w:val="single" w:sz="12" w:space="0" w:color="auto"/>
              <w:right w:val="nil"/>
            </w:tcBorders>
          </w:tcPr>
          <w:p w14:paraId="04D39D06" w14:textId="77777777" w:rsidR="003E250A" w:rsidRDefault="00E6541F">
            <w:pPr>
              <w:autoSpaceDE w:val="0"/>
              <w:autoSpaceDN w:val="0"/>
              <w:adjustRightInd w:val="0"/>
              <w:jc w:val="center"/>
              <w:rPr>
                <w:kern w:val="0"/>
                <w:szCs w:val="21"/>
              </w:rPr>
            </w:pPr>
            <w:r>
              <w:rPr>
                <w:kern w:val="0"/>
                <w:szCs w:val="21"/>
              </w:rPr>
              <w:t>92.2965</w:t>
            </w:r>
          </w:p>
        </w:tc>
      </w:tr>
    </w:tbl>
    <w:p w14:paraId="19917317" w14:textId="77777777" w:rsidR="003E250A" w:rsidRDefault="00E6541F">
      <w:pPr>
        <w:spacing w:beforeLines="50" w:before="156" w:afterLines="50" w:after="156"/>
        <w:jc w:val="center"/>
        <w:rPr>
          <w:rFonts w:ascii="黑体" w:eastAsia="黑体"/>
          <w:b/>
          <w:sz w:val="24"/>
        </w:rPr>
      </w:pPr>
      <w:r>
        <w:rPr>
          <w:i/>
          <w:iCs/>
          <w:kern w:val="0"/>
          <w:szCs w:val="21"/>
        </w:rPr>
        <w:t>*** p&lt;0.01, ** p&lt;0.05, * p&lt;0.1</w:t>
      </w:r>
    </w:p>
    <w:p w14:paraId="7BF8E915" w14:textId="77777777" w:rsidR="003E250A" w:rsidRDefault="003E250A">
      <w:pPr>
        <w:spacing w:line="360" w:lineRule="auto"/>
        <w:ind w:firstLine="437"/>
        <w:rPr>
          <w:rFonts w:ascii="宋体" w:hAnsi="宋体"/>
          <w:sz w:val="24"/>
        </w:rPr>
      </w:pPr>
    </w:p>
    <w:p w14:paraId="454A1294" w14:textId="11BECC17" w:rsidR="003E250A" w:rsidRPr="00A83B46" w:rsidRDefault="00E6541F" w:rsidP="00A83B46">
      <w:pPr>
        <w:spacing w:line="360" w:lineRule="auto"/>
        <w:ind w:firstLine="437"/>
        <w:rPr>
          <w:rFonts w:ascii="宋体" w:hAnsi="宋体"/>
          <w:sz w:val="24"/>
        </w:rPr>
      </w:pPr>
      <w:r>
        <w:rPr>
          <w:rFonts w:ascii="宋体" w:hAnsi="宋体" w:hint="eastAsia"/>
          <w:sz w:val="24"/>
        </w:rPr>
        <w:t>表</w:t>
      </w:r>
      <w:r w:rsidR="00791773">
        <w:rPr>
          <w:sz w:val="24"/>
        </w:rPr>
        <w:t>5-8</w:t>
      </w:r>
      <w:r>
        <w:rPr>
          <w:rFonts w:ascii="宋体" w:hAnsi="宋体" w:hint="eastAsia"/>
          <w:sz w:val="24"/>
        </w:rPr>
        <w:t>显示了从产权性质视角验证供应商依赖性对企业价值的影响，将样本分为产权性质为国有与非国有两部分。表</w:t>
      </w:r>
      <w:r>
        <w:rPr>
          <w:sz w:val="24"/>
        </w:rPr>
        <w:t>5</w:t>
      </w:r>
      <w:r>
        <w:rPr>
          <w:rFonts w:ascii="宋体" w:hAnsi="宋体"/>
          <w:sz w:val="24"/>
        </w:rPr>
        <w:t>-</w:t>
      </w:r>
      <w:r>
        <w:rPr>
          <w:sz w:val="24"/>
        </w:rPr>
        <w:t>1</w:t>
      </w:r>
      <w:r>
        <w:rPr>
          <w:rFonts w:ascii="宋体" w:hAnsi="宋体"/>
          <w:sz w:val="24"/>
        </w:rPr>
        <w:t>-</w:t>
      </w:r>
      <w:r>
        <w:rPr>
          <w:sz w:val="24"/>
        </w:rPr>
        <w:t>1</w:t>
      </w:r>
      <w:r>
        <w:rPr>
          <w:rFonts w:ascii="宋体" w:hAnsi="宋体" w:hint="eastAsia"/>
          <w:sz w:val="24"/>
        </w:rPr>
        <w:t>中第（</w:t>
      </w:r>
      <w:r>
        <w:rPr>
          <w:rFonts w:hint="eastAsia"/>
          <w:sz w:val="24"/>
        </w:rPr>
        <w:t>1</w:t>
      </w:r>
      <w:r>
        <w:rPr>
          <w:rFonts w:ascii="宋体" w:hAnsi="宋体" w:hint="eastAsia"/>
          <w:sz w:val="24"/>
        </w:rPr>
        <w:t>）、（</w:t>
      </w:r>
      <w:r>
        <w:rPr>
          <w:rFonts w:hint="eastAsia"/>
          <w:sz w:val="24"/>
        </w:rPr>
        <w:t>2</w:t>
      </w:r>
      <w:r>
        <w:rPr>
          <w:rFonts w:ascii="宋体" w:hAnsi="宋体" w:hint="eastAsia"/>
          <w:sz w:val="24"/>
        </w:rPr>
        <w:t>）列为国有企业，第（</w:t>
      </w:r>
      <w:r>
        <w:rPr>
          <w:rFonts w:hint="eastAsia"/>
          <w:sz w:val="24"/>
        </w:rPr>
        <w:t>3</w:t>
      </w:r>
      <w:r>
        <w:rPr>
          <w:rFonts w:ascii="宋体" w:hAnsi="宋体" w:hint="eastAsia"/>
          <w:sz w:val="24"/>
        </w:rPr>
        <w:t>）、（</w:t>
      </w:r>
      <w:r>
        <w:rPr>
          <w:rFonts w:hint="eastAsia"/>
          <w:sz w:val="24"/>
        </w:rPr>
        <w:t>4</w:t>
      </w:r>
      <w:r>
        <w:rPr>
          <w:rFonts w:ascii="宋体" w:hAnsi="宋体" w:hint="eastAsia"/>
          <w:sz w:val="24"/>
        </w:rPr>
        <w:t>）列为非国有企业。从第（</w:t>
      </w:r>
      <w:r>
        <w:rPr>
          <w:rFonts w:hint="eastAsia"/>
          <w:sz w:val="24"/>
        </w:rPr>
        <w:t>1</w:t>
      </w:r>
      <w:r>
        <w:rPr>
          <w:rFonts w:ascii="宋体" w:hAnsi="宋体" w:hint="eastAsia"/>
          <w:sz w:val="24"/>
        </w:rPr>
        <w:t>）列和第（</w:t>
      </w:r>
      <w:r>
        <w:rPr>
          <w:rFonts w:hint="eastAsia"/>
          <w:sz w:val="24"/>
        </w:rPr>
        <w:t>3</w:t>
      </w:r>
      <w:r>
        <w:rPr>
          <w:rFonts w:ascii="宋体" w:hAnsi="宋体" w:hint="eastAsia"/>
          <w:sz w:val="24"/>
        </w:rPr>
        <w:t>）列对比可以看出，应付账款（</w:t>
      </w:r>
      <w:r>
        <w:rPr>
          <w:rFonts w:hint="eastAsia"/>
          <w:sz w:val="24"/>
        </w:rPr>
        <w:t>R</w:t>
      </w:r>
      <w:r>
        <w:rPr>
          <w:sz w:val="24"/>
        </w:rPr>
        <w:t>TC</w:t>
      </w:r>
      <w:r>
        <w:rPr>
          <w:rFonts w:ascii="宋体" w:hAnsi="宋体" w:hint="eastAsia"/>
          <w:sz w:val="24"/>
        </w:rPr>
        <w:t>）的系数在国有企业中不显著，而在非国有企业中显著，系数-</w:t>
      </w:r>
      <w:r>
        <w:rPr>
          <w:sz w:val="24"/>
        </w:rPr>
        <w:t>0</w:t>
      </w:r>
      <w:r>
        <w:rPr>
          <w:rFonts w:ascii="宋体" w:hAnsi="宋体"/>
          <w:sz w:val="24"/>
        </w:rPr>
        <w:t>.</w:t>
      </w:r>
      <w:r>
        <w:rPr>
          <w:sz w:val="24"/>
        </w:rPr>
        <w:t>0497</w:t>
      </w:r>
      <w:r>
        <w:rPr>
          <w:rFonts w:ascii="宋体" w:hAnsi="宋体" w:hint="eastAsia"/>
          <w:sz w:val="24"/>
        </w:rPr>
        <w:t>，说明国有企业受供应商依赖性的负面影响不显著，而非国有企业受供应商依赖性的负面影响依然显著，可能是由于国有企业市场地位较高，受供应商制约较小。同时国有企业信用评级较高，通过银行贷款渠道进行融资较为容易，对商业信用渠道融资的依赖程度较低，因此供应商依赖性对企业价值的影响小。从第（</w:t>
      </w:r>
      <w:r>
        <w:rPr>
          <w:rFonts w:hint="eastAsia"/>
          <w:sz w:val="24"/>
        </w:rPr>
        <w:t>2</w:t>
      </w:r>
      <w:r>
        <w:rPr>
          <w:rFonts w:ascii="宋体" w:hAnsi="宋体" w:hint="eastAsia"/>
          <w:sz w:val="24"/>
        </w:rPr>
        <w:t>）列和第（</w:t>
      </w:r>
      <w:r>
        <w:rPr>
          <w:rFonts w:hint="eastAsia"/>
          <w:sz w:val="24"/>
        </w:rPr>
        <w:t>4</w:t>
      </w:r>
      <w:r>
        <w:rPr>
          <w:rFonts w:ascii="宋体" w:hAnsi="宋体" w:hint="eastAsia"/>
          <w:sz w:val="24"/>
        </w:rPr>
        <w:t>）列对比可以看出国有企业与非国有企业的系数均显著，说明供应商关系对企业利润均存在正面效应，可能是由于密切供应商关系带来的财务成本降低和运营效率提升对企业存在普遍的正面影响。</w:t>
      </w:r>
    </w:p>
    <w:p w14:paraId="45B7999F" w14:textId="77777777" w:rsidR="003E250A" w:rsidRDefault="00E6541F">
      <w:pPr>
        <w:pStyle w:val="3"/>
        <w:rPr>
          <w:rFonts w:eastAsia="黑体" w:cstheme="minorBidi"/>
          <w:sz w:val="24"/>
        </w:rPr>
      </w:pPr>
      <w:r>
        <w:rPr>
          <w:rFonts w:eastAsia="黑体" w:cstheme="minorBidi"/>
          <w:sz w:val="24"/>
        </w:rPr>
        <w:t>5.5.2</w:t>
      </w:r>
      <w:r>
        <w:rPr>
          <w:rFonts w:eastAsia="黑体" w:cstheme="minorBidi" w:hint="eastAsia"/>
          <w:sz w:val="24"/>
        </w:rPr>
        <w:t xml:space="preserve"> </w:t>
      </w:r>
      <w:r>
        <w:rPr>
          <w:rFonts w:eastAsia="黑体" w:cstheme="minorBidi" w:hint="eastAsia"/>
          <w:sz w:val="24"/>
        </w:rPr>
        <w:t>地区市场化程度差异</w:t>
      </w:r>
    </w:p>
    <w:p w14:paraId="2F8D4B25" w14:textId="1EFA3F74" w:rsidR="003E250A" w:rsidRDefault="00E6541F">
      <w:pPr>
        <w:autoSpaceDE w:val="0"/>
        <w:autoSpaceDN w:val="0"/>
        <w:adjustRightInd w:val="0"/>
        <w:jc w:val="center"/>
        <w:rPr>
          <w:rFonts w:ascii="黑体" w:eastAsia="黑体" w:hAnsi="黑体"/>
          <w:sz w:val="24"/>
        </w:rPr>
      </w:pPr>
      <w:r>
        <w:rPr>
          <w:rFonts w:ascii="黑体" w:eastAsia="黑体" w:hAnsi="黑体" w:hint="eastAsia"/>
          <w:sz w:val="24"/>
        </w:rPr>
        <w:t>表</w:t>
      </w:r>
      <w:r w:rsidR="00791773">
        <w:rPr>
          <w:rFonts w:eastAsia="黑体"/>
          <w:sz w:val="24"/>
        </w:rPr>
        <w:t>5-9</w:t>
      </w:r>
      <w:r>
        <w:rPr>
          <w:rFonts w:ascii="黑体" w:eastAsia="黑体" w:hAnsi="黑体"/>
          <w:sz w:val="24"/>
        </w:rPr>
        <w:t xml:space="preserve"> </w:t>
      </w:r>
      <w:r>
        <w:rPr>
          <w:rFonts w:ascii="黑体" w:eastAsia="黑体" w:hAnsi="黑体" w:hint="eastAsia"/>
          <w:sz w:val="24"/>
        </w:rPr>
        <w:t>按地区市场化程度分组回归</w:t>
      </w:r>
    </w:p>
    <w:tbl>
      <w:tblPr>
        <w:tblW w:w="8283" w:type="dxa"/>
        <w:jc w:val="center"/>
        <w:tblLayout w:type="fixed"/>
        <w:tblCellMar>
          <w:left w:w="75" w:type="dxa"/>
          <w:right w:w="75" w:type="dxa"/>
        </w:tblCellMar>
        <w:tblLook w:val="04A0" w:firstRow="1" w:lastRow="0" w:firstColumn="1" w:lastColumn="0" w:noHBand="0" w:noVBand="1"/>
      </w:tblPr>
      <w:tblGrid>
        <w:gridCol w:w="1947"/>
        <w:gridCol w:w="1584"/>
        <w:gridCol w:w="1584"/>
        <w:gridCol w:w="1584"/>
        <w:gridCol w:w="1584"/>
      </w:tblGrid>
      <w:tr w:rsidR="003E250A" w14:paraId="4C538C7D" w14:textId="77777777">
        <w:trPr>
          <w:jc w:val="center"/>
        </w:trPr>
        <w:tc>
          <w:tcPr>
            <w:tcW w:w="1947" w:type="dxa"/>
            <w:tcBorders>
              <w:top w:val="single" w:sz="12" w:space="0" w:color="auto"/>
              <w:left w:val="nil"/>
              <w:bottom w:val="nil"/>
              <w:right w:val="nil"/>
            </w:tcBorders>
          </w:tcPr>
          <w:p w14:paraId="5A8890DF" w14:textId="77777777" w:rsidR="003E250A" w:rsidRDefault="003E250A">
            <w:pPr>
              <w:autoSpaceDE w:val="0"/>
              <w:autoSpaceDN w:val="0"/>
              <w:adjustRightInd w:val="0"/>
              <w:jc w:val="center"/>
              <w:rPr>
                <w:kern w:val="0"/>
                <w:szCs w:val="21"/>
              </w:rPr>
            </w:pPr>
          </w:p>
        </w:tc>
        <w:tc>
          <w:tcPr>
            <w:tcW w:w="3168" w:type="dxa"/>
            <w:gridSpan w:val="2"/>
            <w:tcBorders>
              <w:top w:val="single" w:sz="12" w:space="0" w:color="auto"/>
              <w:left w:val="nil"/>
              <w:bottom w:val="nil"/>
              <w:right w:val="single" w:sz="18" w:space="0" w:color="FFFFFF" w:themeColor="background1"/>
            </w:tcBorders>
          </w:tcPr>
          <w:p w14:paraId="442AB153" w14:textId="77777777" w:rsidR="003E250A" w:rsidRDefault="00E6541F">
            <w:pPr>
              <w:autoSpaceDE w:val="0"/>
              <w:autoSpaceDN w:val="0"/>
              <w:adjustRightInd w:val="0"/>
              <w:jc w:val="center"/>
              <w:rPr>
                <w:kern w:val="0"/>
                <w:szCs w:val="21"/>
              </w:rPr>
            </w:pPr>
            <w:r>
              <w:rPr>
                <w:rFonts w:hint="eastAsia"/>
                <w:kern w:val="0"/>
                <w:szCs w:val="21"/>
              </w:rPr>
              <w:t>市场化程度高</w:t>
            </w:r>
          </w:p>
        </w:tc>
        <w:tc>
          <w:tcPr>
            <w:tcW w:w="3168" w:type="dxa"/>
            <w:gridSpan w:val="2"/>
            <w:tcBorders>
              <w:top w:val="single" w:sz="12" w:space="0" w:color="auto"/>
              <w:left w:val="single" w:sz="18" w:space="0" w:color="FFFFFF" w:themeColor="background1"/>
              <w:bottom w:val="nil"/>
              <w:right w:val="nil"/>
            </w:tcBorders>
          </w:tcPr>
          <w:p w14:paraId="34E18FB9" w14:textId="77777777" w:rsidR="003E250A" w:rsidRDefault="00E6541F">
            <w:pPr>
              <w:autoSpaceDE w:val="0"/>
              <w:autoSpaceDN w:val="0"/>
              <w:adjustRightInd w:val="0"/>
              <w:jc w:val="center"/>
              <w:rPr>
                <w:kern w:val="0"/>
                <w:szCs w:val="21"/>
              </w:rPr>
            </w:pPr>
            <w:r>
              <w:rPr>
                <w:rFonts w:hint="eastAsia"/>
                <w:kern w:val="0"/>
                <w:szCs w:val="21"/>
              </w:rPr>
              <w:t>市场化程度低</w:t>
            </w:r>
          </w:p>
        </w:tc>
      </w:tr>
      <w:tr w:rsidR="003E250A" w14:paraId="0A196CB4" w14:textId="77777777">
        <w:trPr>
          <w:jc w:val="center"/>
        </w:trPr>
        <w:tc>
          <w:tcPr>
            <w:tcW w:w="1947" w:type="dxa"/>
            <w:tcBorders>
              <w:left w:val="nil"/>
              <w:bottom w:val="nil"/>
              <w:right w:val="nil"/>
            </w:tcBorders>
          </w:tcPr>
          <w:p w14:paraId="3C4180E9" w14:textId="77777777" w:rsidR="003E250A" w:rsidRDefault="003E250A">
            <w:pPr>
              <w:autoSpaceDE w:val="0"/>
              <w:autoSpaceDN w:val="0"/>
              <w:adjustRightInd w:val="0"/>
              <w:jc w:val="center"/>
              <w:rPr>
                <w:kern w:val="0"/>
                <w:szCs w:val="21"/>
              </w:rPr>
            </w:pPr>
          </w:p>
        </w:tc>
        <w:tc>
          <w:tcPr>
            <w:tcW w:w="1584" w:type="dxa"/>
            <w:tcBorders>
              <w:top w:val="single" w:sz="6" w:space="0" w:color="auto"/>
              <w:left w:val="nil"/>
              <w:bottom w:val="nil"/>
              <w:right w:val="nil"/>
            </w:tcBorders>
          </w:tcPr>
          <w:p w14:paraId="37FB3AE5" w14:textId="77777777" w:rsidR="003E250A" w:rsidRDefault="00E6541F">
            <w:pPr>
              <w:autoSpaceDE w:val="0"/>
              <w:autoSpaceDN w:val="0"/>
              <w:adjustRightInd w:val="0"/>
              <w:jc w:val="center"/>
              <w:rPr>
                <w:kern w:val="0"/>
                <w:szCs w:val="21"/>
              </w:rPr>
            </w:pPr>
            <w:r>
              <w:rPr>
                <w:kern w:val="0"/>
                <w:szCs w:val="21"/>
              </w:rPr>
              <w:t>(1)</w:t>
            </w:r>
          </w:p>
        </w:tc>
        <w:tc>
          <w:tcPr>
            <w:tcW w:w="1584" w:type="dxa"/>
            <w:tcBorders>
              <w:top w:val="single" w:sz="6" w:space="0" w:color="auto"/>
              <w:left w:val="nil"/>
              <w:bottom w:val="nil"/>
              <w:right w:val="single" w:sz="18" w:space="0" w:color="FFFFFF" w:themeColor="background1"/>
            </w:tcBorders>
          </w:tcPr>
          <w:p w14:paraId="3C0F2B46" w14:textId="77777777" w:rsidR="003E250A" w:rsidRDefault="00E6541F">
            <w:pPr>
              <w:autoSpaceDE w:val="0"/>
              <w:autoSpaceDN w:val="0"/>
              <w:adjustRightInd w:val="0"/>
              <w:jc w:val="center"/>
              <w:rPr>
                <w:kern w:val="0"/>
                <w:szCs w:val="21"/>
              </w:rPr>
            </w:pPr>
            <w:r>
              <w:rPr>
                <w:kern w:val="0"/>
                <w:szCs w:val="21"/>
              </w:rPr>
              <w:t>(2)</w:t>
            </w:r>
          </w:p>
        </w:tc>
        <w:tc>
          <w:tcPr>
            <w:tcW w:w="1584" w:type="dxa"/>
            <w:tcBorders>
              <w:top w:val="single" w:sz="6" w:space="0" w:color="auto"/>
              <w:left w:val="single" w:sz="18" w:space="0" w:color="FFFFFF" w:themeColor="background1"/>
              <w:bottom w:val="nil"/>
              <w:right w:val="nil"/>
            </w:tcBorders>
          </w:tcPr>
          <w:p w14:paraId="2CFBEC3B" w14:textId="77777777" w:rsidR="003E250A" w:rsidRDefault="00E6541F">
            <w:pPr>
              <w:autoSpaceDE w:val="0"/>
              <w:autoSpaceDN w:val="0"/>
              <w:adjustRightInd w:val="0"/>
              <w:jc w:val="center"/>
              <w:rPr>
                <w:kern w:val="0"/>
                <w:szCs w:val="21"/>
              </w:rPr>
            </w:pPr>
            <w:r>
              <w:rPr>
                <w:kern w:val="0"/>
                <w:szCs w:val="21"/>
              </w:rPr>
              <w:t>(3)</w:t>
            </w:r>
          </w:p>
        </w:tc>
        <w:tc>
          <w:tcPr>
            <w:tcW w:w="1584" w:type="dxa"/>
            <w:tcBorders>
              <w:top w:val="single" w:sz="6" w:space="0" w:color="auto"/>
              <w:left w:val="nil"/>
              <w:bottom w:val="nil"/>
              <w:right w:val="nil"/>
            </w:tcBorders>
          </w:tcPr>
          <w:p w14:paraId="57A25811" w14:textId="77777777" w:rsidR="003E250A" w:rsidRDefault="00E6541F">
            <w:pPr>
              <w:autoSpaceDE w:val="0"/>
              <w:autoSpaceDN w:val="0"/>
              <w:adjustRightInd w:val="0"/>
              <w:jc w:val="center"/>
              <w:rPr>
                <w:kern w:val="0"/>
                <w:szCs w:val="21"/>
              </w:rPr>
            </w:pPr>
            <w:r>
              <w:rPr>
                <w:kern w:val="0"/>
                <w:szCs w:val="21"/>
              </w:rPr>
              <w:t>(4)</w:t>
            </w:r>
          </w:p>
        </w:tc>
      </w:tr>
      <w:tr w:rsidR="003E250A" w14:paraId="08A794EA" w14:textId="77777777">
        <w:trPr>
          <w:jc w:val="center"/>
        </w:trPr>
        <w:tc>
          <w:tcPr>
            <w:tcW w:w="1947" w:type="dxa"/>
            <w:tcBorders>
              <w:top w:val="nil"/>
              <w:left w:val="nil"/>
              <w:bottom w:val="single" w:sz="12" w:space="0" w:color="auto"/>
              <w:right w:val="nil"/>
            </w:tcBorders>
          </w:tcPr>
          <w:p w14:paraId="0C6BF7C8" w14:textId="77777777" w:rsidR="003E250A" w:rsidRDefault="00E6541F">
            <w:pPr>
              <w:autoSpaceDE w:val="0"/>
              <w:autoSpaceDN w:val="0"/>
              <w:adjustRightInd w:val="0"/>
              <w:jc w:val="center"/>
              <w:rPr>
                <w:kern w:val="0"/>
                <w:szCs w:val="21"/>
              </w:rPr>
            </w:pPr>
            <w:r>
              <w:rPr>
                <w:kern w:val="0"/>
                <w:szCs w:val="21"/>
              </w:rPr>
              <w:t>VARIABLES</w:t>
            </w:r>
          </w:p>
        </w:tc>
        <w:tc>
          <w:tcPr>
            <w:tcW w:w="1584" w:type="dxa"/>
            <w:tcBorders>
              <w:top w:val="nil"/>
              <w:left w:val="nil"/>
              <w:bottom w:val="single" w:sz="12" w:space="0" w:color="auto"/>
              <w:right w:val="nil"/>
            </w:tcBorders>
          </w:tcPr>
          <w:p w14:paraId="250D6496" w14:textId="77777777" w:rsidR="003E250A" w:rsidRDefault="00E6541F">
            <w:pPr>
              <w:autoSpaceDE w:val="0"/>
              <w:autoSpaceDN w:val="0"/>
              <w:adjustRightInd w:val="0"/>
              <w:jc w:val="center"/>
              <w:rPr>
                <w:kern w:val="0"/>
                <w:szCs w:val="21"/>
              </w:rPr>
            </w:pPr>
            <w:r>
              <w:rPr>
                <w:kern w:val="0"/>
                <w:szCs w:val="21"/>
              </w:rPr>
              <w:t>SR</w:t>
            </w:r>
          </w:p>
        </w:tc>
        <w:tc>
          <w:tcPr>
            <w:tcW w:w="1584" w:type="dxa"/>
            <w:tcBorders>
              <w:top w:val="nil"/>
              <w:left w:val="nil"/>
              <w:bottom w:val="single" w:sz="12" w:space="0" w:color="auto"/>
              <w:right w:val="single" w:sz="18" w:space="0" w:color="FFFFFF" w:themeColor="background1"/>
            </w:tcBorders>
          </w:tcPr>
          <w:p w14:paraId="0DD8996D" w14:textId="77777777" w:rsidR="003E250A" w:rsidRDefault="00E6541F">
            <w:pPr>
              <w:autoSpaceDE w:val="0"/>
              <w:autoSpaceDN w:val="0"/>
              <w:adjustRightInd w:val="0"/>
              <w:jc w:val="center"/>
              <w:rPr>
                <w:kern w:val="0"/>
                <w:szCs w:val="21"/>
              </w:rPr>
            </w:pPr>
            <w:r>
              <w:rPr>
                <w:kern w:val="0"/>
                <w:szCs w:val="21"/>
              </w:rPr>
              <w:t>PRO</w:t>
            </w:r>
          </w:p>
        </w:tc>
        <w:tc>
          <w:tcPr>
            <w:tcW w:w="1584" w:type="dxa"/>
            <w:tcBorders>
              <w:top w:val="nil"/>
              <w:left w:val="single" w:sz="18" w:space="0" w:color="FFFFFF" w:themeColor="background1"/>
              <w:bottom w:val="single" w:sz="12" w:space="0" w:color="auto"/>
              <w:right w:val="nil"/>
            </w:tcBorders>
          </w:tcPr>
          <w:p w14:paraId="49829049" w14:textId="77777777" w:rsidR="003E250A" w:rsidRDefault="00E6541F">
            <w:pPr>
              <w:autoSpaceDE w:val="0"/>
              <w:autoSpaceDN w:val="0"/>
              <w:adjustRightInd w:val="0"/>
              <w:jc w:val="center"/>
              <w:rPr>
                <w:kern w:val="0"/>
                <w:szCs w:val="21"/>
              </w:rPr>
            </w:pPr>
            <w:r>
              <w:rPr>
                <w:kern w:val="0"/>
                <w:szCs w:val="21"/>
              </w:rPr>
              <w:t>SR</w:t>
            </w:r>
          </w:p>
        </w:tc>
        <w:tc>
          <w:tcPr>
            <w:tcW w:w="1584" w:type="dxa"/>
            <w:tcBorders>
              <w:top w:val="nil"/>
              <w:left w:val="nil"/>
              <w:bottom w:val="single" w:sz="12" w:space="0" w:color="auto"/>
              <w:right w:val="nil"/>
            </w:tcBorders>
          </w:tcPr>
          <w:p w14:paraId="30E6285F" w14:textId="77777777" w:rsidR="003E250A" w:rsidRDefault="00E6541F">
            <w:pPr>
              <w:autoSpaceDE w:val="0"/>
              <w:autoSpaceDN w:val="0"/>
              <w:adjustRightInd w:val="0"/>
              <w:jc w:val="center"/>
              <w:rPr>
                <w:kern w:val="0"/>
                <w:szCs w:val="21"/>
              </w:rPr>
            </w:pPr>
            <w:r>
              <w:rPr>
                <w:kern w:val="0"/>
                <w:szCs w:val="21"/>
              </w:rPr>
              <w:t>PRO</w:t>
            </w:r>
          </w:p>
        </w:tc>
      </w:tr>
      <w:tr w:rsidR="003E250A" w14:paraId="20D883DF" w14:textId="77777777">
        <w:trPr>
          <w:jc w:val="center"/>
        </w:trPr>
        <w:tc>
          <w:tcPr>
            <w:tcW w:w="1947" w:type="dxa"/>
            <w:tcBorders>
              <w:top w:val="single" w:sz="12" w:space="0" w:color="auto"/>
              <w:left w:val="nil"/>
              <w:bottom w:val="nil"/>
              <w:right w:val="nil"/>
            </w:tcBorders>
          </w:tcPr>
          <w:p w14:paraId="200884AA" w14:textId="77777777" w:rsidR="003E250A" w:rsidRDefault="003E250A">
            <w:pPr>
              <w:autoSpaceDE w:val="0"/>
              <w:autoSpaceDN w:val="0"/>
              <w:adjustRightInd w:val="0"/>
              <w:jc w:val="center"/>
              <w:rPr>
                <w:kern w:val="0"/>
                <w:szCs w:val="21"/>
              </w:rPr>
            </w:pPr>
          </w:p>
        </w:tc>
        <w:tc>
          <w:tcPr>
            <w:tcW w:w="1584" w:type="dxa"/>
            <w:tcBorders>
              <w:top w:val="single" w:sz="12" w:space="0" w:color="auto"/>
              <w:left w:val="nil"/>
              <w:bottom w:val="nil"/>
              <w:right w:val="nil"/>
            </w:tcBorders>
          </w:tcPr>
          <w:p w14:paraId="01D63552" w14:textId="77777777" w:rsidR="003E250A" w:rsidRDefault="003E250A">
            <w:pPr>
              <w:autoSpaceDE w:val="0"/>
              <w:autoSpaceDN w:val="0"/>
              <w:adjustRightInd w:val="0"/>
              <w:jc w:val="center"/>
              <w:rPr>
                <w:kern w:val="0"/>
                <w:szCs w:val="21"/>
              </w:rPr>
            </w:pPr>
          </w:p>
        </w:tc>
        <w:tc>
          <w:tcPr>
            <w:tcW w:w="1584" w:type="dxa"/>
            <w:tcBorders>
              <w:top w:val="single" w:sz="12" w:space="0" w:color="auto"/>
              <w:left w:val="nil"/>
              <w:bottom w:val="nil"/>
              <w:right w:val="single" w:sz="18" w:space="0" w:color="FFFFFF" w:themeColor="background1"/>
            </w:tcBorders>
          </w:tcPr>
          <w:p w14:paraId="11C829D0" w14:textId="77777777" w:rsidR="003E250A" w:rsidRDefault="003E250A">
            <w:pPr>
              <w:autoSpaceDE w:val="0"/>
              <w:autoSpaceDN w:val="0"/>
              <w:adjustRightInd w:val="0"/>
              <w:jc w:val="center"/>
              <w:rPr>
                <w:kern w:val="0"/>
                <w:szCs w:val="21"/>
              </w:rPr>
            </w:pPr>
          </w:p>
        </w:tc>
        <w:tc>
          <w:tcPr>
            <w:tcW w:w="1584" w:type="dxa"/>
            <w:tcBorders>
              <w:top w:val="single" w:sz="12" w:space="0" w:color="auto"/>
              <w:left w:val="single" w:sz="18" w:space="0" w:color="FFFFFF" w:themeColor="background1"/>
              <w:bottom w:val="nil"/>
              <w:right w:val="nil"/>
            </w:tcBorders>
          </w:tcPr>
          <w:p w14:paraId="46F8CBAF" w14:textId="77777777" w:rsidR="003E250A" w:rsidRDefault="003E250A">
            <w:pPr>
              <w:autoSpaceDE w:val="0"/>
              <w:autoSpaceDN w:val="0"/>
              <w:adjustRightInd w:val="0"/>
              <w:jc w:val="center"/>
              <w:rPr>
                <w:kern w:val="0"/>
                <w:szCs w:val="21"/>
              </w:rPr>
            </w:pPr>
          </w:p>
        </w:tc>
        <w:tc>
          <w:tcPr>
            <w:tcW w:w="1584" w:type="dxa"/>
            <w:tcBorders>
              <w:top w:val="single" w:sz="12" w:space="0" w:color="auto"/>
              <w:left w:val="nil"/>
              <w:bottom w:val="nil"/>
              <w:right w:val="nil"/>
            </w:tcBorders>
          </w:tcPr>
          <w:p w14:paraId="51AACF1E" w14:textId="77777777" w:rsidR="003E250A" w:rsidRDefault="003E250A">
            <w:pPr>
              <w:autoSpaceDE w:val="0"/>
              <w:autoSpaceDN w:val="0"/>
              <w:adjustRightInd w:val="0"/>
              <w:jc w:val="center"/>
              <w:rPr>
                <w:kern w:val="0"/>
                <w:szCs w:val="21"/>
              </w:rPr>
            </w:pPr>
          </w:p>
        </w:tc>
      </w:tr>
      <w:tr w:rsidR="003E250A" w14:paraId="0C306D7D" w14:textId="77777777">
        <w:trPr>
          <w:jc w:val="center"/>
        </w:trPr>
        <w:tc>
          <w:tcPr>
            <w:tcW w:w="1947" w:type="dxa"/>
            <w:tcBorders>
              <w:top w:val="nil"/>
              <w:left w:val="nil"/>
              <w:bottom w:val="nil"/>
              <w:right w:val="nil"/>
            </w:tcBorders>
          </w:tcPr>
          <w:p w14:paraId="2D47D0EA" w14:textId="77777777" w:rsidR="003E250A" w:rsidRDefault="00E6541F">
            <w:pPr>
              <w:autoSpaceDE w:val="0"/>
              <w:autoSpaceDN w:val="0"/>
              <w:adjustRightInd w:val="0"/>
              <w:jc w:val="center"/>
              <w:rPr>
                <w:kern w:val="0"/>
                <w:szCs w:val="21"/>
              </w:rPr>
            </w:pPr>
            <w:r>
              <w:rPr>
                <w:kern w:val="0"/>
                <w:szCs w:val="21"/>
              </w:rPr>
              <w:t>RTC</w:t>
            </w:r>
          </w:p>
        </w:tc>
        <w:tc>
          <w:tcPr>
            <w:tcW w:w="1584" w:type="dxa"/>
            <w:tcBorders>
              <w:top w:val="nil"/>
              <w:left w:val="nil"/>
              <w:bottom w:val="nil"/>
              <w:right w:val="nil"/>
            </w:tcBorders>
          </w:tcPr>
          <w:p w14:paraId="37265EC0" w14:textId="77777777" w:rsidR="003E250A" w:rsidRDefault="00E6541F">
            <w:pPr>
              <w:autoSpaceDE w:val="0"/>
              <w:autoSpaceDN w:val="0"/>
              <w:adjustRightInd w:val="0"/>
              <w:jc w:val="center"/>
              <w:rPr>
                <w:kern w:val="0"/>
                <w:szCs w:val="21"/>
              </w:rPr>
            </w:pPr>
            <w:r>
              <w:rPr>
                <w:kern w:val="0"/>
                <w:szCs w:val="21"/>
              </w:rPr>
              <w:t>-0.0176***</w:t>
            </w:r>
          </w:p>
        </w:tc>
        <w:tc>
          <w:tcPr>
            <w:tcW w:w="1584" w:type="dxa"/>
            <w:tcBorders>
              <w:top w:val="nil"/>
              <w:left w:val="nil"/>
              <w:bottom w:val="nil"/>
              <w:right w:val="nil"/>
            </w:tcBorders>
          </w:tcPr>
          <w:p w14:paraId="560DB900" w14:textId="77777777" w:rsidR="003E250A" w:rsidRDefault="00E6541F">
            <w:pPr>
              <w:autoSpaceDE w:val="0"/>
              <w:autoSpaceDN w:val="0"/>
              <w:adjustRightInd w:val="0"/>
              <w:jc w:val="center"/>
              <w:rPr>
                <w:kern w:val="0"/>
                <w:szCs w:val="21"/>
              </w:rPr>
            </w:pPr>
            <w:r>
              <w:rPr>
                <w:kern w:val="0"/>
                <w:szCs w:val="21"/>
              </w:rPr>
              <w:t>0.1949***</w:t>
            </w:r>
          </w:p>
        </w:tc>
        <w:tc>
          <w:tcPr>
            <w:tcW w:w="1584" w:type="dxa"/>
            <w:tcBorders>
              <w:top w:val="nil"/>
              <w:left w:val="nil"/>
              <w:bottom w:val="nil"/>
              <w:right w:val="nil"/>
            </w:tcBorders>
          </w:tcPr>
          <w:p w14:paraId="677F1941" w14:textId="77777777" w:rsidR="003E250A" w:rsidRDefault="00E6541F">
            <w:pPr>
              <w:autoSpaceDE w:val="0"/>
              <w:autoSpaceDN w:val="0"/>
              <w:adjustRightInd w:val="0"/>
              <w:jc w:val="center"/>
              <w:rPr>
                <w:kern w:val="0"/>
                <w:szCs w:val="21"/>
              </w:rPr>
            </w:pPr>
            <w:r>
              <w:rPr>
                <w:kern w:val="0"/>
                <w:szCs w:val="21"/>
              </w:rPr>
              <w:t>-0.0127</w:t>
            </w:r>
          </w:p>
        </w:tc>
        <w:tc>
          <w:tcPr>
            <w:tcW w:w="1584" w:type="dxa"/>
            <w:tcBorders>
              <w:top w:val="nil"/>
              <w:left w:val="nil"/>
              <w:bottom w:val="nil"/>
              <w:right w:val="nil"/>
            </w:tcBorders>
          </w:tcPr>
          <w:p w14:paraId="11F8ADCE" w14:textId="77777777" w:rsidR="003E250A" w:rsidRDefault="00E6541F">
            <w:pPr>
              <w:autoSpaceDE w:val="0"/>
              <w:autoSpaceDN w:val="0"/>
              <w:adjustRightInd w:val="0"/>
              <w:jc w:val="center"/>
              <w:rPr>
                <w:kern w:val="0"/>
                <w:szCs w:val="21"/>
              </w:rPr>
            </w:pPr>
            <w:r>
              <w:rPr>
                <w:kern w:val="0"/>
                <w:szCs w:val="21"/>
              </w:rPr>
              <w:t>0.1187***</w:t>
            </w:r>
          </w:p>
        </w:tc>
      </w:tr>
      <w:tr w:rsidR="003E250A" w14:paraId="25A8478A" w14:textId="77777777">
        <w:trPr>
          <w:jc w:val="center"/>
        </w:trPr>
        <w:tc>
          <w:tcPr>
            <w:tcW w:w="1947" w:type="dxa"/>
            <w:tcBorders>
              <w:top w:val="nil"/>
              <w:left w:val="nil"/>
              <w:bottom w:val="nil"/>
              <w:right w:val="nil"/>
            </w:tcBorders>
          </w:tcPr>
          <w:p w14:paraId="38E509FC" w14:textId="77777777" w:rsidR="003E250A" w:rsidRDefault="003E250A">
            <w:pPr>
              <w:autoSpaceDE w:val="0"/>
              <w:autoSpaceDN w:val="0"/>
              <w:adjustRightInd w:val="0"/>
              <w:jc w:val="center"/>
              <w:rPr>
                <w:kern w:val="0"/>
                <w:szCs w:val="21"/>
              </w:rPr>
            </w:pPr>
          </w:p>
        </w:tc>
        <w:tc>
          <w:tcPr>
            <w:tcW w:w="1584" w:type="dxa"/>
            <w:tcBorders>
              <w:top w:val="nil"/>
              <w:left w:val="nil"/>
              <w:bottom w:val="nil"/>
              <w:right w:val="nil"/>
            </w:tcBorders>
          </w:tcPr>
          <w:p w14:paraId="45BCDD84" w14:textId="77777777" w:rsidR="003E250A" w:rsidRDefault="00E6541F">
            <w:pPr>
              <w:autoSpaceDE w:val="0"/>
              <w:autoSpaceDN w:val="0"/>
              <w:adjustRightInd w:val="0"/>
              <w:jc w:val="center"/>
              <w:rPr>
                <w:kern w:val="0"/>
                <w:szCs w:val="21"/>
              </w:rPr>
            </w:pPr>
            <w:r>
              <w:rPr>
                <w:kern w:val="0"/>
                <w:szCs w:val="21"/>
              </w:rPr>
              <w:t>(-2.7018)</w:t>
            </w:r>
          </w:p>
        </w:tc>
        <w:tc>
          <w:tcPr>
            <w:tcW w:w="1584" w:type="dxa"/>
            <w:tcBorders>
              <w:top w:val="nil"/>
              <w:left w:val="nil"/>
              <w:bottom w:val="nil"/>
              <w:right w:val="nil"/>
            </w:tcBorders>
          </w:tcPr>
          <w:p w14:paraId="798AEA0A" w14:textId="77777777" w:rsidR="003E250A" w:rsidRDefault="00E6541F">
            <w:pPr>
              <w:autoSpaceDE w:val="0"/>
              <w:autoSpaceDN w:val="0"/>
              <w:adjustRightInd w:val="0"/>
              <w:jc w:val="center"/>
              <w:rPr>
                <w:kern w:val="0"/>
                <w:szCs w:val="21"/>
              </w:rPr>
            </w:pPr>
            <w:r>
              <w:rPr>
                <w:kern w:val="0"/>
                <w:szCs w:val="21"/>
              </w:rPr>
              <w:t>(33.6949)</w:t>
            </w:r>
          </w:p>
        </w:tc>
        <w:tc>
          <w:tcPr>
            <w:tcW w:w="1584" w:type="dxa"/>
            <w:tcBorders>
              <w:top w:val="nil"/>
              <w:left w:val="nil"/>
              <w:bottom w:val="nil"/>
              <w:right w:val="nil"/>
            </w:tcBorders>
          </w:tcPr>
          <w:p w14:paraId="614180B6" w14:textId="77777777" w:rsidR="003E250A" w:rsidRDefault="00E6541F">
            <w:pPr>
              <w:autoSpaceDE w:val="0"/>
              <w:autoSpaceDN w:val="0"/>
              <w:adjustRightInd w:val="0"/>
              <w:jc w:val="center"/>
              <w:rPr>
                <w:kern w:val="0"/>
                <w:szCs w:val="21"/>
              </w:rPr>
            </w:pPr>
            <w:r>
              <w:rPr>
                <w:kern w:val="0"/>
                <w:szCs w:val="21"/>
              </w:rPr>
              <w:t>(-1.3389)</w:t>
            </w:r>
          </w:p>
        </w:tc>
        <w:tc>
          <w:tcPr>
            <w:tcW w:w="1584" w:type="dxa"/>
            <w:tcBorders>
              <w:top w:val="nil"/>
              <w:left w:val="nil"/>
              <w:bottom w:val="nil"/>
              <w:right w:val="nil"/>
            </w:tcBorders>
          </w:tcPr>
          <w:p w14:paraId="28F3A25B" w14:textId="77777777" w:rsidR="003E250A" w:rsidRDefault="00E6541F">
            <w:pPr>
              <w:autoSpaceDE w:val="0"/>
              <w:autoSpaceDN w:val="0"/>
              <w:adjustRightInd w:val="0"/>
              <w:jc w:val="center"/>
              <w:rPr>
                <w:kern w:val="0"/>
                <w:szCs w:val="21"/>
              </w:rPr>
            </w:pPr>
            <w:r>
              <w:rPr>
                <w:kern w:val="0"/>
                <w:szCs w:val="21"/>
              </w:rPr>
              <w:t>(12.4218)</w:t>
            </w:r>
          </w:p>
        </w:tc>
      </w:tr>
      <w:tr w:rsidR="003E250A" w14:paraId="7DBE850A" w14:textId="77777777">
        <w:trPr>
          <w:jc w:val="center"/>
        </w:trPr>
        <w:tc>
          <w:tcPr>
            <w:tcW w:w="1947" w:type="dxa"/>
            <w:tcBorders>
              <w:top w:val="nil"/>
              <w:left w:val="nil"/>
              <w:bottom w:val="nil"/>
              <w:right w:val="nil"/>
            </w:tcBorders>
          </w:tcPr>
          <w:p w14:paraId="43CD41BD" w14:textId="77777777" w:rsidR="003E250A" w:rsidRDefault="00E6541F">
            <w:pPr>
              <w:autoSpaceDE w:val="0"/>
              <w:autoSpaceDN w:val="0"/>
              <w:adjustRightInd w:val="0"/>
              <w:jc w:val="center"/>
              <w:rPr>
                <w:kern w:val="0"/>
                <w:szCs w:val="21"/>
              </w:rPr>
            </w:pPr>
            <w:r>
              <w:rPr>
                <w:kern w:val="0"/>
                <w:szCs w:val="21"/>
              </w:rPr>
              <w:t>PRO</w:t>
            </w:r>
          </w:p>
        </w:tc>
        <w:tc>
          <w:tcPr>
            <w:tcW w:w="1584" w:type="dxa"/>
            <w:tcBorders>
              <w:top w:val="nil"/>
              <w:left w:val="nil"/>
              <w:bottom w:val="nil"/>
              <w:right w:val="nil"/>
            </w:tcBorders>
          </w:tcPr>
          <w:p w14:paraId="345FC9E0" w14:textId="77777777" w:rsidR="003E250A" w:rsidRDefault="00E6541F">
            <w:pPr>
              <w:autoSpaceDE w:val="0"/>
              <w:autoSpaceDN w:val="0"/>
              <w:adjustRightInd w:val="0"/>
              <w:jc w:val="center"/>
              <w:rPr>
                <w:kern w:val="0"/>
                <w:szCs w:val="21"/>
              </w:rPr>
            </w:pPr>
            <w:r>
              <w:rPr>
                <w:kern w:val="0"/>
                <w:szCs w:val="21"/>
              </w:rPr>
              <w:t>0.0975***</w:t>
            </w:r>
          </w:p>
        </w:tc>
        <w:tc>
          <w:tcPr>
            <w:tcW w:w="1584" w:type="dxa"/>
            <w:tcBorders>
              <w:top w:val="nil"/>
              <w:left w:val="nil"/>
              <w:bottom w:val="nil"/>
              <w:right w:val="nil"/>
            </w:tcBorders>
          </w:tcPr>
          <w:p w14:paraId="59D06486" w14:textId="77777777" w:rsidR="003E250A" w:rsidRDefault="003E250A">
            <w:pPr>
              <w:autoSpaceDE w:val="0"/>
              <w:autoSpaceDN w:val="0"/>
              <w:adjustRightInd w:val="0"/>
              <w:jc w:val="center"/>
              <w:rPr>
                <w:kern w:val="0"/>
                <w:szCs w:val="21"/>
              </w:rPr>
            </w:pPr>
          </w:p>
        </w:tc>
        <w:tc>
          <w:tcPr>
            <w:tcW w:w="1584" w:type="dxa"/>
            <w:tcBorders>
              <w:top w:val="nil"/>
              <w:left w:val="nil"/>
              <w:bottom w:val="nil"/>
              <w:right w:val="nil"/>
            </w:tcBorders>
          </w:tcPr>
          <w:p w14:paraId="2AAD53D4" w14:textId="77777777" w:rsidR="003E250A" w:rsidRDefault="00E6541F">
            <w:pPr>
              <w:autoSpaceDE w:val="0"/>
              <w:autoSpaceDN w:val="0"/>
              <w:adjustRightInd w:val="0"/>
              <w:jc w:val="center"/>
              <w:rPr>
                <w:kern w:val="0"/>
                <w:szCs w:val="21"/>
              </w:rPr>
            </w:pPr>
            <w:r>
              <w:rPr>
                <w:kern w:val="0"/>
                <w:szCs w:val="21"/>
              </w:rPr>
              <w:t>0.0970***</w:t>
            </w:r>
          </w:p>
        </w:tc>
        <w:tc>
          <w:tcPr>
            <w:tcW w:w="1584" w:type="dxa"/>
            <w:tcBorders>
              <w:top w:val="nil"/>
              <w:left w:val="nil"/>
              <w:bottom w:val="nil"/>
              <w:right w:val="nil"/>
            </w:tcBorders>
          </w:tcPr>
          <w:p w14:paraId="5675BC1D" w14:textId="77777777" w:rsidR="003E250A" w:rsidRDefault="003E250A">
            <w:pPr>
              <w:autoSpaceDE w:val="0"/>
              <w:autoSpaceDN w:val="0"/>
              <w:adjustRightInd w:val="0"/>
              <w:jc w:val="center"/>
              <w:rPr>
                <w:kern w:val="0"/>
                <w:szCs w:val="21"/>
              </w:rPr>
            </w:pPr>
          </w:p>
        </w:tc>
      </w:tr>
      <w:tr w:rsidR="003E250A" w14:paraId="32D5E49C" w14:textId="77777777">
        <w:trPr>
          <w:jc w:val="center"/>
        </w:trPr>
        <w:tc>
          <w:tcPr>
            <w:tcW w:w="1947" w:type="dxa"/>
            <w:tcBorders>
              <w:top w:val="nil"/>
              <w:left w:val="nil"/>
              <w:bottom w:val="nil"/>
              <w:right w:val="nil"/>
            </w:tcBorders>
          </w:tcPr>
          <w:p w14:paraId="1102CF0A" w14:textId="77777777" w:rsidR="003E250A" w:rsidRDefault="003E250A">
            <w:pPr>
              <w:autoSpaceDE w:val="0"/>
              <w:autoSpaceDN w:val="0"/>
              <w:adjustRightInd w:val="0"/>
              <w:jc w:val="center"/>
              <w:rPr>
                <w:kern w:val="0"/>
                <w:szCs w:val="21"/>
              </w:rPr>
            </w:pPr>
          </w:p>
        </w:tc>
        <w:tc>
          <w:tcPr>
            <w:tcW w:w="1584" w:type="dxa"/>
            <w:tcBorders>
              <w:top w:val="nil"/>
              <w:left w:val="nil"/>
              <w:bottom w:val="nil"/>
              <w:right w:val="nil"/>
            </w:tcBorders>
          </w:tcPr>
          <w:p w14:paraId="33CD7698" w14:textId="77777777" w:rsidR="003E250A" w:rsidRDefault="00E6541F">
            <w:pPr>
              <w:autoSpaceDE w:val="0"/>
              <w:autoSpaceDN w:val="0"/>
              <w:adjustRightInd w:val="0"/>
              <w:jc w:val="center"/>
              <w:rPr>
                <w:kern w:val="0"/>
                <w:szCs w:val="21"/>
              </w:rPr>
            </w:pPr>
            <w:r>
              <w:rPr>
                <w:kern w:val="0"/>
                <w:szCs w:val="21"/>
              </w:rPr>
              <w:t>(11.8834)</w:t>
            </w:r>
          </w:p>
        </w:tc>
        <w:tc>
          <w:tcPr>
            <w:tcW w:w="1584" w:type="dxa"/>
            <w:tcBorders>
              <w:top w:val="nil"/>
              <w:left w:val="nil"/>
              <w:bottom w:val="nil"/>
              <w:right w:val="nil"/>
            </w:tcBorders>
          </w:tcPr>
          <w:p w14:paraId="6C4B7564" w14:textId="77777777" w:rsidR="003E250A" w:rsidRDefault="003E250A">
            <w:pPr>
              <w:autoSpaceDE w:val="0"/>
              <w:autoSpaceDN w:val="0"/>
              <w:adjustRightInd w:val="0"/>
              <w:jc w:val="center"/>
              <w:rPr>
                <w:kern w:val="0"/>
                <w:szCs w:val="21"/>
              </w:rPr>
            </w:pPr>
          </w:p>
        </w:tc>
        <w:tc>
          <w:tcPr>
            <w:tcW w:w="1584" w:type="dxa"/>
            <w:tcBorders>
              <w:top w:val="nil"/>
              <w:left w:val="nil"/>
              <w:bottom w:val="nil"/>
              <w:right w:val="nil"/>
            </w:tcBorders>
          </w:tcPr>
          <w:p w14:paraId="25E364CE" w14:textId="77777777" w:rsidR="003E250A" w:rsidRDefault="00E6541F">
            <w:pPr>
              <w:autoSpaceDE w:val="0"/>
              <w:autoSpaceDN w:val="0"/>
              <w:adjustRightInd w:val="0"/>
              <w:jc w:val="center"/>
              <w:rPr>
                <w:kern w:val="0"/>
                <w:szCs w:val="21"/>
              </w:rPr>
            </w:pPr>
            <w:r>
              <w:rPr>
                <w:kern w:val="0"/>
                <w:szCs w:val="21"/>
              </w:rPr>
              <w:t>(10.9037)</w:t>
            </w:r>
          </w:p>
        </w:tc>
        <w:tc>
          <w:tcPr>
            <w:tcW w:w="1584" w:type="dxa"/>
            <w:tcBorders>
              <w:top w:val="nil"/>
              <w:left w:val="nil"/>
              <w:bottom w:val="nil"/>
              <w:right w:val="nil"/>
            </w:tcBorders>
          </w:tcPr>
          <w:p w14:paraId="1F9F06D5" w14:textId="77777777" w:rsidR="003E250A" w:rsidRDefault="003E250A">
            <w:pPr>
              <w:autoSpaceDE w:val="0"/>
              <w:autoSpaceDN w:val="0"/>
              <w:adjustRightInd w:val="0"/>
              <w:jc w:val="center"/>
              <w:rPr>
                <w:kern w:val="0"/>
                <w:szCs w:val="21"/>
              </w:rPr>
            </w:pPr>
          </w:p>
        </w:tc>
      </w:tr>
      <w:tr w:rsidR="003E250A" w14:paraId="339EEAAC" w14:textId="77777777">
        <w:trPr>
          <w:jc w:val="center"/>
        </w:trPr>
        <w:tc>
          <w:tcPr>
            <w:tcW w:w="1947" w:type="dxa"/>
            <w:tcBorders>
              <w:top w:val="nil"/>
              <w:left w:val="nil"/>
              <w:bottom w:val="nil"/>
              <w:right w:val="nil"/>
            </w:tcBorders>
          </w:tcPr>
          <w:p w14:paraId="52AFF63C" w14:textId="77777777" w:rsidR="003E250A" w:rsidRDefault="00E6541F">
            <w:pPr>
              <w:autoSpaceDE w:val="0"/>
              <w:autoSpaceDN w:val="0"/>
              <w:adjustRightInd w:val="0"/>
              <w:jc w:val="center"/>
              <w:rPr>
                <w:kern w:val="0"/>
                <w:szCs w:val="21"/>
              </w:rPr>
            </w:pPr>
            <w:r>
              <w:rPr>
                <w:kern w:val="0"/>
                <w:szCs w:val="21"/>
              </w:rPr>
              <w:t>SIZE</w:t>
            </w:r>
          </w:p>
        </w:tc>
        <w:tc>
          <w:tcPr>
            <w:tcW w:w="1584" w:type="dxa"/>
            <w:tcBorders>
              <w:top w:val="nil"/>
              <w:left w:val="nil"/>
              <w:bottom w:val="nil"/>
              <w:right w:val="nil"/>
            </w:tcBorders>
          </w:tcPr>
          <w:p w14:paraId="4386332A" w14:textId="77777777" w:rsidR="003E250A" w:rsidRDefault="00E6541F">
            <w:pPr>
              <w:autoSpaceDE w:val="0"/>
              <w:autoSpaceDN w:val="0"/>
              <w:adjustRightInd w:val="0"/>
              <w:jc w:val="center"/>
              <w:rPr>
                <w:kern w:val="0"/>
                <w:szCs w:val="21"/>
              </w:rPr>
            </w:pPr>
            <w:r>
              <w:rPr>
                <w:kern w:val="0"/>
                <w:szCs w:val="21"/>
              </w:rPr>
              <w:t>0.0300</w:t>
            </w:r>
          </w:p>
        </w:tc>
        <w:tc>
          <w:tcPr>
            <w:tcW w:w="1584" w:type="dxa"/>
            <w:tcBorders>
              <w:top w:val="nil"/>
              <w:left w:val="nil"/>
              <w:bottom w:val="nil"/>
              <w:right w:val="nil"/>
            </w:tcBorders>
          </w:tcPr>
          <w:p w14:paraId="0E65A428" w14:textId="77777777" w:rsidR="003E250A" w:rsidRDefault="00E6541F">
            <w:pPr>
              <w:autoSpaceDE w:val="0"/>
              <w:autoSpaceDN w:val="0"/>
              <w:adjustRightInd w:val="0"/>
              <w:jc w:val="center"/>
              <w:rPr>
                <w:kern w:val="0"/>
                <w:szCs w:val="21"/>
              </w:rPr>
            </w:pPr>
            <w:r>
              <w:rPr>
                <w:kern w:val="0"/>
                <w:szCs w:val="21"/>
              </w:rPr>
              <w:t>0.6703***</w:t>
            </w:r>
          </w:p>
        </w:tc>
        <w:tc>
          <w:tcPr>
            <w:tcW w:w="1584" w:type="dxa"/>
            <w:tcBorders>
              <w:top w:val="nil"/>
              <w:left w:val="nil"/>
              <w:bottom w:val="nil"/>
              <w:right w:val="nil"/>
            </w:tcBorders>
          </w:tcPr>
          <w:p w14:paraId="6C575A76" w14:textId="77777777" w:rsidR="003E250A" w:rsidRDefault="00E6541F">
            <w:pPr>
              <w:autoSpaceDE w:val="0"/>
              <w:autoSpaceDN w:val="0"/>
              <w:adjustRightInd w:val="0"/>
              <w:jc w:val="center"/>
              <w:rPr>
                <w:kern w:val="0"/>
                <w:szCs w:val="21"/>
              </w:rPr>
            </w:pPr>
            <w:r>
              <w:rPr>
                <w:kern w:val="0"/>
                <w:szCs w:val="21"/>
              </w:rPr>
              <w:t>-0.0963*</w:t>
            </w:r>
          </w:p>
        </w:tc>
        <w:tc>
          <w:tcPr>
            <w:tcW w:w="1584" w:type="dxa"/>
            <w:tcBorders>
              <w:top w:val="nil"/>
              <w:left w:val="nil"/>
              <w:bottom w:val="nil"/>
              <w:right w:val="nil"/>
            </w:tcBorders>
          </w:tcPr>
          <w:p w14:paraId="6E364917" w14:textId="77777777" w:rsidR="003E250A" w:rsidRDefault="00E6541F">
            <w:pPr>
              <w:autoSpaceDE w:val="0"/>
              <w:autoSpaceDN w:val="0"/>
              <w:adjustRightInd w:val="0"/>
              <w:jc w:val="center"/>
              <w:rPr>
                <w:kern w:val="0"/>
                <w:szCs w:val="21"/>
              </w:rPr>
            </w:pPr>
            <w:r>
              <w:rPr>
                <w:kern w:val="0"/>
                <w:szCs w:val="21"/>
              </w:rPr>
              <w:t>0.9492***</w:t>
            </w:r>
          </w:p>
        </w:tc>
      </w:tr>
      <w:tr w:rsidR="003E250A" w14:paraId="0DDBEDC7" w14:textId="77777777">
        <w:trPr>
          <w:jc w:val="center"/>
        </w:trPr>
        <w:tc>
          <w:tcPr>
            <w:tcW w:w="1947" w:type="dxa"/>
            <w:tcBorders>
              <w:top w:val="nil"/>
              <w:left w:val="nil"/>
              <w:bottom w:val="nil"/>
              <w:right w:val="nil"/>
            </w:tcBorders>
          </w:tcPr>
          <w:p w14:paraId="729D90F0" w14:textId="77777777" w:rsidR="003E250A" w:rsidRDefault="003E250A">
            <w:pPr>
              <w:autoSpaceDE w:val="0"/>
              <w:autoSpaceDN w:val="0"/>
              <w:adjustRightInd w:val="0"/>
              <w:jc w:val="center"/>
              <w:rPr>
                <w:kern w:val="0"/>
                <w:szCs w:val="21"/>
              </w:rPr>
            </w:pPr>
          </w:p>
        </w:tc>
        <w:tc>
          <w:tcPr>
            <w:tcW w:w="1584" w:type="dxa"/>
            <w:tcBorders>
              <w:top w:val="nil"/>
              <w:left w:val="nil"/>
              <w:bottom w:val="nil"/>
              <w:right w:val="nil"/>
            </w:tcBorders>
          </w:tcPr>
          <w:p w14:paraId="21CE39D4" w14:textId="77777777" w:rsidR="003E250A" w:rsidRDefault="00E6541F">
            <w:pPr>
              <w:autoSpaceDE w:val="0"/>
              <w:autoSpaceDN w:val="0"/>
              <w:adjustRightInd w:val="0"/>
              <w:jc w:val="center"/>
              <w:rPr>
                <w:kern w:val="0"/>
                <w:szCs w:val="21"/>
              </w:rPr>
            </w:pPr>
            <w:r>
              <w:rPr>
                <w:kern w:val="0"/>
                <w:szCs w:val="21"/>
              </w:rPr>
              <w:t>(0.6301)</w:t>
            </w:r>
          </w:p>
        </w:tc>
        <w:tc>
          <w:tcPr>
            <w:tcW w:w="1584" w:type="dxa"/>
            <w:tcBorders>
              <w:top w:val="nil"/>
              <w:left w:val="nil"/>
              <w:bottom w:val="nil"/>
              <w:right w:val="nil"/>
            </w:tcBorders>
          </w:tcPr>
          <w:p w14:paraId="7F8D508E" w14:textId="77777777" w:rsidR="003E250A" w:rsidRDefault="00E6541F">
            <w:pPr>
              <w:autoSpaceDE w:val="0"/>
              <w:autoSpaceDN w:val="0"/>
              <w:adjustRightInd w:val="0"/>
              <w:jc w:val="center"/>
              <w:rPr>
                <w:kern w:val="0"/>
                <w:szCs w:val="21"/>
              </w:rPr>
            </w:pPr>
            <w:r>
              <w:rPr>
                <w:kern w:val="0"/>
                <w:szCs w:val="21"/>
              </w:rPr>
              <w:t>(15.4866)</w:t>
            </w:r>
          </w:p>
        </w:tc>
        <w:tc>
          <w:tcPr>
            <w:tcW w:w="1584" w:type="dxa"/>
            <w:tcBorders>
              <w:top w:val="nil"/>
              <w:left w:val="nil"/>
              <w:bottom w:val="nil"/>
              <w:right w:val="nil"/>
            </w:tcBorders>
          </w:tcPr>
          <w:p w14:paraId="6B584FEB" w14:textId="77777777" w:rsidR="003E250A" w:rsidRDefault="00E6541F">
            <w:pPr>
              <w:autoSpaceDE w:val="0"/>
              <w:autoSpaceDN w:val="0"/>
              <w:adjustRightInd w:val="0"/>
              <w:jc w:val="center"/>
              <w:rPr>
                <w:kern w:val="0"/>
                <w:szCs w:val="21"/>
              </w:rPr>
            </w:pPr>
            <w:r>
              <w:rPr>
                <w:kern w:val="0"/>
                <w:szCs w:val="21"/>
              </w:rPr>
              <w:t>(-1.6837)</w:t>
            </w:r>
          </w:p>
        </w:tc>
        <w:tc>
          <w:tcPr>
            <w:tcW w:w="1584" w:type="dxa"/>
            <w:tcBorders>
              <w:top w:val="nil"/>
              <w:left w:val="nil"/>
              <w:bottom w:val="nil"/>
              <w:right w:val="nil"/>
            </w:tcBorders>
          </w:tcPr>
          <w:p w14:paraId="35FEDFC9" w14:textId="77777777" w:rsidR="003E250A" w:rsidRDefault="00E6541F">
            <w:pPr>
              <w:autoSpaceDE w:val="0"/>
              <w:autoSpaceDN w:val="0"/>
              <w:adjustRightInd w:val="0"/>
              <w:jc w:val="center"/>
              <w:rPr>
                <w:kern w:val="0"/>
                <w:szCs w:val="21"/>
              </w:rPr>
            </w:pPr>
            <w:r>
              <w:rPr>
                <w:kern w:val="0"/>
                <w:szCs w:val="21"/>
              </w:rPr>
              <w:t>(16.5709)</w:t>
            </w:r>
          </w:p>
        </w:tc>
      </w:tr>
      <w:tr w:rsidR="003E250A" w14:paraId="09032391" w14:textId="77777777">
        <w:trPr>
          <w:jc w:val="center"/>
        </w:trPr>
        <w:tc>
          <w:tcPr>
            <w:tcW w:w="1947" w:type="dxa"/>
            <w:tcBorders>
              <w:top w:val="nil"/>
              <w:left w:val="nil"/>
              <w:right w:val="nil"/>
            </w:tcBorders>
          </w:tcPr>
          <w:p w14:paraId="493D90E8" w14:textId="77777777" w:rsidR="003E250A" w:rsidRDefault="00E6541F">
            <w:pPr>
              <w:autoSpaceDE w:val="0"/>
              <w:autoSpaceDN w:val="0"/>
              <w:adjustRightInd w:val="0"/>
              <w:jc w:val="center"/>
              <w:rPr>
                <w:kern w:val="0"/>
                <w:szCs w:val="21"/>
              </w:rPr>
            </w:pPr>
            <w:r>
              <w:rPr>
                <w:kern w:val="0"/>
                <w:szCs w:val="21"/>
              </w:rPr>
              <w:t>LEV</w:t>
            </w:r>
          </w:p>
        </w:tc>
        <w:tc>
          <w:tcPr>
            <w:tcW w:w="1584" w:type="dxa"/>
            <w:tcBorders>
              <w:top w:val="nil"/>
              <w:left w:val="nil"/>
              <w:right w:val="nil"/>
            </w:tcBorders>
          </w:tcPr>
          <w:p w14:paraId="59ECF52A" w14:textId="77777777" w:rsidR="003E250A" w:rsidRDefault="00E6541F">
            <w:pPr>
              <w:autoSpaceDE w:val="0"/>
              <w:autoSpaceDN w:val="0"/>
              <w:adjustRightInd w:val="0"/>
              <w:jc w:val="center"/>
              <w:rPr>
                <w:kern w:val="0"/>
                <w:szCs w:val="21"/>
              </w:rPr>
            </w:pPr>
            <w:r>
              <w:rPr>
                <w:kern w:val="0"/>
                <w:szCs w:val="21"/>
              </w:rPr>
              <w:t>-0.0693</w:t>
            </w:r>
          </w:p>
        </w:tc>
        <w:tc>
          <w:tcPr>
            <w:tcW w:w="1584" w:type="dxa"/>
            <w:tcBorders>
              <w:top w:val="nil"/>
              <w:left w:val="nil"/>
              <w:right w:val="nil"/>
            </w:tcBorders>
          </w:tcPr>
          <w:p w14:paraId="728620C6" w14:textId="77777777" w:rsidR="003E250A" w:rsidRDefault="00E6541F">
            <w:pPr>
              <w:autoSpaceDE w:val="0"/>
              <w:autoSpaceDN w:val="0"/>
              <w:adjustRightInd w:val="0"/>
              <w:jc w:val="center"/>
              <w:rPr>
                <w:kern w:val="0"/>
                <w:szCs w:val="21"/>
              </w:rPr>
            </w:pPr>
            <w:r>
              <w:rPr>
                <w:kern w:val="0"/>
                <w:szCs w:val="21"/>
              </w:rPr>
              <w:t>-0.8069***</w:t>
            </w:r>
          </w:p>
        </w:tc>
        <w:tc>
          <w:tcPr>
            <w:tcW w:w="1584" w:type="dxa"/>
            <w:tcBorders>
              <w:top w:val="nil"/>
              <w:left w:val="nil"/>
              <w:right w:val="nil"/>
            </w:tcBorders>
          </w:tcPr>
          <w:p w14:paraId="1EA447F0" w14:textId="77777777" w:rsidR="003E250A" w:rsidRDefault="00E6541F">
            <w:pPr>
              <w:autoSpaceDE w:val="0"/>
              <w:autoSpaceDN w:val="0"/>
              <w:adjustRightInd w:val="0"/>
              <w:jc w:val="center"/>
              <w:rPr>
                <w:kern w:val="0"/>
                <w:szCs w:val="21"/>
              </w:rPr>
            </w:pPr>
            <w:r>
              <w:rPr>
                <w:kern w:val="0"/>
                <w:szCs w:val="21"/>
              </w:rPr>
              <w:t>-0.2194**</w:t>
            </w:r>
          </w:p>
        </w:tc>
        <w:tc>
          <w:tcPr>
            <w:tcW w:w="1584" w:type="dxa"/>
            <w:tcBorders>
              <w:top w:val="nil"/>
              <w:left w:val="nil"/>
              <w:right w:val="nil"/>
            </w:tcBorders>
          </w:tcPr>
          <w:p w14:paraId="1F688D58" w14:textId="77777777" w:rsidR="003E250A" w:rsidRDefault="00E6541F">
            <w:pPr>
              <w:autoSpaceDE w:val="0"/>
              <w:autoSpaceDN w:val="0"/>
              <w:adjustRightInd w:val="0"/>
              <w:jc w:val="center"/>
              <w:rPr>
                <w:kern w:val="0"/>
                <w:szCs w:val="21"/>
              </w:rPr>
            </w:pPr>
            <w:r>
              <w:rPr>
                <w:kern w:val="0"/>
                <w:szCs w:val="21"/>
              </w:rPr>
              <w:t>-1.0694***</w:t>
            </w:r>
          </w:p>
        </w:tc>
      </w:tr>
      <w:tr w:rsidR="003E250A" w14:paraId="60307DCB" w14:textId="77777777" w:rsidTr="00E03960">
        <w:trPr>
          <w:jc w:val="center"/>
        </w:trPr>
        <w:tc>
          <w:tcPr>
            <w:tcW w:w="1947" w:type="dxa"/>
            <w:tcBorders>
              <w:top w:val="nil"/>
              <w:left w:val="nil"/>
              <w:bottom w:val="nil"/>
              <w:right w:val="nil"/>
            </w:tcBorders>
          </w:tcPr>
          <w:p w14:paraId="587826CC" w14:textId="77777777" w:rsidR="003E250A" w:rsidRDefault="003E250A">
            <w:pPr>
              <w:autoSpaceDE w:val="0"/>
              <w:autoSpaceDN w:val="0"/>
              <w:adjustRightInd w:val="0"/>
              <w:jc w:val="center"/>
              <w:rPr>
                <w:kern w:val="0"/>
                <w:szCs w:val="21"/>
              </w:rPr>
            </w:pPr>
          </w:p>
        </w:tc>
        <w:tc>
          <w:tcPr>
            <w:tcW w:w="1584" w:type="dxa"/>
            <w:tcBorders>
              <w:top w:val="nil"/>
              <w:left w:val="nil"/>
              <w:bottom w:val="nil"/>
              <w:right w:val="nil"/>
            </w:tcBorders>
          </w:tcPr>
          <w:p w14:paraId="147557FF" w14:textId="77777777" w:rsidR="003E250A" w:rsidRDefault="00E6541F">
            <w:pPr>
              <w:autoSpaceDE w:val="0"/>
              <w:autoSpaceDN w:val="0"/>
              <w:adjustRightInd w:val="0"/>
              <w:jc w:val="center"/>
              <w:rPr>
                <w:kern w:val="0"/>
                <w:szCs w:val="21"/>
              </w:rPr>
            </w:pPr>
            <w:r>
              <w:rPr>
                <w:kern w:val="0"/>
                <w:szCs w:val="21"/>
              </w:rPr>
              <w:t>(-0.7399)</w:t>
            </w:r>
          </w:p>
        </w:tc>
        <w:tc>
          <w:tcPr>
            <w:tcW w:w="1584" w:type="dxa"/>
            <w:tcBorders>
              <w:top w:val="nil"/>
              <w:left w:val="nil"/>
              <w:bottom w:val="nil"/>
              <w:right w:val="nil"/>
            </w:tcBorders>
          </w:tcPr>
          <w:p w14:paraId="74BD9D16" w14:textId="77777777" w:rsidR="003E250A" w:rsidRDefault="00E6541F">
            <w:pPr>
              <w:autoSpaceDE w:val="0"/>
              <w:autoSpaceDN w:val="0"/>
              <w:adjustRightInd w:val="0"/>
              <w:jc w:val="center"/>
              <w:rPr>
                <w:kern w:val="0"/>
                <w:szCs w:val="21"/>
              </w:rPr>
            </w:pPr>
            <w:r>
              <w:rPr>
                <w:kern w:val="0"/>
                <w:szCs w:val="21"/>
              </w:rPr>
              <w:t>(-9.4428)</w:t>
            </w:r>
          </w:p>
        </w:tc>
        <w:tc>
          <w:tcPr>
            <w:tcW w:w="1584" w:type="dxa"/>
            <w:tcBorders>
              <w:top w:val="nil"/>
              <w:left w:val="nil"/>
              <w:bottom w:val="nil"/>
              <w:right w:val="nil"/>
            </w:tcBorders>
          </w:tcPr>
          <w:p w14:paraId="294051D3" w14:textId="77777777" w:rsidR="003E250A" w:rsidRDefault="00E6541F">
            <w:pPr>
              <w:autoSpaceDE w:val="0"/>
              <w:autoSpaceDN w:val="0"/>
              <w:adjustRightInd w:val="0"/>
              <w:jc w:val="center"/>
              <w:rPr>
                <w:kern w:val="0"/>
                <w:szCs w:val="21"/>
              </w:rPr>
            </w:pPr>
            <w:r>
              <w:rPr>
                <w:kern w:val="0"/>
                <w:szCs w:val="21"/>
              </w:rPr>
              <w:t>(-2.1034)</w:t>
            </w:r>
          </w:p>
        </w:tc>
        <w:tc>
          <w:tcPr>
            <w:tcW w:w="1584" w:type="dxa"/>
            <w:tcBorders>
              <w:top w:val="nil"/>
              <w:left w:val="nil"/>
              <w:bottom w:val="nil"/>
              <w:right w:val="nil"/>
            </w:tcBorders>
          </w:tcPr>
          <w:p w14:paraId="238FD6CF" w14:textId="77777777" w:rsidR="003E250A" w:rsidRDefault="00E6541F">
            <w:pPr>
              <w:autoSpaceDE w:val="0"/>
              <w:autoSpaceDN w:val="0"/>
              <w:adjustRightInd w:val="0"/>
              <w:jc w:val="center"/>
              <w:rPr>
                <w:kern w:val="0"/>
                <w:szCs w:val="21"/>
              </w:rPr>
            </w:pPr>
            <w:r>
              <w:rPr>
                <w:kern w:val="0"/>
                <w:szCs w:val="21"/>
              </w:rPr>
              <w:t>(-10.1720)</w:t>
            </w:r>
          </w:p>
        </w:tc>
      </w:tr>
      <w:tr w:rsidR="00E03960" w14:paraId="1A21FE6C" w14:textId="77777777">
        <w:trPr>
          <w:jc w:val="center"/>
        </w:trPr>
        <w:tc>
          <w:tcPr>
            <w:tcW w:w="1947" w:type="dxa"/>
            <w:tcBorders>
              <w:top w:val="nil"/>
              <w:left w:val="nil"/>
              <w:bottom w:val="single" w:sz="12" w:space="0" w:color="000000" w:themeColor="text1"/>
              <w:right w:val="nil"/>
            </w:tcBorders>
          </w:tcPr>
          <w:p w14:paraId="770132BE" w14:textId="1083EB8E" w:rsidR="00E03960" w:rsidRDefault="00E03960" w:rsidP="00E03960">
            <w:pPr>
              <w:autoSpaceDE w:val="0"/>
              <w:autoSpaceDN w:val="0"/>
              <w:adjustRightInd w:val="0"/>
              <w:jc w:val="center"/>
              <w:rPr>
                <w:kern w:val="0"/>
                <w:szCs w:val="21"/>
              </w:rPr>
            </w:pPr>
            <w:r>
              <w:rPr>
                <w:kern w:val="0"/>
                <w:szCs w:val="21"/>
              </w:rPr>
              <w:t>LIQ</w:t>
            </w:r>
          </w:p>
        </w:tc>
        <w:tc>
          <w:tcPr>
            <w:tcW w:w="1584" w:type="dxa"/>
            <w:tcBorders>
              <w:top w:val="nil"/>
              <w:left w:val="nil"/>
              <w:bottom w:val="single" w:sz="12" w:space="0" w:color="000000" w:themeColor="text1"/>
              <w:right w:val="nil"/>
            </w:tcBorders>
          </w:tcPr>
          <w:p w14:paraId="0404A447" w14:textId="2FF04E99" w:rsidR="00E03960" w:rsidRDefault="00E03960" w:rsidP="00E03960">
            <w:pPr>
              <w:autoSpaceDE w:val="0"/>
              <w:autoSpaceDN w:val="0"/>
              <w:adjustRightInd w:val="0"/>
              <w:jc w:val="center"/>
              <w:rPr>
                <w:kern w:val="0"/>
                <w:szCs w:val="21"/>
              </w:rPr>
            </w:pPr>
            <w:r>
              <w:rPr>
                <w:kern w:val="0"/>
                <w:szCs w:val="21"/>
              </w:rPr>
              <w:t>-0.0151***</w:t>
            </w:r>
          </w:p>
        </w:tc>
        <w:tc>
          <w:tcPr>
            <w:tcW w:w="1584" w:type="dxa"/>
            <w:tcBorders>
              <w:top w:val="nil"/>
              <w:left w:val="nil"/>
              <w:bottom w:val="single" w:sz="12" w:space="0" w:color="000000" w:themeColor="text1"/>
              <w:right w:val="nil"/>
            </w:tcBorders>
          </w:tcPr>
          <w:p w14:paraId="411EF802" w14:textId="31041D46" w:rsidR="00E03960" w:rsidRDefault="00E03960" w:rsidP="00E03960">
            <w:pPr>
              <w:autoSpaceDE w:val="0"/>
              <w:autoSpaceDN w:val="0"/>
              <w:adjustRightInd w:val="0"/>
              <w:jc w:val="center"/>
              <w:rPr>
                <w:kern w:val="0"/>
                <w:szCs w:val="21"/>
              </w:rPr>
            </w:pPr>
            <w:r>
              <w:rPr>
                <w:kern w:val="0"/>
                <w:szCs w:val="21"/>
              </w:rPr>
              <w:t>0.0146***</w:t>
            </w:r>
          </w:p>
        </w:tc>
        <w:tc>
          <w:tcPr>
            <w:tcW w:w="1584" w:type="dxa"/>
            <w:tcBorders>
              <w:top w:val="nil"/>
              <w:left w:val="nil"/>
              <w:bottom w:val="single" w:sz="12" w:space="0" w:color="000000" w:themeColor="text1"/>
              <w:right w:val="nil"/>
            </w:tcBorders>
          </w:tcPr>
          <w:p w14:paraId="5C1D31C0" w14:textId="05E3CA2B" w:rsidR="00E03960" w:rsidRDefault="00E03960" w:rsidP="00E03960">
            <w:pPr>
              <w:autoSpaceDE w:val="0"/>
              <w:autoSpaceDN w:val="0"/>
              <w:adjustRightInd w:val="0"/>
              <w:jc w:val="center"/>
              <w:rPr>
                <w:kern w:val="0"/>
                <w:szCs w:val="21"/>
              </w:rPr>
            </w:pPr>
            <w:r>
              <w:rPr>
                <w:kern w:val="0"/>
                <w:szCs w:val="21"/>
              </w:rPr>
              <w:t>-0.0070*</w:t>
            </w:r>
          </w:p>
        </w:tc>
        <w:tc>
          <w:tcPr>
            <w:tcW w:w="1584" w:type="dxa"/>
            <w:tcBorders>
              <w:top w:val="nil"/>
              <w:left w:val="nil"/>
              <w:bottom w:val="single" w:sz="12" w:space="0" w:color="000000" w:themeColor="text1"/>
              <w:right w:val="nil"/>
            </w:tcBorders>
          </w:tcPr>
          <w:p w14:paraId="670A8876" w14:textId="0ECF8EE5" w:rsidR="00E03960" w:rsidRDefault="00E03960" w:rsidP="00E03960">
            <w:pPr>
              <w:autoSpaceDE w:val="0"/>
              <w:autoSpaceDN w:val="0"/>
              <w:adjustRightInd w:val="0"/>
              <w:jc w:val="center"/>
              <w:rPr>
                <w:kern w:val="0"/>
                <w:szCs w:val="21"/>
              </w:rPr>
            </w:pPr>
            <w:r>
              <w:rPr>
                <w:kern w:val="0"/>
                <w:szCs w:val="21"/>
              </w:rPr>
              <w:t>0.0230***</w:t>
            </w:r>
          </w:p>
        </w:tc>
      </w:tr>
    </w:tbl>
    <w:p w14:paraId="3F56B03C" w14:textId="73DD3926" w:rsidR="003E250A" w:rsidRDefault="00E6541F" w:rsidP="00E03960">
      <w:pPr>
        <w:jc w:val="center"/>
      </w:pPr>
      <w:r>
        <w:rPr>
          <w:rFonts w:ascii="黑体" w:eastAsia="黑体" w:hAnsi="黑体" w:hint="eastAsia"/>
          <w:sz w:val="24"/>
        </w:rPr>
        <w:lastRenderedPageBreak/>
        <w:t>续表</w:t>
      </w:r>
      <w:r w:rsidR="00791773">
        <w:rPr>
          <w:rFonts w:eastAsia="黑体"/>
          <w:sz w:val="24"/>
        </w:rPr>
        <w:t>5-9</w:t>
      </w:r>
    </w:p>
    <w:tbl>
      <w:tblPr>
        <w:tblW w:w="8283" w:type="dxa"/>
        <w:jc w:val="center"/>
        <w:tblLayout w:type="fixed"/>
        <w:tblCellMar>
          <w:left w:w="75" w:type="dxa"/>
          <w:right w:w="75" w:type="dxa"/>
        </w:tblCellMar>
        <w:tblLook w:val="04A0" w:firstRow="1" w:lastRow="0" w:firstColumn="1" w:lastColumn="0" w:noHBand="0" w:noVBand="1"/>
      </w:tblPr>
      <w:tblGrid>
        <w:gridCol w:w="1947"/>
        <w:gridCol w:w="1584"/>
        <w:gridCol w:w="1584"/>
        <w:gridCol w:w="1584"/>
        <w:gridCol w:w="1584"/>
      </w:tblGrid>
      <w:tr w:rsidR="003E250A" w14:paraId="75EC9325" w14:textId="77777777">
        <w:trPr>
          <w:jc w:val="center"/>
        </w:trPr>
        <w:tc>
          <w:tcPr>
            <w:tcW w:w="1947" w:type="dxa"/>
            <w:tcBorders>
              <w:top w:val="single" w:sz="12" w:space="0" w:color="000000" w:themeColor="text1"/>
              <w:left w:val="nil"/>
              <w:bottom w:val="nil"/>
              <w:right w:val="nil"/>
            </w:tcBorders>
          </w:tcPr>
          <w:p w14:paraId="7BB3BF51" w14:textId="77777777" w:rsidR="003E250A" w:rsidRDefault="003E250A">
            <w:pPr>
              <w:autoSpaceDE w:val="0"/>
              <w:autoSpaceDN w:val="0"/>
              <w:adjustRightInd w:val="0"/>
              <w:jc w:val="center"/>
              <w:rPr>
                <w:kern w:val="0"/>
                <w:szCs w:val="21"/>
              </w:rPr>
            </w:pPr>
          </w:p>
        </w:tc>
        <w:tc>
          <w:tcPr>
            <w:tcW w:w="3168" w:type="dxa"/>
            <w:gridSpan w:val="2"/>
            <w:tcBorders>
              <w:top w:val="single" w:sz="12" w:space="0" w:color="000000" w:themeColor="text1"/>
              <w:left w:val="nil"/>
              <w:bottom w:val="single" w:sz="8" w:space="0" w:color="000000" w:themeColor="text1"/>
              <w:right w:val="single" w:sz="18" w:space="0" w:color="FFFFFF" w:themeColor="background1"/>
            </w:tcBorders>
          </w:tcPr>
          <w:p w14:paraId="39BF783E" w14:textId="77777777" w:rsidR="003E250A" w:rsidRDefault="00E6541F">
            <w:pPr>
              <w:autoSpaceDE w:val="0"/>
              <w:autoSpaceDN w:val="0"/>
              <w:adjustRightInd w:val="0"/>
              <w:jc w:val="center"/>
              <w:rPr>
                <w:kern w:val="0"/>
                <w:szCs w:val="21"/>
              </w:rPr>
            </w:pPr>
            <w:r>
              <w:rPr>
                <w:rFonts w:hint="eastAsia"/>
                <w:kern w:val="0"/>
                <w:szCs w:val="21"/>
              </w:rPr>
              <w:t>市场化程度高</w:t>
            </w:r>
          </w:p>
        </w:tc>
        <w:tc>
          <w:tcPr>
            <w:tcW w:w="3168" w:type="dxa"/>
            <w:gridSpan w:val="2"/>
            <w:tcBorders>
              <w:top w:val="single" w:sz="12" w:space="0" w:color="000000" w:themeColor="text1"/>
              <w:left w:val="single" w:sz="18" w:space="0" w:color="FFFFFF" w:themeColor="background1"/>
              <w:bottom w:val="single" w:sz="8" w:space="0" w:color="000000" w:themeColor="text1"/>
              <w:right w:val="nil"/>
            </w:tcBorders>
          </w:tcPr>
          <w:p w14:paraId="0174B912" w14:textId="77777777" w:rsidR="003E250A" w:rsidRDefault="00E6541F">
            <w:pPr>
              <w:autoSpaceDE w:val="0"/>
              <w:autoSpaceDN w:val="0"/>
              <w:adjustRightInd w:val="0"/>
              <w:jc w:val="center"/>
              <w:rPr>
                <w:kern w:val="0"/>
                <w:szCs w:val="21"/>
              </w:rPr>
            </w:pPr>
            <w:r>
              <w:rPr>
                <w:rFonts w:hint="eastAsia"/>
                <w:kern w:val="0"/>
                <w:szCs w:val="21"/>
              </w:rPr>
              <w:t>市场化程度低</w:t>
            </w:r>
          </w:p>
        </w:tc>
      </w:tr>
      <w:tr w:rsidR="003E250A" w14:paraId="2ED5019D" w14:textId="77777777">
        <w:trPr>
          <w:jc w:val="center"/>
        </w:trPr>
        <w:tc>
          <w:tcPr>
            <w:tcW w:w="1947" w:type="dxa"/>
            <w:tcBorders>
              <w:top w:val="nil"/>
              <w:left w:val="nil"/>
              <w:right w:val="nil"/>
            </w:tcBorders>
          </w:tcPr>
          <w:p w14:paraId="0FD5E7B5" w14:textId="77777777" w:rsidR="003E250A" w:rsidRDefault="003E250A">
            <w:pPr>
              <w:autoSpaceDE w:val="0"/>
              <w:autoSpaceDN w:val="0"/>
              <w:adjustRightInd w:val="0"/>
              <w:jc w:val="center"/>
              <w:rPr>
                <w:kern w:val="0"/>
                <w:szCs w:val="21"/>
              </w:rPr>
            </w:pPr>
          </w:p>
        </w:tc>
        <w:tc>
          <w:tcPr>
            <w:tcW w:w="1584" w:type="dxa"/>
            <w:tcBorders>
              <w:top w:val="single" w:sz="8" w:space="0" w:color="000000" w:themeColor="text1"/>
              <w:left w:val="nil"/>
              <w:right w:val="nil"/>
            </w:tcBorders>
          </w:tcPr>
          <w:p w14:paraId="1C26D41C" w14:textId="77777777" w:rsidR="003E250A" w:rsidRDefault="00E6541F">
            <w:pPr>
              <w:autoSpaceDE w:val="0"/>
              <w:autoSpaceDN w:val="0"/>
              <w:adjustRightInd w:val="0"/>
              <w:jc w:val="center"/>
              <w:rPr>
                <w:kern w:val="0"/>
                <w:szCs w:val="21"/>
              </w:rPr>
            </w:pPr>
            <w:r>
              <w:rPr>
                <w:kern w:val="0"/>
                <w:szCs w:val="21"/>
              </w:rPr>
              <w:t>(1)</w:t>
            </w:r>
          </w:p>
        </w:tc>
        <w:tc>
          <w:tcPr>
            <w:tcW w:w="1584" w:type="dxa"/>
            <w:tcBorders>
              <w:top w:val="single" w:sz="8" w:space="0" w:color="000000" w:themeColor="text1"/>
              <w:left w:val="nil"/>
              <w:right w:val="single" w:sz="18" w:space="0" w:color="FFFFFF" w:themeColor="background1"/>
            </w:tcBorders>
          </w:tcPr>
          <w:p w14:paraId="18A40958" w14:textId="77777777" w:rsidR="003E250A" w:rsidRDefault="00E6541F">
            <w:pPr>
              <w:autoSpaceDE w:val="0"/>
              <w:autoSpaceDN w:val="0"/>
              <w:adjustRightInd w:val="0"/>
              <w:jc w:val="center"/>
              <w:rPr>
                <w:kern w:val="0"/>
                <w:szCs w:val="21"/>
              </w:rPr>
            </w:pPr>
            <w:r>
              <w:rPr>
                <w:kern w:val="0"/>
                <w:szCs w:val="21"/>
              </w:rPr>
              <w:t>(2)</w:t>
            </w:r>
          </w:p>
        </w:tc>
        <w:tc>
          <w:tcPr>
            <w:tcW w:w="1584" w:type="dxa"/>
            <w:tcBorders>
              <w:top w:val="single" w:sz="8" w:space="0" w:color="000000" w:themeColor="text1"/>
              <w:left w:val="single" w:sz="18" w:space="0" w:color="FFFFFF" w:themeColor="background1"/>
              <w:right w:val="nil"/>
            </w:tcBorders>
          </w:tcPr>
          <w:p w14:paraId="68074045" w14:textId="77777777" w:rsidR="003E250A" w:rsidRDefault="00E6541F">
            <w:pPr>
              <w:autoSpaceDE w:val="0"/>
              <w:autoSpaceDN w:val="0"/>
              <w:adjustRightInd w:val="0"/>
              <w:jc w:val="center"/>
              <w:rPr>
                <w:kern w:val="0"/>
                <w:szCs w:val="21"/>
              </w:rPr>
            </w:pPr>
            <w:r>
              <w:rPr>
                <w:kern w:val="0"/>
                <w:szCs w:val="21"/>
              </w:rPr>
              <w:t>(3)</w:t>
            </w:r>
          </w:p>
        </w:tc>
        <w:tc>
          <w:tcPr>
            <w:tcW w:w="1584" w:type="dxa"/>
            <w:tcBorders>
              <w:top w:val="single" w:sz="8" w:space="0" w:color="000000" w:themeColor="text1"/>
              <w:left w:val="nil"/>
              <w:right w:val="nil"/>
            </w:tcBorders>
          </w:tcPr>
          <w:p w14:paraId="793985F5" w14:textId="77777777" w:rsidR="003E250A" w:rsidRDefault="00E6541F">
            <w:pPr>
              <w:autoSpaceDE w:val="0"/>
              <w:autoSpaceDN w:val="0"/>
              <w:adjustRightInd w:val="0"/>
              <w:jc w:val="center"/>
              <w:rPr>
                <w:kern w:val="0"/>
                <w:szCs w:val="21"/>
              </w:rPr>
            </w:pPr>
            <w:r>
              <w:rPr>
                <w:kern w:val="0"/>
                <w:szCs w:val="21"/>
              </w:rPr>
              <w:t>(4)</w:t>
            </w:r>
          </w:p>
        </w:tc>
      </w:tr>
      <w:tr w:rsidR="003E250A" w14:paraId="4E191ABC" w14:textId="77777777">
        <w:trPr>
          <w:jc w:val="center"/>
        </w:trPr>
        <w:tc>
          <w:tcPr>
            <w:tcW w:w="1947" w:type="dxa"/>
            <w:tcBorders>
              <w:top w:val="nil"/>
              <w:left w:val="nil"/>
              <w:bottom w:val="single" w:sz="12" w:space="0" w:color="000000" w:themeColor="text1"/>
              <w:right w:val="nil"/>
            </w:tcBorders>
          </w:tcPr>
          <w:p w14:paraId="3CABB662" w14:textId="77777777" w:rsidR="003E250A" w:rsidRDefault="00E6541F">
            <w:pPr>
              <w:autoSpaceDE w:val="0"/>
              <w:autoSpaceDN w:val="0"/>
              <w:adjustRightInd w:val="0"/>
              <w:jc w:val="center"/>
              <w:rPr>
                <w:kern w:val="0"/>
                <w:szCs w:val="21"/>
              </w:rPr>
            </w:pPr>
            <w:r>
              <w:rPr>
                <w:kern w:val="0"/>
                <w:szCs w:val="21"/>
              </w:rPr>
              <w:t>VARIABLES</w:t>
            </w:r>
          </w:p>
        </w:tc>
        <w:tc>
          <w:tcPr>
            <w:tcW w:w="1584" w:type="dxa"/>
            <w:tcBorders>
              <w:top w:val="nil"/>
              <w:left w:val="nil"/>
              <w:bottom w:val="single" w:sz="12" w:space="0" w:color="000000" w:themeColor="text1"/>
              <w:right w:val="nil"/>
            </w:tcBorders>
          </w:tcPr>
          <w:p w14:paraId="228098FB" w14:textId="77777777" w:rsidR="003E250A" w:rsidRDefault="00E6541F">
            <w:pPr>
              <w:autoSpaceDE w:val="0"/>
              <w:autoSpaceDN w:val="0"/>
              <w:adjustRightInd w:val="0"/>
              <w:jc w:val="center"/>
              <w:rPr>
                <w:kern w:val="0"/>
                <w:szCs w:val="21"/>
              </w:rPr>
            </w:pPr>
            <w:r>
              <w:rPr>
                <w:kern w:val="0"/>
                <w:szCs w:val="21"/>
              </w:rPr>
              <w:t>SR</w:t>
            </w:r>
          </w:p>
        </w:tc>
        <w:tc>
          <w:tcPr>
            <w:tcW w:w="1584" w:type="dxa"/>
            <w:tcBorders>
              <w:top w:val="nil"/>
              <w:left w:val="nil"/>
              <w:bottom w:val="single" w:sz="12" w:space="0" w:color="000000" w:themeColor="text1"/>
              <w:right w:val="single" w:sz="18" w:space="0" w:color="FFFFFF" w:themeColor="background1"/>
            </w:tcBorders>
          </w:tcPr>
          <w:p w14:paraId="3A79A4AF" w14:textId="77777777" w:rsidR="003E250A" w:rsidRDefault="00E6541F">
            <w:pPr>
              <w:autoSpaceDE w:val="0"/>
              <w:autoSpaceDN w:val="0"/>
              <w:adjustRightInd w:val="0"/>
              <w:jc w:val="center"/>
              <w:rPr>
                <w:kern w:val="0"/>
                <w:szCs w:val="21"/>
              </w:rPr>
            </w:pPr>
            <w:r>
              <w:rPr>
                <w:kern w:val="0"/>
                <w:szCs w:val="21"/>
              </w:rPr>
              <w:t>PRO</w:t>
            </w:r>
          </w:p>
        </w:tc>
        <w:tc>
          <w:tcPr>
            <w:tcW w:w="1584" w:type="dxa"/>
            <w:tcBorders>
              <w:top w:val="nil"/>
              <w:left w:val="single" w:sz="18" w:space="0" w:color="FFFFFF" w:themeColor="background1"/>
              <w:bottom w:val="single" w:sz="12" w:space="0" w:color="000000" w:themeColor="text1"/>
              <w:right w:val="nil"/>
            </w:tcBorders>
          </w:tcPr>
          <w:p w14:paraId="67AF9CB2" w14:textId="77777777" w:rsidR="003E250A" w:rsidRDefault="00E6541F">
            <w:pPr>
              <w:autoSpaceDE w:val="0"/>
              <w:autoSpaceDN w:val="0"/>
              <w:adjustRightInd w:val="0"/>
              <w:jc w:val="center"/>
              <w:rPr>
                <w:kern w:val="0"/>
                <w:szCs w:val="21"/>
              </w:rPr>
            </w:pPr>
            <w:r>
              <w:rPr>
                <w:kern w:val="0"/>
                <w:szCs w:val="21"/>
              </w:rPr>
              <w:t>SR</w:t>
            </w:r>
          </w:p>
        </w:tc>
        <w:tc>
          <w:tcPr>
            <w:tcW w:w="1584" w:type="dxa"/>
            <w:tcBorders>
              <w:top w:val="nil"/>
              <w:left w:val="nil"/>
              <w:bottom w:val="single" w:sz="12" w:space="0" w:color="000000" w:themeColor="text1"/>
              <w:right w:val="nil"/>
            </w:tcBorders>
          </w:tcPr>
          <w:p w14:paraId="571B51AC" w14:textId="77777777" w:rsidR="003E250A" w:rsidRDefault="00E6541F">
            <w:pPr>
              <w:autoSpaceDE w:val="0"/>
              <w:autoSpaceDN w:val="0"/>
              <w:adjustRightInd w:val="0"/>
              <w:jc w:val="center"/>
              <w:rPr>
                <w:kern w:val="0"/>
                <w:szCs w:val="21"/>
              </w:rPr>
            </w:pPr>
            <w:r>
              <w:rPr>
                <w:kern w:val="0"/>
                <w:szCs w:val="21"/>
              </w:rPr>
              <w:t>PRO</w:t>
            </w:r>
          </w:p>
        </w:tc>
      </w:tr>
      <w:tr w:rsidR="003E250A" w14:paraId="513BA4AC" w14:textId="77777777">
        <w:trPr>
          <w:jc w:val="center"/>
        </w:trPr>
        <w:tc>
          <w:tcPr>
            <w:tcW w:w="1947" w:type="dxa"/>
            <w:tcBorders>
              <w:top w:val="nil"/>
              <w:left w:val="nil"/>
              <w:bottom w:val="nil"/>
              <w:right w:val="nil"/>
            </w:tcBorders>
          </w:tcPr>
          <w:p w14:paraId="6D90CB73" w14:textId="77777777" w:rsidR="003E250A" w:rsidRDefault="003E250A">
            <w:pPr>
              <w:autoSpaceDE w:val="0"/>
              <w:autoSpaceDN w:val="0"/>
              <w:adjustRightInd w:val="0"/>
              <w:jc w:val="center"/>
              <w:rPr>
                <w:kern w:val="0"/>
                <w:szCs w:val="21"/>
              </w:rPr>
            </w:pPr>
          </w:p>
        </w:tc>
        <w:tc>
          <w:tcPr>
            <w:tcW w:w="1584" w:type="dxa"/>
            <w:tcBorders>
              <w:top w:val="nil"/>
              <w:left w:val="nil"/>
              <w:bottom w:val="nil"/>
              <w:right w:val="nil"/>
            </w:tcBorders>
          </w:tcPr>
          <w:p w14:paraId="66D9DB6F" w14:textId="77777777" w:rsidR="003E250A" w:rsidRDefault="00E6541F">
            <w:pPr>
              <w:autoSpaceDE w:val="0"/>
              <w:autoSpaceDN w:val="0"/>
              <w:adjustRightInd w:val="0"/>
              <w:jc w:val="center"/>
              <w:rPr>
                <w:kern w:val="0"/>
                <w:szCs w:val="21"/>
              </w:rPr>
            </w:pPr>
            <w:r>
              <w:rPr>
                <w:kern w:val="0"/>
                <w:szCs w:val="21"/>
              </w:rPr>
              <w:t>(-4.7747)</w:t>
            </w:r>
          </w:p>
        </w:tc>
        <w:tc>
          <w:tcPr>
            <w:tcW w:w="1584" w:type="dxa"/>
            <w:tcBorders>
              <w:top w:val="nil"/>
              <w:left w:val="nil"/>
              <w:bottom w:val="nil"/>
              <w:right w:val="nil"/>
            </w:tcBorders>
          </w:tcPr>
          <w:p w14:paraId="4EC41773" w14:textId="77777777" w:rsidR="003E250A" w:rsidRDefault="00E6541F">
            <w:pPr>
              <w:autoSpaceDE w:val="0"/>
              <w:autoSpaceDN w:val="0"/>
              <w:adjustRightInd w:val="0"/>
              <w:jc w:val="center"/>
              <w:rPr>
                <w:kern w:val="0"/>
                <w:szCs w:val="21"/>
              </w:rPr>
            </w:pPr>
            <w:r>
              <w:rPr>
                <w:kern w:val="0"/>
                <w:szCs w:val="21"/>
              </w:rPr>
              <w:t>(5.0686)</w:t>
            </w:r>
          </w:p>
        </w:tc>
        <w:tc>
          <w:tcPr>
            <w:tcW w:w="1584" w:type="dxa"/>
            <w:tcBorders>
              <w:top w:val="nil"/>
              <w:left w:val="nil"/>
              <w:bottom w:val="nil"/>
              <w:right w:val="nil"/>
            </w:tcBorders>
          </w:tcPr>
          <w:p w14:paraId="53C486B8" w14:textId="77777777" w:rsidR="003E250A" w:rsidRDefault="00E6541F">
            <w:pPr>
              <w:autoSpaceDE w:val="0"/>
              <w:autoSpaceDN w:val="0"/>
              <w:adjustRightInd w:val="0"/>
              <w:jc w:val="center"/>
              <w:rPr>
                <w:kern w:val="0"/>
                <w:szCs w:val="21"/>
              </w:rPr>
            </w:pPr>
            <w:r>
              <w:rPr>
                <w:kern w:val="0"/>
                <w:szCs w:val="21"/>
              </w:rPr>
              <w:t>(-1.6607)</w:t>
            </w:r>
          </w:p>
        </w:tc>
        <w:tc>
          <w:tcPr>
            <w:tcW w:w="1584" w:type="dxa"/>
            <w:tcBorders>
              <w:top w:val="nil"/>
              <w:left w:val="nil"/>
              <w:bottom w:val="nil"/>
              <w:right w:val="nil"/>
            </w:tcBorders>
          </w:tcPr>
          <w:p w14:paraId="357128EC" w14:textId="77777777" w:rsidR="003E250A" w:rsidRDefault="00E6541F">
            <w:pPr>
              <w:autoSpaceDE w:val="0"/>
              <w:autoSpaceDN w:val="0"/>
              <w:adjustRightInd w:val="0"/>
              <w:jc w:val="center"/>
              <w:rPr>
                <w:kern w:val="0"/>
                <w:szCs w:val="21"/>
              </w:rPr>
            </w:pPr>
            <w:r>
              <w:rPr>
                <w:kern w:val="0"/>
                <w:szCs w:val="21"/>
              </w:rPr>
              <w:t>(5.4331)</w:t>
            </w:r>
          </w:p>
        </w:tc>
      </w:tr>
      <w:tr w:rsidR="003E250A" w14:paraId="3E2E568F" w14:textId="77777777">
        <w:trPr>
          <w:jc w:val="center"/>
        </w:trPr>
        <w:tc>
          <w:tcPr>
            <w:tcW w:w="1947" w:type="dxa"/>
            <w:tcBorders>
              <w:top w:val="nil"/>
              <w:left w:val="nil"/>
              <w:bottom w:val="nil"/>
              <w:right w:val="nil"/>
            </w:tcBorders>
          </w:tcPr>
          <w:p w14:paraId="78294A80" w14:textId="77777777" w:rsidR="003E250A" w:rsidRDefault="00E6541F">
            <w:pPr>
              <w:autoSpaceDE w:val="0"/>
              <w:autoSpaceDN w:val="0"/>
              <w:adjustRightInd w:val="0"/>
              <w:jc w:val="center"/>
              <w:rPr>
                <w:kern w:val="0"/>
                <w:szCs w:val="21"/>
              </w:rPr>
            </w:pPr>
            <w:r>
              <w:rPr>
                <w:kern w:val="0"/>
                <w:szCs w:val="21"/>
              </w:rPr>
              <w:t>SI</w:t>
            </w:r>
          </w:p>
        </w:tc>
        <w:tc>
          <w:tcPr>
            <w:tcW w:w="1584" w:type="dxa"/>
            <w:tcBorders>
              <w:top w:val="nil"/>
              <w:left w:val="nil"/>
              <w:bottom w:val="nil"/>
              <w:right w:val="nil"/>
            </w:tcBorders>
          </w:tcPr>
          <w:p w14:paraId="631BFF8B" w14:textId="77777777" w:rsidR="003E250A" w:rsidRDefault="00E6541F">
            <w:pPr>
              <w:autoSpaceDE w:val="0"/>
              <w:autoSpaceDN w:val="0"/>
              <w:adjustRightInd w:val="0"/>
              <w:jc w:val="center"/>
              <w:rPr>
                <w:kern w:val="0"/>
                <w:szCs w:val="21"/>
              </w:rPr>
            </w:pPr>
            <w:r>
              <w:rPr>
                <w:kern w:val="0"/>
                <w:szCs w:val="21"/>
              </w:rPr>
              <w:t>0.0303</w:t>
            </w:r>
          </w:p>
        </w:tc>
        <w:tc>
          <w:tcPr>
            <w:tcW w:w="1584" w:type="dxa"/>
            <w:tcBorders>
              <w:top w:val="nil"/>
              <w:left w:val="nil"/>
              <w:bottom w:val="nil"/>
              <w:right w:val="nil"/>
            </w:tcBorders>
          </w:tcPr>
          <w:p w14:paraId="442758D4" w14:textId="77777777" w:rsidR="003E250A" w:rsidRDefault="00E6541F">
            <w:pPr>
              <w:autoSpaceDE w:val="0"/>
              <w:autoSpaceDN w:val="0"/>
              <w:adjustRightInd w:val="0"/>
              <w:jc w:val="center"/>
              <w:rPr>
                <w:kern w:val="0"/>
                <w:szCs w:val="21"/>
              </w:rPr>
            </w:pPr>
            <w:r>
              <w:rPr>
                <w:kern w:val="0"/>
                <w:szCs w:val="21"/>
              </w:rPr>
              <w:t>-0.1042**</w:t>
            </w:r>
          </w:p>
        </w:tc>
        <w:tc>
          <w:tcPr>
            <w:tcW w:w="1584" w:type="dxa"/>
            <w:tcBorders>
              <w:top w:val="nil"/>
              <w:left w:val="nil"/>
              <w:bottom w:val="nil"/>
              <w:right w:val="nil"/>
            </w:tcBorders>
          </w:tcPr>
          <w:p w14:paraId="348794FC" w14:textId="77777777" w:rsidR="003E250A" w:rsidRDefault="00E6541F">
            <w:pPr>
              <w:autoSpaceDE w:val="0"/>
              <w:autoSpaceDN w:val="0"/>
              <w:adjustRightInd w:val="0"/>
              <w:jc w:val="center"/>
              <w:rPr>
                <w:kern w:val="0"/>
                <w:szCs w:val="21"/>
              </w:rPr>
            </w:pPr>
            <w:r>
              <w:rPr>
                <w:kern w:val="0"/>
                <w:szCs w:val="21"/>
              </w:rPr>
              <w:t>0.0199</w:t>
            </w:r>
          </w:p>
        </w:tc>
        <w:tc>
          <w:tcPr>
            <w:tcW w:w="1584" w:type="dxa"/>
            <w:tcBorders>
              <w:top w:val="nil"/>
              <w:left w:val="nil"/>
              <w:bottom w:val="nil"/>
              <w:right w:val="nil"/>
            </w:tcBorders>
          </w:tcPr>
          <w:p w14:paraId="506B4477" w14:textId="77777777" w:rsidR="003E250A" w:rsidRDefault="00E6541F">
            <w:pPr>
              <w:autoSpaceDE w:val="0"/>
              <w:autoSpaceDN w:val="0"/>
              <w:adjustRightInd w:val="0"/>
              <w:jc w:val="center"/>
              <w:rPr>
                <w:kern w:val="0"/>
                <w:szCs w:val="21"/>
              </w:rPr>
            </w:pPr>
            <w:r>
              <w:rPr>
                <w:kern w:val="0"/>
                <w:szCs w:val="21"/>
              </w:rPr>
              <w:t>-0.0290</w:t>
            </w:r>
          </w:p>
        </w:tc>
      </w:tr>
      <w:tr w:rsidR="003E250A" w14:paraId="74A9FB35" w14:textId="77777777">
        <w:trPr>
          <w:jc w:val="center"/>
        </w:trPr>
        <w:tc>
          <w:tcPr>
            <w:tcW w:w="1947" w:type="dxa"/>
            <w:tcBorders>
              <w:top w:val="nil"/>
              <w:left w:val="nil"/>
              <w:bottom w:val="nil"/>
              <w:right w:val="nil"/>
            </w:tcBorders>
          </w:tcPr>
          <w:p w14:paraId="12BB70D0" w14:textId="77777777" w:rsidR="003E250A" w:rsidRDefault="003E250A">
            <w:pPr>
              <w:autoSpaceDE w:val="0"/>
              <w:autoSpaceDN w:val="0"/>
              <w:adjustRightInd w:val="0"/>
              <w:jc w:val="center"/>
              <w:rPr>
                <w:kern w:val="0"/>
                <w:szCs w:val="21"/>
              </w:rPr>
            </w:pPr>
          </w:p>
        </w:tc>
        <w:tc>
          <w:tcPr>
            <w:tcW w:w="1584" w:type="dxa"/>
            <w:tcBorders>
              <w:top w:val="nil"/>
              <w:left w:val="nil"/>
              <w:bottom w:val="nil"/>
              <w:right w:val="nil"/>
            </w:tcBorders>
          </w:tcPr>
          <w:p w14:paraId="3BE38C44" w14:textId="77777777" w:rsidR="003E250A" w:rsidRDefault="00E6541F">
            <w:pPr>
              <w:autoSpaceDE w:val="0"/>
              <w:autoSpaceDN w:val="0"/>
              <w:adjustRightInd w:val="0"/>
              <w:jc w:val="center"/>
              <w:rPr>
                <w:kern w:val="0"/>
                <w:szCs w:val="21"/>
              </w:rPr>
            </w:pPr>
            <w:r>
              <w:rPr>
                <w:kern w:val="0"/>
                <w:szCs w:val="21"/>
              </w:rPr>
              <w:t>(0.5588)</w:t>
            </w:r>
          </w:p>
        </w:tc>
        <w:tc>
          <w:tcPr>
            <w:tcW w:w="1584" w:type="dxa"/>
            <w:tcBorders>
              <w:top w:val="nil"/>
              <w:left w:val="nil"/>
              <w:bottom w:val="nil"/>
              <w:right w:val="nil"/>
            </w:tcBorders>
          </w:tcPr>
          <w:p w14:paraId="2388E917" w14:textId="77777777" w:rsidR="003E250A" w:rsidRDefault="00E6541F">
            <w:pPr>
              <w:autoSpaceDE w:val="0"/>
              <w:autoSpaceDN w:val="0"/>
              <w:adjustRightInd w:val="0"/>
              <w:jc w:val="center"/>
              <w:rPr>
                <w:kern w:val="0"/>
                <w:szCs w:val="21"/>
              </w:rPr>
            </w:pPr>
            <w:r>
              <w:rPr>
                <w:kern w:val="0"/>
                <w:szCs w:val="21"/>
              </w:rPr>
              <w:t>(-2.1026)</w:t>
            </w:r>
          </w:p>
        </w:tc>
        <w:tc>
          <w:tcPr>
            <w:tcW w:w="1584" w:type="dxa"/>
            <w:tcBorders>
              <w:top w:val="nil"/>
              <w:left w:val="nil"/>
              <w:bottom w:val="nil"/>
              <w:right w:val="nil"/>
            </w:tcBorders>
          </w:tcPr>
          <w:p w14:paraId="5662EFC5" w14:textId="77777777" w:rsidR="003E250A" w:rsidRDefault="00E6541F">
            <w:pPr>
              <w:autoSpaceDE w:val="0"/>
              <w:autoSpaceDN w:val="0"/>
              <w:adjustRightInd w:val="0"/>
              <w:jc w:val="center"/>
              <w:rPr>
                <w:kern w:val="0"/>
                <w:szCs w:val="21"/>
              </w:rPr>
            </w:pPr>
            <w:r>
              <w:rPr>
                <w:kern w:val="0"/>
                <w:szCs w:val="21"/>
              </w:rPr>
              <w:t>(0.2701)</w:t>
            </w:r>
          </w:p>
        </w:tc>
        <w:tc>
          <w:tcPr>
            <w:tcW w:w="1584" w:type="dxa"/>
            <w:tcBorders>
              <w:top w:val="nil"/>
              <w:left w:val="nil"/>
              <w:bottom w:val="nil"/>
              <w:right w:val="nil"/>
            </w:tcBorders>
          </w:tcPr>
          <w:p w14:paraId="2C953F4B" w14:textId="77777777" w:rsidR="003E250A" w:rsidRDefault="00E6541F">
            <w:pPr>
              <w:autoSpaceDE w:val="0"/>
              <w:autoSpaceDN w:val="0"/>
              <w:adjustRightInd w:val="0"/>
              <w:jc w:val="center"/>
              <w:rPr>
                <w:kern w:val="0"/>
                <w:szCs w:val="21"/>
              </w:rPr>
            </w:pPr>
            <w:r>
              <w:rPr>
                <w:kern w:val="0"/>
                <w:szCs w:val="21"/>
              </w:rPr>
              <w:t>(-0.3900)</w:t>
            </w:r>
          </w:p>
        </w:tc>
      </w:tr>
      <w:tr w:rsidR="003E250A" w14:paraId="5DE46E3A" w14:textId="77777777">
        <w:trPr>
          <w:jc w:val="center"/>
        </w:trPr>
        <w:tc>
          <w:tcPr>
            <w:tcW w:w="1947" w:type="dxa"/>
            <w:tcBorders>
              <w:top w:val="nil"/>
              <w:left w:val="nil"/>
              <w:bottom w:val="nil"/>
              <w:right w:val="nil"/>
            </w:tcBorders>
          </w:tcPr>
          <w:p w14:paraId="38170DBA" w14:textId="77777777" w:rsidR="003E250A" w:rsidRDefault="00E6541F">
            <w:pPr>
              <w:autoSpaceDE w:val="0"/>
              <w:autoSpaceDN w:val="0"/>
              <w:adjustRightInd w:val="0"/>
              <w:jc w:val="center"/>
              <w:rPr>
                <w:kern w:val="0"/>
                <w:szCs w:val="21"/>
              </w:rPr>
            </w:pPr>
            <w:r>
              <w:rPr>
                <w:kern w:val="0"/>
                <w:szCs w:val="21"/>
              </w:rPr>
              <w:t>RAD</w:t>
            </w:r>
          </w:p>
        </w:tc>
        <w:tc>
          <w:tcPr>
            <w:tcW w:w="1584" w:type="dxa"/>
            <w:tcBorders>
              <w:top w:val="nil"/>
              <w:left w:val="nil"/>
              <w:bottom w:val="nil"/>
              <w:right w:val="nil"/>
            </w:tcBorders>
          </w:tcPr>
          <w:p w14:paraId="67765A94" w14:textId="77777777" w:rsidR="003E250A" w:rsidRDefault="00E6541F">
            <w:pPr>
              <w:autoSpaceDE w:val="0"/>
              <w:autoSpaceDN w:val="0"/>
              <w:adjustRightInd w:val="0"/>
              <w:jc w:val="center"/>
              <w:rPr>
                <w:kern w:val="0"/>
                <w:szCs w:val="21"/>
              </w:rPr>
            </w:pPr>
            <w:r>
              <w:rPr>
                <w:kern w:val="0"/>
                <w:szCs w:val="21"/>
              </w:rPr>
              <w:t>-0.9423***</w:t>
            </w:r>
          </w:p>
        </w:tc>
        <w:tc>
          <w:tcPr>
            <w:tcW w:w="1584" w:type="dxa"/>
            <w:tcBorders>
              <w:top w:val="nil"/>
              <w:left w:val="nil"/>
              <w:bottom w:val="nil"/>
              <w:right w:val="nil"/>
            </w:tcBorders>
          </w:tcPr>
          <w:p w14:paraId="427DE0F1" w14:textId="77777777" w:rsidR="003E250A" w:rsidRDefault="00E6541F">
            <w:pPr>
              <w:autoSpaceDE w:val="0"/>
              <w:autoSpaceDN w:val="0"/>
              <w:adjustRightInd w:val="0"/>
              <w:jc w:val="center"/>
              <w:rPr>
                <w:kern w:val="0"/>
                <w:szCs w:val="21"/>
              </w:rPr>
            </w:pPr>
            <w:r>
              <w:rPr>
                <w:kern w:val="0"/>
                <w:szCs w:val="21"/>
              </w:rPr>
              <w:t>-2.5777***</w:t>
            </w:r>
          </w:p>
        </w:tc>
        <w:tc>
          <w:tcPr>
            <w:tcW w:w="1584" w:type="dxa"/>
            <w:tcBorders>
              <w:top w:val="nil"/>
              <w:left w:val="nil"/>
              <w:bottom w:val="nil"/>
              <w:right w:val="nil"/>
            </w:tcBorders>
          </w:tcPr>
          <w:p w14:paraId="722B5D15" w14:textId="77777777" w:rsidR="003E250A" w:rsidRDefault="00E6541F">
            <w:pPr>
              <w:autoSpaceDE w:val="0"/>
              <w:autoSpaceDN w:val="0"/>
              <w:adjustRightInd w:val="0"/>
              <w:jc w:val="center"/>
              <w:rPr>
                <w:kern w:val="0"/>
                <w:szCs w:val="21"/>
              </w:rPr>
            </w:pPr>
            <w:r>
              <w:rPr>
                <w:kern w:val="0"/>
                <w:szCs w:val="21"/>
              </w:rPr>
              <w:t>-1.0804***</w:t>
            </w:r>
          </w:p>
        </w:tc>
        <w:tc>
          <w:tcPr>
            <w:tcW w:w="1584" w:type="dxa"/>
            <w:tcBorders>
              <w:top w:val="nil"/>
              <w:left w:val="nil"/>
              <w:bottom w:val="nil"/>
              <w:right w:val="nil"/>
            </w:tcBorders>
          </w:tcPr>
          <w:p w14:paraId="049EDF2D" w14:textId="77777777" w:rsidR="003E250A" w:rsidRDefault="00E6541F">
            <w:pPr>
              <w:autoSpaceDE w:val="0"/>
              <w:autoSpaceDN w:val="0"/>
              <w:adjustRightInd w:val="0"/>
              <w:jc w:val="center"/>
              <w:rPr>
                <w:kern w:val="0"/>
                <w:szCs w:val="21"/>
              </w:rPr>
            </w:pPr>
            <w:r>
              <w:rPr>
                <w:kern w:val="0"/>
                <w:szCs w:val="21"/>
              </w:rPr>
              <w:t>-3.8081***</w:t>
            </w:r>
          </w:p>
        </w:tc>
      </w:tr>
      <w:tr w:rsidR="003E250A" w14:paraId="7C8AD341" w14:textId="77777777">
        <w:trPr>
          <w:jc w:val="center"/>
        </w:trPr>
        <w:tc>
          <w:tcPr>
            <w:tcW w:w="1947" w:type="dxa"/>
            <w:tcBorders>
              <w:top w:val="nil"/>
              <w:left w:val="nil"/>
              <w:bottom w:val="nil"/>
              <w:right w:val="nil"/>
            </w:tcBorders>
          </w:tcPr>
          <w:p w14:paraId="1F659FB5" w14:textId="77777777" w:rsidR="003E250A" w:rsidRDefault="003E250A">
            <w:pPr>
              <w:autoSpaceDE w:val="0"/>
              <w:autoSpaceDN w:val="0"/>
              <w:adjustRightInd w:val="0"/>
              <w:jc w:val="center"/>
              <w:rPr>
                <w:kern w:val="0"/>
                <w:szCs w:val="21"/>
              </w:rPr>
            </w:pPr>
          </w:p>
        </w:tc>
        <w:tc>
          <w:tcPr>
            <w:tcW w:w="1584" w:type="dxa"/>
            <w:tcBorders>
              <w:top w:val="nil"/>
              <w:left w:val="nil"/>
              <w:bottom w:val="nil"/>
              <w:right w:val="nil"/>
            </w:tcBorders>
          </w:tcPr>
          <w:p w14:paraId="18ACA72B" w14:textId="77777777" w:rsidR="003E250A" w:rsidRDefault="00E6541F">
            <w:pPr>
              <w:autoSpaceDE w:val="0"/>
              <w:autoSpaceDN w:val="0"/>
              <w:adjustRightInd w:val="0"/>
              <w:jc w:val="center"/>
              <w:rPr>
                <w:kern w:val="0"/>
                <w:szCs w:val="21"/>
              </w:rPr>
            </w:pPr>
            <w:r>
              <w:rPr>
                <w:kern w:val="0"/>
                <w:szCs w:val="21"/>
              </w:rPr>
              <w:t>(-2.8254)</w:t>
            </w:r>
          </w:p>
        </w:tc>
        <w:tc>
          <w:tcPr>
            <w:tcW w:w="1584" w:type="dxa"/>
            <w:tcBorders>
              <w:top w:val="nil"/>
              <w:left w:val="nil"/>
              <w:bottom w:val="nil"/>
              <w:right w:val="nil"/>
            </w:tcBorders>
          </w:tcPr>
          <w:p w14:paraId="3295C9E1" w14:textId="77777777" w:rsidR="003E250A" w:rsidRDefault="00E6541F">
            <w:pPr>
              <w:autoSpaceDE w:val="0"/>
              <w:autoSpaceDN w:val="0"/>
              <w:adjustRightInd w:val="0"/>
              <w:jc w:val="center"/>
              <w:rPr>
                <w:kern w:val="0"/>
                <w:szCs w:val="21"/>
              </w:rPr>
            </w:pPr>
            <w:r>
              <w:rPr>
                <w:kern w:val="0"/>
                <w:szCs w:val="21"/>
              </w:rPr>
              <w:t>(-8.4721)</w:t>
            </w:r>
          </w:p>
        </w:tc>
        <w:tc>
          <w:tcPr>
            <w:tcW w:w="1584" w:type="dxa"/>
            <w:tcBorders>
              <w:top w:val="nil"/>
              <w:left w:val="nil"/>
              <w:bottom w:val="nil"/>
              <w:right w:val="nil"/>
            </w:tcBorders>
          </w:tcPr>
          <w:p w14:paraId="376E8B7D" w14:textId="77777777" w:rsidR="003E250A" w:rsidRDefault="00E6541F">
            <w:pPr>
              <w:autoSpaceDE w:val="0"/>
              <w:autoSpaceDN w:val="0"/>
              <w:adjustRightInd w:val="0"/>
              <w:jc w:val="center"/>
              <w:rPr>
                <w:kern w:val="0"/>
                <w:szCs w:val="21"/>
              </w:rPr>
            </w:pPr>
            <w:r>
              <w:rPr>
                <w:kern w:val="0"/>
                <w:szCs w:val="21"/>
              </w:rPr>
              <w:t>(-2.5823)</w:t>
            </w:r>
          </w:p>
        </w:tc>
        <w:tc>
          <w:tcPr>
            <w:tcW w:w="1584" w:type="dxa"/>
            <w:tcBorders>
              <w:top w:val="nil"/>
              <w:left w:val="nil"/>
              <w:bottom w:val="nil"/>
              <w:right w:val="nil"/>
            </w:tcBorders>
          </w:tcPr>
          <w:p w14:paraId="26EA1094" w14:textId="77777777" w:rsidR="003E250A" w:rsidRDefault="00E6541F">
            <w:pPr>
              <w:autoSpaceDE w:val="0"/>
              <w:autoSpaceDN w:val="0"/>
              <w:adjustRightInd w:val="0"/>
              <w:jc w:val="center"/>
              <w:rPr>
                <w:kern w:val="0"/>
                <w:szCs w:val="21"/>
              </w:rPr>
            </w:pPr>
            <w:r>
              <w:rPr>
                <w:kern w:val="0"/>
                <w:szCs w:val="21"/>
              </w:rPr>
              <w:t>(-9.0221)</w:t>
            </w:r>
          </w:p>
        </w:tc>
      </w:tr>
      <w:tr w:rsidR="003E250A" w14:paraId="4CB58D71" w14:textId="77777777">
        <w:trPr>
          <w:jc w:val="center"/>
        </w:trPr>
        <w:tc>
          <w:tcPr>
            <w:tcW w:w="1947" w:type="dxa"/>
            <w:tcBorders>
              <w:top w:val="nil"/>
              <w:left w:val="nil"/>
              <w:bottom w:val="nil"/>
              <w:right w:val="nil"/>
            </w:tcBorders>
          </w:tcPr>
          <w:p w14:paraId="74D76E7A" w14:textId="77777777" w:rsidR="003E250A" w:rsidRDefault="00E6541F">
            <w:pPr>
              <w:autoSpaceDE w:val="0"/>
              <w:autoSpaceDN w:val="0"/>
              <w:adjustRightInd w:val="0"/>
              <w:jc w:val="center"/>
              <w:rPr>
                <w:kern w:val="0"/>
                <w:szCs w:val="21"/>
              </w:rPr>
            </w:pPr>
            <w:r>
              <w:rPr>
                <w:kern w:val="0"/>
                <w:szCs w:val="21"/>
              </w:rPr>
              <w:t>SH</w:t>
            </w:r>
          </w:p>
        </w:tc>
        <w:tc>
          <w:tcPr>
            <w:tcW w:w="1584" w:type="dxa"/>
            <w:tcBorders>
              <w:top w:val="nil"/>
              <w:left w:val="nil"/>
              <w:bottom w:val="nil"/>
              <w:right w:val="nil"/>
            </w:tcBorders>
          </w:tcPr>
          <w:p w14:paraId="07B646EB" w14:textId="77777777" w:rsidR="003E250A" w:rsidRDefault="00E6541F">
            <w:pPr>
              <w:autoSpaceDE w:val="0"/>
              <w:autoSpaceDN w:val="0"/>
              <w:adjustRightInd w:val="0"/>
              <w:jc w:val="center"/>
              <w:rPr>
                <w:kern w:val="0"/>
                <w:szCs w:val="21"/>
              </w:rPr>
            </w:pPr>
            <w:r>
              <w:rPr>
                <w:kern w:val="0"/>
                <w:szCs w:val="21"/>
              </w:rPr>
              <w:t>-0.1796*</w:t>
            </w:r>
          </w:p>
        </w:tc>
        <w:tc>
          <w:tcPr>
            <w:tcW w:w="1584" w:type="dxa"/>
            <w:tcBorders>
              <w:top w:val="nil"/>
              <w:left w:val="nil"/>
              <w:bottom w:val="nil"/>
              <w:right w:val="nil"/>
            </w:tcBorders>
          </w:tcPr>
          <w:p w14:paraId="76CB5DF0" w14:textId="77777777" w:rsidR="003E250A" w:rsidRDefault="00E6541F">
            <w:pPr>
              <w:autoSpaceDE w:val="0"/>
              <w:autoSpaceDN w:val="0"/>
              <w:adjustRightInd w:val="0"/>
              <w:jc w:val="center"/>
              <w:rPr>
                <w:kern w:val="0"/>
                <w:szCs w:val="21"/>
              </w:rPr>
            </w:pPr>
            <w:r>
              <w:rPr>
                <w:kern w:val="0"/>
                <w:szCs w:val="21"/>
              </w:rPr>
              <w:t>0.2786***</w:t>
            </w:r>
          </w:p>
        </w:tc>
        <w:tc>
          <w:tcPr>
            <w:tcW w:w="1584" w:type="dxa"/>
            <w:tcBorders>
              <w:top w:val="nil"/>
              <w:left w:val="nil"/>
              <w:bottom w:val="nil"/>
              <w:right w:val="nil"/>
            </w:tcBorders>
          </w:tcPr>
          <w:p w14:paraId="72DFC5B5" w14:textId="77777777" w:rsidR="003E250A" w:rsidRDefault="00E6541F">
            <w:pPr>
              <w:autoSpaceDE w:val="0"/>
              <w:autoSpaceDN w:val="0"/>
              <w:adjustRightInd w:val="0"/>
              <w:jc w:val="center"/>
              <w:rPr>
                <w:kern w:val="0"/>
                <w:szCs w:val="21"/>
              </w:rPr>
            </w:pPr>
            <w:r>
              <w:rPr>
                <w:kern w:val="0"/>
                <w:szCs w:val="21"/>
              </w:rPr>
              <w:t>0.0087</w:t>
            </w:r>
          </w:p>
        </w:tc>
        <w:tc>
          <w:tcPr>
            <w:tcW w:w="1584" w:type="dxa"/>
            <w:tcBorders>
              <w:top w:val="nil"/>
              <w:left w:val="nil"/>
              <w:bottom w:val="nil"/>
              <w:right w:val="nil"/>
            </w:tcBorders>
          </w:tcPr>
          <w:p w14:paraId="0DB0A4F9" w14:textId="77777777" w:rsidR="003E250A" w:rsidRDefault="00E6541F">
            <w:pPr>
              <w:autoSpaceDE w:val="0"/>
              <w:autoSpaceDN w:val="0"/>
              <w:adjustRightInd w:val="0"/>
              <w:jc w:val="center"/>
              <w:rPr>
                <w:kern w:val="0"/>
                <w:szCs w:val="21"/>
              </w:rPr>
            </w:pPr>
            <w:r>
              <w:rPr>
                <w:kern w:val="0"/>
                <w:szCs w:val="21"/>
              </w:rPr>
              <w:t>0.3511***</w:t>
            </w:r>
          </w:p>
        </w:tc>
      </w:tr>
      <w:tr w:rsidR="003E250A" w14:paraId="4C1F492A" w14:textId="77777777">
        <w:trPr>
          <w:jc w:val="center"/>
        </w:trPr>
        <w:tc>
          <w:tcPr>
            <w:tcW w:w="1947" w:type="dxa"/>
            <w:tcBorders>
              <w:top w:val="nil"/>
              <w:left w:val="nil"/>
              <w:right w:val="nil"/>
            </w:tcBorders>
          </w:tcPr>
          <w:p w14:paraId="6C000F99" w14:textId="77777777" w:rsidR="003E250A" w:rsidRDefault="003E250A">
            <w:pPr>
              <w:autoSpaceDE w:val="0"/>
              <w:autoSpaceDN w:val="0"/>
              <w:adjustRightInd w:val="0"/>
              <w:jc w:val="center"/>
              <w:rPr>
                <w:kern w:val="0"/>
                <w:szCs w:val="21"/>
              </w:rPr>
            </w:pPr>
          </w:p>
        </w:tc>
        <w:tc>
          <w:tcPr>
            <w:tcW w:w="1584" w:type="dxa"/>
            <w:tcBorders>
              <w:top w:val="nil"/>
              <w:left w:val="nil"/>
              <w:right w:val="nil"/>
            </w:tcBorders>
          </w:tcPr>
          <w:p w14:paraId="596361D5" w14:textId="77777777" w:rsidR="003E250A" w:rsidRDefault="00E6541F">
            <w:pPr>
              <w:autoSpaceDE w:val="0"/>
              <w:autoSpaceDN w:val="0"/>
              <w:adjustRightInd w:val="0"/>
              <w:jc w:val="center"/>
              <w:rPr>
                <w:kern w:val="0"/>
                <w:szCs w:val="21"/>
              </w:rPr>
            </w:pPr>
            <w:r>
              <w:rPr>
                <w:kern w:val="0"/>
                <w:szCs w:val="21"/>
              </w:rPr>
              <w:t>(-1.7610)</w:t>
            </w:r>
          </w:p>
        </w:tc>
        <w:tc>
          <w:tcPr>
            <w:tcW w:w="1584" w:type="dxa"/>
            <w:tcBorders>
              <w:top w:val="nil"/>
              <w:left w:val="nil"/>
              <w:right w:val="nil"/>
            </w:tcBorders>
          </w:tcPr>
          <w:p w14:paraId="54AD0EF4" w14:textId="77777777" w:rsidR="003E250A" w:rsidRDefault="00E6541F">
            <w:pPr>
              <w:autoSpaceDE w:val="0"/>
              <w:autoSpaceDN w:val="0"/>
              <w:adjustRightInd w:val="0"/>
              <w:jc w:val="center"/>
              <w:rPr>
                <w:kern w:val="0"/>
                <w:szCs w:val="21"/>
              </w:rPr>
            </w:pPr>
            <w:r>
              <w:rPr>
                <w:kern w:val="0"/>
                <w:szCs w:val="21"/>
              </w:rPr>
              <w:t>(2.9898)</w:t>
            </w:r>
          </w:p>
        </w:tc>
        <w:tc>
          <w:tcPr>
            <w:tcW w:w="1584" w:type="dxa"/>
            <w:tcBorders>
              <w:top w:val="nil"/>
              <w:left w:val="nil"/>
              <w:right w:val="nil"/>
            </w:tcBorders>
          </w:tcPr>
          <w:p w14:paraId="0E239A09" w14:textId="77777777" w:rsidR="003E250A" w:rsidRDefault="00E6541F">
            <w:pPr>
              <w:autoSpaceDE w:val="0"/>
              <w:autoSpaceDN w:val="0"/>
              <w:adjustRightInd w:val="0"/>
              <w:jc w:val="center"/>
              <w:rPr>
                <w:kern w:val="0"/>
                <w:szCs w:val="21"/>
              </w:rPr>
            </w:pPr>
            <w:r>
              <w:rPr>
                <w:kern w:val="0"/>
                <w:szCs w:val="21"/>
              </w:rPr>
              <w:t>(0.1607)</w:t>
            </w:r>
          </w:p>
        </w:tc>
        <w:tc>
          <w:tcPr>
            <w:tcW w:w="1584" w:type="dxa"/>
            <w:tcBorders>
              <w:top w:val="nil"/>
              <w:left w:val="nil"/>
              <w:right w:val="nil"/>
            </w:tcBorders>
          </w:tcPr>
          <w:p w14:paraId="06D8F442" w14:textId="77777777" w:rsidR="003E250A" w:rsidRDefault="00E6541F">
            <w:pPr>
              <w:autoSpaceDE w:val="0"/>
              <w:autoSpaceDN w:val="0"/>
              <w:adjustRightInd w:val="0"/>
              <w:jc w:val="center"/>
              <w:rPr>
                <w:kern w:val="0"/>
                <w:szCs w:val="21"/>
              </w:rPr>
            </w:pPr>
            <w:r>
              <w:rPr>
                <w:kern w:val="0"/>
                <w:szCs w:val="21"/>
              </w:rPr>
              <w:t>(6.4242)</w:t>
            </w:r>
          </w:p>
        </w:tc>
      </w:tr>
      <w:tr w:rsidR="003E250A" w14:paraId="4A4772D7" w14:textId="77777777">
        <w:trPr>
          <w:jc w:val="center"/>
        </w:trPr>
        <w:tc>
          <w:tcPr>
            <w:tcW w:w="1947" w:type="dxa"/>
            <w:tcBorders>
              <w:top w:val="nil"/>
              <w:left w:val="nil"/>
              <w:right w:val="nil"/>
            </w:tcBorders>
          </w:tcPr>
          <w:p w14:paraId="6746AB25" w14:textId="77777777" w:rsidR="003E250A" w:rsidRDefault="00E6541F">
            <w:pPr>
              <w:autoSpaceDE w:val="0"/>
              <w:autoSpaceDN w:val="0"/>
              <w:adjustRightInd w:val="0"/>
              <w:jc w:val="center"/>
              <w:rPr>
                <w:kern w:val="0"/>
                <w:szCs w:val="21"/>
              </w:rPr>
            </w:pPr>
            <w:r>
              <w:rPr>
                <w:kern w:val="0"/>
                <w:szCs w:val="21"/>
              </w:rPr>
              <w:t>AGE</w:t>
            </w:r>
          </w:p>
        </w:tc>
        <w:tc>
          <w:tcPr>
            <w:tcW w:w="1584" w:type="dxa"/>
            <w:tcBorders>
              <w:top w:val="nil"/>
              <w:left w:val="nil"/>
              <w:right w:val="nil"/>
            </w:tcBorders>
          </w:tcPr>
          <w:p w14:paraId="1D2090F2" w14:textId="77777777" w:rsidR="003E250A" w:rsidRDefault="00E6541F">
            <w:pPr>
              <w:autoSpaceDE w:val="0"/>
              <w:autoSpaceDN w:val="0"/>
              <w:adjustRightInd w:val="0"/>
              <w:jc w:val="center"/>
              <w:rPr>
                <w:kern w:val="0"/>
                <w:szCs w:val="21"/>
              </w:rPr>
            </w:pPr>
            <w:r>
              <w:rPr>
                <w:kern w:val="0"/>
                <w:szCs w:val="21"/>
              </w:rPr>
              <w:t>-0.0471**</w:t>
            </w:r>
          </w:p>
        </w:tc>
        <w:tc>
          <w:tcPr>
            <w:tcW w:w="1584" w:type="dxa"/>
            <w:tcBorders>
              <w:top w:val="nil"/>
              <w:left w:val="nil"/>
              <w:right w:val="nil"/>
            </w:tcBorders>
          </w:tcPr>
          <w:p w14:paraId="056559FA" w14:textId="77777777" w:rsidR="003E250A" w:rsidRDefault="00E6541F">
            <w:pPr>
              <w:autoSpaceDE w:val="0"/>
              <w:autoSpaceDN w:val="0"/>
              <w:adjustRightInd w:val="0"/>
              <w:jc w:val="center"/>
              <w:rPr>
                <w:kern w:val="0"/>
                <w:szCs w:val="21"/>
              </w:rPr>
            </w:pPr>
            <w:r>
              <w:rPr>
                <w:kern w:val="0"/>
                <w:szCs w:val="21"/>
              </w:rPr>
              <w:t>0.0254</w:t>
            </w:r>
          </w:p>
        </w:tc>
        <w:tc>
          <w:tcPr>
            <w:tcW w:w="1584" w:type="dxa"/>
            <w:tcBorders>
              <w:top w:val="nil"/>
              <w:left w:val="nil"/>
              <w:right w:val="nil"/>
            </w:tcBorders>
          </w:tcPr>
          <w:p w14:paraId="1C3978EE" w14:textId="77777777" w:rsidR="003E250A" w:rsidRDefault="00E6541F">
            <w:pPr>
              <w:autoSpaceDE w:val="0"/>
              <w:autoSpaceDN w:val="0"/>
              <w:adjustRightInd w:val="0"/>
              <w:jc w:val="center"/>
              <w:rPr>
                <w:kern w:val="0"/>
                <w:szCs w:val="21"/>
              </w:rPr>
            </w:pPr>
            <w:r>
              <w:rPr>
                <w:kern w:val="0"/>
                <w:szCs w:val="21"/>
              </w:rPr>
              <w:t>-0.0117</w:t>
            </w:r>
          </w:p>
        </w:tc>
        <w:tc>
          <w:tcPr>
            <w:tcW w:w="1584" w:type="dxa"/>
            <w:tcBorders>
              <w:top w:val="nil"/>
              <w:left w:val="nil"/>
              <w:right w:val="nil"/>
            </w:tcBorders>
          </w:tcPr>
          <w:p w14:paraId="63E10346" w14:textId="77777777" w:rsidR="003E250A" w:rsidRDefault="00E6541F">
            <w:pPr>
              <w:autoSpaceDE w:val="0"/>
              <w:autoSpaceDN w:val="0"/>
              <w:adjustRightInd w:val="0"/>
              <w:jc w:val="center"/>
              <w:rPr>
                <w:kern w:val="0"/>
                <w:szCs w:val="21"/>
              </w:rPr>
            </w:pPr>
            <w:r>
              <w:rPr>
                <w:kern w:val="0"/>
                <w:szCs w:val="21"/>
              </w:rPr>
              <w:t>0.0369</w:t>
            </w:r>
          </w:p>
        </w:tc>
      </w:tr>
      <w:tr w:rsidR="003E250A" w14:paraId="102FA67C" w14:textId="77777777">
        <w:trPr>
          <w:jc w:val="center"/>
        </w:trPr>
        <w:tc>
          <w:tcPr>
            <w:tcW w:w="1947" w:type="dxa"/>
            <w:tcBorders>
              <w:left w:val="nil"/>
              <w:bottom w:val="nil"/>
              <w:right w:val="nil"/>
            </w:tcBorders>
          </w:tcPr>
          <w:p w14:paraId="320D76DA" w14:textId="77777777" w:rsidR="003E250A" w:rsidRDefault="003E250A">
            <w:pPr>
              <w:autoSpaceDE w:val="0"/>
              <w:autoSpaceDN w:val="0"/>
              <w:adjustRightInd w:val="0"/>
              <w:jc w:val="center"/>
              <w:rPr>
                <w:kern w:val="0"/>
                <w:szCs w:val="21"/>
              </w:rPr>
            </w:pPr>
          </w:p>
        </w:tc>
        <w:tc>
          <w:tcPr>
            <w:tcW w:w="1584" w:type="dxa"/>
            <w:tcBorders>
              <w:left w:val="nil"/>
              <w:bottom w:val="nil"/>
              <w:right w:val="nil"/>
            </w:tcBorders>
          </w:tcPr>
          <w:p w14:paraId="49954D61" w14:textId="77777777" w:rsidR="003E250A" w:rsidRDefault="00E6541F">
            <w:pPr>
              <w:autoSpaceDE w:val="0"/>
              <w:autoSpaceDN w:val="0"/>
              <w:adjustRightInd w:val="0"/>
              <w:jc w:val="center"/>
              <w:rPr>
                <w:kern w:val="0"/>
                <w:szCs w:val="21"/>
              </w:rPr>
            </w:pPr>
            <w:r>
              <w:rPr>
                <w:kern w:val="0"/>
                <w:szCs w:val="21"/>
              </w:rPr>
              <w:t>(-2.0391)</w:t>
            </w:r>
          </w:p>
        </w:tc>
        <w:tc>
          <w:tcPr>
            <w:tcW w:w="1584" w:type="dxa"/>
            <w:tcBorders>
              <w:left w:val="nil"/>
              <w:bottom w:val="nil"/>
              <w:right w:val="nil"/>
            </w:tcBorders>
          </w:tcPr>
          <w:p w14:paraId="7FC66750" w14:textId="77777777" w:rsidR="003E250A" w:rsidRDefault="00E6541F">
            <w:pPr>
              <w:autoSpaceDE w:val="0"/>
              <w:autoSpaceDN w:val="0"/>
              <w:adjustRightInd w:val="0"/>
              <w:jc w:val="center"/>
              <w:rPr>
                <w:kern w:val="0"/>
                <w:szCs w:val="21"/>
              </w:rPr>
            </w:pPr>
            <w:r>
              <w:rPr>
                <w:kern w:val="0"/>
                <w:szCs w:val="21"/>
              </w:rPr>
              <w:t>(1.2040)</w:t>
            </w:r>
          </w:p>
        </w:tc>
        <w:tc>
          <w:tcPr>
            <w:tcW w:w="1584" w:type="dxa"/>
            <w:tcBorders>
              <w:left w:val="nil"/>
              <w:bottom w:val="nil"/>
              <w:right w:val="nil"/>
            </w:tcBorders>
          </w:tcPr>
          <w:p w14:paraId="79766989" w14:textId="77777777" w:rsidR="003E250A" w:rsidRDefault="00E6541F">
            <w:pPr>
              <w:autoSpaceDE w:val="0"/>
              <w:autoSpaceDN w:val="0"/>
              <w:adjustRightInd w:val="0"/>
              <w:jc w:val="center"/>
              <w:rPr>
                <w:kern w:val="0"/>
                <w:szCs w:val="21"/>
              </w:rPr>
            </w:pPr>
            <w:r>
              <w:rPr>
                <w:kern w:val="0"/>
                <w:szCs w:val="21"/>
              </w:rPr>
              <w:t>(-0.4355)</w:t>
            </w:r>
          </w:p>
        </w:tc>
        <w:tc>
          <w:tcPr>
            <w:tcW w:w="1584" w:type="dxa"/>
            <w:tcBorders>
              <w:left w:val="nil"/>
              <w:bottom w:val="nil"/>
              <w:right w:val="nil"/>
            </w:tcBorders>
          </w:tcPr>
          <w:p w14:paraId="4EBBA82D" w14:textId="77777777" w:rsidR="003E250A" w:rsidRDefault="00E6541F">
            <w:pPr>
              <w:autoSpaceDE w:val="0"/>
              <w:autoSpaceDN w:val="0"/>
              <w:adjustRightInd w:val="0"/>
              <w:jc w:val="center"/>
              <w:rPr>
                <w:kern w:val="0"/>
                <w:szCs w:val="21"/>
              </w:rPr>
            </w:pPr>
            <w:r>
              <w:rPr>
                <w:kern w:val="0"/>
                <w:szCs w:val="21"/>
              </w:rPr>
              <w:t>(1.3544)</w:t>
            </w:r>
          </w:p>
        </w:tc>
      </w:tr>
      <w:tr w:rsidR="003E250A" w14:paraId="4E5FB9E8" w14:textId="77777777">
        <w:trPr>
          <w:jc w:val="center"/>
        </w:trPr>
        <w:tc>
          <w:tcPr>
            <w:tcW w:w="1947" w:type="dxa"/>
            <w:tcBorders>
              <w:top w:val="nil"/>
              <w:left w:val="nil"/>
              <w:right w:val="nil"/>
            </w:tcBorders>
          </w:tcPr>
          <w:p w14:paraId="0F129840" w14:textId="77777777" w:rsidR="003E250A" w:rsidRDefault="00E6541F">
            <w:pPr>
              <w:autoSpaceDE w:val="0"/>
              <w:autoSpaceDN w:val="0"/>
              <w:adjustRightInd w:val="0"/>
              <w:jc w:val="center"/>
              <w:rPr>
                <w:kern w:val="0"/>
                <w:szCs w:val="21"/>
              </w:rPr>
            </w:pPr>
            <w:r>
              <w:rPr>
                <w:kern w:val="0"/>
                <w:szCs w:val="21"/>
              </w:rPr>
              <w:t>HHI</w:t>
            </w:r>
          </w:p>
        </w:tc>
        <w:tc>
          <w:tcPr>
            <w:tcW w:w="1584" w:type="dxa"/>
            <w:tcBorders>
              <w:top w:val="nil"/>
              <w:left w:val="nil"/>
              <w:right w:val="nil"/>
            </w:tcBorders>
          </w:tcPr>
          <w:p w14:paraId="57678160" w14:textId="77777777" w:rsidR="003E250A" w:rsidRDefault="00E6541F">
            <w:pPr>
              <w:autoSpaceDE w:val="0"/>
              <w:autoSpaceDN w:val="0"/>
              <w:adjustRightInd w:val="0"/>
              <w:jc w:val="center"/>
              <w:rPr>
                <w:kern w:val="0"/>
                <w:szCs w:val="21"/>
              </w:rPr>
            </w:pPr>
            <w:r>
              <w:rPr>
                <w:kern w:val="0"/>
                <w:szCs w:val="21"/>
              </w:rPr>
              <w:t>-0.0885</w:t>
            </w:r>
          </w:p>
        </w:tc>
        <w:tc>
          <w:tcPr>
            <w:tcW w:w="1584" w:type="dxa"/>
            <w:tcBorders>
              <w:top w:val="nil"/>
              <w:left w:val="nil"/>
              <w:right w:val="nil"/>
            </w:tcBorders>
          </w:tcPr>
          <w:p w14:paraId="38DB2D92" w14:textId="77777777" w:rsidR="003E250A" w:rsidRDefault="00E6541F">
            <w:pPr>
              <w:autoSpaceDE w:val="0"/>
              <w:autoSpaceDN w:val="0"/>
              <w:adjustRightInd w:val="0"/>
              <w:jc w:val="center"/>
              <w:rPr>
                <w:kern w:val="0"/>
                <w:szCs w:val="21"/>
              </w:rPr>
            </w:pPr>
            <w:r>
              <w:rPr>
                <w:kern w:val="0"/>
                <w:szCs w:val="21"/>
              </w:rPr>
              <w:t>0.0878</w:t>
            </w:r>
          </w:p>
        </w:tc>
        <w:tc>
          <w:tcPr>
            <w:tcW w:w="1584" w:type="dxa"/>
            <w:tcBorders>
              <w:top w:val="nil"/>
              <w:left w:val="nil"/>
              <w:right w:val="nil"/>
            </w:tcBorders>
          </w:tcPr>
          <w:p w14:paraId="4B7010E1" w14:textId="77777777" w:rsidR="003E250A" w:rsidRDefault="00E6541F">
            <w:pPr>
              <w:autoSpaceDE w:val="0"/>
              <w:autoSpaceDN w:val="0"/>
              <w:adjustRightInd w:val="0"/>
              <w:jc w:val="center"/>
              <w:rPr>
                <w:kern w:val="0"/>
                <w:szCs w:val="21"/>
              </w:rPr>
            </w:pPr>
            <w:r>
              <w:rPr>
                <w:kern w:val="0"/>
                <w:szCs w:val="21"/>
              </w:rPr>
              <w:t>-0.0407</w:t>
            </w:r>
          </w:p>
        </w:tc>
        <w:tc>
          <w:tcPr>
            <w:tcW w:w="1584" w:type="dxa"/>
            <w:tcBorders>
              <w:top w:val="nil"/>
              <w:left w:val="nil"/>
              <w:right w:val="nil"/>
            </w:tcBorders>
          </w:tcPr>
          <w:p w14:paraId="25447596" w14:textId="77777777" w:rsidR="003E250A" w:rsidRDefault="00E6541F">
            <w:pPr>
              <w:autoSpaceDE w:val="0"/>
              <w:autoSpaceDN w:val="0"/>
              <w:adjustRightInd w:val="0"/>
              <w:jc w:val="center"/>
              <w:rPr>
                <w:kern w:val="0"/>
                <w:szCs w:val="21"/>
              </w:rPr>
            </w:pPr>
            <w:r>
              <w:rPr>
                <w:kern w:val="0"/>
                <w:szCs w:val="21"/>
              </w:rPr>
              <w:t>-0.0784</w:t>
            </w:r>
          </w:p>
        </w:tc>
      </w:tr>
      <w:tr w:rsidR="003E250A" w14:paraId="4A023504" w14:textId="77777777">
        <w:trPr>
          <w:jc w:val="center"/>
        </w:trPr>
        <w:tc>
          <w:tcPr>
            <w:tcW w:w="1947" w:type="dxa"/>
            <w:tcBorders>
              <w:left w:val="nil"/>
              <w:right w:val="nil"/>
            </w:tcBorders>
          </w:tcPr>
          <w:p w14:paraId="496BDEE2" w14:textId="77777777" w:rsidR="003E250A" w:rsidRDefault="003E250A">
            <w:pPr>
              <w:autoSpaceDE w:val="0"/>
              <w:autoSpaceDN w:val="0"/>
              <w:adjustRightInd w:val="0"/>
              <w:jc w:val="center"/>
              <w:rPr>
                <w:kern w:val="0"/>
                <w:szCs w:val="21"/>
              </w:rPr>
            </w:pPr>
          </w:p>
        </w:tc>
        <w:tc>
          <w:tcPr>
            <w:tcW w:w="1584" w:type="dxa"/>
            <w:tcBorders>
              <w:left w:val="nil"/>
              <w:right w:val="nil"/>
            </w:tcBorders>
          </w:tcPr>
          <w:p w14:paraId="4A5269A1" w14:textId="77777777" w:rsidR="003E250A" w:rsidRDefault="00E6541F">
            <w:pPr>
              <w:autoSpaceDE w:val="0"/>
              <w:autoSpaceDN w:val="0"/>
              <w:adjustRightInd w:val="0"/>
              <w:jc w:val="center"/>
              <w:rPr>
                <w:kern w:val="0"/>
                <w:szCs w:val="21"/>
              </w:rPr>
            </w:pPr>
            <w:r>
              <w:rPr>
                <w:kern w:val="0"/>
                <w:szCs w:val="21"/>
              </w:rPr>
              <w:t>(-1.1392)</w:t>
            </w:r>
          </w:p>
        </w:tc>
        <w:tc>
          <w:tcPr>
            <w:tcW w:w="1584" w:type="dxa"/>
            <w:tcBorders>
              <w:left w:val="nil"/>
              <w:right w:val="nil"/>
            </w:tcBorders>
          </w:tcPr>
          <w:p w14:paraId="56AB240C" w14:textId="77777777" w:rsidR="003E250A" w:rsidRDefault="00E6541F">
            <w:pPr>
              <w:autoSpaceDE w:val="0"/>
              <w:autoSpaceDN w:val="0"/>
              <w:adjustRightInd w:val="0"/>
              <w:jc w:val="center"/>
              <w:rPr>
                <w:kern w:val="0"/>
                <w:szCs w:val="21"/>
              </w:rPr>
            </w:pPr>
            <w:r>
              <w:rPr>
                <w:kern w:val="0"/>
                <w:szCs w:val="21"/>
              </w:rPr>
              <w:t>(1.2371)</w:t>
            </w:r>
          </w:p>
        </w:tc>
        <w:tc>
          <w:tcPr>
            <w:tcW w:w="1584" w:type="dxa"/>
            <w:tcBorders>
              <w:left w:val="nil"/>
              <w:right w:val="nil"/>
            </w:tcBorders>
          </w:tcPr>
          <w:p w14:paraId="7E92C309" w14:textId="77777777" w:rsidR="003E250A" w:rsidRDefault="00E6541F">
            <w:pPr>
              <w:autoSpaceDE w:val="0"/>
              <w:autoSpaceDN w:val="0"/>
              <w:adjustRightInd w:val="0"/>
              <w:jc w:val="center"/>
              <w:rPr>
                <w:kern w:val="0"/>
                <w:szCs w:val="21"/>
              </w:rPr>
            </w:pPr>
            <w:r>
              <w:rPr>
                <w:kern w:val="0"/>
                <w:szCs w:val="21"/>
              </w:rPr>
              <w:t>(-0.4657)</w:t>
            </w:r>
          </w:p>
        </w:tc>
        <w:tc>
          <w:tcPr>
            <w:tcW w:w="1584" w:type="dxa"/>
            <w:tcBorders>
              <w:left w:val="nil"/>
              <w:right w:val="nil"/>
            </w:tcBorders>
          </w:tcPr>
          <w:p w14:paraId="5F5138F0" w14:textId="77777777" w:rsidR="003E250A" w:rsidRDefault="00E6541F">
            <w:pPr>
              <w:autoSpaceDE w:val="0"/>
              <w:autoSpaceDN w:val="0"/>
              <w:adjustRightInd w:val="0"/>
              <w:jc w:val="center"/>
              <w:rPr>
                <w:kern w:val="0"/>
                <w:szCs w:val="21"/>
              </w:rPr>
            </w:pPr>
            <w:r>
              <w:rPr>
                <w:kern w:val="0"/>
                <w:szCs w:val="21"/>
              </w:rPr>
              <w:t>(-0.8869)</w:t>
            </w:r>
          </w:p>
        </w:tc>
      </w:tr>
      <w:tr w:rsidR="003E250A" w14:paraId="78F9D2A4" w14:textId="77777777">
        <w:trPr>
          <w:jc w:val="center"/>
        </w:trPr>
        <w:tc>
          <w:tcPr>
            <w:tcW w:w="1947" w:type="dxa"/>
            <w:tcBorders>
              <w:left w:val="nil"/>
              <w:bottom w:val="nil"/>
              <w:right w:val="nil"/>
            </w:tcBorders>
          </w:tcPr>
          <w:p w14:paraId="51B8AE86" w14:textId="77777777" w:rsidR="003E250A" w:rsidRDefault="00E6541F">
            <w:pPr>
              <w:autoSpaceDE w:val="0"/>
              <w:autoSpaceDN w:val="0"/>
              <w:adjustRightInd w:val="0"/>
              <w:jc w:val="center"/>
              <w:rPr>
                <w:kern w:val="0"/>
                <w:szCs w:val="21"/>
              </w:rPr>
            </w:pPr>
            <w:r>
              <w:rPr>
                <w:kern w:val="0"/>
                <w:szCs w:val="21"/>
              </w:rPr>
              <w:t>STA</w:t>
            </w:r>
          </w:p>
        </w:tc>
        <w:tc>
          <w:tcPr>
            <w:tcW w:w="1584" w:type="dxa"/>
            <w:tcBorders>
              <w:left w:val="nil"/>
              <w:bottom w:val="nil"/>
              <w:right w:val="nil"/>
            </w:tcBorders>
          </w:tcPr>
          <w:p w14:paraId="350C1CE1" w14:textId="77777777" w:rsidR="003E250A" w:rsidRDefault="00E6541F">
            <w:pPr>
              <w:autoSpaceDE w:val="0"/>
              <w:autoSpaceDN w:val="0"/>
              <w:adjustRightInd w:val="0"/>
              <w:jc w:val="center"/>
              <w:rPr>
                <w:kern w:val="0"/>
                <w:szCs w:val="21"/>
              </w:rPr>
            </w:pPr>
            <w:r>
              <w:rPr>
                <w:kern w:val="0"/>
                <w:szCs w:val="21"/>
              </w:rPr>
              <w:t>-0.0014</w:t>
            </w:r>
          </w:p>
        </w:tc>
        <w:tc>
          <w:tcPr>
            <w:tcW w:w="1584" w:type="dxa"/>
            <w:tcBorders>
              <w:left w:val="nil"/>
              <w:bottom w:val="nil"/>
              <w:right w:val="nil"/>
            </w:tcBorders>
          </w:tcPr>
          <w:p w14:paraId="2CBCA12E" w14:textId="77777777" w:rsidR="003E250A" w:rsidRDefault="00E6541F">
            <w:pPr>
              <w:autoSpaceDE w:val="0"/>
              <w:autoSpaceDN w:val="0"/>
              <w:adjustRightInd w:val="0"/>
              <w:jc w:val="center"/>
              <w:rPr>
                <w:kern w:val="0"/>
                <w:szCs w:val="21"/>
              </w:rPr>
            </w:pPr>
            <w:r>
              <w:rPr>
                <w:kern w:val="0"/>
                <w:szCs w:val="21"/>
              </w:rPr>
              <w:t>0.0125</w:t>
            </w:r>
          </w:p>
        </w:tc>
        <w:tc>
          <w:tcPr>
            <w:tcW w:w="1584" w:type="dxa"/>
            <w:tcBorders>
              <w:left w:val="nil"/>
              <w:bottom w:val="nil"/>
              <w:right w:val="nil"/>
            </w:tcBorders>
          </w:tcPr>
          <w:p w14:paraId="5B803973" w14:textId="77777777" w:rsidR="003E250A" w:rsidRDefault="00E6541F">
            <w:pPr>
              <w:autoSpaceDE w:val="0"/>
              <w:autoSpaceDN w:val="0"/>
              <w:adjustRightInd w:val="0"/>
              <w:jc w:val="center"/>
              <w:rPr>
                <w:kern w:val="0"/>
                <w:szCs w:val="21"/>
              </w:rPr>
            </w:pPr>
            <w:r>
              <w:rPr>
                <w:kern w:val="0"/>
                <w:szCs w:val="21"/>
              </w:rPr>
              <w:t>-0.0020</w:t>
            </w:r>
          </w:p>
        </w:tc>
        <w:tc>
          <w:tcPr>
            <w:tcW w:w="1584" w:type="dxa"/>
            <w:tcBorders>
              <w:left w:val="nil"/>
              <w:bottom w:val="nil"/>
              <w:right w:val="nil"/>
            </w:tcBorders>
          </w:tcPr>
          <w:p w14:paraId="6128E584" w14:textId="77777777" w:rsidR="003E250A" w:rsidRDefault="00E6541F">
            <w:pPr>
              <w:autoSpaceDE w:val="0"/>
              <w:autoSpaceDN w:val="0"/>
              <w:adjustRightInd w:val="0"/>
              <w:jc w:val="center"/>
              <w:rPr>
                <w:kern w:val="0"/>
                <w:szCs w:val="21"/>
              </w:rPr>
            </w:pPr>
            <w:r>
              <w:rPr>
                <w:kern w:val="0"/>
                <w:szCs w:val="21"/>
              </w:rPr>
              <w:t>0.0143</w:t>
            </w:r>
          </w:p>
        </w:tc>
      </w:tr>
      <w:tr w:rsidR="003E250A" w14:paraId="48CB0DC3" w14:textId="77777777">
        <w:trPr>
          <w:jc w:val="center"/>
        </w:trPr>
        <w:tc>
          <w:tcPr>
            <w:tcW w:w="1947" w:type="dxa"/>
            <w:tcBorders>
              <w:top w:val="nil"/>
              <w:left w:val="nil"/>
              <w:bottom w:val="nil"/>
              <w:right w:val="nil"/>
            </w:tcBorders>
          </w:tcPr>
          <w:p w14:paraId="2312C7AE" w14:textId="77777777" w:rsidR="003E250A" w:rsidRDefault="003E250A">
            <w:pPr>
              <w:autoSpaceDE w:val="0"/>
              <w:autoSpaceDN w:val="0"/>
              <w:adjustRightInd w:val="0"/>
              <w:jc w:val="center"/>
              <w:rPr>
                <w:kern w:val="0"/>
                <w:szCs w:val="21"/>
              </w:rPr>
            </w:pPr>
          </w:p>
        </w:tc>
        <w:tc>
          <w:tcPr>
            <w:tcW w:w="1584" w:type="dxa"/>
            <w:tcBorders>
              <w:top w:val="nil"/>
              <w:left w:val="nil"/>
              <w:bottom w:val="nil"/>
              <w:right w:val="nil"/>
            </w:tcBorders>
          </w:tcPr>
          <w:p w14:paraId="2283197B" w14:textId="77777777" w:rsidR="003E250A" w:rsidRDefault="00E6541F">
            <w:pPr>
              <w:autoSpaceDE w:val="0"/>
              <w:autoSpaceDN w:val="0"/>
              <w:adjustRightInd w:val="0"/>
              <w:jc w:val="center"/>
              <w:rPr>
                <w:kern w:val="0"/>
                <w:szCs w:val="21"/>
              </w:rPr>
            </w:pPr>
            <w:r>
              <w:rPr>
                <w:kern w:val="0"/>
                <w:szCs w:val="21"/>
              </w:rPr>
              <w:t>(-0.1314)</w:t>
            </w:r>
          </w:p>
        </w:tc>
        <w:tc>
          <w:tcPr>
            <w:tcW w:w="1584" w:type="dxa"/>
            <w:tcBorders>
              <w:top w:val="nil"/>
              <w:left w:val="nil"/>
              <w:bottom w:val="nil"/>
              <w:right w:val="nil"/>
            </w:tcBorders>
          </w:tcPr>
          <w:p w14:paraId="1A755129" w14:textId="77777777" w:rsidR="003E250A" w:rsidRDefault="00E6541F">
            <w:pPr>
              <w:autoSpaceDE w:val="0"/>
              <w:autoSpaceDN w:val="0"/>
              <w:adjustRightInd w:val="0"/>
              <w:jc w:val="center"/>
              <w:rPr>
                <w:kern w:val="0"/>
                <w:szCs w:val="21"/>
              </w:rPr>
            </w:pPr>
            <w:r>
              <w:rPr>
                <w:kern w:val="0"/>
                <w:szCs w:val="21"/>
              </w:rPr>
              <w:t>(1.2477)</w:t>
            </w:r>
          </w:p>
        </w:tc>
        <w:tc>
          <w:tcPr>
            <w:tcW w:w="1584" w:type="dxa"/>
            <w:tcBorders>
              <w:top w:val="nil"/>
              <w:left w:val="nil"/>
              <w:bottom w:val="nil"/>
              <w:right w:val="nil"/>
            </w:tcBorders>
          </w:tcPr>
          <w:p w14:paraId="21B764B1" w14:textId="77777777" w:rsidR="003E250A" w:rsidRDefault="00E6541F">
            <w:pPr>
              <w:autoSpaceDE w:val="0"/>
              <w:autoSpaceDN w:val="0"/>
              <w:adjustRightInd w:val="0"/>
              <w:jc w:val="center"/>
              <w:rPr>
                <w:kern w:val="0"/>
                <w:szCs w:val="21"/>
              </w:rPr>
            </w:pPr>
            <w:r>
              <w:rPr>
                <w:kern w:val="0"/>
                <w:szCs w:val="21"/>
              </w:rPr>
              <w:t>(-0.1616)</w:t>
            </w:r>
          </w:p>
        </w:tc>
        <w:tc>
          <w:tcPr>
            <w:tcW w:w="1584" w:type="dxa"/>
            <w:tcBorders>
              <w:top w:val="nil"/>
              <w:left w:val="nil"/>
              <w:bottom w:val="nil"/>
              <w:right w:val="nil"/>
            </w:tcBorders>
          </w:tcPr>
          <w:p w14:paraId="139EA921" w14:textId="77777777" w:rsidR="003E250A" w:rsidRDefault="00E6541F">
            <w:pPr>
              <w:autoSpaceDE w:val="0"/>
              <w:autoSpaceDN w:val="0"/>
              <w:adjustRightInd w:val="0"/>
              <w:jc w:val="center"/>
              <w:rPr>
                <w:kern w:val="0"/>
                <w:szCs w:val="21"/>
              </w:rPr>
            </w:pPr>
            <w:r>
              <w:rPr>
                <w:kern w:val="0"/>
                <w:szCs w:val="21"/>
              </w:rPr>
              <w:t>(1.1516)</w:t>
            </w:r>
          </w:p>
        </w:tc>
      </w:tr>
      <w:tr w:rsidR="003E250A" w14:paraId="2B8BC4AA" w14:textId="77777777">
        <w:trPr>
          <w:jc w:val="center"/>
        </w:trPr>
        <w:tc>
          <w:tcPr>
            <w:tcW w:w="1947" w:type="dxa"/>
            <w:tcBorders>
              <w:top w:val="nil"/>
              <w:left w:val="nil"/>
              <w:bottom w:val="nil"/>
              <w:right w:val="nil"/>
            </w:tcBorders>
          </w:tcPr>
          <w:p w14:paraId="30DBC337" w14:textId="77777777" w:rsidR="003E250A" w:rsidRDefault="00E6541F">
            <w:pPr>
              <w:autoSpaceDE w:val="0"/>
              <w:autoSpaceDN w:val="0"/>
              <w:adjustRightInd w:val="0"/>
              <w:jc w:val="center"/>
              <w:rPr>
                <w:kern w:val="0"/>
                <w:szCs w:val="21"/>
              </w:rPr>
            </w:pPr>
            <w:r>
              <w:rPr>
                <w:kern w:val="0"/>
                <w:szCs w:val="21"/>
              </w:rPr>
              <w:t>Constant</w:t>
            </w:r>
          </w:p>
        </w:tc>
        <w:tc>
          <w:tcPr>
            <w:tcW w:w="1584" w:type="dxa"/>
            <w:tcBorders>
              <w:top w:val="nil"/>
              <w:left w:val="nil"/>
              <w:bottom w:val="nil"/>
              <w:right w:val="nil"/>
            </w:tcBorders>
          </w:tcPr>
          <w:p w14:paraId="79DCD27E" w14:textId="77777777" w:rsidR="003E250A" w:rsidRDefault="00E6541F">
            <w:pPr>
              <w:autoSpaceDE w:val="0"/>
              <w:autoSpaceDN w:val="0"/>
              <w:adjustRightInd w:val="0"/>
              <w:jc w:val="center"/>
              <w:rPr>
                <w:kern w:val="0"/>
                <w:szCs w:val="21"/>
              </w:rPr>
            </w:pPr>
            <w:r>
              <w:rPr>
                <w:kern w:val="0"/>
                <w:szCs w:val="21"/>
              </w:rPr>
              <w:t>-0.3559***</w:t>
            </w:r>
          </w:p>
        </w:tc>
        <w:tc>
          <w:tcPr>
            <w:tcW w:w="1584" w:type="dxa"/>
            <w:tcBorders>
              <w:top w:val="nil"/>
              <w:left w:val="nil"/>
              <w:bottom w:val="nil"/>
              <w:right w:val="nil"/>
            </w:tcBorders>
          </w:tcPr>
          <w:p w14:paraId="278430D9" w14:textId="77777777" w:rsidR="003E250A" w:rsidRDefault="00E6541F">
            <w:pPr>
              <w:autoSpaceDE w:val="0"/>
              <w:autoSpaceDN w:val="0"/>
              <w:adjustRightInd w:val="0"/>
              <w:jc w:val="center"/>
              <w:rPr>
                <w:kern w:val="0"/>
                <w:szCs w:val="21"/>
              </w:rPr>
            </w:pPr>
            <w:r>
              <w:rPr>
                <w:kern w:val="0"/>
                <w:szCs w:val="21"/>
              </w:rPr>
              <w:t>-0.0836***</w:t>
            </w:r>
          </w:p>
        </w:tc>
        <w:tc>
          <w:tcPr>
            <w:tcW w:w="1584" w:type="dxa"/>
            <w:tcBorders>
              <w:top w:val="nil"/>
              <w:left w:val="nil"/>
              <w:bottom w:val="nil"/>
              <w:right w:val="nil"/>
            </w:tcBorders>
          </w:tcPr>
          <w:p w14:paraId="1552BF17" w14:textId="77777777" w:rsidR="003E250A" w:rsidRDefault="00E6541F">
            <w:pPr>
              <w:autoSpaceDE w:val="0"/>
              <w:autoSpaceDN w:val="0"/>
              <w:adjustRightInd w:val="0"/>
              <w:jc w:val="center"/>
              <w:rPr>
                <w:kern w:val="0"/>
                <w:szCs w:val="21"/>
              </w:rPr>
            </w:pPr>
            <w:r>
              <w:rPr>
                <w:kern w:val="0"/>
                <w:szCs w:val="21"/>
              </w:rPr>
              <w:t>-0.4359***</w:t>
            </w:r>
          </w:p>
        </w:tc>
        <w:tc>
          <w:tcPr>
            <w:tcW w:w="1584" w:type="dxa"/>
            <w:tcBorders>
              <w:top w:val="nil"/>
              <w:left w:val="nil"/>
              <w:bottom w:val="nil"/>
              <w:right w:val="nil"/>
            </w:tcBorders>
          </w:tcPr>
          <w:p w14:paraId="2279890F" w14:textId="77777777" w:rsidR="003E250A" w:rsidRDefault="00E6541F">
            <w:pPr>
              <w:autoSpaceDE w:val="0"/>
              <w:autoSpaceDN w:val="0"/>
              <w:adjustRightInd w:val="0"/>
              <w:jc w:val="center"/>
              <w:rPr>
                <w:kern w:val="0"/>
                <w:szCs w:val="21"/>
              </w:rPr>
            </w:pPr>
            <w:r>
              <w:rPr>
                <w:kern w:val="0"/>
                <w:szCs w:val="21"/>
              </w:rPr>
              <w:t>-0.0862**</w:t>
            </w:r>
          </w:p>
        </w:tc>
      </w:tr>
      <w:tr w:rsidR="003E250A" w14:paraId="17D128A7" w14:textId="77777777">
        <w:trPr>
          <w:jc w:val="center"/>
        </w:trPr>
        <w:tc>
          <w:tcPr>
            <w:tcW w:w="1947" w:type="dxa"/>
            <w:tcBorders>
              <w:top w:val="nil"/>
              <w:left w:val="nil"/>
              <w:bottom w:val="nil"/>
              <w:right w:val="nil"/>
            </w:tcBorders>
          </w:tcPr>
          <w:p w14:paraId="2C047AC9" w14:textId="77777777" w:rsidR="003E250A" w:rsidRDefault="003E250A">
            <w:pPr>
              <w:autoSpaceDE w:val="0"/>
              <w:autoSpaceDN w:val="0"/>
              <w:adjustRightInd w:val="0"/>
              <w:jc w:val="center"/>
              <w:rPr>
                <w:kern w:val="0"/>
                <w:szCs w:val="21"/>
              </w:rPr>
            </w:pPr>
          </w:p>
        </w:tc>
        <w:tc>
          <w:tcPr>
            <w:tcW w:w="1584" w:type="dxa"/>
            <w:tcBorders>
              <w:top w:val="nil"/>
              <w:left w:val="nil"/>
              <w:bottom w:val="nil"/>
              <w:right w:val="nil"/>
            </w:tcBorders>
          </w:tcPr>
          <w:p w14:paraId="42E7405E" w14:textId="77777777" w:rsidR="003E250A" w:rsidRDefault="00E6541F">
            <w:pPr>
              <w:autoSpaceDE w:val="0"/>
              <w:autoSpaceDN w:val="0"/>
              <w:adjustRightInd w:val="0"/>
              <w:jc w:val="center"/>
              <w:rPr>
                <w:kern w:val="0"/>
                <w:szCs w:val="21"/>
              </w:rPr>
            </w:pPr>
            <w:r>
              <w:rPr>
                <w:kern w:val="0"/>
                <w:szCs w:val="21"/>
              </w:rPr>
              <w:t>(-12.0965)</w:t>
            </w:r>
          </w:p>
        </w:tc>
        <w:tc>
          <w:tcPr>
            <w:tcW w:w="1584" w:type="dxa"/>
            <w:tcBorders>
              <w:top w:val="nil"/>
              <w:left w:val="nil"/>
              <w:bottom w:val="nil"/>
              <w:right w:val="nil"/>
            </w:tcBorders>
          </w:tcPr>
          <w:p w14:paraId="3C9D3DB3" w14:textId="77777777" w:rsidR="003E250A" w:rsidRDefault="00E6541F">
            <w:pPr>
              <w:autoSpaceDE w:val="0"/>
              <w:autoSpaceDN w:val="0"/>
              <w:adjustRightInd w:val="0"/>
              <w:jc w:val="center"/>
              <w:rPr>
                <w:kern w:val="0"/>
                <w:szCs w:val="21"/>
              </w:rPr>
            </w:pPr>
            <w:r>
              <w:rPr>
                <w:kern w:val="0"/>
                <w:szCs w:val="21"/>
              </w:rPr>
              <w:t>(-3.1112)</w:t>
            </w:r>
          </w:p>
        </w:tc>
        <w:tc>
          <w:tcPr>
            <w:tcW w:w="1584" w:type="dxa"/>
            <w:tcBorders>
              <w:top w:val="nil"/>
              <w:left w:val="nil"/>
              <w:bottom w:val="nil"/>
              <w:right w:val="nil"/>
            </w:tcBorders>
          </w:tcPr>
          <w:p w14:paraId="7754D6EA" w14:textId="77777777" w:rsidR="003E250A" w:rsidRDefault="00E6541F">
            <w:pPr>
              <w:autoSpaceDE w:val="0"/>
              <w:autoSpaceDN w:val="0"/>
              <w:adjustRightInd w:val="0"/>
              <w:jc w:val="center"/>
              <w:rPr>
                <w:kern w:val="0"/>
                <w:szCs w:val="21"/>
              </w:rPr>
            </w:pPr>
            <w:r>
              <w:rPr>
                <w:kern w:val="0"/>
                <w:szCs w:val="21"/>
              </w:rPr>
              <w:t>(-12.0112)</w:t>
            </w:r>
          </w:p>
        </w:tc>
        <w:tc>
          <w:tcPr>
            <w:tcW w:w="1584" w:type="dxa"/>
            <w:tcBorders>
              <w:top w:val="nil"/>
              <w:left w:val="nil"/>
              <w:bottom w:val="nil"/>
              <w:right w:val="nil"/>
            </w:tcBorders>
          </w:tcPr>
          <w:p w14:paraId="0CC5B583" w14:textId="77777777" w:rsidR="003E250A" w:rsidRDefault="00E6541F">
            <w:pPr>
              <w:autoSpaceDE w:val="0"/>
              <w:autoSpaceDN w:val="0"/>
              <w:adjustRightInd w:val="0"/>
              <w:jc w:val="center"/>
              <w:rPr>
                <w:kern w:val="0"/>
                <w:szCs w:val="21"/>
              </w:rPr>
            </w:pPr>
            <w:r>
              <w:rPr>
                <w:kern w:val="0"/>
                <w:szCs w:val="21"/>
              </w:rPr>
              <w:t>(-2.3483)</w:t>
            </w:r>
          </w:p>
        </w:tc>
      </w:tr>
      <w:tr w:rsidR="003E250A" w14:paraId="201B2637" w14:textId="77777777">
        <w:trPr>
          <w:jc w:val="center"/>
        </w:trPr>
        <w:tc>
          <w:tcPr>
            <w:tcW w:w="1947" w:type="dxa"/>
            <w:tcBorders>
              <w:top w:val="nil"/>
              <w:left w:val="nil"/>
              <w:bottom w:val="nil"/>
              <w:right w:val="nil"/>
            </w:tcBorders>
          </w:tcPr>
          <w:p w14:paraId="4E113BC6" w14:textId="77777777" w:rsidR="003E250A" w:rsidRDefault="00E6541F">
            <w:pPr>
              <w:autoSpaceDE w:val="0"/>
              <w:autoSpaceDN w:val="0"/>
              <w:adjustRightInd w:val="0"/>
              <w:jc w:val="center"/>
              <w:rPr>
                <w:kern w:val="0"/>
                <w:szCs w:val="21"/>
              </w:rPr>
            </w:pPr>
            <w:r>
              <w:rPr>
                <w:kern w:val="0"/>
                <w:szCs w:val="21"/>
              </w:rPr>
              <w:t>年份效应</w:t>
            </w:r>
          </w:p>
        </w:tc>
        <w:tc>
          <w:tcPr>
            <w:tcW w:w="1584" w:type="dxa"/>
            <w:tcBorders>
              <w:top w:val="nil"/>
              <w:left w:val="nil"/>
              <w:bottom w:val="nil"/>
              <w:right w:val="nil"/>
            </w:tcBorders>
          </w:tcPr>
          <w:p w14:paraId="062F021C" w14:textId="77777777" w:rsidR="003E250A" w:rsidRDefault="00E6541F">
            <w:pPr>
              <w:autoSpaceDE w:val="0"/>
              <w:autoSpaceDN w:val="0"/>
              <w:adjustRightInd w:val="0"/>
              <w:jc w:val="center"/>
              <w:rPr>
                <w:kern w:val="0"/>
                <w:szCs w:val="21"/>
              </w:rPr>
            </w:pPr>
            <w:r>
              <w:rPr>
                <w:kern w:val="0"/>
                <w:szCs w:val="21"/>
              </w:rPr>
              <w:t>控制</w:t>
            </w:r>
          </w:p>
        </w:tc>
        <w:tc>
          <w:tcPr>
            <w:tcW w:w="1584" w:type="dxa"/>
            <w:tcBorders>
              <w:top w:val="nil"/>
              <w:left w:val="nil"/>
              <w:bottom w:val="nil"/>
              <w:right w:val="nil"/>
            </w:tcBorders>
          </w:tcPr>
          <w:p w14:paraId="5470A438" w14:textId="77777777" w:rsidR="003E250A" w:rsidRDefault="00E6541F">
            <w:pPr>
              <w:autoSpaceDE w:val="0"/>
              <w:autoSpaceDN w:val="0"/>
              <w:adjustRightInd w:val="0"/>
              <w:jc w:val="center"/>
              <w:rPr>
                <w:kern w:val="0"/>
                <w:szCs w:val="21"/>
              </w:rPr>
            </w:pPr>
            <w:r>
              <w:rPr>
                <w:kern w:val="0"/>
                <w:szCs w:val="21"/>
              </w:rPr>
              <w:t>控制</w:t>
            </w:r>
          </w:p>
        </w:tc>
        <w:tc>
          <w:tcPr>
            <w:tcW w:w="1584" w:type="dxa"/>
            <w:tcBorders>
              <w:top w:val="nil"/>
              <w:left w:val="nil"/>
              <w:bottom w:val="nil"/>
              <w:right w:val="nil"/>
            </w:tcBorders>
          </w:tcPr>
          <w:p w14:paraId="0058CD18" w14:textId="77777777" w:rsidR="003E250A" w:rsidRDefault="00E6541F">
            <w:pPr>
              <w:autoSpaceDE w:val="0"/>
              <w:autoSpaceDN w:val="0"/>
              <w:adjustRightInd w:val="0"/>
              <w:jc w:val="center"/>
              <w:rPr>
                <w:kern w:val="0"/>
                <w:szCs w:val="21"/>
              </w:rPr>
            </w:pPr>
            <w:r>
              <w:rPr>
                <w:kern w:val="0"/>
                <w:szCs w:val="21"/>
              </w:rPr>
              <w:t>控制</w:t>
            </w:r>
          </w:p>
        </w:tc>
        <w:tc>
          <w:tcPr>
            <w:tcW w:w="1584" w:type="dxa"/>
            <w:tcBorders>
              <w:top w:val="nil"/>
              <w:left w:val="nil"/>
              <w:bottom w:val="nil"/>
              <w:right w:val="nil"/>
            </w:tcBorders>
          </w:tcPr>
          <w:p w14:paraId="69C0AF8A" w14:textId="77777777" w:rsidR="003E250A" w:rsidRDefault="00E6541F">
            <w:pPr>
              <w:autoSpaceDE w:val="0"/>
              <w:autoSpaceDN w:val="0"/>
              <w:adjustRightInd w:val="0"/>
              <w:jc w:val="center"/>
              <w:rPr>
                <w:kern w:val="0"/>
                <w:szCs w:val="21"/>
              </w:rPr>
            </w:pPr>
            <w:r>
              <w:rPr>
                <w:kern w:val="0"/>
                <w:szCs w:val="21"/>
              </w:rPr>
              <w:t>控制</w:t>
            </w:r>
          </w:p>
        </w:tc>
      </w:tr>
      <w:tr w:rsidR="003E250A" w14:paraId="2E9ABFC5" w14:textId="77777777">
        <w:trPr>
          <w:jc w:val="center"/>
        </w:trPr>
        <w:tc>
          <w:tcPr>
            <w:tcW w:w="1947" w:type="dxa"/>
            <w:tcBorders>
              <w:top w:val="nil"/>
              <w:left w:val="nil"/>
              <w:bottom w:val="nil"/>
              <w:right w:val="nil"/>
            </w:tcBorders>
          </w:tcPr>
          <w:p w14:paraId="4C95CF1E" w14:textId="77777777" w:rsidR="003E250A" w:rsidRDefault="00E6541F">
            <w:pPr>
              <w:autoSpaceDE w:val="0"/>
              <w:autoSpaceDN w:val="0"/>
              <w:adjustRightInd w:val="0"/>
              <w:jc w:val="center"/>
              <w:rPr>
                <w:kern w:val="0"/>
                <w:szCs w:val="21"/>
              </w:rPr>
            </w:pPr>
            <w:r>
              <w:rPr>
                <w:kern w:val="0"/>
                <w:szCs w:val="21"/>
              </w:rPr>
              <w:t>Observations</w:t>
            </w:r>
          </w:p>
        </w:tc>
        <w:tc>
          <w:tcPr>
            <w:tcW w:w="1584" w:type="dxa"/>
            <w:tcBorders>
              <w:top w:val="nil"/>
              <w:left w:val="nil"/>
              <w:bottom w:val="nil"/>
              <w:right w:val="nil"/>
            </w:tcBorders>
          </w:tcPr>
          <w:p w14:paraId="2A378226" w14:textId="77777777" w:rsidR="003E250A" w:rsidRDefault="00E6541F">
            <w:pPr>
              <w:autoSpaceDE w:val="0"/>
              <w:autoSpaceDN w:val="0"/>
              <w:adjustRightInd w:val="0"/>
              <w:jc w:val="center"/>
              <w:rPr>
                <w:kern w:val="0"/>
                <w:szCs w:val="21"/>
              </w:rPr>
            </w:pPr>
            <w:r>
              <w:rPr>
                <w:kern w:val="0"/>
                <w:szCs w:val="21"/>
              </w:rPr>
              <w:t>17,790</w:t>
            </w:r>
          </w:p>
        </w:tc>
        <w:tc>
          <w:tcPr>
            <w:tcW w:w="1584" w:type="dxa"/>
            <w:tcBorders>
              <w:top w:val="nil"/>
              <w:left w:val="nil"/>
              <w:bottom w:val="nil"/>
              <w:right w:val="nil"/>
            </w:tcBorders>
          </w:tcPr>
          <w:p w14:paraId="2E88B3E3" w14:textId="77777777" w:rsidR="003E250A" w:rsidRDefault="00E6541F">
            <w:pPr>
              <w:autoSpaceDE w:val="0"/>
              <w:autoSpaceDN w:val="0"/>
              <w:adjustRightInd w:val="0"/>
              <w:jc w:val="center"/>
              <w:rPr>
                <w:kern w:val="0"/>
                <w:szCs w:val="21"/>
              </w:rPr>
            </w:pPr>
            <w:r>
              <w:rPr>
                <w:kern w:val="0"/>
                <w:szCs w:val="21"/>
              </w:rPr>
              <w:t>17,790</w:t>
            </w:r>
          </w:p>
        </w:tc>
        <w:tc>
          <w:tcPr>
            <w:tcW w:w="1584" w:type="dxa"/>
            <w:tcBorders>
              <w:top w:val="nil"/>
              <w:left w:val="nil"/>
              <w:bottom w:val="nil"/>
              <w:right w:val="nil"/>
            </w:tcBorders>
          </w:tcPr>
          <w:p w14:paraId="4D69DB43" w14:textId="77777777" w:rsidR="003E250A" w:rsidRDefault="00E6541F">
            <w:pPr>
              <w:autoSpaceDE w:val="0"/>
              <w:autoSpaceDN w:val="0"/>
              <w:adjustRightInd w:val="0"/>
              <w:jc w:val="center"/>
              <w:rPr>
                <w:kern w:val="0"/>
                <w:szCs w:val="21"/>
              </w:rPr>
            </w:pPr>
            <w:r>
              <w:rPr>
                <w:kern w:val="0"/>
                <w:szCs w:val="21"/>
              </w:rPr>
              <w:t>12,347</w:t>
            </w:r>
          </w:p>
        </w:tc>
        <w:tc>
          <w:tcPr>
            <w:tcW w:w="1584" w:type="dxa"/>
            <w:tcBorders>
              <w:top w:val="nil"/>
              <w:left w:val="nil"/>
              <w:bottom w:val="nil"/>
              <w:right w:val="nil"/>
            </w:tcBorders>
          </w:tcPr>
          <w:p w14:paraId="710D8456" w14:textId="77777777" w:rsidR="003E250A" w:rsidRDefault="00E6541F">
            <w:pPr>
              <w:autoSpaceDE w:val="0"/>
              <w:autoSpaceDN w:val="0"/>
              <w:adjustRightInd w:val="0"/>
              <w:jc w:val="center"/>
              <w:rPr>
                <w:kern w:val="0"/>
                <w:szCs w:val="21"/>
              </w:rPr>
            </w:pPr>
            <w:r>
              <w:rPr>
                <w:kern w:val="0"/>
                <w:szCs w:val="21"/>
              </w:rPr>
              <w:t>12,347</w:t>
            </w:r>
          </w:p>
        </w:tc>
      </w:tr>
      <w:tr w:rsidR="003E250A" w14:paraId="6775A0C7" w14:textId="77777777">
        <w:trPr>
          <w:jc w:val="center"/>
        </w:trPr>
        <w:tc>
          <w:tcPr>
            <w:tcW w:w="1947" w:type="dxa"/>
            <w:tcBorders>
              <w:top w:val="nil"/>
              <w:left w:val="nil"/>
              <w:bottom w:val="nil"/>
              <w:right w:val="nil"/>
            </w:tcBorders>
          </w:tcPr>
          <w:p w14:paraId="01BBAB08" w14:textId="77777777" w:rsidR="003E250A" w:rsidRDefault="00E6541F">
            <w:pPr>
              <w:autoSpaceDE w:val="0"/>
              <w:autoSpaceDN w:val="0"/>
              <w:adjustRightInd w:val="0"/>
              <w:jc w:val="center"/>
              <w:rPr>
                <w:kern w:val="0"/>
                <w:szCs w:val="21"/>
              </w:rPr>
            </w:pPr>
            <w:r>
              <w:rPr>
                <w:kern w:val="0"/>
                <w:szCs w:val="21"/>
              </w:rPr>
              <w:t>R-squared</w:t>
            </w:r>
          </w:p>
        </w:tc>
        <w:tc>
          <w:tcPr>
            <w:tcW w:w="1584" w:type="dxa"/>
            <w:tcBorders>
              <w:top w:val="nil"/>
              <w:left w:val="nil"/>
              <w:bottom w:val="nil"/>
              <w:right w:val="nil"/>
            </w:tcBorders>
          </w:tcPr>
          <w:p w14:paraId="179D09CE" w14:textId="77777777" w:rsidR="003E250A" w:rsidRDefault="00E6541F">
            <w:pPr>
              <w:autoSpaceDE w:val="0"/>
              <w:autoSpaceDN w:val="0"/>
              <w:adjustRightInd w:val="0"/>
              <w:jc w:val="center"/>
              <w:rPr>
                <w:kern w:val="0"/>
                <w:szCs w:val="21"/>
              </w:rPr>
            </w:pPr>
            <w:r>
              <w:rPr>
                <w:kern w:val="0"/>
                <w:szCs w:val="21"/>
              </w:rPr>
              <w:t>0.3035</w:t>
            </w:r>
          </w:p>
        </w:tc>
        <w:tc>
          <w:tcPr>
            <w:tcW w:w="1584" w:type="dxa"/>
            <w:tcBorders>
              <w:top w:val="nil"/>
              <w:left w:val="nil"/>
              <w:bottom w:val="nil"/>
              <w:right w:val="nil"/>
            </w:tcBorders>
          </w:tcPr>
          <w:p w14:paraId="7E8DEAA4" w14:textId="77777777" w:rsidR="003E250A" w:rsidRDefault="00E6541F">
            <w:pPr>
              <w:autoSpaceDE w:val="0"/>
              <w:autoSpaceDN w:val="0"/>
              <w:adjustRightInd w:val="0"/>
              <w:jc w:val="center"/>
              <w:rPr>
                <w:kern w:val="0"/>
                <w:szCs w:val="21"/>
              </w:rPr>
            </w:pPr>
            <w:r>
              <w:rPr>
                <w:kern w:val="0"/>
                <w:szCs w:val="21"/>
              </w:rPr>
              <w:t>0.1048</w:t>
            </w:r>
          </w:p>
        </w:tc>
        <w:tc>
          <w:tcPr>
            <w:tcW w:w="1584" w:type="dxa"/>
            <w:tcBorders>
              <w:top w:val="nil"/>
              <w:left w:val="nil"/>
              <w:bottom w:val="nil"/>
              <w:right w:val="nil"/>
            </w:tcBorders>
          </w:tcPr>
          <w:p w14:paraId="256F9F60" w14:textId="77777777" w:rsidR="003E250A" w:rsidRDefault="00E6541F">
            <w:pPr>
              <w:autoSpaceDE w:val="0"/>
              <w:autoSpaceDN w:val="0"/>
              <w:adjustRightInd w:val="0"/>
              <w:jc w:val="center"/>
              <w:rPr>
                <w:kern w:val="0"/>
                <w:szCs w:val="21"/>
              </w:rPr>
            </w:pPr>
            <w:r>
              <w:rPr>
                <w:kern w:val="0"/>
                <w:szCs w:val="21"/>
              </w:rPr>
              <w:t>0.2147</w:t>
            </w:r>
          </w:p>
        </w:tc>
        <w:tc>
          <w:tcPr>
            <w:tcW w:w="1584" w:type="dxa"/>
            <w:tcBorders>
              <w:top w:val="nil"/>
              <w:left w:val="nil"/>
              <w:bottom w:val="nil"/>
              <w:right w:val="nil"/>
            </w:tcBorders>
          </w:tcPr>
          <w:p w14:paraId="4641DAD9" w14:textId="77777777" w:rsidR="003E250A" w:rsidRDefault="00E6541F">
            <w:pPr>
              <w:autoSpaceDE w:val="0"/>
              <w:autoSpaceDN w:val="0"/>
              <w:adjustRightInd w:val="0"/>
              <w:jc w:val="center"/>
              <w:rPr>
                <w:kern w:val="0"/>
                <w:szCs w:val="21"/>
              </w:rPr>
            </w:pPr>
            <w:r>
              <w:rPr>
                <w:kern w:val="0"/>
                <w:szCs w:val="21"/>
              </w:rPr>
              <w:t>0.0728</w:t>
            </w:r>
          </w:p>
        </w:tc>
      </w:tr>
      <w:tr w:rsidR="003E250A" w14:paraId="63A34A40" w14:textId="77777777">
        <w:trPr>
          <w:jc w:val="center"/>
        </w:trPr>
        <w:tc>
          <w:tcPr>
            <w:tcW w:w="1947" w:type="dxa"/>
            <w:tcBorders>
              <w:top w:val="nil"/>
              <w:left w:val="nil"/>
              <w:bottom w:val="nil"/>
              <w:right w:val="nil"/>
            </w:tcBorders>
          </w:tcPr>
          <w:p w14:paraId="26A5EC5A" w14:textId="77777777" w:rsidR="003E250A" w:rsidRDefault="00E6541F">
            <w:pPr>
              <w:autoSpaceDE w:val="0"/>
              <w:autoSpaceDN w:val="0"/>
              <w:adjustRightInd w:val="0"/>
              <w:jc w:val="center"/>
              <w:rPr>
                <w:kern w:val="0"/>
                <w:szCs w:val="21"/>
              </w:rPr>
            </w:pPr>
            <w:r>
              <w:rPr>
                <w:kern w:val="0"/>
                <w:szCs w:val="21"/>
              </w:rPr>
              <w:t>r2_a</w:t>
            </w:r>
          </w:p>
        </w:tc>
        <w:tc>
          <w:tcPr>
            <w:tcW w:w="1584" w:type="dxa"/>
            <w:tcBorders>
              <w:top w:val="nil"/>
              <w:left w:val="nil"/>
              <w:bottom w:val="nil"/>
              <w:right w:val="nil"/>
            </w:tcBorders>
          </w:tcPr>
          <w:p w14:paraId="46690E6A" w14:textId="77777777" w:rsidR="003E250A" w:rsidRDefault="00E6541F">
            <w:pPr>
              <w:autoSpaceDE w:val="0"/>
              <w:autoSpaceDN w:val="0"/>
              <w:adjustRightInd w:val="0"/>
              <w:jc w:val="center"/>
              <w:rPr>
                <w:kern w:val="0"/>
                <w:szCs w:val="21"/>
              </w:rPr>
            </w:pPr>
            <w:r>
              <w:rPr>
                <w:kern w:val="0"/>
                <w:szCs w:val="21"/>
              </w:rPr>
              <w:t>0.3027</w:t>
            </w:r>
          </w:p>
        </w:tc>
        <w:tc>
          <w:tcPr>
            <w:tcW w:w="1584" w:type="dxa"/>
            <w:tcBorders>
              <w:top w:val="nil"/>
              <w:left w:val="nil"/>
              <w:bottom w:val="nil"/>
              <w:right w:val="nil"/>
            </w:tcBorders>
          </w:tcPr>
          <w:p w14:paraId="475ACA8E" w14:textId="77777777" w:rsidR="003E250A" w:rsidRDefault="00E6541F">
            <w:pPr>
              <w:autoSpaceDE w:val="0"/>
              <w:autoSpaceDN w:val="0"/>
              <w:adjustRightInd w:val="0"/>
              <w:jc w:val="center"/>
              <w:rPr>
                <w:kern w:val="0"/>
                <w:szCs w:val="21"/>
              </w:rPr>
            </w:pPr>
            <w:r>
              <w:rPr>
                <w:kern w:val="0"/>
                <w:szCs w:val="21"/>
              </w:rPr>
              <w:t>0.1038</w:t>
            </w:r>
          </w:p>
        </w:tc>
        <w:tc>
          <w:tcPr>
            <w:tcW w:w="1584" w:type="dxa"/>
            <w:tcBorders>
              <w:top w:val="nil"/>
              <w:left w:val="nil"/>
              <w:bottom w:val="nil"/>
              <w:right w:val="nil"/>
            </w:tcBorders>
          </w:tcPr>
          <w:p w14:paraId="01197F75" w14:textId="77777777" w:rsidR="003E250A" w:rsidRDefault="00E6541F">
            <w:pPr>
              <w:autoSpaceDE w:val="0"/>
              <w:autoSpaceDN w:val="0"/>
              <w:adjustRightInd w:val="0"/>
              <w:jc w:val="center"/>
              <w:rPr>
                <w:kern w:val="0"/>
                <w:szCs w:val="21"/>
              </w:rPr>
            </w:pPr>
            <w:r>
              <w:rPr>
                <w:kern w:val="0"/>
                <w:szCs w:val="21"/>
              </w:rPr>
              <w:t>0.2134</w:t>
            </w:r>
          </w:p>
        </w:tc>
        <w:tc>
          <w:tcPr>
            <w:tcW w:w="1584" w:type="dxa"/>
            <w:tcBorders>
              <w:top w:val="nil"/>
              <w:left w:val="nil"/>
              <w:bottom w:val="nil"/>
              <w:right w:val="nil"/>
            </w:tcBorders>
          </w:tcPr>
          <w:p w14:paraId="4A3B6520" w14:textId="77777777" w:rsidR="003E250A" w:rsidRDefault="00E6541F">
            <w:pPr>
              <w:autoSpaceDE w:val="0"/>
              <w:autoSpaceDN w:val="0"/>
              <w:adjustRightInd w:val="0"/>
              <w:jc w:val="center"/>
              <w:rPr>
                <w:kern w:val="0"/>
                <w:szCs w:val="21"/>
              </w:rPr>
            </w:pPr>
            <w:r>
              <w:rPr>
                <w:kern w:val="0"/>
                <w:szCs w:val="21"/>
              </w:rPr>
              <w:t>0.0713</w:t>
            </w:r>
          </w:p>
        </w:tc>
      </w:tr>
      <w:tr w:rsidR="003E250A" w14:paraId="43C1CD60" w14:textId="77777777">
        <w:tblPrEx>
          <w:tblBorders>
            <w:bottom w:val="single" w:sz="6" w:space="0" w:color="auto"/>
          </w:tblBorders>
        </w:tblPrEx>
        <w:trPr>
          <w:jc w:val="center"/>
        </w:trPr>
        <w:tc>
          <w:tcPr>
            <w:tcW w:w="1947" w:type="dxa"/>
            <w:tcBorders>
              <w:top w:val="nil"/>
              <w:left w:val="nil"/>
              <w:bottom w:val="single" w:sz="12" w:space="0" w:color="auto"/>
              <w:right w:val="nil"/>
            </w:tcBorders>
          </w:tcPr>
          <w:p w14:paraId="0A646573" w14:textId="77777777" w:rsidR="003E250A" w:rsidRDefault="00E6541F">
            <w:pPr>
              <w:autoSpaceDE w:val="0"/>
              <w:autoSpaceDN w:val="0"/>
              <w:adjustRightInd w:val="0"/>
              <w:jc w:val="center"/>
              <w:rPr>
                <w:kern w:val="0"/>
                <w:szCs w:val="21"/>
              </w:rPr>
            </w:pPr>
            <w:r>
              <w:rPr>
                <w:kern w:val="0"/>
                <w:szCs w:val="21"/>
              </w:rPr>
              <w:t>F</w:t>
            </w:r>
          </w:p>
        </w:tc>
        <w:tc>
          <w:tcPr>
            <w:tcW w:w="1584" w:type="dxa"/>
            <w:tcBorders>
              <w:top w:val="nil"/>
              <w:left w:val="nil"/>
              <w:bottom w:val="single" w:sz="12" w:space="0" w:color="auto"/>
              <w:right w:val="nil"/>
            </w:tcBorders>
          </w:tcPr>
          <w:p w14:paraId="4894AB58" w14:textId="77777777" w:rsidR="003E250A" w:rsidRDefault="00E6541F">
            <w:pPr>
              <w:autoSpaceDE w:val="0"/>
              <w:autoSpaceDN w:val="0"/>
              <w:adjustRightInd w:val="0"/>
              <w:jc w:val="center"/>
              <w:rPr>
                <w:kern w:val="0"/>
                <w:szCs w:val="21"/>
              </w:rPr>
            </w:pPr>
            <w:r>
              <w:rPr>
                <w:kern w:val="0"/>
                <w:szCs w:val="21"/>
              </w:rPr>
              <w:t>368.6481</w:t>
            </w:r>
          </w:p>
        </w:tc>
        <w:tc>
          <w:tcPr>
            <w:tcW w:w="1584" w:type="dxa"/>
            <w:tcBorders>
              <w:top w:val="nil"/>
              <w:left w:val="nil"/>
              <w:bottom w:val="single" w:sz="12" w:space="0" w:color="auto"/>
              <w:right w:val="nil"/>
            </w:tcBorders>
          </w:tcPr>
          <w:p w14:paraId="0A7E1C26" w14:textId="77777777" w:rsidR="003E250A" w:rsidRDefault="00E6541F">
            <w:pPr>
              <w:autoSpaceDE w:val="0"/>
              <w:autoSpaceDN w:val="0"/>
              <w:adjustRightInd w:val="0"/>
              <w:jc w:val="center"/>
              <w:rPr>
                <w:kern w:val="0"/>
                <w:szCs w:val="21"/>
              </w:rPr>
            </w:pPr>
            <w:r>
              <w:rPr>
                <w:kern w:val="0"/>
                <w:szCs w:val="21"/>
              </w:rPr>
              <w:t>104.0347</w:t>
            </w:r>
          </w:p>
        </w:tc>
        <w:tc>
          <w:tcPr>
            <w:tcW w:w="1584" w:type="dxa"/>
            <w:tcBorders>
              <w:top w:val="nil"/>
              <w:left w:val="nil"/>
              <w:bottom w:val="single" w:sz="12" w:space="0" w:color="auto"/>
              <w:right w:val="nil"/>
            </w:tcBorders>
          </w:tcPr>
          <w:p w14:paraId="230A94BB" w14:textId="77777777" w:rsidR="003E250A" w:rsidRDefault="00E6541F">
            <w:pPr>
              <w:autoSpaceDE w:val="0"/>
              <w:autoSpaceDN w:val="0"/>
              <w:adjustRightInd w:val="0"/>
              <w:jc w:val="center"/>
              <w:rPr>
                <w:kern w:val="0"/>
                <w:szCs w:val="21"/>
              </w:rPr>
            </w:pPr>
            <w:r>
              <w:rPr>
                <w:kern w:val="0"/>
                <w:szCs w:val="21"/>
              </w:rPr>
              <w:t>160.4672</w:t>
            </w:r>
          </w:p>
        </w:tc>
        <w:tc>
          <w:tcPr>
            <w:tcW w:w="1584" w:type="dxa"/>
            <w:tcBorders>
              <w:top w:val="nil"/>
              <w:left w:val="nil"/>
              <w:bottom w:val="single" w:sz="12" w:space="0" w:color="auto"/>
              <w:right w:val="nil"/>
            </w:tcBorders>
          </w:tcPr>
          <w:p w14:paraId="67F882E1" w14:textId="77777777" w:rsidR="003E250A" w:rsidRDefault="00E6541F">
            <w:pPr>
              <w:autoSpaceDE w:val="0"/>
              <w:autoSpaceDN w:val="0"/>
              <w:adjustRightInd w:val="0"/>
              <w:jc w:val="center"/>
              <w:rPr>
                <w:kern w:val="0"/>
                <w:szCs w:val="21"/>
              </w:rPr>
            </w:pPr>
            <w:r>
              <w:rPr>
                <w:kern w:val="0"/>
                <w:szCs w:val="21"/>
              </w:rPr>
              <w:t>48.4137</w:t>
            </w:r>
          </w:p>
        </w:tc>
      </w:tr>
    </w:tbl>
    <w:p w14:paraId="7CF0BB55" w14:textId="77777777" w:rsidR="003E250A" w:rsidRDefault="00E6541F">
      <w:pPr>
        <w:autoSpaceDE w:val="0"/>
        <w:autoSpaceDN w:val="0"/>
        <w:adjustRightInd w:val="0"/>
        <w:jc w:val="center"/>
        <w:rPr>
          <w:kern w:val="0"/>
          <w:sz w:val="24"/>
          <w:szCs w:val="24"/>
        </w:rPr>
      </w:pPr>
      <w:r>
        <w:rPr>
          <w:i/>
          <w:iCs/>
          <w:kern w:val="0"/>
          <w:szCs w:val="21"/>
        </w:rPr>
        <w:t>*** p&lt;0.01, ** p&lt;0.05, * p&lt;0.1</w:t>
      </w:r>
    </w:p>
    <w:p w14:paraId="3A4F9574" w14:textId="77777777" w:rsidR="003E250A" w:rsidRDefault="003E250A">
      <w:pPr>
        <w:spacing w:line="360" w:lineRule="auto"/>
        <w:ind w:firstLine="437"/>
        <w:rPr>
          <w:rFonts w:ascii="宋体" w:hAnsi="宋体"/>
          <w:sz w:val="24"/>
        </w:rPr>
      </w:pPr>
    </w:p>
    <w:p w14:paraId="1A255A6F" w14:textId="5838FFC4" w:rsidR="003E250A" w:rsidRDefault="00E6541F">
      <w:pPr>
        <w:spacing w:line="360" w:lineRule="auto"/>
        <w:ind w:firstLine="437"/>
        <w:rPr>
          <w:rFonts w:ascii="宋体" w:hAnsi="宋体"/>
          <w:sz w:val="24"/>
        </w:rPr>
      </w:pPr>
      <w:r>
        <w:rPr>
          <w:rFonts w:ascii="宋体" w:hAnsi="宋体" w:hint="eastAsia"/>
          <w:sz w:val="24"/>
        </w:rPr>
        <w:t>表</w:t>
      </w:r>
      <w:r w:rsidR="00E03960">
        <w:rPr>
          <w:sz w:val="24"/>
        </w:rPr>
        <w:t>5-9</w:t>
      </w:r>
      <w:r>
        <w:rPr>
          <w:rFonts w:ascii="宋体" w:hAnsi="宋体" w:hint="eastAsia"/>
          <w:sz w:val="24"/>
        </w:rPr>
        <w:t>显示了从地区市场化程度视角验证供应商依赖性对企业价值的影响，将样本分为产权性质为市场化程度高与市场化程度低两部分。表</w:t>
      </w:r>
      <w:r>
        <w:rPr>
          <w:sz w:val="24"/>
        </w:rPr>
        <w:t>5</w:t>
      </w:r>
      <w:r>
        <w:rPr>
          <w:rFonts w:ascii="宋体" w:hAnsi="宋体"/>
          <w:sz w:val="24"/>
        </w:rPr>
        <w:t>-</w:t>
      </w:r>
      <w:r>
        <w:rPr>
          <w:sz w:val="24"/>
        </w:rPr>
        <w:t>1</w:t>
      </w:r>
      <w:r>
        <w:rPr>
          <w:rFonts w:ascii="宋体" w:hAnsi="宋体"/>
          <w:sz w:val="24"/>
        </w:rPr>
        <w:t>-</w:t>
      </w:r>
      <w:r>
        <w:rPr>
          <w:sz w:val="24"/>
        </w:rPr>
        <w:t>1</w:t>
      </w:r>
      <w:r>
        <w:rPr>
          <w:rFonts w:ascii="宋体" w:hAnsi="宋体" w:hint="eastAsia"/>
          <w:sz w:val="24"/>
        </w:rPr>
        <w:t>中第（</w:t>
      </w:r>
      <w:r>
        <w:rPr>
          <w:rFonts w:hint="eastAsia"/>
          <w:sz w:val="24"/>
        </w:rPr>
        <w:t>1</w:t>
      </w:r>
      <w:r>
        <w:rPr>
          <w:rFonts w:ascii="宋体" w:hAnsi="宋体" w:hint="eastAsia"/>
          <w:sz w:val="24"/>
        </w:rPr>
        <w:t>）、（</w:t>
      </w:r>
      <w:r>
        <w:rPr>
          <w:rFonts w:hint="eastAsia"/>
          <w:sz w:val="24"/>
        </w:rPr>
        <w:t>2</w:t>
      </w:r>
      <w:r>
        <w:rPr>
          <w:rFonts w:ascii="宋体" w:hAnsi="宋体" w:hint="eastAsia"/>
          <w:sz w:val="24"/>
        </w:rPr>
        <w:t>）列为市场化程度高地区，第（</w:t>
      </w:r>
      <w:r>
        <w:rPr>
          <w:rFonts w:hint="eastAsia"/>
          <w:sz w:val="24"/>
        </w:rPr>
        <w:t>3</w:t>
      </w:r>
      <w:r>
        <w:rPr>
          <w:rFonts w:ascii="宋体" w:hAnsi="宋体" w:hint="eastAsia"/>
          <w:sz w:val="24"/>
        </w:rPr>
        <w:t>）、（</w:t>
      </w:r>
      <w:r>
        <w:rPr>
          <w:rFonts w:hint="eastAsia"/>
          <w:sz w:val="24"/>
        </w:rPr>
        <w:t>4</w:t>
      </w:r>
      <w:r>
        <w:rPr>
          <w:rFonts w:ascii="宋体" w:hAnsi="宋体" w:hint="eastAsia"/>
          <w:sz w:val="24"/>
        </w:rPr>
        <w:t>）列为市场化程度低地区。从第（</w:t>
      </w:r>
      <w:r>
        <w:rPr>
          <w:rFonts w:hint="eastAsia"/>
          <w:sz w:val="24"/>
        </w:rPr>
        <w:t>1</w:t>
      </w:r>
      <w:r>
        <w:rPr>
          <w:rFonts w:ascii="宋体" w:hAnsi="宋体" w:hint="eastAsia"/>
          <w:sz w:val="24"/>
        </w:rPr>
        <w:t>）列和第（</w:t>
      </w:r>
      <w:r>
        <w:rPr>
          <w:rFonts w:hint="eastAsia"/>
          <w:sz w:val="24"/>
        </w:rPr>
        <w:t>3</w:t>
      </w:r>
      <w:r>
        <w:rPr>
          <w:rFonts w:ascii="宋体" w:hAnsi="宋体" w:hint="eastAsia"/>
          <w:sz w:val="24"/>
        </w:rPr>
        <w:t>）列对比可以看出，应付账款（</w:t>
      </w:r>
      <w:r>
        <w:rPr>
          <w:rFonts w:hint="eastAsia"/>
          <w:sz w:val="24"/>
        </w:rPr>
        <w:t>R</w:t>
      </w:r>
      <w:r>
        <w:rPr>
          <w:sz w:val="24"/>
        </w:rPr>
        <w:t>TC</w:t>
      </w:r>
      <w:r>
        <w:rPr>
          <w:rFonts w:ascii="宋体" w:hAnsi="宋体" w:hint="eastAsia"/>
          <w:sz w:val="24"/>
        </w:rPr>
        <w:t>）的系数在市场化程度高的分样本中显著，系数为-</w:t>
      </w:r>
      <w:r>
        <w:rPr>
          <w:sz w:val="24"/>
        </w:rPr>
        <w:t>0</w:t>
      </w:r>
      <w:r>
        <w:rPr>
          <w:rFonts w:ascii="宋体" w:hAnsi="宋体"/>
          <w:sz w:val="24"/>
        </w:rPr>
        <w:t>.</w:t>
      </w:r>
      <w:r>
        <w:rPr>
          <w:sz w:val="24"/>
        </w:rPr>
        <w:t>0176</w:t>
      </w:r>
      <w:r>
        <w:rPr>
          <w:rFonts w:ascii="宋体" w:hAnsi="宋体" w:hint="eastAsia"/>
          <w:sz w:val="24"/>
        </w:rPr>
        <w:t>，而在市场化程度高的分样本中不显著，说明市场化程度高地区的企业受供应商依赖性的负面影响明显，而市场化程度低地区受供应商依赖性的负面影响小，一方面可能是由于市场化程度高地区市场竞争较为激烈，企业的创新需求与供应商的稳定生产之间的冲突更加突出，因此供应商对企业创新能力的限制更强，从而对企业价值的负面影响更大。另一方面，市场化程度较高地区信息对称程度较高，交易和监督成本较低，更有利用供应商对企业的风险投资行为进行限制，因此供应</w:t>
      </w:r>
      <w:proofErr w:type="gramStart"/>
      <w:r>
        <w:rPr>
          <w:rFonts w:ascii="宋体" w:hAnsi="宋体" w:hint="eastAsia"/>
          <w:sz w:val="24"/>
        </w:rPr>
        <w:t>商密切</w:t>
      </w:r>
      <w:proofErr w:type="gramEnd"/>
      <w:r>
        <w:rPr>
          <w:rFonts w:ascii="宋体" w:hAnsi="宋体" w:hint="eastAsia"/>
          <w:sz w:val="24"/>
        </w:rPr>
        <w:t>关系对企业价值的负面影响更强。从第（</w:t>
      </w:r>
      <w:r>
        <w:rPr>
          <w:rFonts w:hint="eastAsia"/>
          <w:sz w:val="24"/>
        </w:rPr>
        <w:t>2</w:t>
      </w:r>
      <w:r>
        <w:rPr>
          <w:rFonts w:ascii="宋体" w:hAnsi="宋体" w:hint="eastAsia"/>
          <w:sz w:val="24"/>
        </w:rPr>
        <w:t>）列和第（</w:t>
      </w:r>
      <w:r>
        <w:rPr>
          <w:rFonts w:hint="eastAsia"/>
          <w:sz w:val="24"/>
        </w:rPr>
        <w:t>4</w:t>
      </w:r>
      <w:r>
        <w:rPr>
          <w:rFonts w:ascii="宋体" w:hAnsi="宋体" w:hint="eastAsia"/>
          <w:sz w:val="24"/>
        </w:rPr>
        <w:t>）列对比可以看出，在市场化程度高和市场化程度低的分样本中系数均显著，说明供</w:t>
      </w:r>
      <w:r>
        <w:rPr>
          <w:rFonts w:ascii="宋体" w:hAnsi="宋体" w:hint="eastAsia"/>
          <w:sz w:val="24"/>
        </w:rPr>
        <w:lastRenderedPageBreak/>
        <w:t>应商关系对企业利润均存在正面效应，可能是由于密切供应商关系带来的财务成本降低和运营效率提升对不同市场化程度下的企业存在普遍的正面影响。</w:t>
      </w:r>
    </w:p>
    <w:p w14:paraId="260B1F41" w14:textId="77777777" w:rsidR="003E250A" w:rsidRDefault="00E6541F">
      <w:pPr>
        <w:widowControl/>
        <w:jc w:val="left"/>
        <w:rPr>
          <w:rFonts w:ascii="黑体" w:eastAsia="黑体"/>
          <w:b/>
          <w:sz w:val="28"/>
          <w:szCs w:val="28"/>
        </w:rPr>
      </w:pPr>
      <w:r>
        <w:rPr>
          <w:rFonts w:ascii="黑体" w:eastAsia="黑体"/>
          <w:b/>
          <w:sz w:val="28"/>
          <w:szCs w:val="28"/>
        </w:rPr>
        <w:br w:type="page"/>
      </w:r>
    </w:p>
    <w:p w14:paraId="13BACCAB" w14:textId="77777777" w:rsidR="003E250A" w:rsidRDefault="00E6541F">
      <w:pPr>
        <w:pStyle w:val="1"/>
        <w:rPr>
          <w:lang w:val="zh-CN"/>
        </w:rPr>
      </w:pPr>
      <w:bookmarkStart w:id="259" w:name="_Toc102983435"/>
      <w:bookmarkStart w:id="260" w:name="_Toc103025994"/>
      <w:bookmarkStart w:id="261" w:name="_Toc103630622"/>
      <w:bookmarkStart w:id="262" w:name="_Toc104327556"/>
      <w:bookmarkStart w:id="263" w:name="_Toc104484961"/>
      <w:bookmarkStart w:id="264" w:name="_Toc102983034"/>
      <w:bookmarkStart w:id="265" w:name="_Toc102982148"/>
      <w:bookmarkStart w:id="266" w:name="_Toc105918931"/>
      <w:bookmarkStart w:id="267" w:name="_Toc19808"/>
      <w:bookmarkStart w:id="268" w:name="_Toc106044245"/>
      <w:bookmarkStart w:id="269" w:name="_Toc106044349"/>
      <w:r>
        <w:rPr>
          <w:lang w:val="zh-CN"/>
        </w:rPr>
        <w:lastRenderedPageBreak/>
        <w:t>6</w:t>
      </w:r>
      <w:r>
        <w:rPr>
          <w:rFonts w:hint="eastAsia"/>
          <w:lang w:val="zh-CN"/>
        </w:rPr>
        <w:t xml:space="preserve"> </w:t>
      </w:r>
      <w:r>
        <w:rPr>
          <w:rFonts w:hint="eastAsia"/>
          <w:lang w:val="zh-CN"/>
        </w:rPr>
        <w:t>总结</w:t>
      </w:r>
      <w:bookmarkEnd w:id="259"/>
      <w:bookmarkEnd w:id="260"/>
      <w:bookmarkEnd w:id="261"/>
      <w:bookmarkEnd w:id="262"/>
      <w:bookmarkEnd w:id="263"/>
      <w:bookmarkEnd w:id="264"/>
      <w:bookmarkEnd w:id="265"/>
      <w:bookmarkEnd w:id="266"/>
      <w:bookmarkEnd w:id="267"/>
      <w:bookmarkEnd w:id="268"/>
      <w:bookmarkEnd w:id="269"/>
    </w:p>
    <w:p w14:paraId="004A7D9D" w14:textId="77777777" w:rsidR="003E250A" w:rsidRDefault="00E6541F">
      <w:pPr>
        <w:pStyle w:val="2"/>
        <w:ind w:left="360" w:hanging="360"/>
        <w:rPr>
          <w:rFonts w:ascii="Times New Roman" w:eastAsia="黑体" w:hAnsi="Times New Roman" w:cstheme="majorBidi"/>
          <w:sz w:val="28"/>
        </w:rPr>
      </w:pPr>
      <w:bookmarkStart w:id="270" w:name="_Toc102983436"/>
      <w:bookmarkStart w:id="271" w:name="_Toc102983035"/>
      <w:bookmarkStart w:id="272" w:name="_Toc103630623"/>
      <w:bookmarkStart w:id="273" w:name="_Toc104327557"/>
      <w:bookmarkStart w:id="274" w:name="_Toc104484962"/>
      <w:bookmarkStart w:id="275" w:name="_Toc105918932"/>
      <w:bookmarkStart w:id="276" w:name="_Toc103025995"/>
      <w:bookmarkStart w:id="277" w:name="_Toc102982149"/>
      <w:bookmarkStart w:id="278" w:name="_Toc8808"/>
      <w:bookmarkStart w:id="279" w:name="_Toc106044246"/>
      <w:bookmarkStart w:id="280" w:name="_Toc106044350"/>
      <w:r>
        <w:rPr>
          <w:rFonts w:ascii="Times New Roman" w:eastAsia="黑体" w:hAnsi="Times New Roman" w:cstheme="majorBidi"/>
          <w:sz w:val="28"/>
        </w:rPr>
        <w:t>6.1</w:t>
      </w:r>
      <w:r>
        <w:rPr>
          <w:rFonts w:ascii="Times New Roman" w:eastAsia="黑体" w:hAnsi="Times New Roman" w:cstheme="majorBidi" w:hint="eastAsia"/>
          <w:sz w:val="28"/>
        </w:rPr>
        <w:t xml:space="preserve"> </w:t>
      </w:r>
      <w:r>
        <w:rPr>
          <w:rFonts w:ascii="Times New Roman" w:eastAsia="黑体" w:hAnsi="Times New Roman" w:cstheme="majorBidi" w:hint="eastAsia"/>
          <w:sz w:val="28"/>
        </w:rPr>
        <w:t>研究结论与建议</w:t>
      </w:r>
      <w:bookmarkEnd w:id="270"/>
      <w:bookmarkEnd w:id="271"/>
      <w:bookmarkEnd w:id="272"/>
      <w:bookmarkEnd w:id="273"/>
      <w:bookmarkEnd w:id="274"/>
      <w:bookmarkEnd w:id="275"/>
      <w:bookmarkEnd w:id="276"/>
      <w:bookmarkEnd w:id="277"/>
      <w:bookmarkEnd w:id="278"/>
      <w:bookmarkEnd w:id="279"/>
      <w:bookmarkEnd w:id="280"/>
    </w:p>
    <w:p w14:paraId="44C19A12" w14:textId="77777777" w:rsidR="003E250A" w:rsidRDefault="00E6541F">
      <w:pPr>
        <w:spacing w:line="360" w:lineRule="auto"/>
        <w:ind w:firstLine="437"/>
        <w:rPr>
          <w:rFonts w:ascii="宋体" w:hAnsi="宋体"/>
          <w:sz w:val="24"/>
        </w:rPr>
      </w:pPr>
      <w:r>
        <w:rPr>
          <w:rFonts w:ascii="宋体" w:hAnsi="宋体" w:hint="eastAsia"/>
          <w:sz w:val="24"/>
        </w:rPr>
        <w:t>供应链管理是企业运营管理的重要内容，企业的运营和发展离不开与供应商的关系营销。因此研究供应商关系如何对企业产生影响，存在理论意义和现实意义。本文以</w:t>
      </w:r>
      <w:r>
        <w:rPr>
          <w:rFonts w:hint="eastAsia"/>
          <w:sz w:val="24"/>
        </w:rPr>
        <w:t>2</w:t>
      </w:r>
      <w:r>
        <w:rPr>
          <w:sz w:val="24"/>
        </w:rPr>
        <w:t>010</w:t>
      </w:r>
      <w:r>
        <w:rPr>
          <w:rFonts w:ascii="宋体" w:hAnsi="宋体" w:hint="eastAsia"/>
          <w:sz w:val="24"/>
        </w:rPr>
        <w:t>年至</w:t>
      </w:r>
      <w:r>
        <w:rPr>
          <w:rFonts w:hint="eastAsia"/>
          <w:sz w:val="24"/>
        </w:rPr>
        <w:t>2</w:t>
      </w:r>
      <w:r>
        <w:rPr>
          <w:sz w:val="24"/>
        </w:rPr>
        <w:t>021</w:t>
      </w:r>
      <w:r>
        <w:rPr>
          <w:rFonts w:ascii="宋体" w:hAnsi="宋体" w:hint="eastAsia"/>
          <w:sz w:val="24"/>
        </w:rPr>
        <w:t>年的</w:t>
      </w:r>
      <w:r>
        <w:rPr>
          <w:sz w:val="24"/>
        </w:rPr>
        <w:t>A</w:t>
      </w:r>
      <w:r>
        <w:rPr>
          <w:rFonts w:ascii="宋体" w:hAnsi="宋体" w:hint="eastAsia"/>
          <w:sz w:val="24"/>
        </w:rPr>
        <w:t>股上市公司为样本，结合文献分析法和实证检验法，对商业信用、供应商依赖性与企业价值之间的关系进行了研究。首先本文对样本进行了描述性统计和相关性分析，对样本的大体情况有了简单了解。然后参考前人的研究方法构建了两个线性模型依次检验了供应商依赖性对企业价值的直接和间接影响。接着本文通过替换被解释变量，替换解释变量和改变样本区间对结果稳健性进行了检验。最后本文按照产权性质和市场化程度对样本进行区分，研究这两个作用机制在国有与非国有企业中、市场化程度较高和市场化程度较低的地区中是否存在差异。本文由此得到的结论有以下四点：</w:t>
      </w:r>
    </w:p>
    <w:p w14:paraId="52407A8F" w14:textId="77777777" w:rsidR="003E250A" w:rsidRDefault="00E6541F">
      <w:pPr>
        <w:spacing w:line="360" w:lineRule="auto"/>
        <w:ind w:firstLine="437"/>
        <w:rPr>
          <w:rFonts w:ascii="宋体" w:hAnsi="宋体"/>
          <w:sz w:val="24"/>
        </w:rPr>
      </w:pPr>
      <w:r>
        <w:rPr>
          <w:rFonts w:ascii="宋体" w:hAnsi="宋体" w:hint="eastAsia"/>
          <w:sz w:val="24"/>
        </w:rPr>
        <w:t>第一，在考虑了控制变量的情形下，供应商依赖性越高，企业价值越低。较高的供应商依赖性会导致较高的替换供应商成本，同时由于供应商的监督与限制，对企业运营的灵活性产生了影响，从而直接降低了企业的价值。</w:t>
      </w:r>
    </w:p>
    <w:p w14:paraId="0EAA95E5" w14:textId="77777777" w:rsidR="003E250A" w:rsidRDefault="00E6541F">
      <w:pPr>
        <w:spacing w:line="360" w:lineRule="auto"/>
        <w:ind w:firstLine="437"/>
        <w:rPr>
          <w:rFonts w:ascii="宋体" w:hAnsi="宋体"/>
          <w:sz w:val="24"/>
        </w:rPr>
      </w:pPr>
      <w:r>
        <w:rPr>
          <w:rFonts w:ascii="宋体" w:hAnsi="宋体" w:hint="eastAsia"/>
          <w:sz w:val="24"/>
        </w:rPr>
        <w:t>第二，在考虑了控制变量的情形下，供应商依赖性越高，企业利润越高。与供应商的密切关系能够降低企业短期的机会成本与财务成本，同时也增加了企业间的透明度提高了运营效率，因此对企业利润有积极影响，从而间接对企业价值有正面影响。</w:t>
      </w:r>
    </w:p>
    <w:p w14:paraId="414532C8" w14:textId="77777777" w:rsidR="003E250A" w:rsidRDefault="00E6541F">
      <w:pPr>
        <w:spacing w:line="360" w:lineRule="auto"/>
        <w:ind w:firstLine="437"/>
        <w:rPr>
          <w:rFonts w:ascii="宋体" w:hAnsi="宋体"/>
          <w:sz w:val="24"/>
        </w:rPr>
      </w:pPr>
      <w:r>
        <w:rPr>
          <w:rFonts w:ascii="宋体" w:hAnsi="宋体" w:hint="eastAsia"/>
          <w:sz w:val="24"/>
        </w:rPr>
        <w:t>第三，按照产权性质划分样本后，供应商依赖性的影响结果存在差异。结果表明，供应商依赖性对国企价值的负面作用结果不显著，而对非国企的负面作用依然显著。国有企业的市场地位，信用条件的优越性，受供应商依赖性的影响小，因此对企业价值的影响低。</w:t>
      </w:r>
    </w:p>
    <w:p w14:paraId="16B9EC2A" w14:textId="77777777" w:rsidR="003E250A" w:rsidRDefault="00E6541F">
      <w:pPr>
        <w:spacing w:line="360" w:lineRule="auto"/>
        <w:ind w:firstLine="437"/>
        <w:rPr>
          <w:rFonts w:ascii="宋体" w:hAnsi="宋体"/>
          <w:sz w:val="24"/>
        </w:rPr>
      </w:pPr>
      <w:r>
        <w:rPr>
          <w:rFonts w:ascii="宋体" w:hAnsi="宋体" w:hint="eastAsia"/>
          <w:sz w:val="24"/>
        </w:rPr>
        <w:t>第四，按照地区市场化程度划分样本后，在市场化程度高地区的企业中供应商依赖性对企业价值的直接负面影响更明显。在市场化程度高的地区，企业的创新需求与供应商的稳定需求之间的冲突更明显，且供应商对企业的监督、限制渠道更加完善，因此供应商对企业的限制程度更强，供应商依赖性的作用结果更加明显。</w:t>
      </w:r>
    </w:p>
    <w:p w14:paraId="75A5C200" w14:textId="77777777" w:rsidR="003E250A" w:rsidRDefault="00E6541F">
      <w:pPr>
        <w:spacing w:line="360" w:lineRule="auto"/>
        <w:ind w:firstLine="437"/>
        <w:rPr>
          <w:rFonts w:ascii="宋体" w:hAnsi="宋体"/>
          <w:sz w:val="24"/>
        </w:rPr>
      </w:pPr>
      <w:r>
        <w:rPr>
          <w:rFonts w:ascii="宋体" w:hAnsi="宋体" w:hint="eastAsia"/>
          <w:sz w:val="24"/>
        </w:rPr>
        <w:lastRenderedPageBreak/>
        <w:t>本文对供应商依赖性对企业价值的负面影响因素以及正面影响因素进行了分解与分析，有助于对供应商依赖性作用路径的清晰、全面认识。鉴于此，本文对企业的供应链管理提出以下建议：</w:t>
      </w:r>
    </w:p>
    <w:p w14:paraId="7310636C" w14:textId="77777777" w:rsidR="003E250A" w:rsidRDefault="00E6541F">
      <w:pPr>
        <w:spacing w:line="360" w:lineRule="auto"/>
        <w:ind w:firstLine="437"/>
        <w:rPr>
          <w:rFonts w:ascii="宋体" w:hAnsi="宋体"/>
          <w:sz w:val="24"/>
        </w:rPr>
      </w:pPr>
      <w:r>
        <w:rPr>
          <w:rFonts w:ascii="宋体" w:hAnsi="宋体" w:hint="eastAsia"/>
          <w:sz w:val="24"/>
        </w:rPr>
        <w:t>一是企业在与供应商的交往中，除了关注与供应商合作对企业短期绩效的正面影响因素外，还应考虑供应商依赖性对企业长期持续经营的影响因素。二是企业在提升供应链关系中的自身地位的同时，还应建立完善的供应</w:t>
      </w:r>
      <w:proofErr w:type="gramStart"/>
      <w:r>
        <w:rPr>
          <w:rFonts w:ascii="宋体" w:hAnsi="宋体" w:hint="eastAsia"/>
          <w:sz w:val="24"/>
        </w:rPr>
        <w:t>链风险</w:t>
      </w:r>
      <w:proofErr w:type="gramEnd"/>
      <w:r>
        <w:rPr>
          <w:rFonts w:ascii="宋体" w:hAnsi="宋体" w:hint="eastAsia"/>
          <w:sz w:val="24"/>
        </w:rPr>
        <w:t>管理机制，如加强对供应商业绩情况的监督，以控制供应商运营不善对企业业绩产生严重负面影响的风险。三是根据企业的供应链特征选择合适的供应商合作模式，如根据企业采购对供应</w:t>
      </w:r>
      <w:proofErr w:type="gramStart"/>
      <w:r>
        <w:rPr>
          <w:rFonts w:ascii="宋体" w:hAnsi="宋体" w:hint="eastAsia"/>
          <w:sz w:val="24"/>
        </w:rPr>
        <w:t>商资产</w:t>
      </w:r>
      <w:proofErr w:type="gramEnd"/>
      <w:r>
        <w:rPr>
          <w:rFonts w:ascii="宋体" w:hAnsi="宋体" w:hint="eastAsia"/>
          <w:sz w:val="24"/>
        </w:rPr>
        <w:t>专用性要求，选择多元供应商或单一供应商模式。</w:t>
      </w:r>
    </w:p>
    <w:p w14:paraId="56C315F4" w14:textId="77777777" w:rsidR="003E250A" w:rsidRDefault="00E6541F">
      <w:pPr>
        <w:pStyle w:val="2"/>
        <w:ind w:left="360" w:hanging="360"/>
        <w:rPr>
          <w:rFonts w:ascii="Times New Roman" w:eastAsia="黑体" w:hAnsi="Times New Roman" w:cstheme="majorBidi"/>
          <w:sz w:val="28"/>
        </w:rPr>
      </w:pPr>
      <w:bookmarkStart w:id="281" w:name="_Toc102983036"/>
      <w:bookmarkStart w:id="282" w:name="_Toc102983437"/>
      <w:bookmarkStart w:id="283" w:name="_Toc102982150"/>
      <w:bookmarkStart w:id="284" w:name="_Toc103025996"/>
      <w:bookmarkStart w:id="285" w:name="_Toc103630624"/>
      <w:bookmarkStart w:id="286" w:name="_Toc105918933"/>
      <w:bookmarkStart w:id="287" w:name="_Toc104327558"/>
      <w:bookmarkStart w:id="288" w:name="_Toc104484963"/>
      <w:bookmarkStart w:id="289" w:name="_Toc22298"/>
      <w:bookmarkStart w:id="290" w:name="_Toc106044247"/>
      <w:bookmarkStart w:id="291" w:name="_Toc106044351"/>
      <w:r>
        <w:rPr>
          <w:rFonts w:ascii="Times New Roman" w:eastAsia="黑体" w:hAnsi="Times New Roman" w:cstheme="majorBidi"/>
          <w:sz w:val="28"/>
        </w:rPr>
        <w:t>6.2</w:t>
      </w:r>
      <w:r>
        <w:rPr>
          <w:rFonts w:ascii="Times New Roman" w:eastAsia="黑体" w:hAnsi="Times New Roman" w:cstheme="majorBidi" w:hint="eastAsia"/>
          <w:sz w:val="28"/>
        </w:rPr>
        <w:t xml:space="preserve"> </w:t>
      </w:r>
      <w:r>
        <w:rPr>
          <w:rFonts w:ascii="Times New Roman" w:eastAsia="黑体" w:hAnsi="Times New Roman" w:cstheme="majorBidi" w:hint="eastAsia"/>
          <w:sz w:val="28"/>
        </w:rPr>
        <w:t>研究局限与展望</w:t>
      </w:r>
      <w:bookmarkEnd w:id="281"/>
      <w:bookmarkEnd w:id="282"/>
      <w:bookmarkEnd w:id="283"/>
      <w:bookmarkEnd w:id="284"/>
      <w:bookmarkEnd w:id="285"/>
      <w:bookmarkEnd w:id="286"/>
      <w:bookmarkEnd w:id="287"/>
      <w:bookmarkEnd w:id="288"/>
      <w:bookmarkEnd w:id="289"/>
      <w:bookmarkEnd w:id="290"/>
      <w:bookmarkEnd w:id="291"/>
    </w:p>
    <w:p w14:paraId="152E04E4" w14:textId="77777777" w:rsidR="003E250A" w:rsidRDefault="00E6541F">
      <w:pPr>
        <w:spacing w:line="360" w:lineRule="auto"/>
        <w:ind w:firstLine="437"/>
        <w:rPr>
          <w:rFonts w:ascii="宋体" w:hAnsi="宋体"/>
          <w:sz w:val="24"/>
        </w:rPr>
      </w:pPr>
      <w:r>
        <w:rPr>
          <w:rFonts w:ascii="宋体" w:hAnsi="宋体" w:hint="eastAsia"/>
          <w:sz w:val="24"/>
        </w:rPr>
        <w:t>由于本人能力与客观条件不足，本文研究主要有以下三点局限性：第一，本文选取的供应商依赖性替代变量是商业信用，衡量维度较为单一片面，且难以控制商业信用对企业价值的其他影响路径；第二，本文未对替换供应商成本、企业灵活性等作用机制的中介要素进行检验；第三，控制变量未能包括一些影响企业绩效与价值的因素，存在改进空间。</w:t>
      </w:r>
    </w:p>
    <w:p w14:paraId="217E4ABD" w14:textId="77777777" w:rsidR="003E250A" w:rsidRDefault="00E6541F">
      <w:pPr>
        <w:spacing w:line="360" w:lineRule="auto"/>
        <w:ind w:firstLine="437"/>
        <w:rPr>
          <w:rFonts w:ascii="宋体" w:hAnsi="宋体"/>
          <w:sz w:val="24"/>
        </w:rPr>
      </w:pPr>
      <w:r>
        <w:rPr>
          <w:rFonts w:ascii="宋体" w:hAnsi="宋体" w:hint="eastAsia"/>
          <w:sz w:val="24"/>
        </w:rPr>
        <w:t>关于供应商依赖性的深入研究方向，本文提出以下几点想法：第一，改进供应商依赖性的综合性衡量指标，如包括前五大供应商采购额、商业信用使用情况、合作年限等因素，对指标进行重新构建；第二，对供应商依赖性的作用路径进行深入研究，加入其他中介变量进行检验；第三，细化研究样本，本文在分组检验时只对产权性质和市场化程度进行了划分，未来可以考虑对行业、规模、市场地位进行划分，以提出针对性建议。</w:t>
      </w:r>
      <w:bookmarkEnd w:id="33"/>
    </w:p>
    <w:p w14:paraId="0505F913" w14:textId="77777777" w:rsidR="003E250A" w:rsidRDefault="00E6541F">
      <w:pPr>
        <w:widowControl/>
        <w:jc w:val="left"/>
        <w:rPr>
          <w:rFonts w:ascii="宋体" w:hAnsi="宋体"/>
          <w:sz w:val="24"/>
        </w:rPr>
      </w:pPr>
      <w:r>
        <w:rPr>
          <w:rFonts w:ascii="宋体" w:hAnsi="宋体"/>
          <w:sz w:val="24"/>
        </w:rPr>
        <w:br w:type="page"/>
      </w:r>
    </w:p>
    <w:p w14:paraId="5130FB29" w14:textId="77777777" w:rsidR="003E250A" w:rsidRPr="00AE2B74" w:rsidRDefault="00E6541F">
      <w:pPr>
        <w:pStyle w:val="1"/>
      </w:pPr>
      <w:bookmarkStart w:id="292" w:name="_Toc102982151"/>
      <w:bookmarkStart w:id="293" w:name="_Toc102983438"/>
      <w:bookmarkStart w:id="294" w:name="_Toc103025997"/>
      <w:bookmarkStart w:id="295" w:name="_Toc102983037"/>
      <w:bookmarkStart w:id="296" w:name="_Toc103630625"/>
      <w:bookmarkStart w:id="297" w:name="_Toc104484964"/>
      <w:bookmarkStart w:id="298" w:name="_Toc104327559"/>
      <w:bookmarkStart w:id="299" w:name="_Toc105918934"/>
      <w:bookmarkStart w:id="300" w:name="_Toc3153"/>
      <w:bookmarkStart w:id="301" w:name="_Toc106044248"/>
      <w:bookmarkStart w:id="302" w:name="_Toc106044352"/>
      <w:r>
        <w:rPr>
          <w:rFonts w:hint="eastAsia"/>
          <w:lang w:val="zh-CN"/>
        </w:rPr>
        <w:lastRenderedPageBreak/>
        <w:t>参考文献</w:t>
      </w:r>
      <w:bookmarkEnd w:id="292"/>
      <w:bookmarkEnd w:id="293"/>
      <w:bookmarkEnd w:id="294"/>
      <w:bookmarkEnd w:id="295"/>
      <w:bookmarkEnd w:id="296"/>
      <w:bookmarkEnd w:id="297"/>
      <w:bookmarkEnd w:id="298"/>
      <w:bookmarkEnd w:id="299"/>
      <w:bookmarkEnd w:id="300"/>
      <w:bookmarkEnd w:id="301"/>
      <w:bookmarkEnd w:id="302"/>
    </w:p>
    <w:p w14:paraId="5F2022A5" w14:textId="39D7C046" w:rsidR="003E250A" w:rsidRDefault="00E6541F" w:rsidP="00A83B46">
      <w:pPr>
        <w:wordWrap w:val="0"/>
        <w:spacing w:line="360" w:lineRule="auto"/>
        <w:rPr>
          <w:color w:val="1C1D1E"/>
          <w:sz w:val="24"/>
          <w:szCs w:val="24"/>
          <w:shd w:val="clear" w:color="auto" w:fill="FFFFFF"/>
        </w:rPr>
      </w:pPr>
      <w:bookmarkStart w:id="303" w:name="_Hlk100932915"/>
      <w:r>
        <w:rPr>
          <w:color w:val="000000"/>
          <w:sz w:val="24"/>
          <w:szCs w:val="24"/>
        </w:rPr>
        <w:t>[1]</w:t>
      </w:r>
      <w:r w:rsidR="003E6545">
        <w:rPr>
          <w:color w:val="000000"/>
          <w:sz w:val="24"/>
          <w:szCs w:val="24"/>
        </w:rPr>
        <w:t xml:space="preserve"> </w:t>
      </w:r>
      <w:r>
        <w:rPr>
          <w:rStyle w:val="author"/>
          <w:color w:val="1C1D1E"/>
          <w:sz w:val="24"/>
          <w:szCs w:val="24"/>
          <w:shd w:val="clear" w:color="auto" w:fill="FFFFFF"/>
        </w:rPr>
        <w:t>Cai, G.</w:t>
      </w:r>
      <w:r>
        <w:rPr>
          <w:color w:val="1C1D1E"/>
          <w:sz w:val="24"/>
          <w:szCs w:val="24"/>
          <w:shd w:val="clear" w:color="auto" w:fill="FFFFFF"/>
        </w:rPr>
        <w:t>, </w:t>
      </w:r>
      <w:r>
        <w:rPr>
          <w:rStyle w:val="author"/>
          <w:color w:val="1C1D1E"/>
          <w:sz w:val="24"/>
          <w:szCs w:val="24"/>
          <w:shd w:val="clear" w:color="auto" w:fill="FFFFFF"/>
        </w:rPr>
        <w:t>X. Chen</w:t>
      </w:r>
      <w:r>
        <w:rPr>
          <w:color w:val="1C1D1E"/>
          <w:sz w:val="24"/>
          <w:szCs w:val="24"/>
          <w:shd w:val="clear" w:color="auto" w:fill="FFFFFF"/>
        </w:rPr>
        <w:t>, </w:t>
      </w:r>
      <w:r>
        <w:rPr>
          <w:rStyle w:val="author"/>
          <w:color w:val="1C1D1E"/>
          <w:sz w:val="24"/>
          <w:szCs w:val="24"/>
          <w:shd w:val="clear" w:color="auto" w:fill="FFFFFF"/>
        </w:rPr>
        <w:t>Z. Xiao</w:t>
      </w:r>
      <w:r>
        <w:rPr>
          <w:color w:val="1C1D1E"/>
          <w:sz w:val="24"/>
          <w:szCs w:val="24"/>
          <w:shd w:val="clear" w:color="auto" w:fill="FFFFFF"/>
        </w:rPr>
        <w:t>. </w:t>
      </w:r>
      <w:r>
        <w:rPr>
          <w:rStyle w:val="pubyear"/>
          <w:color w:val="1C1D1E"/>
          <w:sz w:val="24"/>
          <w:szCs w:val="24"/>
          <w:shd w:val="clear" w:color="auto" w:fill="FFFFFF"/>
        </w:rPr>
        <w:t>2014</w:t>
      </w:r>
      <w:r>
        <w:rPr>
          <w:color w:val="1C1D1E"/>
          <w:sz w:val="24"/>
          <w:szCs w:val="24"/>
          <w:shd w:val="clear" w:color="auto" w:fill="FFFFFF"/>
        </w:rPr>
        <w:t>. </w:t>
      </w:r>
      <w:r>
        <w:rPr>
          <w:rStyle w:val="articletitle"/>
          <w:color w:val="1C1D1E"/>
          <w:sz w:val="24"/>
          <w:szCs w:val="24"/>
          <w:shd w:val="clear" w:color="auto" w:fill="FFFFFF"/>
        </w:rPr>
        <w:t>The roles of bank and trade credits: Theoretical analysis and empirical evidence</w:t>
      </w:r>
      <w:r>
        <w:rPr>
          <w:color w:val="1C1D1E"/>
          <w:sz w:val="24"/>
          <w:szCs w:val="24"/>
          <w:shd w:val="clear" w:color="auto" w:fill="FFFFFF"/>
        </w:rPr>
        <w:t>. </w:t>
      </w:r>
      <w:r>
        <w:rPr>
          <w:i/>
          <w:iCs/>
          <w:color w:val="1C1D1E"/>
          <w:sz w:val="24"/>
          <w:szCs w:val="24"/>
          <w:shd w:val="clear" w:color="auto" w:fill="FFFFFF"/>
        </w:rPr>
        <w:t xml:space="preserve">Prod. </w:t>
      </w:r>
      <w:proofErr w:type="spellStart"/>
      <w:r>
        <w:rPr>
          <w:i/>
          <w:iCs/>
          <w:color w:val="1C1D1E"/>
          <w:sz w:val="24"/>
          <w:szCs w:val="24"/>
          <w:shd w:val="clear" w:color="auto" w:fill="FFFFFF"/>
        </w:rPr>
        <w:t>Oper</w:t>
      </w:r>
      <w:proofErr w:type="spellEnd"/>
      <w:r>
        <w:rPr>
          <w:i/>
          <w:iCs/>
          <w:color w:val="1C1D1E"/>
          <w:sz w:val="24"/>
          <w:szCs w:val="24"/>
          <w:shd w:val="clear" w:color="auto" w:fill="FFFFFF"/>
        </w:rPr>
        <w:t xml:space="preserve">. </w:t>
      </w:r>
      <w:proofErr w:type="spellStart"/>
      <w:r>
        <w:rPr>
          <w:i/>
          <w:iCs/>
          <w:color w:val="1C1D1E"/>
          <w:sz w:val="24"/>
          <w:szCs w:val="24"/>
          <w:shd w:val="clear" w:color="auto" w:fill="FFFFFF"/>
        </w:rPr>
        <w:t>Manag</w:t>
      </w:r>
      <w:proofErr w:type="spellEnd"/>
      <w:r>
        <w:rPr>
          <w:i/>
          <w:iCs/>
          <w:color w:val="1C1D1E"/>
          <w:sz w:val="24"/>
          <w:szCs w:val="24"/>
          <w:shd w:val="clear" w:color="auto" w:fill="FFFFFF"/>
        </w:rPr>
        <w:t>.</w:t>
      </w:r>
      <w:r>
        <w:rPr>
          <w:color w:val="1C1D1E"/>
          <w:sz w:val="24"/>
          <w:szCs w:val="24"/>
          <w:shd w:val="clear" w:color="auto" w:fill="FFFFFF"/>
        </w:rPr>
        <w:t> </w:t>
      </w:r>
      <w:r>
        <w:rPr>
          <w:rStyle w:val="vol"/>
          <w:b/>
          <w:bCs/>
          <w:color w:val="1C1D1E"/>
          <w:sz w:val="24"/>
          <w:szCs w:val="24"/>
          <w:shd w:val="clear" w:color="auto" w:fill="FFFFFF"/>
        </w:rPr>
        <w:t>23</w:t>
      </w:r>
      <w:r>
        <w:rPr>
          <w:color w:val="1C1D1E"/>
          <w:sz w:val="24"/>
          <w:szCs w:val="24"/>
          <w:shd w:val="clear" w:color="auto" w:fill="FFFFFF"/>
        </w:rPr>
        <w:t>(</w:t>
      </w:r>
      <w:r>
        <w:rPr>
          <w:rStyle w:val="citedissue"/>
          <w:color w:val="1C1D1E"/>
          <w:sz w:val="24"/>
          <w:szCs w:val="24"/>
          <w:shd w:val="clear" w:color="auto" w:fill="FFFFFF"/>
        </w:rPr>
        <w:t>4</w:t>
      </w:r>
      <w:r>
        <w:rPr>
          <w:color w:val="1C1D1E"/>
          <w:sz w:val="24"/>
          <w:szCs w:val="24"/>
          <w:shd w:val="clear" w:color="auto" w:fill="FFFFFF"/>
        </w:rPr>
        <w:t>): </w:t>
      </w:r>
      <w:r>
        <w:rPr>
          <w:rStyle w:val="pagefirst"/>
          <w:color w:val="1C1D1E"/>
          <w:sz w:val="24"/>
          <w:szCs w:val="24"/>
          <w:shd w:val="clear" w:color="auto" w:fill="FFFFFF"/>
        </w:rPr>
        <w:t>583</w:t>
      </w:r>
      <w:r>
        <w:rPr>
          <w:color w:val="1C1D1E"/>
          <w:sz w:val="24"/>
          <w:szCs w:val="24"/>
          <w:shd w:val="clear" w:color="auto" w:fill="FFFFFF"/>
        </w:rPr>
        <w:t>– </w:t>
      </w:r>
      <w:r>
        <w:rPr>
          <w:rStyle w:val="pagelast"/>
          <w:color w:val="1C1D1E"/>
          <w:sz w:val="24"/>
          <w:szCs w:val="24"/>
          <w:shd w:val="clear" w:color="auto" w:fill="FFFFFF"/>
        </w:rPr>
        <w:t>598</w:t>
      </w:r>
      <w:r>
        <w:rPr>
          <w:color w:val="1C1D1E"/>
          <w:sz w:val="24"/>
          <w:szCs w:val="24"/>
          <w:shd w:val="clear" w:color="auto" w:fill="FFFFFF"/>
        </w:rPr>
        <w:t>.</w:t>
      </w:r>
    </w:p>
    <w:p w14:paraId="6EDDEA1B" w14:textId="24F7FE3F" w:rsidR="003E250A" w:rsidRDefault="00E6541F" w:rsidP="00A83B46">
      <w:pPr>
        <w:wordWrap w:val="0"/>
        <w:spacing w:line="360" w:lineRule="auto"/>
        <w:rPr>
          <w:color w:val="1C1D1E"/>
          <w:sz w:val="24"/>
          <w:szCs w:val="24"/>
          <w:shd w:val="clear" w:color="auto" w:fill="FFFFFF"/>
        </w:rPr>
      </w:pPr>
      <w:r>
        <w:rPr>
          <w:color w:val="000000"/>
          <w:sz w:val="24"/>
          <w:szCs w:val="24"/>
        </w:rPr>
        <w:t>[2]</w:t>
      </w:r>
      <w:r w:rsidR="003E6545">
        <w:rPr>
          <w:color w:val="000000"/>
          <w:sz w:val="24"/>
          <w:szCs w:val="24"/>
        </w:rPr>
        <w:t xml:space="preserve"> </w:t>
      </w:r>
      <w:r>
        <w:rPr>
          <w:rStyle w:val="author"/>
          <w:color w:val="1C1D1E"/>
          <w:sz w:val="24"/>
          <w:szCs w:val="24"/>
          <w:shd w:val="clear" w:color="auto" w:fill="FFFFFF"/>
        </w:rPr>
        <w:t>Wu, Q.</w:t>
      </w:r>
      <w:r>
        <w:rPr>
          <w:color w:val="1C1D1E"/>
          <w:sz w:val="24"/>
          <w:szCs w:val="24"/>
          <w:shd w:val="clear" w:color="auto" w:fill="FFFFFF"/>
        </w:rPr>
        <w:t>, </w:t>
      </w:r>
      <w:r>
        <w:rPr>
          <w:rStyle w:val="author"/>
          <w:color w:val="1C1D1E"/>
          <w:sz w:val="24"/>
          <w:szCs w:val="24"/>
          <w:shd w:val="clear" w:color="auto" w:fill="FFFFFF"/>
        </w:rPr>
        <w:t xml:space="preserve">K. </w:t>
      </w:r>
      <w:proofErr w:type="spellStart"/>
      <w:r>
        <w:rPr>
          <w:rStyle w:val="author"/>
          <w:color w:val="1C1D1E"/>
          <w:sz w:val="24"/>
          <w:szCs w:val="24"/>
          <w:shd w:val="clear" w:color="auto" w:fill="FFFFFF"/>
        </w:rPr>
        <w:t>Muthuraman</w:t>
      </w:r>
      <w:proofErr w:type="spellEnd"/>
      <w:r>
        <w:rPr>
          <w:color w:val="1C1D1E"/>
          <w:sz w:val="24"/>
          <w:szCs w:val="24"/>
          <w:shd w:val="clear" w:color="auto" w:fill="FFFFFF"/>
        </w:rPr>
        <w:t>, </w:t>
      </w:r>
      <w:r>
        <w:rPr>
          <w:rStyle w:val="author"/>
          <w:color w:val="1C1D1E"/>
          <w:sz w:val="24"/>
          <w:szCs w:val="24"/>
          <w:shd w:val="clear" w:color="auto" w:fill="FFFFFF"/>
        </w:rPr>
        <w:t>S. Seshadri</w:t>
      </w:r>
      <w:r>
        <w:rPr>
          <w:color w:val="1C1D1E"/>
          <w:sz w:val="24"/>
          <w:szCs w:val="24"/>
          <w:shd w:val="clear" w:color="auto" w:fill="FFFFFF"/>
        </w:rPr>
        <w:t>. </w:t>
      </w:r>
      <w:r>
        <w:rPr>
          <w:rStyle w:val="pubyear"/>
          <w:color w:val="1C1D1E"/>
          <w:sz w:val="24"/>
          <w:szCs w:val="24"/>
          <w:shd w:val="clear" w:color="auto" w:fill="FFFFFF"/>
        </w:rPr>
        <w:t>2019</w:t>
      </w:r>
      <w:r>
        <w:rPr>
          <w:color w:val="1C1D1E"/>
          <w:sz w:val="24"/>
          <w:szCs w:val="24"/>
          <w:shd w:val="clear" w:color="auto" w:fill="FFFFFF"/>
        </w:rPr>
        <w:t>. </w:t>
      </w:r>
      <w:r>
        <w:rPr>
          <w:rStyle w:val="articletitle"/>
          <w:color w:val="1C1D1E"/>
          <w:sz w:val="24"/>
          <w:szCs w:val="24"/>
          <w:shd w:val="clear" w:color="auto" w:fill="FFFFFF"/>
        </w:rPr>
        <w:t>Effect of financing costs and constraints on real investments: The case of inventories</w:t>
      </w:r>
      <w:r>
        <w:rPr>
          <w:color w:val="1C1D1E"/>
          <w:sz w:val="24"/>
          <w:szCs w:val="24"/>
          <w:shd w:val="clear" w:color="auto" w:fill="FFFFFF"/>
        </w:rPr>
        <w:t>. </w:t>
      </w:r>
      <w:r>
        <w:rPr>
          <w:i/>
          <w:iCs/>
          <w:color w:val="1C1D1E"/>
          <w:sz w:val="24"/>
          <w:szCs w:val="24"/>
          <w:shd w:val="clear" w:color="auto" w:fill="FFFFFF"/>
        </w:rPr>
        <w:t xml:space="preserve">Prod. </w:t>
      </w:r>
      <w:proofErr w:type="spellStart"/>
      <w:r>
        <w:rPr>
          <w:i/>
          <w:iCs/>
          <w:color w:val="1C1D1E"/>
          <w:sz w:val="24"/>
          <w:szCs w:val="24"/>
          <w:shd w:val="clear" w:color="auto" w:fill="FFFFFF"/>
        </w:rPr>
        <w:t>Oper</w:t>
      </w:r>
      <w:proofErr w:type="spellEnd"/>
      <w:r>
        <w:rPr>
          <w:i/>
          <w:iCs/>
          <w:color w:val="1C1D1E"/>
          <w:sz w:val="24"/>
          <w:szCs w:val="24"/>
          <w:shd w:val="clear" w:color="auto" w:fill="FFFFFF"/>
        </w:rPr>
        <w:t xml:space="preserve">. </w:t>
      </w:r>
      <w:proofErr w:type="spellStart"/>
      <w:r>
        <w:rPr>
          <w:i/>
          <w:iCs/>
          <w:color w:val="1C1D1E"/>
          <w:sz w:val="24"/>
          <w:szCs w:val="24"/>
          <w:shd w:val="clear" w:color="auto" w:fill="FFFFFF"/>
        </w:rPr>
        <w:t>Manag</w:t>
      </w:r>
      <w:proofErr w:type="spellEnd"/>
      <w:r>
        <w:rPr>
          <w:i/>
          <w:iCs/>
          <w:color w:val="1C1D1E"/>
          <w:sz w:val="24"/>
          <w:szCs w:val="24"/>
          <w:shd w:val="clear" w:color="auto" w:fill="FFFFFF"/>
        </w:rPr>
        <w:t>.</w:t>
      </w:r>
      <w:r>
        <w:rPr>
          <w:color w:val="1C1D1E"/>
          <w:sz w:val="24"/>
          <w:szCs w:val="24"/>
          <w:shd w:val="clear" w:color="auto" w:fill="FFFFFF"/>
        </w:rPr>
        <w:t> </w:t>
      </w:r>
      <w:r>
        <w:rPr>
          <w:rStyle w:val="vol"/>
          <w:b/>
          <w:bCs/>
          <w:color w:val="1C1D1E"/>
          <w:sz w:val="24"/>
          <w:szCs w:val="24"/>
          <w:shd w:val="clear" w:color="auto" w:fill="FFFFFF"/>
        </w:rPr>
        <w:t>28</w:t>
      </w:r>
      <w:r>
        <w:rPr>
          <w:color w:val="1C1D1E"/>
          <w:sz w:val="24"/>
          <w:szCs w:val="24"/>
          <w:shd w:val="clear" w:color="auto" w:fill="FFFFFF"/>
        </w:rPr>
        <w:t>(</w:t>
      </w:r>
      <w:r>
        <w:rPr>
          <w:rStyle w:val="citedissue"/>
          <w:color w:val="1C1D1E"/>
          <w:sz w:val="24"/>
          <w:szCs w:val="24"/>
          <w:shd w:val="clear" w:color="auto" w:fill="FFFFFF"/>
        </w:rPr>
        <w:t>10</w:t>
      </w:r>
      <w:r>
        <w:rPr>
          <w:color w:val="1C1D1E"/>
          <w:sz w:val="24"/>
          <w:szCs w:val="24"/>
          <w:shd w:val="clear" w:color="auto" w:fill="FFFFFF"/>
        </w:rPr>
        <w:t>): </w:t>
      </w:r>
      <w:r>
        <w:rPr>
          <w:rStyle w:val="pagefirst"/>
          <w:color w:val="1C1D1E"/>
          <w:sz w:val="24"/>
          <w:szCs w:val="24"/>
          <w:shd w:val="clear" w:color="auto" w:fill="FFFFFF"/>
        </w:rPr>
        <w:t>2573</w:t>
      </w:r>
      <w:r>
        <w:rPr>
          <w:color w:val="1C1D1E"/>
          <w:sz w:val="24"/>
          <w:szCs w:val="24"/>
          <w:shd w:val="clear" w:color="auto" w:fill="FFFFFF"/>
        </w:rPr>
        <w:t>– </w:t>
      </w:r>
      <w:r>
        <w:rPr>
          <w:rStyle w:val="pagelast"/>
          <w:color w:val="1C1D1E"/>
          <w:sz w:val="24"/>
          <w:szCs w:val="24"/>
          <w:shd w:val="clear" w:color="auto" w:fill="FFFFFF"/>
        </w:rPr>
        <w:t>2593</w:t>
      </w:r>
      <w:r>
        <w:rPr>
          <w:color w:val="1C1D1E"/>
          <w:sz w:val="24"/>
          <w:szCs w:val="24"/>
          <w:shd w:val="clear" w:color="auto" w:fill="FFFFFF"/>
        </w:rPr>
        <w:t>.</w:t>
      </w:r>
    </w:p>
    <w:p w14:paraId="526B09AA" w14:textId="58E16EEF" w:rsidR="003E250A" w:rsidRDefault="00E6541F" w:rsidP="00A83B46">
      <w:pPr>
        <w:wordWrap w:val="0"/>
        <w:spacing w:line="360" w:lineRule="auto"/>
        <w:rPr>
          <w:color w:val="1C1D1E"/>
          <w:sz w:val="24"/>
          <w:szCs w:val="24"/>
          <w:shd w:val="clear" w:color="auto" w:fill="FFFFFF"/>
        </w:rPr>
      </w:pPr>
      <w:r>
        <w:rPr>
          <w:color w:val="000000"/>
          <w:sz w:val="24"/>
          <w:szCs w:val="24"/>
        </w:rPr>
        <w:t>[3]</w:t>
      </w:r>
      <w:r w:rsidR="003E6545">
        <w:rPr>
          <w:color w:val="000000"/>
          <w:sz w:val="24"/>
          <w:szCs w:val="24"/>
        </w:rPr>
        <w:t xml:space="preserve"> </w:t>
      </w:r>
      <w:proofErr w:type="spellStart"/>
      <w:r>
        <w:rPr>
          <w:rStyle w:val="author"/>
          <w:color w:val="1C1D1E"/>
          <w:sz w:val="24"/>
          <w:szCs w:val="24"/>
          <w:shd w:val="clear" w:color="auto" w:fill="FFFFFF"/>
        </w:rPr>
        <w:t>Murfin</w:t>
      </w:r>
      <w:proofErr w:type="spellEnd"/>
      <w:r>
        <w:rPr>
          <w:rStyle w:val="author"/>
          <w:color w:val="1C1D1E"/>
          <w:sz w:val="24"/>
          <w:szCs w:val="24"/>
          <w:shd w:val="clear" w:color="auto" w:fill="FFFFFF"/>
        </w:rPr>
        <w:t>, J.</w:t>
      </w:r>
      <w:r>
        <w:rPr>
          <w:color w:val="1C1D1E"/>
          <w:sz w:val="24"/>
          <w:szCs w:val="24"/>
          <w:shd w:val="clear" w:color="auto" w:fill="FFFFFF"/>
        </w:rPr>
        <w:t>, </w:t>
      </w:r>
      <w:r>
        <w:rPr>
          <w:rStyle w:val="author"/>
          <w:color w:val="1C1D1E"/>
          <w:sz w:val="24"/>
          <w:szCs w:val="24"/>
          <w:shd w:val="clear" w:color="auto" w:fill="FFFFFF"/>
        </w:rPr>
        <w:t>K. Njoroge</w:t>
      </w:r>
      <w:r>
        <w:rPr>
          <w:color w:val="1C1D1E"/>
          <w:sz w:val="24"/>
          <w:szCs w:val="24"/>
          <w:shd w:val="clear" w:color="auto" w:fill="FFFFFF"/>
        </w:rPr>
        <w:t>. </w:t>
      </w:r>
      <w:r>
        <w:rPr>
          <w:rStyle w:val="pubyear"/>
          <w:color w:val="1C1D1E"/>
          <w:sz w:val="24"/>
          <w:szCs w:val="24"/>
          <w:shd w:val="clear" w:color="auto" w:fill="FFFFFF"/>
        </w:rPr>
        <w:t>2015</w:t>
      </w:r>
      <w:r>
        <w:rPr>
          <w:color w:val="1C1D1E"/>
          <w:sz w:val="24"/>
          <w:szCs w:val="24"/>
          <w:shd w:val="clear" w:color="auto" w:fill="FFFFFF"/>
        </w:rPr>
        <w:t>. </w:t>
      </w:r>
      <w:r>
        <w:rPr>
          <w:rStyle w:val="articletitle"/>
          <w:color w:val="1C1D1E"/>
          <w:sz w:val="24"/>
          <w:szCs w:val="24"/>
          <w:shd w:val="clear" w:color="auto" w:fill="FFFFFF"/>
        </w:rPr>
        <w:t>The implicit costs of trade credit borrowing by large firms</w:t>
      </w:r>
      <w:r>
        <w:rPr>
          <w:color w:val="1C1D1E"/>
          <w:sz w:val="24"/>
          <w:szCs w:val="24"/>
          <w:shd w:val="clear" w:color="auto" w:fill="FFFFFF"/>
        </w:rPr>
        <w:t>. </w:t>
      </w:r>
      <w:r>
        <w:rPr>
          <w:i/>
          <w:iCs/>
          <w:color w:val="1C1D1E"/>
          <w:sz w:val="24"/>
          <w:szCs w:val="24"/>
          <w:shd w:val="clear" w:color="auto" w:fill="FFFFFF"/>
        </w:rPr>
        <w:t xml:space="preserve">Rev. </w:t>
      </w:r>
      <w:proofErr w:type="spellStart"/>
      <w:r>
        <w:rPr>
          <w:i/>
          <w:iCs/>
          <w:color w:val="1C1D1E"/>
          <w:sz w:val="24"/>
          <w:szCs w:val="24"/>
          <w:shd w:val="clear" w:color="auto" w:fill="FFFFFF"/>
        </w:rPr>
        <w:t>Financ</w:t>
      </w:r>
      <w:proofErr w:type="spellEnd"/>
      <w:r>
        <w:rPr>
          <w:i/>
          <w:iCs/>
          <w:color w:val="1C1D1E"/>
          <w:sz w:val="24"/>
          <w:szCs w:val="24"/>
          <w:shd w:val="clear" w:color="auto" w:fill="FFFFFF"/>
        </w:rPr>
        <w:t>. Stud.</w:t>
      </w:r>
      <w:r>
        <w:rPr>
          <w:color w:val="1C1D1E"/>
          <w:sz w:val="24"/>
          <w:szCs w:val="24"/>
          <w:shd w:val="clear" w:color="auto" w:fill="FFFFFF"/>
        </w:rPr>
        <w:t> </w:t>
      </w:r>
      <w:r>
        <w:rPr>
          <w:rStyle w:val="vol"/>
          <w:b/>
          <w:bCs/>
          <w:color w:val="1C1D1E"/>
          <w:sz w:val="24"/>
          <w:szCs w:val="24"/>
          <w:shd w:val="clear" w:color="auto" w:fill="FFFFFF"/>
        </w:rPr>
        <w:t>28</w:t>
      </w:r>
      <w:r>
        <w:rPr>
          <w:color w:val="1C1D1E"/>
          <w:sz w:val="24"/>
          <w:szCs w:val="24"/>
          <w:shd w:val="clear" w:color="auto" w:fill="FFFFFF"/>
        </w:rPr>
        <w:t>(</w:t>
      </w:r>
      <w:r>
        <w:rPr>
          <w:rStyle w:val="citedissue"/>
          <w:color w:val="1C1D1E"/>
          <w:sz w:val="24"/>
          <w:szCs w:val="24"/>
          <w:shd w:val="clear" w:color="auto" w:fill="FFFFFF"/>
        </w:rPr>
        <w:t>1</w:t>
      </w:r>
      <w:r>
        <w:rPr>
          <w:color w:val="1C1D1E"/>
          <w:sz w:val="24"/>
          <w:szCs w:val="24"/>
          <w:shd w:val="clear" w:color="auto" w:fill="FFFFFF"/>
        </w:rPr>
        <w:t>): </w:t>
      </w:r>
      <w:r>
        <w:rPr>
          <w:rStyle w:val="pagefirst"/>
          <w:color w:val="1C1D1E"/>
          <w:sz w:val="24"/>
          <w:szCs w:val="24"/>
          <w:shd w:val="clear" w:color="auto" w:fill="FFFFFF"/>
        </w:rPr>
        <w:t>112</w:t>
      </w:r>
      <w:r>
        <w:rPr>
          <w:color w:val="1C1D1E"/>
          <w:sz w:val="24"/>
          <w:szCs w:val="24"/>
          <w:shd w:val="clear" w:color="auto" w:fill="FFFFFF"/>
        </w:rPr>
        <w:t>– </w:t>
      </w:r>
      <w:r>
        <w:rPr>
          <w:rStyle w:val="pagelast"/>
          <w:color w:val="1C1D1E"/>
          <w:sz w:val="24"/>
          <w:szCs w:val="24"/>
          <w:shd w:val="clear" w:color="auto" w:fill="FFFFFF"/>
        </w:rPr>
        <w:t>145</w:t>
      </w:r>
      <w:r>
        <w:rPr>
          <w:color w:val="1C1D1E"/>
          <w:sz w:val="24"/>
          <w:szCs w:val="24"/>
          <w:shd w:val="clear" w:color="auto" w:fill="FFFFFF"/>
        </w:rPr>
        <w:t>.</w:t>
      </w:r>
    </w:p>
    <w:p w14:paraId="6F5EA256" w14:textId="5B699B91" w:rsidR="003E250A" w:rsidRDefault="00E6541F" w:rsidP="00A83B46">
      <w:pPr>
        <w:wordWrap w:val="0"/>
        <w:spacing w:line="360" w:lineRule="auto"/>
        <w:rPr>
          <w:color w:val="1C1D1E"/>
          <w:sz w:val="24"/>
          <w:szCs w:val="24"/>
          <w:shd w:val="clear" w:color="auto" w:fill="FFFFFF"/>
        </w:rPr>
      </w:pPr>
      <w:r>
        <w:rPr>
          <w:color w:val="000000"/>
          <w:sz w:val="24"/>
          <w:szCs w:val="24"/>
        </w:rPr>
        <w:t>[4]</w:t>
      </w:r>
      <w:r w:rsidR="003E6545">
        <w:rPr>
          <w:color w:val="000000"/>
          <w:sz w:val="24"/>
          <w:szCs w:val="24"/>
        </w:rPr>
        <w:t xml:space="preserve"> </w:t>
      </w:r>
      <w:proofErr w:type="spellStart"/>
      <w:r>
        <w:rPr>
          <w:rStyle w:val="author"/>
          <w:color w:val="1C1D1E"/>
          <w:sz w:val="24"/>
          <w:szCs w:val="24"/>
          <w:shd w:val="clear" w:color="auto" w:fill="FFFFFF"/>
        </w:rPr>
        <w:t>Devalkar</w:t>
      </w:r>
      <w:proofErr w:type="spellEnd"/>
      <w:r>
        <w:rPr>
          <w:rStyle w:val="author"/>
          <w:color w:val="1C1D1E"/>
          <w:sz w:val="24"/>
          <w:szCs w:val="24"/>
          <w:shd w:val="clear" w:color="auto" w:fill="FFFFFF"/>
        </w:rPr>
        <w:t>, S. K.</w:t>
      </w:r>
      <w:r>
        <w:rPr>
          <w:color w:val="1C1D1E"/>
          <w:sz w:val="24"/>
          <w:szCs w:val="24"/>
          <w:shd w:val="clear" w:color="auto" w:fill="FFFFFF"/>
        </w:rPr>
        <w:t>, </w:t>
      </w:r>
      <w:r>
        <w:rPr>
          <w:rStyle w:val="author"/>
          <w:color w:val="1C1D1E"/>
          <w:sz w:val="24"/>
          <w:szCs w:val="24"/>
          <w:shd w:val="clear" w:color="auto" w:fill="FFFFFF"/>
        </w:rPr>
        <w:t>H. Krishnan</w:t>
      </w:r>
      <w:r>
        <w:rPr>
          <w:color w:val="1C1D1E"/>
          <w:sz w:val="24"/>
          <w:szCs w:val="24"/>
          <w:shd w:val="clear" w:color="auto" w:fill="FFFFFF"/>
        </w:rPr>
        <w:t>. </w:t>
      </w:r>
      <w:r>
        <w:rPr>
          <w:rStyle w:val="pubyear"/>
          <w:color w:val="1C1D1E"/>
          <w:sz w:val="24"/>
          <w:szCs w:val="24"/>
          <w:shd w:val="clear" w:color="auto" w:fill="FFFFFF"/>
        </w:rPr>
        <w:t>2019</w:t>
      </w:r>
      <w:r>
        <w:rPr>
          <w:color w:val="1C1D1E"/>
          <w:sz w:val="24"/>
          <w:szCs w:val="24"/>
          <w:shd w:val="clear" w:color="auto" w:fill="FFFFFF"/>
        </w:rPr>
        <w:t>. </w:t>
      </w:r>
      <w:r>
        <w:rPr>
          <w:rStyle w:val="articletitle"/>
          <w:color w:val="1C1D1E"/>
          <w:sz w:val="24"/>
          <w:szCs w:val="24"/>
          <w:shd w:val="clear" w:color="auto" w:fill="FFFFFF"/>
        </w:rPr>
        <w:t>The impact of working capital financing costs on the efficiency of trade credit</w:t>
      </w:r>
      <w:r>
        <w:rPr>
          <w:color w:val="1C1D1E"/>
          <w:sz w:val="24"/>
          <w:szCs w:val="24"/>
          <w:shd w:val="clear" w:color="auto" w:fill="FFFFFF"/>
        </w:rPr>
        <w:t>. </w:t>
      </w:r>
      <w:r>
        <w:rPr>
          <w:i/>
          <w:iCs/>
          <w:color w:val="1C1D1E"/>
          <w:sz w:val="24"/>
          <w:szCs w:val="24"/>
          <w:shd w:val="clear" w:color="auto" w:fill="FFFFFF"/>
        </w:rPr>
        <w:t xml:space="preserve">Prod. </w:t>
      </w:r>
      <w:proofErr w:type="spellStart"/>
      <w:r>
        <w:rPr>
          <w:i/>
          <w:iCs/>
          <w:color w:val="1C1D1E"/>
          <w:sz w:val="24"/>
          <w:szCs w:val="24"/>
          <w:shd w:val="clear" w:color="auto" w:fill="FFFFFF"/>
        </w:rPr>
        <w:t>Oper</w:t>
      </w:r>
      <w:proofErr w:type="spellEnd"/>
      <w:r>
        <w:rPr>
          <w:i/>
          <w:iCs/>
          <w:color w:val="1C1D1E"/>
          <w:sz w:val="24"/>
          <w:szCs w:val="24"/>
          <w:shd w:val="clear" w:color="auto" w:fill="FFFFFF"/>
        </w:rPr>
        <w:t xml:space="preserve">. </w:t>
      </w:r>
      <w:proofErr w:type="spellStart"/>
      <w:r>
        <w:rPr>
          <w:i/>
          <w:iCs/>
          <w:color w:val="1C1D1E"/>
          <w:sz w:val="24"/>
          <w:szCs w:val="24"/>
          <w:shd w:val="clear" w:color="auto" w:fill="FFFFFF"/>
        </w:rPr>
        <w:t>Manag</w:t>
      </w:r>
      <w:proofErr w:type="spellEnd"/>
      <w:r>
        <w:rPr>
          <w:i/>
          <w:iCs/>
          <w:color w:val="1C1D1E"/>
          <w:sz w:val="24"/>
          <w:szCs w:val="24"/>
          <w:shd w:val="clear" w:color="auto" w:fill="FFFFFF"/>
        </w:rPr>
        <w:t>.</w:t>
      </w:r>
      <w:r>
        <w:rPr>
          <w:color w:val="1C1D1E"/>
          <w:sz w:val="24"/>
          <w:szCs w:val="24"/>
          <w:shd w:val="clear" w:color="auto" w:fill="FFFFFF"/>
        </w:rPr>
        <w:t> </w:t>
      </w:r>
      <w:r>
        <w:rPr>
          <w:rStyle w:val="vol"/>
          <w:b/>
          <w:bCs/>
          <w:color w:val="1C1D1E"/>
          <w:sz w:val="24"/>
          <w:szCs w:val="24"/>
          <w:shd w:val="clear" w:color="auto" w:fill="FFFFFF"/>
        </w:rPr>
        <w:t>28</w:t>
      </w:r>
      <w:r>
        <w:rPr>
          <w:color w:val="1C1D1E"/>
          <w:sz w:val="24"/>
          <w:szCs w:val="24"/>
          <w:shd w:val="clear" w:color="auto" w:fill="FFFFFF"/>
        </w:rPr>
        <w:t>(</w:t>
      </w:r>
      <w:r>
        <w:rPr>
          <w:rStyle w:val="citedissue"/>
          <w:color w:val="1C1D1E"/>
          <w:sz w:val="24"/>
          <w:szCs w:val="24"/>
          <w:shd w:val="clear" w:color="auto" w:fill="FFFFFF"/>
        </w:rPr>
        <w:t>4</w:t>
      </w:r>
      <w:r>
        <w:rPr>
          <w:color w:val="1C1D1E"/>
          <w:sz w:val="24"/>
          <w:szCs w:val="24"/>
          <w:shd w:val="clear" w:color="auto" w:fill="FFFFFF"/>
        </w:rPr>
        <w:t>): </w:t>
      </w:r>
      <w:r>
        <w:rPr>
          <w:rStyle w:val="pagefirst"/>
          <w:color w:val="1C1D1E"/>
          <w:sz w:val="24"/>
          <w:szCs w:val="24"/>
          <w:shd w:val="clear" w:color="auto" w:fill="FFFFFF"/>
        </w:rPr>
        <w:t>878</w:t>
      </w:r>
      <w:r>
        <w:rPr>
          <w:color w:val="1C1D1E"/>
          <w:sz w:val="24"/>
          <w:szCs w:val="24"/>
          <w:shd w:val="clear" w:color="auto" w:fill="FFFFFF"/>
        </w:rPr>
        <w:t>– </w:t>
      </w:r>
      <w:r>
        <w:rPr>
          <w:rStyle w:val="pagelast"/>
          <w:color w:val="1C1D1E"/>
          <w:sz w:val="24"/>
          <w:szCs w:val="24"/>
          <w:shd w:val="clear" w:color="auto" w:fill="FFFFFF"/>
        </w:rPr>
        <w:t>889</w:t>
      </w:r>
      <w:r>
        <w:rPr>
          <w:color w:val="1C1D1E"/>
          <w:sz w:val="24"/>
          <w:szCs w:val="24"/>
          <w:shd w:val="clear" w:color="auto" w:fill="FFFFFF"/>
        </w:rPr>
        <w:t>.</w:t>
      </w:r>
    </w:p>
    <w:p w14:paraId="1C86A672" w14:textId="77777777" w:rsidR="003E250A" w:rsidRDefault="00E6541F" w:rsidP="00A83B46">
      <w:pPr>
        <w:wordWrap w:val="0"/>
        <w:spacing w:line="360" w:lineRule="auto"/>
        <w:rPr>
          <w:color w:val="1C1D1E"/>
          <w:sz w:val="24"/>
          <w:szCs w:val="24"/>
          <w:shd w:val="clear" w:color="auto" w:fill="FFFFFF"/>
        </w:rPr>
      </w:pPr>
      <w:r>
        <w:rPr>
          <w:color w:val="000000"/>
          <w:sz w:val="24"/>
          <w:szCs w:val="24"/>
        </w:rPr>
        <w:t>[5]</w:t>
      </w:r>
      <w:r>
        <w:rPr>
          <w:color w:val="1C1D1E"/>
          <w:sz w:val="24"/>
          <w:szCs w:val="24"/>
          <w:shd w:val="clear" w:color="auto" w:fill="FFFFFF"/>
        </w:rPr>
        <w:t xml:space="preserve"> </w:t>
      </w:r>
      <w:bookmarkStart w:id="304" w:name="_Hlk100926771"/>
      <w:proofErr w:type="spellStart"/>
      <w:r>
        <w:rPr>
          <w:color w:val="1C1D1E"/>
          <w:sz w:val="24"/>
          <w:szCs w:val="24"/>
          <w:shd w:val="clear" w:color="auto" w:fill="FFFFFF"/>
        </w:rPr>
        <w:t>Astvansh</w:t>
      </w:r>
      <w:proofErr w:type="spellEnd"/>
      <w:r>
        <w:rPr>
          <w:color w:val="1C1D1E"/>
          <w:sz w:val="24"/>
          <w:szCs w:val="24"/>
          <w:shd w:val="clear" w:color="auto" w:fill="FFFFFF"/>
        </w:rPr>
        <w:t>, V. and Jindal</w:t>
      </w:r>
      <w:bookmarkEnd w:id="304"/>
      <w:r>
        <w:rPr>
          <w:color w:val="1C1D1E"/>
          <w:sz w:val="24"/>
          <w:szCs w:val="24"/>
          <w:shd w:val="clear" w:color="auto" w:fill="FFFFFF"/>
        </w:rPr>
        <w:t xml:space="preserve">, N. (2022), Differential Effects of Received Trade Credit and Provided Trade Credit on Firm Value. Prod </w:t>
      </w:r>
      <w:proofErr w:type="spellStart"/>
      <w:r>
        <w:rPr>
          <w:color w:val="1C1D1E"/>
          <w:sz w:val="24"/>
          <w:szCs w:val="24"/>
          <w:shd w:val="clear" w:color="auto" w:fill="FFFFFF"/>
        </w:rPr>
        <w:t>Oper</w:t>
      </w:r>
      <w:proofErr w:type="spellEnd"/>
      <w:r>
        <w:rPr>
          <w:color w:val="1C1D1E"/>
          <w:sz w:val="24"/>
          <w:szCs w:val="24"/>
          <w:shd w:val="clear" w:color="auto" w:fill="FFFFFF"/>
        </w:rPr>
        <w:t xml:space="preserve"> </w:t>
      </w:r>
      <w:proofErr w:type="spellStart"/>
      <w:r>
        <w:rPr>
          <w:color w:val="1C1D1E"/>
          <w:sz w:val="24"/>
          <w:szCs w:val="24"/>
          <w:shd w:val="clear" w:color="auto" w:fill="FFFFFF"/>
        </w:rPr>
        <w:t>Manag</w:t>
      </w:r>
      <w:proofErr w:type="spellEnd"/>
      <w:r>
        <w:rPr>
          <w:color w:val="1C1D1E"/>
          <w:sz w:val="24"/>
          <w:szCs w:val="24"/>
          <w:shd w:val="clear" w:color="auto" w:fill="FFFFFF"/>
        </w:rPr>
        <w:t>, 31: 781-798.</w:t>
      </w:r>
    </w:p>
    <w:p w14:paraId="74AC17C9" w14:textId="7D81F438" w:rsidR="003E250A" w:rsidRDefault="00E6541F" w:rsidP="00A83B46">
      <w:pPr>
        <w:wordWrap w:val="0"/>
        <w:spacing w:line="360" w:lineRule="auto"/>
        <w:rPr>
          <w:color w:val="1C1D1E"/>
          <w:sz w:val="24"/>
          <w:szCs w:val="24"/>
          <w:shd w:val="clear" w:color="auto" w:fill="FFFFFF"/>
        </w:rPr>
      </w:pPr>
      <w:r>
        <w:rPr>
          <w:color w:val="000000"/>
          <w:sz w:val="24"/>
          <w:szCs w:val="24"/>
        </w:rPr>
        <w:t>[6]</w:t>
      </w:r>
      <w:r w:rsidR="003E6545">
        <w:rPr>
          <w:color w:val="000000"/>
          <w:sz w:val="24"/>
          <w:szCs w:val="24"/>
        </w:rPr>
        <w:t xml:space="preserve"> </w:t>
      </w:r>
      <w:r>
        <w:rPr>
          <w:rStyle w:val="author"/>
          <w:color w:val="1C1D1E"/>
          <w:sz w:val="24"/>
          <w:szCs w:val="24"/>
          <w:shd w:val="clear" w:color="auto" w:fill="FFFFFF"/>
        </w:rPr>
        <w:t>Hibbard, J. D.</w:t>
      </w:r>
      <w:r>
        <w:rPr>
          <w:color w:val="1C1D1E"/>
          <w:sz w:val="24"/>
          <w:szCs w:val="24"/>
          <w:shd w:val="clear" w:color="auto" w:fill="FFFFFF"/>
        </w:rPr>
        <w:t>, </w:t>
      </w:r>
      <w:r>
        <w:rPr>
          <w:rStyle w:val="author"/>
          <w:color w:val="1C1D1E"/>
          <w:sz w:val="24"/>
          <w:szCs w:val="24"/>
          <w:shd w:val="clear" w:color="auto" w:fill="FFFFFF"/>
        </w:rPr>
        <w:t>N. Kumar</w:t>
      </w:r>
      <w:r>
        <w:rPr>
          <w:color w:val="1C1D1E"/>
          <w:sz w:val="24"/>
          <w:szCs w:val="24"/>
          <w:shd w:val="clear" w:color="auto" w:fill="FFFFFF"/>
        </w:rPr>
        <w:t>, </w:t>
      </w:r>
      <w:r>
        <w:rPr>
          <w:rStyle w:val="author"/>
          <w:color w:val="1C1D1E"/>
          <w:sz w:val="24"/>
          <w:szCs w:val="24"/>
          <w:shd w:val="clear" w:color="auto" w:fill="FFFFFF"/>
        </w:rPr>
        <w:t>L. W. Stern</w:t>
      </w:r>
      <w:r>
        <w:rPr>
          <w:color w:val="1C1D1E"/>
          <w:sz w:val="24"/>
          <w:szCs w:val="24"/>
          <w:shd w:val="clear" w:color="auto" w:fill="FFFFFF"/>
        </w:rPr>
        <w:t>. </w:t>
      </w:r>
      <w:r>
        <w:rPr>
          <w:rStyle w:val="pubyear"/>
          <w:color w:val="1C1D1E"/>
          <w:sz w:val="24"/>
          <w:szCs w:val="24"/>
          <w:shd w:val="clear" w:color="auto" w:fill="FFFFFF"/>
        </w:rPr>
        <w:t>2001</w:t>
      </w:r>
      <w:r>
        <w:rPr>
          <w:color w:val="1C1D1E"/>
          <w:sz w:val="24"/>
          <w:szCs w:val="24"/>
          <w:shd w:val="clear" w:color="auto" w:fill="FFFFFF"/>
        </w:rPr>
        <w:t>. </w:t>
      </w:r>
      <w:r>
        <w:rPr>
          <w:rStyle w:val="articletitle"/>
          <w:color w:val="1C1D1E"/>
          <w:sz w:val="24"/>
          <w:szCs w:val="24"/>
          <w:shd w:val="clear" w:color="auto" w:fill="FFFFFF"/>
        </w:rPr>
        <w:t>Examining the impact of destructive acts in marketing channel relationships</w:t>
      </w:r>
      <w:r>
        <w:rPr>
          <w:color w:val="1C1D1E"/>
          <w:sz w:val="24"/>
          <w:szCs w:val="24"/>
          <w:shd w:val="clear" w:color="auto" w:fill="FFFFFF"/>
        </w:rPr>
        <w:t>. </w:t>
      </w:r>
      <w:r>
        <w:rPr>
          <w:i/>
          <w:iCs/>
          <w:color w:val="1C1D1E"/>
          <w:sz w:val="24"/>
          <w:szCs w:val="24"/>
          <w:shd w:val="clear" w:color="auto" w:fill="FFFFFF"/>
        </w:rPr>
        <w:t>J. Mark. Res.</w:t>
      </w:r>
      <w:r>
        <w:rPr>
          <w:color w:val="1C1D1E"/>
          <w:sz w:val="24"/>
          <w:szCs w:val="24"/>
          <w:shd w:val="clear" w:color="auto" w:fill="FFFFFF"/>
        </w:rPr>
        <w:t> </w:t>
      </w:r>
      <w:r>
        <w:rPr>
          <w:rStyle w:val="vol"/>
          <w:b/>
          <w:bCs/>
          <w:color w:val="1C1D1E"/>
          <w:sz w:val="24"/>
          <w:szCs w:val="24"/>
          <w:shd w:val="clear" w:color="auto" w:fill="FFFFFF"/>
        </w:rPr>
        <w:t>38</w:t>
      </w:r>
      <w:r>
        <w:rPr>
          <w:color w:val="1C1D1E"/>
          <w:sz w:val="24"/>
          <w:szCs w:val="24"/>
          <w:shd w:val="clear" w:color="auto" w:fill="FFFFFF"/>
        </w:rPr>
        <w:t>(</w:t>
      </w:r>
      <w:r>
        <w:rPr>
          <w:rStyle w:val="citedissue"/>
          <w:color w:val="1C1D1E"/>
          <w:sz w:val="24"/>
          <w:szCs w:val="24"/>
          <w:shd w:val="clear" w:color="auto" w:fill="FFFFFF"/>
        </w:rPr>
        <w:t>1</w:t>
      </w:r>
      <w:r>
        <w:rPr>
          <w:color w:val="1C1D1E"/>
          <w:sz w:val="24"/>
          <w:szCs w:val="24"/>
          <w:shd w:val="clear" w:color="auto" w:fill="FFFFFF"/>
        </w:rPr>
        <w:t>): </w:t>
      </w:r>
      <w:r>
        <w:rPr>
          <w:rStyle w:val="pagefirst"/>
          <w:color w:val="1C1D1E"/>
          <w:sz w:val="24"/>
          <w:szCs w:val="24"/>
          <w:shd w:val="clear" w:color="auto" w:fill="FFFFFF"/>
        </w:rPr>
        <w:t>45</w:t>
      </w:r>
      <w:r>
        <w:rPr>
          <w:color w:val="1C1D1E"/>
          <w:sz w:val="24"/>
          <w:szCs w:val="24"/>
          <w:shd w:val="clear" w:color="auto" w:fill="FFFFFF"/>
        </w:rPr>
        <w:t>– </w:t>
      </w:r>
      <w:r>
        <w:rPr>
          <w:rStyle w:val="pagelast"/>
          <w:color w:val="1C1D1E"/>
          <w:sz w:val="24"/>
          <w:szCs w:val="24"/>
          <w:shd w:val="clear" w:color="auto" w:fill="FFFFFF"/>
        </w:rPr>
        <w:t>61</w:t>
      </w:r>
      <w:r>
        <w:rPr>
          <w:color w:val="1C1D1E"/>
          <w:sz w:val="24"/>
          <w:szCs w:val="24"/>
          <w:shd w:val="clear" w:color="auto" w:fill="FFFFFF"/>
        </w:rPr>
        <w:t>.</w:t>
      </w:r>
    </w:p>
    <w:p w14:paraId="091978F4" w14:textId="7D8313C8" w:rsidR="003E250A" w:rsidRDefault="00E6541F" w:rsidP="00A83B46">
      <w:pPr>
        <w:wordWrap w:val="0"/>
        <w:spacing w:line="360" w:lineRule="auto"/>
        <w:rPr>
          <w:color w:val="1C1D1E"/>
          <w:sz w:val="24"/>
          <w:szCs w:val="24"/>
          <w:shd w:val="clear" w:color="auto" w:fill="FFFFFF"/>
        </w:rPr>
      </w:pPr>
      <w:r>
        <w:rPr>
          <w:color w:val="000000"/>
          <w:sz w:val="24"/>
          <w:szCs w:val="24"/>
        </w:rPr>
        <w:t>[7]</w:t>
      </w:r>
      <w:r w:rsidR="003E6545">
        <w:rPr>
          <w:color w:val="000000"/>
          <w:sz w:val="24"/>
          <w:szCs w:val="24"/>
        </w:rPr>
        <w:t xml:space="preserve"> </w:t>
      </w:r>
      <w:r>
        <w:rPr>
          <w:rStyle w:val="author"/>
          <w:color w:val="1C1D1E"/>
          <w:sz w:val="24"/>
          <w:szCs w:val="24"/>
          <w:shd w:val="clear" w:color="auto" w:fill="FFFFFF"/>
        </w:rPr>
        <w:t>Liu, Y.</w:t>
      </w:r>
      <w:r>
        <w:rPr>
          <w:color w:val="1C1D1E"/>
          <w:sz w:val="24"/>
          <w:szCs w:val="24"/>
          <w:shd w:val="clear" w:color="auto" w:fill="FFFFFF"/>
        </w:rPr>
        <w:t>, </w:t>
      </w:r>
      <w:r>
        <w:rPr>
          <w:rStyle w:val="author"/>
          <w:color w:val="1C1D1E"/>
          <w:sz w:val="24"/>
          <w:szCs w:val="24"/>
          <w:shd w:val="clear" w:color="auto" w:fill="FFFFFF"/>
        </w:rPr>
        <w:t>Y. Huang</w:t>
      </w:r>
      <w:r>
        <w:rPr>
          <w:color w:val="1C1D1E"/>
          <w:sz w:val="24"/>
          <w:szCs w:val="24"/>
          <w:shd w:val="clear" w:color="auto" w:fill="FFFFFF"/>
        </w:rPr>
        <w:t>, </w:t>
      </w:r>
      <w:r>
        <w:rPr>
          <w:rStyle w:val="author"/>
          <w:color w:val="1C1D1E"/>
          <w:sz w:val="24"/>
          <w:szCs w:val="24"/>
          <w:shd w:val="clear" w:color="auto" w:fill="FFFFFF"/>
        </w:rPr>
        <w:t>Y. Luo</w:t>
      </w:r>
      <w:r>
        <w:rPr>
          <w:color w:val="1C1D1E"/>
          <w:sz w:val="24"/>
          <w:szCs w:val="24"/>
          <w:shd w:val="clear" w:color="auto" w:fill="FFFFFF"/>
        </w:rPr>
        <w:t>, </w:t>
      </w:r>
      <w:r>
        <w:rPr>
          <w:rStyle w:val="author"/>
          <w:color w:val="1C1D1E"/>
          <w:sz w:val="24"/>
          <w:szCs w:val="24"/>
          <w:shd w:val="clear" w:color="auto" w:fill="FFFFFF"/>
        </w:rPr>
        <w:t>Y. Zhao</w:t>
      </w:r>
      <w:r>
        <w:rPr>
          <w:color w:val="1C1D1E"/>
          <w:sz w:val="24"/>
          <w:szCs w:val="24"/>
          <w:shd w:val="clear" w:color="auto" w:fill="FFFFFF"/>
        </w:rPr>
        <w:t>. </w:t>
      </w:r>
      <w:r>
        <w:rPr>
          <w:rStyle w:val="pubyear"/>
          <w:color w:val="1C1D1E"/>
          <w:sz w:val="24"/>
          <w:szCs w:val="24"/>
          <w:shd w:val="clear" w:color="auto" w:fill="FFFFFF"/>
        </w:rPr>
        <w:t>2012</w:t>
      </w:r>
      <w:r>
        <w:rPr>
          <w:color w:val="1C1D1E"/>
          <w:sz w:val="24"/>
          <w:szCs w:val="24"/>
          <w:shd w:val="clear" w:color="auto" w:fill="FFFFFF"/>
        </w:rPr>
        <w:t>. </w:t>
      </w:r>
      <w:r>
        <w:rPr>
          <w:rStyle w:val="articletitle"/>
          <w:color w:val="1C1D1E"/>
          <w:sz w:val="24"/>
          <w:szCs w:val="24"/>
          <w:shd w:val="clear" w:color="auto" w:fill="FFFFFF"/>
        </w:rPr>
        <w:t>How does justice matter in achieving buyer–supplier relationship performance?</w:t>
      </w:r>
      <w:r>
        <w:rPr>
          <w:color w:val="1C1D1E"/>
          <w:sz w:val="24"/>
          <w:szCs w:val="24"/>
          <w:shd w:val="clear" w:color="auto" w:fill="FFFFFF"/>
        </w:rPr>
        <w:t> </w:t>
      </w:r>
      <w:r>
        <w:rPr>
          <w:i/>
          <w:iCs/>
          <w:color w:val="1C1D1E"/>
          <w:sz w:val="24"/>
          <w:szCs w:val="24"/>
          <w:shd w:val="clear" w:color="auto" w:fill="FFFFFF"/>
        </w:rPr>
        <w:t xml:space="preserve">J. </w:t>
      </w:r>
      <w:proofErr w:type="spellStart"/>
      <w:r>
        <w:rPr>
          <w:i/>
          <w:iCs/>
          <w:color w:val="1C1D1E"/>
          <w:sz w:val="24"/>
          <w:szCs w:val="24"/>
          <w:shd w:val="clear" w:color="auto" w:fill="FFFFFF"/>
        </w:rPr>
        <w:t>Oper</w:t>
      </w:r>
      <w:proofErr w:type="spellEnd"/>
      <w:r>
        <w:rPr>
          <w:i/>
          <w:iCs/>
          <w:color w:val="1C1D1E"/>
          <w:sz w:val="24"/>
          <w:szCs w:val="24"/>
          <w:shd w:val="clear" w:color="auto" w:fill="FFFFFF"/>
        </w:rPr>
        <w:t xml:space="preserve">. </w:t>
      </w:r>
      <w:proofErr w:type="spellStart"/>
      <w:r>
        <w:rPr>
          <w:i/>
          <w:iCs/>
          <w:color w:val="1C1D1E"/>
          <w:sz w:val="24"/>
          <w:szCs w:val="24"/>
          <w:shd w:val="clear" w:color="auto" w:fill="FFFFFF"/>
        </w:rPr>
        <w:t>Manag</w:t>
      </w:r>
      <w:proofErr w:type="spellEnd"/>
      <w:r>
        <w:rPr>
          <w:i/>
          <w:iCs/>
          <w:color w:val="1C1D1E"/>
          <w:sz w:val="24"/>
          <w:szCs w:val="24"/>
          <w:shd w:val="clear" w:color="auto" w:fill="FFFFFF"/>
        </w:rPr>
        <w:t>.</w:t>
      </w:r>
      <w:r>
        <w:rPr>
          <w:color w:val="1C1D1E"/>
          <w:sz w:val="24"/>
          <w:szCs w:val="24"/>
          <w:shd w:val="clear" w:color="auto" w:fill="FFFFFF"/>
        </w:rPr>
        <w:t> </w:t>
      </w:r>
      <w:r>
        <w:rPr>
          <w:rStyle w:val="vol"/>
          <w:b/>
          <w:bCs/>
          <w:color w:val="1C1D1E"/>
          <w:sz w:val="24"/>
          <w:szCs w:val="24"/>
          <w:shd w:val="clear" w:color="auto" w:fill="FFFFFF"/>
        </w:rPr>
        <w:t>30</w:t>
      </w:r>
      <w:r>
        <w:rPr>
          <w:color w:val="1C1D1E"/>
          <w:sz w:val="24"/>
          <w:szCs w:val="24"/>
          <w:shd w:val="clear" w:color="auto" w:fill="FFFFFF"/>
        </w:rPr>
        <w:t>(</w:t>
      </w:r>
      <w:r>
        <w:rPr>
          <w:rStyle w:val="citedissue"/>
          <w:color w:val="1C1D1E"/>
          <w:sz w:val="24"/>
          <w:szCs w:val="24"/>
          <w:shd w:val="clear" w:color="auto" w:fill="FFFFFF"/>
        </w:rPr>
        <w:t>5</w:t>
      </w:r>
      <w:r>
        <w:rPr>
          <w:color w:val="1C1D1E"/>
          <w:sz w:val="24"/>
          <w:szCs w:val="24"/>
          <w:shd w:val="clear" w:color="auto" w:fill="FFFFFF"/>
        </w:rPr>
        <w:t>): </w:t>
      </w:r>
      <w:r>
        <w:rPr>
          <w:rStyle w:val="pagefirst"/>
          <w:color w:val="1C1D1E"/>
          <w:sz w:val="24"/>
          <w:szCs w:val="24"/>
          <w:shd w:val="clear" w:color="auto" w:fill="FFFFFF"/>
        </w:rPr>
        <w:t>355</w:t>
      </w:r>
      <w:r>
        <w:rPr>
          <w:color w:val="1C1D1E"/>
          <w:sz w:val="24"/>
          <w:szCs w:val="24"/>
          <w:shd w:val="clear" w:color="auto" w:fill="FFFFFF"/>
        </w:rPr>
        <w:t>– </w:t>
      </w:r>
      <w:r>
        <w:rPr>
          <w:rStyle w:val="pagelast"/>
          <w:color w:val="1C1D1E"/>
          <w:sz w:val="24"/>
          <w:szCs w:val="24"/>
          <w:shd w:val="clear" w:color="auto" w:fill="FFFFFF"/>
        </w:rPr>
        <w:t>367</w:t>
      </w:r>
      <w:r>
        <w:rPr>
          <w:color w:val="1C1D1E"/>
          <w:sz w:val="24"/>
          <w:szCs w:val="24"/>
          <w:shd w:val="clear" w:color="auto" w:fill="FFFFFF"/>
        </w:rPr>
        <w:t>.</w:t>
      </w:r>
    </w:p>
    <w:p w14:paraId="3141D0BA" w14:textId="289AE136" w:rsidR="003E250A" w:rsidRDefault="00E6541F" w:rsidP="00A83B46">
      <w:pPr>
        <w:wordWrap w:val="0"/>
        <w:spacing w:line="360" w:lineRule="auto"/>
        <w:rPr>
          <w:color w:val="1C1D1E"/>
          <w:sz w:val="24"/>
          <w:szCs w:val="24"/>
          <w:shd w:val="clear" w:color="auto" w:fill="FFFFFF"/>
        </w:rPr>
      </w:pPr>
      <w:r>
        <w:rPr>
          <w:color w:val="000000"/>
          <w:sz w:val="24"/>
          <w:szCs w:val="24"/>
        </w:rPr>
        <w:t>[8]</w:t>
      </w:r>
      <w:r w:rsidR="003E6545">
        <w:rPr>
          <w:color w:val="000000"/>
          <w:sz w:val="24"/>
          <w:szCs w:val="24"/>
        </w:rPr>
        <w:t xml:space="preserve"> </w:t>
      </w:r>
      <w:proofErr w:type="spellStart"/>
      <w:r>
        <w:rPr>
          <w:rStyle w:val="author"/>
          <w:color w:val="1C1D1E"/>
          <w:sz w:val="24"/>
          <w:szCs w:val="24"/>
          <w:shd w:val="clear" w:color="auto" w:fill="FFFFFF"/>
        </w:rPr>
        <w:t>Frennea</w:t>
      </w:r>
      <w:proofErr w:type="spellEnd"/>
      <w:r>
        <w:rPr>
          <w:rStyle w:val="author"/>
          <w:color w:val="1C1D1E"/>
          <w:sz w:val="24"/>
          <w:szCs w:val="24"/>
          <w:shd w:val="clear" w:color="auto" w:fill="FFFFFF"/>
        </w:rPr>
        <w:t>, C.</w:t>
      </w:r>
      <w:r>
        <w:rPr>
          <w:color w:val="1C1D1E"/>
          <w:sz w:val="24"/>
          <w:szCs w:val="24"/>
          <w:shd w:val="clear" w:color="auto" w:fill="FFFFFF"/>
        </w:rPr>
        <w:t>, </w:t>
      </w:r>
      <w:r>
        <w:rPr>
          <w:rStyle w:val="author"/>
          <w:color w:val="1C1D1E"/>
          <w:sz w:val="24"/>
          <w:szCs w:val="24"/>
          <w:shd w:val="clear" w:color="auto" w:fill="FFFFFF"/>
        </w:rPr>
        <w:t>K. Han</w:t>
      </w:r>
      <w:r>
        <w:rPr>
          <w:color w:val="1C1D1E"/>
          <w:sz w:val="24"/>
          <w:szCs w:val="24"/>
          <w:shd w:val="clear" w:color="auto" w:fill="FFFFFF"/>
        </w:rPr>
        <w:t>, </w:t>
      </w:r>
      <w:r>
        <w:rPr>
          <w:rStyle w:val="author"/>
          <w:color w:val="1C1D1E"/>
          <w:sz w:val="24"/>
          <w:szCs w:val="24"/>
          <w:shd w:val="clear" w:color="auto" w:fill="FFFFFF"/>
        </w:rPr>
        <w:t>V. Mittal</w:t>
      </w:r>
      <w:r>
        <w:rPr>
          <w:color w:val="1C1D1E"/>
          <w:sz w:val="24"/>
          <w:szCs w:val="24"/>
          <w:shd w:val="clear" w:color="auto" w:fill="FFFFFF"/>
        </w:rPr>
        <w:t>. </w:t>
      </w:r>
      <w:r>
        <w:rPr>
          <w:rStyle w:val="pubyear"/>
          <w:color w:val="1C1D1E"/>
          <w:sz w:val="24"/>
          <w:szCs w:val="24"/>
          <w:shd w:val="clear" w:color="auto" w:fill="FFFFFF"/>
        </w:rPr>
        <w:t>2019</w:t>
      </w:r>
      <w:r>
        <w:rPr>
          <w:color w:val="1C1D1E"/>
          <w:sz w:val="24"/>
          <w:szCs w:val="24"/>
          <w:shd w:val="clear" w:color="auto" w:fill="FFFFFF"/>
        </w:rPr>
        <w:t>. </w:t>
      </w:r>
      <w:r>
        <w:rPr>
          <w:rStyle w:val="articletitle"/>
          <w:color w:val="1C1D1E"/>
          <w:sz w:val="24"/>
          <w:szCs w:val="24"/>
          <w:shd w:val="clear" w:color="auto" w:fill="FFFFFF"/>
        </w:rPr>
        <w:t>Value appropriation and firm shareholder value: Role of advertising and receivables management</w:t>
      </w:r>
      <w:r>
        <w:rPr>
          <w:color w:val="1C1D1E"/>
          <w:sz w:val="24"/>
          <w:szCs w:val="24"/>
          <w:shd w:val="clear" w:color="auto" w:fill="FFFFFF"/>
        </w:rPr>
        <w:t>. </w:t>
      </w:r>
      <w:r>
        <w:rPr>
          <w:i/>
          <w:iCs/>
          <w:color w:val="1C1D1E"/>
          <w:sz w:val="24"/>
          <w:szCs w:val="24"/>
          <w:shd w:val="clear" w:color="auto" w:fill="FFFFFF"/>
        </w:rPr>
        <w:t>J. Mark. Res.</w:t>
      </w:r>
      <w:r>
        <w:rPr>
          <w:color w:val="1C1D1E"/>
          <w:sz w:val="24"/>
          <w:szCs w:val="24"/>
          <w:shd w:val="clear" w:color="auto" w:fill="FFFFFF"/>
        </w:rPr>
        <w:t> </w:t>
      </w:r>
      <w:r>
        <w:rPr>
          <w:rStyle w:val="vol"/>
          <w:b/>
          <w:bCs/>
          <w:color w:val="1C1D1E"/>
          <w:sz w:val="24"/>
          <w:szCs w:val="24"/>
          <w:shd w:val="clear" w:color="auto" w:fill="FFFFFF"/>
        </w:rPr>
        <w:t>56</w:t>
      </w:r>
      <w:r>
        <w:rPr>
          <w:color w:val="1C1D1E"/>
          <w:sz w:val="24"/>
          <w:szCs w:val="24"/>
          <w:shd w:val="clear" w:color="auto" w:fill="FFFFFF"/>
        </w:rPr>
        <w:t>(</w:t>
      </w:r>
      <w:r>
        <w:rPr>
          <w:rStyle w:val="citedissue"/>
          <w:color w:val="1C1D1E"/>
          <w:sz w:val="24"/>
          <w:szCs w:val="24"/>
          <w:shd w:val="clear" w:color="auto" w:fill="FFFFFF"/>
        </w:rPr>
        <w:t>2</w:t>
      </w:r>
      <w:r>
        <w:rPr>
          <w:color w:val="1C1D1E"/>
          <w:sz w:val="24"/>
          <w:szCs w:val="24"/>
          <w:shd w:val="clear" w:color="auto" w:fill="FFFFFF"/>
        </w:rPr>
        <w:t>): </w:t>
      </w:r>
      <w:r>
        <w:rPr>
          <w:rStyle w:val="pagefirst"/>
          <w:color w:val="1C1D1E"/>
          <w:sz w:val="24"/>
          <w:szCs w:val="24"/>
          <w:shd w:val="clear" w:color="auto" w:fill="FFFFFF"/>
        </w:rPr>
        <w:t>291</w:t>
      </w:r>
      <w:r>
        <w:rPr>
          <w:color w:val="1C1D1E"/>
          <w:sz w:val="24"/>
          <w:szCs w:val="24"/>
          <w:shd w:val="clear" w:color="auto" w:fill="FFFFFF"/>
        </w:rPr>
        <w:t>– </w:t>
      </w:r>
      <w:r>
        <w:rPr>
          <w:rStyle w:val="pagelast"/>
          <w:color w:val="1C1D1E"/>
          <w:sz w:val="24"/>
          <w:szCs w:val="24"/>
          <w:shd w:val="clear" w:color="auto" w:fill="FFFFFF"/>
        </w:rPr>
        <w:t>309</w:t>
      </w:r>
      <w:r>
        <w:rPr>
          <w:color w:val="1C1D1E"/>
          <w:sz w:val="24"/>
          <w:szCs w:val="24"/>
          <w:shd w:val="clear" w:color="auto" w:fill="FFFFFF"/>
        </w:rPr>
        <w:t>.</w:t>
      </w:r>
    </w:p>
    <w:p w14:paraId="44F1503A" w14:textId="58BE8A57" w:rsidR="003E250A" w:rsidRDefault="00E6541F" w:rsidP="00A83B46">
      <w:pPr>
        <w:wordWrap w:val="0"/>
        <w:spacing w:line="360" w:lineRule="auto"/>
        <w:rPr>
          <w:color w:val="1C1D1E"/>
          <w:sz w:val="24"/>
          <w:szCs w:val="24"/>
          <w:shd w:val="clear" w:color="auto" w:fill="FFFFFF"/>
        </w:rPr>
      </w:pPr>
      <w:r>
        <w:rPr>
          <w:color w:val="000000"/>
          <w:sz w:val="24"/>
          <w:szCs w:val="24"/>
        </w:rPr>
        <w:t>[9]</w:t>
      </w:r>
      <w:r w:rsidR="003E6545">
        <w:rPr>
          <w:color w:val="000000"/>
          <w:sz w:val="24"/>
          <w:szCs w:val="24"/>
        </w:rPr>
        <w:t xml:space="preserve"> </w:t>
      </w:r>
      <w:r>
        <w:rPr>
          <w:rStyle w:val="author"/>
          <w:color w:val="1C1D1E"/>
          <w:sz w:val="24"/>
          <w:szCs w:val="24"/>
          <w:shd w:val="clear" w:color="auto" w:fill="FFFFFF"/>
        </w:rPr>
        <w:t>Hill, M. D.</w:t>
      </w:r>
      <w:r>
        <w:rPr>
          <w:color w:val="1C1D1E"/>
          <w:sz w:val="24"/>
          <w:szCs w:val="24"/>
          <w:shd w:val="clear" w:color="auto" w:fill="FFFFFF"/>
        </w:rPr>
        <w:t>, </w:t>
      </w:r>
      <w:r>
        <w:rPr>
          <w:rStyle w:val="author"/>
          <w:color w:val="1C1D1E"/>
          <w:sz w:val="24"/>
          <w:szCs w:val="24"/>
          <w:shd w:val="clear" w:color="auto" w:fill="FFFFFF"/>
        </w:rPr>
        <w:t>G. W. Kelly</w:t>
      </w:r>
      <w:r>
        <w:rPr>
          <w:color w:val="1C1D1E"/>
          <w:sz w:val="24"/>
          <w:szCs w:val="24"/>
          <w:shd w:val="clear" w:color="auto" w:fill="FFFFFF"/>
        </w:rPr>
        <w:t>, </w:t>
      </w:r>
      <w:r>
        <w:rPr>
          <w:rStyle w:val="author"/>
          <w:color w:val="1C1D1E"/>
          <w:sz w:val="24"/>
          <w:szCs w:val="24"/>
          <w:shd w:val="clear" w:color="auto" w:fill="FFFFFF"/>
        </w:rPr>
        <w:t>G. B. Lockhart</w:t>
      </w:r>
      <w:r>
        <w:rPr>
          <w:color w:val="1C1D1E"/>
          <w:sz w:val="24"/>
          <w:szCs w:val="24"/>
          <w:shd w:val="clear" w:color="auto" w:fill="FFFFFF"/>
        </w:rPr>
        <w:t>. </w:t>
      </w:r>
      <w:r>
        <w:rPr>
          <w:rStyle w:val="pubyear"/>
          <w:color w:val="1C1D1E"/>
          <w:sz w:val="24"/>
          <w:szCs w:val="24"/>
          <w:shd w:val="clear" w:color="auto" w:fill="FFFFFF"/>
        </w:rPr>
        <w:t>2012</w:t>
      </w:r>
      <w:r>
        <w:rPr>
          <w:color w:val="1C1D1E"/>
          <w:sz w:val="24"/>
          <w:szCs w:val="24"/>
          <w:shd w:val="clear" w:color="auto" w:fill="FFFFFF"/>
        </w:rPr>
        <w:t>. </w:t>
      </w:r>
      <w:r>
        <w:rPr>
          <w:rStyle w:val="articletitle"/>
          <w:color w:val="1C1D1E"/>
          <w:sz w:val="24"/>
          <w:szCs w:val="24"/>
          <w:shd w:val="clear" w:color="auto" w:fill="FFFFFF"/>
        </w:rPr>
        <w:t>Shareholder returns from supplying trade credit</w:t>
      </w:r>
      <w:r>
        <w:rPr>
          <w:color w:val="1C1D1E"/>
          <w:sz w:val="24"/>
          <w:szCs w:val="24"/>
          <w:shd w:val="clear" w:color="auto" w:fill="FFFFFF"/>
        </w:rPr>
        <w:t>. </w:t>
      </w:r>
      <w:proofErr w:type="spellStart"/>
      <w:r>
        <w:rPr>
          <w:i/>
          <w:iCs/>
          <w:color w:val="1C1D1E"/>
          <w:sz w:val="24"/>
          <w:szCs w:val="24"/>
          <w:shd w:val="clear" w:color="auto" w:fill="FFFFFF"/>
        </w:rPr>
        <w:t>Financ</w:t>
      </w:r>
      <w:proofErr w:type="spellEnd"/>
      <w:r>
        <w:rPr>
          <w:i/>
          <w:iCs/>
          <w:color w:val="1C1D1E"/>
          <w:sz w:val="24"/>
          <w:szCs w:val="24"/>
          <w:shd w:val="clear" w:color="auto" w:fill="FFFFFF"/>
        </w:rPr>
        <w:t>. Manage.</w:t>
      </w:r>
      <w:r>
        <w:rPr>
          <w:color w:val="1C1D1E"/>
          <w:sz w:val="24"/>
          <w:szCs w:val="24"/>
          <w:shd w:val="clear" w:color="auto" w:fill="FFFFFF"/>
        </w:rPr>
        <w:t> </w:t>
      </w:r>
      <w:r>
        <w:rPr>
          <w:rStyle w:val="vol"/>
          <w:b/>
          <w:bCs/>
          <w:color w:val="1C1D1E"/>
          <w:sz w:val="24"/>
          <w:szCs w:val="24"/>
          <w:shd w:val="clear" w:color="auto" w:fill="FFFFFF"/>
        </w:rPr>
        <w:t>41</w:t>
      </w:r>
      <w:r>
        <w:rPr>
          <w:color w:val="1C1D1E"/>
          <w:sz w:val="24"/>
          <w:szCs w:val="24"/>
          <w:shd w:val="clear" w:color="auto" w:fill="FFFFFF"/>
        </w:rPr>
        <w:t>(</w:t>
      </w:r>
      <w:r>
        <w:rPr>
          <w:rStyle w:val="citedissue"/>
          <w:color w:val="1C1D1E"/>
          <w:sz w:val="24"/>
          <w:szCs w:val="24"/>
          <w:shd w:val="clear" w:color="auto" w:fill="FFFFFF"/>
        </w:rPr>
        <w:t>1</w:t>
      </w:r>
      <w:r>
        <w:rPr>
          <w:color w:val="1C1D1E"/>
          <w:sz w:val="24"/>
          <w:szCs w:val="24"/>
          <w:shd w:val="clear" w:color="auto" w:fill="FFFFFF"/>
        </w:rPr>
        <w:t>): </w:t>
      </w:r>
      <w:r>
        <w:rPr>
          <w:rStyle w:val="pagefirst"/>
          <w:color w:val="1C1D1E"/>
          <w:sz w:val="24"/>
          <w:szCs w:val="24"/>
          <w:shd w:val="clear" w:color="auto" w:fill="FFFFFF"/>
        </w:rPr>
        <w:t>255</w:t>
      </w:r>
      <w:r>
        <w:rPr>
          <w:color w:val="1C1D1E"/>
          <w:sz w:val="24"/>
          <w:szCs w:val="24"/>
          <w:shd w:val="clear" w:color="auto" w:fill="FFFFFF"/>
        </w:rPr>
        <w:t>– </w:t>
      </w:r>
      <w:r>
        <w:rPr>
          <w:rStyle w:val="pagelast"/>
          <w:color w:val="1C1D1E"/>
          <w:sz w:val="24"/>
          <w:szCs w:val="24"/>
          <w:shd w:val="clear" w:color="auto" w:fill="FFFFFF"/>
        </w:rPr>
        <w:t>280</w:t>
      </w:r>
      <w:r>
        <w:rPr>
          <w:color w:val="1C1D1E"/>
          <w:sz w:val="24"/>
          <w:szCs w:val="24"/>
          <w:shd w:val="clear" w:color="auto" w:fill="FFFFFF"/>
        </w:rPr>
        <w:t>.</w:t>
      </w:r>
    </w:p>
    <w:p w14:paraId="789FA70B" w14:textId="20CE0E83" w:rsidR="003E250A" w:rsidRDefault="00E6541F" w:rsidP="00A83B46">
      <w:pPr>
        <w:wordWrap w:val="0"/>
        <w:spacing w:line="360" w:lineRule="auto"/>
        <w:rPr>
          <w:color w:val="1C1D1E"/>
          <w:sz w:val="24"/>
          <w:szCs w:val="24"/>
          <w:shd w:val="clear" w:color="auto" w:fill="FFFFFF"/>
        </w:rPr>
      </w:pPr>
      <w:r>
        <w:rPr>
          <w:color w:val="000000"/>
          <w:sz w:val="24"/>
          <w:szCs w:val="24"/>
        </w:rPr>
        <w:t>[10]</w:t>
      </w:r>
      <w:r w:rsidR="003E6545">
        <w:rPr>
          <w:color w:val="000000"/>
          <w:sz w:val="24"/>
          <w:szCs w:val="24"/>
        </w:rPr>
        <w:t xml:space="preserve"> </w:t>
      </w:r>
      <w:r>
        <w:rPr>
          <w:rStyle w:val="author"/>
          <w:color w:val="1C1D1E"/>
          <w:sz w:val="24"/>
          <w:szCs w:val="24"/>
          <w:shd w:val="clear" w:color="auto" w:fill="FFFFFF"/>
        </w:rPr>
        <w:t>Frazier, G. L.</w:t>
      </w:r>
      <w:r>
        <w:rPr>
          <w:color w:val="1C1D1E"/>
          <w:sz w:val="24"/>
          <w:szCs w:val="24"/>
          <w:shd w:val="clear" w:color="auto" w:fill="FFFFFF"/>
        </w:rPr>
        <w:t> </w:t>
      </w:r>
      <w:r>
        <w:rPr>
          <w:rStyle w:val="pubyear"/>
          <w:color w:val="1C1D1E"/>
          <w:sz w:val="24"/>
          <w:szCs w:val="24"/>
          <w:shd w:val="clear" w:color="auto" w:fill="FFFFFF"/>
        </w:rPr>
        <w:t>1983</w:t>
      </w:r>
      <w:r>
        <w:rPr>
          <w:color w:val="1C1D1E"/>
          <w:sz w:val="24"/>
          <w:szCs w:val="24"/>
          <w:shd w:val="clear" w:color="auto" w:fill="FFFFFF"/>
        </w:rPr>
        <w:t>. </w:t>
      </w:r>
      <w:r>
        <w:rPr>
          <w:rStyle w:val="articletitle"/>
          <w:color w:val="1C1D1E"/>
          <w:sz w:val="24"/>
          <w:szCs w:val="24"/>
          <w:shd w:val="clear" w:color="auto" w:fill="FFFFFF"/>
        </w:rPr>
        <w:t>On the measurement of interfirm power in channels of distribution</w:t>
      </w:r>
      <w:r>
        <w:rPr>
          <w:color w:val="1C1D1E"/>
          <w:sz w:val="24"/>
          <w:szCs w:val="24"/>
          <w:shd w:val="clear" w:color="auto" w:fill="FFFFFF"/>
        </w:rPr>
        <w:t>. </w:t>
      </w:r>
      <w:r>
        <w:rPr>
          <w:i/>
          <w:iCs/>
          <w:color w:val="1C1D1E"/>
          <w:sz w:val="24"/>
          <w:szCs w:val="24"/>
          <w:shd w:val="clear" w:color="auto" w:fill="FFFFFF"/>
        </w:rPr>
        <w:t>J. Mark. Res.</w:t>
      </w:r>
      <w:r>
        <w:rPr>
          <w:color w:val="1C1D1E"/>
          <w:sz w:val="24"/>
          <w:szCs w:val="24"/>
          <w:shd w:val="clear" w:color="auto" w:fill="FFFFFF"/>
        </w:rPr>
        <w:t> </w:t>
      </w:r>
      <w:r>
        <w:rPr>
          <w:rStyle w:val="vol"/>
          <w:b/>
          <w:bCs/>
          <w:color w:val="1C1D1E"/>
          <w:sz w:val="24"/>
          <w:szCs w:val="24"/>
          <w:shd w:val="clear" w:color="auto" w:fill="FFFFFF"/>
        </w:rPr>
        <w:t>20</w:t>
      </w:r>
      <w:r>
        <w:rPr>
          <w:color w:val="1C1D1E"/>
          <w:sz w:val="24"/>
          <w:szCs w:val="24"/>
          <w:shd w:val="clear" w:color="auto" w:fill="FFFFFF"/>
        </w:rPr>
        <w:t>(</w:t>
      </w:r>
      <w:r>
        <w:rPr>
          <w:rStyle w:val="citedissue"/>
          <w:color w:val="1C1D1E"/>
          <w:sz w:val="24"/>
          <w:szCs w:val="24"/>
          <w:shd w:val="clear" w:color="auto" w:fill="FFFFFF"/>
        </w:rPr>
        <w:t>2</w:t>
      </w:r>
      <w:r>
        <w:rPr>
          <w:color w:val="1C1D1E"/>
          <w:sz w:val="24"/>
          <w:szCs w:val="24"/>
          <w:shd w:val="clear" w:color="auto" w:fill="FFFFFF"/>
        </w:rPr>
        <w:t>): </w:t>
      </w:r>
      <w:r>
        <w:rPr>
          <w:rStyle w:val="pagefirst"/>
          <w:color w:val="1C1D1E"/>
          <w:sz w:val="24"/>
          <w:szCs w:val="24"/>
          <w:shd w:val="clear" w:color="auto" w:fill="FFFFFF"/>
        </w:rPr>
        <w:t>158</w:t>
      </w:r>
      <w:r>
        <w:rPr>
          <w:color w:val="1C1D1E"/>
          <w:sz w:val="24"/>
          <w:szCs w:val="24"/>
          <w:shd w:val="clear" w:color="auto" w:fill="FFFFFF"/>
        </w:rPr>
        <w:t>– </w:t>
      </w:r>
      <w:r>
        <w:rPr>
          <w:rStyle w:val="pagelast"/>
          <w:color w:val="1C1D1E"/>
          <w:sz w:val="24"/>
          <w:szCs w:val="24"/>
          <w:shd w:val="clear" w:color="auto" w:fill="FFFFFF"/>
        </w:rPr>
        <w:t>166</w:t>
      </w:r>
      <w:r>
        <w:rPr>
          <w:color w:val="1C1D1E"/>
          <w:sz w:val="24"/>
          <w:szCs w:val="24"/>
          <w:shd w:val="clear" w:color="auto" w:fill="FFFFFF"/>
        </w:rPr>
        <w:t>.</w:t>
      </w:r>
    </w:p>
    <w:p w14:paraId="1FD8595E" w14:textId="1C0F8871" w:rsidR="003E250A" w:rsidRDefault="00E6541F" w:rsidP="00A83B46">
      <w:pPr>
        <w:wordWrap w:val="0"/>
        <w:spacing w:line="360" w:lineRule="auto"/>
        <w:rPr>
          <w:color w:val="1C1D1E"/>
          <w:sz w:val="24"/>
          <w:szCs w:val="24"/>
          <w:shd w:val="clear" w:color="auto" w:fill="FFFFFF"/>
        </w:rPr>
      </w:pPr>
      <w:r>
        <w:rPr>
          <w:color w:val="000000"/>
          <w:sz w:val="24"/>
          <w:szCs w:val="24"/>
        </w:rPr>
        <w:t>[11]</w:t>
      </w:r>
      <w:r w:rsidR="003E6545">
        <w:rPr>
          <w:color w:val="000000"/>
          <w:sz w:val="24"/>
          <w:szCs w:val="24"/>
        </w:rPr>
        <w:t xml:space="preserve"> </w:t>
      </w:r>
      <w:r>
        <w:rPr>
          <w:rStyle w:val="author"/>
          <w:color w:val="1C1D1E"/>
          <w:sz w:val="24"/>
          <w:szCs w:val="24"/>
          <w:shd w:val="clear" w:color="auto" w:fill="FFFFFF"/>
        </w:rPr>
        <w:t>Rui, H.</w:t>
      </w:r>
      <w:r>
        <w:rPr>
          <w:color w:val="1C1D1E"/>
          <w:sz w:val="24"/>
          <w:szCs w:val="24"/>
          <w:shd w:val="clear" w:color="auto" w:fill="FFFFFF"/>
        </w:rPr>
        <w:t>, </w:t>
      </w:r>
      <w:r>
        <w:rPr>
          <w:rStyle w:val="author"/>
          <w:color w:val="1C1D1E"/>
          <w:sz w:val="24"/>
          <w:szCs w:val="24"/>
          <w:shd w:val="clear" w:color="auto" w:fill="FFFFFF"/>
        </w:rPr>
        <w:t>G. Lai</w:t>
      </w:r>
      <w:r>
        <w:rPr>
          <w:color w:val="1C1D1E"/>
          <w:sz w:val="24"/>
          <w:szCs w:val="24"/>
          <w:shd w:val="clear" w:color="auto" w:fill="FFFFFF"/>
        </w:rPr>
        <w:t>. </w:t>
      </w:r>
      <w:r>
        <w:rPr>
          <w:rStyle w:val="pubyear"/>
          <w:color w:val="1C1D1E"/>
          <w:sz w:val="24"/>
          <w:szCs w:val="24"/>
          <w:shd w:val="clear" w:color="auto" w:fill="FFFFFF"/>
        </w:rPr>
        <w:t>2015</w:t>
      </w:r>
      <w:r>
        <w:rPr>
          <w:color w:val="1C1D1E"/>
          <w:sz w:val="24"/>
          <w:szCs w:val="24"/>
          <w:shd w:val="clear" w:color="auto" w:fill="FFFFFF"/>
        </w:rPr>
        <w:t>. </w:t>
      </w:r>
      <w:r>
        <w:rPr>
          <w:rStyle w:val="articletitle"/>
          <w:color w:val="1C1D1E"/>
          <w:sz w:val="24"/>
          <w:szCs w:val="24"/>
          <w:shd w:val="clear" w:color="auto" w:fill="FFFFFF"/>
        </w:rPr>
        <w:t>Sourcing with deferred payment and inspection under supplier product adulteration risk</w:t>
      </w:r>
      <w:r>
        <w:rPr>
          <w:color w:val="1C1D1E"/>
          <w:sz w:val="24"/>
          <w:szCs w:val="24"/>
          <w:shd w:val="clear" w:color="auto" w:fill="FFFFFF"/>
        </w:rPr>
        <w:t>. </w:t>
      </w:r>
      <w:r>
        <w:rPr>
          <w:i/>
          <w:iCs/>
          <w:color w:val="1C1D1E"/>
          <w:sz w:val="24"/>
          <w:szCs w:val="24"/>
          <w:shd w:val="clear" w:color="auto" w:fill="FFFFFF"/>
        </w:rPr>
        <w:t xml:space="preserve">Prod. </w:t>
      </w:r>
      <w:proofErr w:type="spellStart"/>
      <w:r>
        <w:rPr>
          <w:i/>
          <w:iCs/>
          <w:color w:val="1C1D1E"/>
          <w:sz w:val="24"/>
          <w:szCs w:val="24"/>
          <w:shd w:val="clear" w:color="auto" w:fill="FFFFFF"/>
        </w:rPr>
        <w:t>Oper</w:t>
      </w:r>
      <w:proofErr w:type="spellEnd"/>
      <w:r>
        <w:rPr>
          <w:i/>
          <w:iCs/>
          <w:color w:val="1C1D1E"/>
          <w:sz w:val="24"/>
          <w:szCs w:val="24"/>
          <w:shd w:val="clear" w:color="auto" w:fill="FFFFFF"/>
        </w:rPr>
        <w:t xml:space="preserve">. </w:t>
      </w:r>
      <w:proofErr w:type="spellStart"/>
      <w:r>
        <w:rPr>
          <w:i/>
          <w:iCs/>
          <w:color w:val="1C1D1E"/>
          <w:sz w:val="24"/>
          <w:szCs w:val="24"/>
          <w:shd w:val="clear" w:color="auto" w:fill="FFFFFF"/>
        </w:rPr>
        <w:t>Manag</w:t>
      </w:r>
      <w:proofErr w:type="spellEnd"/>
      <w:r>
        <w:rPr>
          <w:i/>
          <w:iCs/>
          <w:color w:val="1C1D1E"/>
          <w:sz w:val="24"/>
          <w:szCs w:val="24"/>
          <w:shd w:val="clear" w:color="auto" w:fill="FFFFFF"/>
        </w:rPr>
        <w:t>.</w:t>
      </w:r>
      <w:r>
        <w:rPr>
          <w:color w:val="1C1D1E"/>
          <w:sz w:val="24"/>
          <w:szCs w:val="24"/>
          <w:shd w:val="clear" w:color="auto" w:fill="FFFFFF"/>
        </w:rPr>
        <w:t> </w:t>
      </w:r>
      <w:r>
        <w:rPr>
          <w:rStyle w:val="vol"/>
          <w:b/>
          <w:bCs/>
          <w:color w:val="1C1D1E"/>
          <w:sz w:val="24"/>
          <w:szCs w:val="24"/>
          <w:shd w:val="clear" w:color="auto" w:fill="FFFFFF"/>
        </w:rPr>
        <w:t>24</w:t>
      </w:r>
      <w:r>
        <w:rPr>
          <w:color w:val="1C1D1E"/>
          <w:sz w:val="24"/>
          <w:szCs w:val="24"/>
          <w:shd w:val="clear" w:color="auto" w:fill="FFFFFF"/>
        </w:rPr>
        <w:t>(</w:t>
      </w:r>
      <w:r>
        <w:rPr>
          <w:rStyle w:val="citedissue"/>
          <w:color w:val="1C1D1E"/>
          <w:sz w:val="24"/>
          <w:szCs w:val="24"/>
          <w:shd w:val="clear" w:color="auto" w:fill="FFFFFF"/>
        </w:rPr>
        <w:t>6</w:t>
      </w:r>
      <w:r>
        <w:rPr>
          <w:color w:val="1C1D1E"/>
          <w:sz w:val="24"/>
          <w:szCs w:val="24"/>
          <w:shd w:val="clear" w:color="auto" w:fill="FFFFFF"/>
        </w:rPr>
        <w:t>): </w:t>
      </w:r>
      <w:r>
        <w:rPr>
          <w:rStyle w:val="pagefirst"/>
          <w:color w:val="1C1D1E"/>
          <w:sz w:val="24"/>
          <w:szCs w:val="24"/>
          <w:shd w:val="clear" w:color="auto" w:fill="FFFFFF"/>
        </w:rPr>
        <w:t>934</w:t>
      </w:r>
      <w:r>
        <w:rPr>
          <w:color w:val="1C1D1E"/>
          <w:sz w:val="24"/>
          <w:szCs w:val="24"/>
          <w:shd w:val="clear" w:color="auto" w:fill="FFFFFF"/>
        </w:rPr>
        <w:t>– </w:t>
      </w:r>
      <w:r>
        <w:rPr>
          <w:rStyle w:val="pagelast"/>
          <w:color w:val="1C1D1E"/>
          <w:sz w:val="24"/>
          <w:szCs w:val="24"/>
          <w:shd w:val="clear" w:color="auto" w:fill="FFFFFF"/>
        </w:rPr>
        <w:t>946</w:t>
      </w:r>
      <w:r>
        <w:rPr>
          <w:color w:val="1C1D1E"/>
          <w:sz w:val="24"/>
          <w:szCs w:val="24"/>
          <w:shd w:val="clear" w:color="auto" w:fill="FFFFFF"/>
        </w:rPr>
        <w:t>.</w:t>
      </w:r>
    </w:p>
    <w:p w14:paraId="49E9351A" w14:textId="1AF20A28" w:rsidR="003E250A" w:rsidRDefault="00E6541F" w:rsidP="00A83B46">
      <w:pPr>
        <w:wordWrap w:val="0"/>
        <w:spacing w:line="360" w:lineRule="auto"/>
        <w:rPr>
          <w:color w:val="1C1D1E"/>
          <w:sz w:val="24"/>
          <w:szCs w:val="24"/>
          <w:shd w:val="clear" w:color="auto" w:fill="FFFFFF"/>
        </w:rPr>
      </w:pPr>
      <w:r>
        <w:rPr>
          <w:color w:val="000000"/>
          <w:sz w:val="24"/>
          <w:szCs w:val="24"/>
        </w:rPr>
        <w:t>[12]</w:t>
      </w:r>
      <w:r w:rsidR="003E6545">
        <w:rPr>
          <w:color w:val="000000"/>
          <w:sz w:val="24"/>
          <w:szCs w:val="24"/>
        </w:rPr>
        <w:t xml:space="preserve"> </w:t>
      </w:r>
      <w:r>
        <w:rPr>
          <w:rStyle w:val="author"/>
          <w:color w:val="1C1D1E"/>
          <w:sz w:val="24"/>
          <w:szCs w:val="24"/>
          <w:shd w:val="clear" w:color="auto" w:fill="FFFFFF"/>
        </w:rPr>
        <w:t>Scheer, L. K.</w:t>
      </w:r>
      <w:r>
        <w:rPr>
          <w:color w:val="1C1D1E"/>
          <w:sz w:val="24"/>
          <w:szCs w:val="24"/>
          <w:shd w:val="clear" w:color="auto" w:fill="FFFFFF"/>
        </w:rPr>
        <w:t>, </w:t>
      </w:r>
      <w:r>
        <w:rPr>
          <w:rStyle w:val="author"/>
          <w:color w:val="1C1D1E"/>
          <w:sz w:val="24"/>
          <w:szCs w:val="24"/>
          <w:shd w:val="clear" w:color="auto" w:fill="FFFFFF"/>
        </w:rPr>
        <w:t>C. F. Miao</w:t>
      </w:r>
      <w:r>
        <w:rPr>
          <w:color w:val="1C1D1E"/>
          <w:sz w:val="24"/>
          <w:szCs w:val="24"/>
          <w:shd w:val="clear" w:color="auto" w:fill="FFFFFF"/>
        </w:rPr>
        <w:t>, </w:t>
      </w:r>
      <w:r>
        <w:rPr>
          <w:rStyle w:val="author"/>
          <w:color w:val="1C1D1E"/>
          <w:sz w:val="24"/>
          <w:szCs w:val="24"/>
          <w:shd w:val="clear" w:color="auto" w:fill="FFFFFF"/>
        </w:rPr>
        <w:t>J. Garrett</w:t>
      </w:r>
      <w:r>
        <w:rPr>
          <w:color w:val="1C1D1E"/>
          <w:sz w:val="24"/>
          <w:szCs w:val="24"/>
          <w:shd w:val="clear" w:color="auto" w:fill="FFFFFF"/>
        </w:rPr>
        <w:t>. </w:t>
      </w:r>
      <w:r>
        <w:rPr>
          <w:rStyle w:val="pubyear"/>
          <w:color w:val="1C1D1E"/>
          <w:sz w:val="24"/>
          <w:szCs w:val="24"/>
          <w:shd w:val="clear" w:color="auto" w:fill="FFFFFF"/>
        </w:rPr>
        <w:t>2010</w:t>
      </w:r>
      <w:r>
        <w:rPr>
          <w:color w:val="1C1D1E"/>
          <w:sz w:val="24"/>
          <w:szCs w:val="24"/>
          <w:shd w:val="clear" w:color="auto" w:fill="FFFFFF"/>
        </w:rPr>
        <w:t>. </w:t>
      </w:r>
      <w:r>
        <w:rPr>
          <w:rStyle w:val="articletitle"/>
          <w:color w:val="1C1D1E"/>
          <w:sz w:val="24"/>
          <w:szCs w:val="24"/>
          <w:shd w:val="clear" w:color="auto" w:fill="FFFFFF"/>
        </w:rPr>
        <w:t>The effects of supplier capabilities on industrial customers' loyalty: The role of dependence</w:t>
      </w:r>
      <w:r>
        <w:rPr>
          <w:color w:val="1C1D1E"/>
          <w:sz w:val="24"/>
          <w:szCs w:val="24"/>
          <w:shd w:val="clear" w:color="auto" w:fill="FFFFFF"/>
        </w:rPr>
        <w:t>. </w:t>
      </w:r>
      <w:r>
        <w:rPr>
          <w:i/>
          <w:iCs/>
          <w:color w:val="1C1D1E"/>
          <w:sz w:val="24"/>
          <w:szCs w:val="24"/>
          <w:shd w:val="clear" w:color="auto" w:fill="FFFFFF"/>
        </w:rPr>
        <w:t>J. Acad. Mark. Sci.</w:t>
      </w:r>
      <w:r>
        <w:rPr>
          <w:color w:val="1C1D1E"/>
          <w:sz w:val="24"/>
          <w:szCs w:val="24"/>
          <w:shd w:val="clear" w:color="auto" w:fill="FFFFFF"/>
        </w:rPr>
        <w:t> </w:t>
      </w:r>
      <w:r>
        <w:rPr>
          <w:rStyle w:val="vol"/>
          <w:b/>
          <w:bCs/>
          <w:color w:val="1C1D1E"/>
          <w:sz w:val="24"/>
          <w:szCs w:val="24"/>
          <w:shd w:val="clear" w:color="auto" w:fill="FFFFFF"/>
        </w:rPr>
        <w:t>38</w:t>
      </w:r>
      <w:r>
        <w:rPr>
          <w:color w:val="1C1D1E"/>
          <w:sz w:val="24"/>
          <w:szCs w:val="24"/>
          <w:shd w:val="clear" w:color="auto" w:fill="FFFFFF"/>
        </w:rPr>
        <w:t>(</w:t>
      </w:r>
      <w:r>
        <w:rPr>
          <w:rStyle w:val="citedissue"/>
          <w:color w:val="1C1D1E"/>
          <w:sz w:val="24"/>
          <w:szCs w:val="24"/>
          <w:shd w:val="clear" w:color="auto" w:fill="FFFFFF"/>
        </w:rPr>
        <w:t>1</w:t>
      </w:r>
      <w:r>
        <w:rPr>
          <w:color w:val="1C1D1E"/>
          <w:sz w:val="24"/>
          <w:szCs w:val="24"/>
          <w:shd w:val="clear" w:color="auto" w:fill="FFFFFF"/>
        </w:rPr>
        <w:t>): </w:t>
      </w:r>
      <w:r>
        <w:rPr>
          <w:rStyle w:val="pagefirst"/>
          <w:color w:val="1C1D1E"/>
          <w:sz w:val="24"/>
          <w:szCs w:val="24"/>
          <w:shd w:val="clear" w:color="auto" w:fill="FFFFFF"/>
        </w:rPr>
        <w:t>90</w:t>
      </w:r>
      <w:r>
        <w:rPr>
          <w:color w:val="1C1D1E"/>
          <w:sz w:val="24"/>
          <w:szCs w:val="24"/>
          <w:shd w:val="clear" w:color="auto" w:fill="FFFFFF"/>
        </w:rPr>
        <w:t>– </w:t>
      </w:r>
      <w:r>
        <w:rPr>
          <w:rStyle w:val="pagelast"/>
          <w:color w:val="1C1D1E"/>
          <w:sz w:val="24"/>
          <w:szCs w:val="24"/>
          <w:shd w:val="clear" w:color="auto" w:fill="FFFFFF"/>
        </w:rPr>
        <w:t>104</w:t>
      </w:r>
      <w:r>
        <w:rPr>
          <w:color w:val="1C1D1E"/>
          <w:sz w:val="24"/>
          <w:szCs w:val="24"/>
          <w:shd w:val="clear" w:color="auto" w:fill="FFFFFF"/>
        </w:rPr>
        <w:t>.</w:t>
      </w:r>
    </w:p>
    <w:p w14:paraId="12A70B01" w14:textId="527C4F5C" w:rsidR="003E250A" w:rsidRDefault="00E6541F" w:rsidP="00A83B46">
      <w:pPr>
        <w:wordWrap w:val="0"/>
        <w:spacing w:line="360" w:lineRule="auto"/>
        <w:rPr>
          <w:color w:val="1C1D1E"/>
          <w:sz w:val="24"/>
          <w:szCs w:val="24"/>
          <w:shd w:val="clear" w:color="auto" w:fill="FFFFFF"/>
        </w:rPr>
      </w:pPr>
      <w:r>
        <w:rPr>
          <w:color w:val="000000"/>
          <w:sz w:val="24"/>
          <w:szCs w:val="24"/>
        </w:rPr>
        <w:lastRenderedPageBreak/>
        <w:t>[13]</w:t>
      </w:r>
      <w:r w:rsidR="003E6545">
        <w:rPr>
          <w:color w:val="000000"/>
          <w:sz w:val="24"/>
          <w:szCs w:val="24"/>
        </w:rPr>
        <w:t xml:space="preserve"> </w:t>
      </w:r>
      <w:r>
        <w:rPr>
          <w:rStyle w:val="author"/>
          <w:color w:val="1C1D1E"/>
          <w:sz w:val="24"/>
          <w:szCs w:val="24"/>
          <w:shd w:val="clear" w:color="auto" w:fill="FFFFFF"/>
        </w:rPr>
        <w:t>Suh, C. J.</w:t>
      </w:r>
      <w:r>
        <w:rPr>
          <w:color w:val="1C1D1E"/>
          <w:sz w:val="24"/>
          <w:szCs w:val="24"/>
          <w:shd w:val="clear" w:color="auto" w:fill="FFFFFF"/>
        </w:rPr>
        <w:t>, </w:t>
      </w:r>
      <w:r>
        <w:rPr>
          <w:rStyle w:val="author"/>
          <w:color w:val="1C1D1E"/>
          <w:sz w:val="24"/>
          <w:szCs w:val="24"/>
          <w:shd w:val="clear" w:color="auto" w:fill="FFFFFF"/>
        </w:rPr>
        <w:t>J. H. Kim</w:t>
      </w:r>
      <w:r>
        <w:rPr>
          <w:color w:val="1C1D1E"/>
          <w:sz w:val="24"/>
          <w:szCs w:val="24"/>
          <w:shd w:val="clear" w:color="auto" w:fill="FFFFFF"/>
        </w:rPr>
        <w:t>. </w:t>
      </w:r>
      <w:r>
        <w:rPr>
          <w:rStyle w:val="pubyear"/>
          <w:color w:val="1C1D1E"/>
          <w:sz w:val="24"/>
          <w:szCs w:val="24"/>
          <w:shd w:val="clear" w:color="auto" w:fill="FFFFFF"/>
        </w:rPr>
        <w:t>2018</w:t>
      </w:r>
      <w:r>
        <w:rPr>
          <w:color w:val="1C1D1E"/>
          <w:sz w:val="24"/>
          <w:szCs w:val="24"/>
          <w:shd w:val="clear" w:color="auto" w:fill="FFFFFF"/>
        </w:rPr>
        <w:t>. </w:t>
      </w:r>
      <w:r>
        <w:rPr>
          <w:rStyle w:val="articletitle"/>
          <w:color w:val="1C1D1E"/>
          <w:sz w:val="24"/>
          <w:szCs w:val="24"/>
          <w:shd w:val="clear" w:color="auto" w:fill="FFFFFF"/>
        </w:rPr>
        <w:t>Buyers' switching intentions in a manufacturing supply chain: A migration theory perspective</w:t>
      </w:r>
      <w:r>
        <w:rPr>
          <w:color w:val="1C1D1E"/>
          <w:sz w:val="24"/>
          <w:szCs w:val="24"/>
          <w:shd w:val="clear" w:color="auto" w:fill="FFFFFF"/>
        </w:rPr>
        <w:t>. </w:t>
      </w:r>
      <w:r>
        <w:rPr>
          <w:i/>
          <w:iCs/>
          <w:color w:val="1C1D1E"/>
          <w:sz w:val="24"/>
          <w:szCs w:val="24"/>
          <w:shd w:val="clear" w:color="auto" w:fill="FFFFFF"/>
        </w:rPr>
        <w:t xml:space="preserve">Int. J. </w:t>
      </w:r>
      <w:proofErr w:type="spellStart"/>
      <w:r>
        <w:rPr>
          <w:i/>
          <w:iCs/>
          <w:color w:val="1C1D1E"/>
          <w:sz w:val="24"/>
          <w:szCs w:val="24"/>
          <w:shd w:val="clear" w:color="auto" w:fill="FFFFFF"/>
        </w:rPr>
        <w:t>Oper</w:t>
      </w:r>
      <w:proofErr w:type="spellEnd"/>
      <w:r>
        <w:rPr>
          <w:i/>
          <w:iCs/>
          <w:color w:val="1C1D1E"/>
          <w:sz w:val="24"/>
          <w:szCs w:val="24"/>
          <w:shd w:val="clear" w:color="auto" w:fill="FFFFFF"/>
        </w:rPr>
        <w:t xml:space="preserve">. Prod. </w:t>
      </w:r>
      <w:proofErr w:type="spellStart"/>
      <w:r>
        <w:rPr>
          <w:i/>
          <w:iCs/>
          <w:color w:val="1C1D1E"/>
          <w:sz w:val="24"/>
          <w:szCs w:val="24"/>
          <w:shd w:val="clear" w:color="auto" w:fill="FFFFFF"/>
        </w:rPr>
        <w:t>Manag</w:t>
      </w:r>
      <w:proofErr w:type="spellEnd"/>
      <w:r>
        <w:rPr>
          <w:i/>
          <w:iCs/>
          <w:color w:val="1C1D1E"/>
          <w:sz w:val="24"/>
          <w:szCs w:val="24"/>
          <w:shd w:val="clear" w:color="auto" w:fill="FFFFFF"/>
        </w:rPr>
        <w:t>.</w:t>
      </w:r>
      <w:r>
        <w:rPr>
          <w:color w:val="1C1D1E"/>
          <w:sz w:val="24"/>
          <w:szCs w:val="24"/>
          <w:shd w:val="clear" w:color="auto" w:fill="FFFFFF"/>
        </w:rPr>
        <w:t> </w:t>
      </w:r>
      <w:r>
        <w:rPr>
          <w:rStyle w:val="vol"/>
          <w:b/>
          <w:bCs/>
          <w:color w:val="1C1D1E"/>
          <w:sz w:val="24"/>
          <w:szCs w:val="24"/>
          <w:shd w:val="clear" w:color="auto" w:fill="FFFFFF"/>
        </w:rPr>
        <w:t>38</w:t>
      </w:r>
      <w:r>
        <w:rPr>
          <w:color w:val="1C1D1E"/>
          <w:sz w:val="24"/>
          <w:szCs w:val="24"/>
          <w:shd w:val="clear" w:color="auto" w:fill="FFFFFF"/>
        </w:rPr>
        <w:t>(</w:t>
      </w:r>
      <w:r>
        <w:rPr>
          <w:rStyle w:val="citedissue"/>
          <w:color w:val="1C1D1E"/>
          <w:sz w:val="24"/>
          <w:szCs w:val="24"/>
          <w:shd w:val="clear" w:color="auto" w:fill="FFFFFF"/>
        </w:rPr>
        <w:t>12</w:t>
      </w:r>
      <w:r>
        <w:rPr>
          <w:color w:val="1C1D1E"/>
          <w:sz w:val="24"/>
          <w:szCs w:val="24"/>
          <w:shd w:val="clear" w:color="auto" w:fill="FFFFFF"/>
        </w:rPr>
        <w:t>): </w:t>
      </w:r>
      <w:r>
        <w:rPr>
          <w:rStyle w:val="pagefirst"/>
          <w:color w:val="1C1D1E"/>
          <w:sz w:val="24"/>
          <w:szCs w:val="24"/>
          <w:shd w:val="clear" w:color="auto" w:fill="FFFFFF"/>
        </w:rPr>
        <w:t>2246</w:t>
      </w:r>
      <w:r>
        <w:rPr>
          <w:color w:val="1C1D1E"/>
          <w:sz w:val="24"/>
          <w:szCs w:val="24"/>
          <w:shd w:val="clear" w:color="auto" w:fill="FFFFFF"/>
        </w:rPr>
        <w:t>– </w:t>
      </w:r>
      <w:r>
        <w:rPr>
          <w:rStyle w:val="pagelast"/>
          <w:color w:val="1C1D1E"/>
          <w:sz w:val="24"/>
          <w:szCs w:val="24"/>
          <w:shd w:val="clear" w:color="auto" w:fill="FFFFFF"/>
        </w:rPr>
        <w:t>2265</w:t>
      </w:r>
      <w:r>
        <w:rPr>
          <w:color w:val="1C1D1E"/>
          <w:sz w:val="24"/>
          <w:szCs w:val="24"/>
          <w:shd w:val="clear" w:color="auto" w:fill="FFFFFF"/>
        </w:rPr>
        <w:t>.</w:t>
      </w:r>
    </w:p>
    <w:p w14:paraId="2D5DCFB3" w14:textId="05FD6A6C" w:rsidR="003E250A" w:rsidRDefault="00E6541F" w:rsidP="00A83B46">
      <w:pPr>
        <w:wordWrap w:val="0"/>
        <w:spacing w:line="360" w:lineRule="auto"/>
        <w:rPr>
          <w:color w:val="1C1D1E"/>
          <w:sz w:val="24"/>
          <w:szCs w:val="24"/>
          <w:shd w:val="clear" w:color="auto" w:fill="FFFFFF"/>
        </w:rPr>
      </w:pPr>
      <w:r>
        <w:rPr>
          <w:color w:val="000000"/>
          <w:sz w:val="24"/>
          <w:szCs w:val="24"/>
        </w:rPr>
        <w:t>[14]</w:t>
      </w:r>
      <w:r w:rsidR="003E6545">
        <w:rPr>
          <w:color w:val="000000"/>
          <w:sz w:val="24"/>
          <w:szCs w:val="24"/>
        </w:rPr>
        <w:t xml:space="preserve"> </w:t>
      </w:r>
      <w:r>
        <w:rPr>
          <w:rStyle w:val="author"/>
          <w:color w:val="1C1D1E"/>
          <w:sz w:val="24"/>
          <w:szCs w:val="24"/>
          <w:shd w:val="clear" w:color="auto" w:fill="FFFFFF"/>
        </w:rPr>
        <w:t>Johnson, J. L.</w:t>
      </w:r>
      <w:r>
        <w:rPr>
          <w:color w:val="1C1D1E"/>
          <w:sz w:val="24"/>
          <w:szCs w:val="24"/>
          <w:shd w:val="clear" w:color="auto" w:fill="FFFFFF"/>
        </w:rPr>
        <w:t>, </w:t>
      </w:r>
      <w:r>
        <w:rPr>
          <w:rStyle w:val="author"/>
          <w:color w:val="1C1D1E"/>
          <w:sz w:val="24"/>
          <w:szCs w:val="24"/>
          <w:shd w:val="clear" w:color="auto" w:fill="FFFFFF"/>
        </w:rPr>
        <w:t>R. S. Sohi</w:t>
      </w:r>
      <w:r>
        <w:rPr>
          <w:color w:val="1C1D1E"/>
          <w:sz w:val="24"/>
          <w:szCs w:val="24"/>
          <w:shd w:val="clear" w:color="auto" w:fill="FFFFFF"/>
        </w:rPr>
        <w:t>. </w:t>
      </w:r>
      <w:r>
        <w:rPr>
          <w:rStyle w:val="pubyear"/>
          <w:color w:val="1C1D1E"/>
          <w:sz w:val="24"/>
          <w:szCs w:val="24"/>
          <w:shd w:val="clear" w:color="auto" w:fill="FFFFFF"/>
        </w:rPr>
        <w:t>2001</w:t>
      </w:r>
      <w:r>
        <w:rPr>
          <w:color w:val="1C1D1E"/>
          <w:sz w:val="24"/>
          <w:szCs w:val="24"/>
          <w:shd w:val="clear" w:color="auto" w:fill="FFFFFF"/>
        </w:rPr>
        <w:t>. </w:t>
      </w:r>
      <w:r>
        <w:rPr>
          <w:rStyle w:val="articletitle"/>
          <w:color w:val="1C1D1E"/>
          <w:sz w:val="24"/>
          <w:szCs w:val="24"/>
          <w:shd w:val="clear" w:color="auto" w:fill="FFFFFF"/>
        </w:rPr>
        <w:t>The influence of firm predispositions on interfirm relationship formation in business markets</w:t>
      </w:r>
      <w:r>
        <w:rPr>
          <w:color w:val="1C1D1E"/>
          <w:sz w:val="24"/>
          <w:szCs w:val="24"/>
          <w:shd w:val="clear" w:color="auto" w:fill="FFFFFF"/>
        </w:rPr>
        <w:t>. </w:t>
      </w:r>
      <w:r>
        <w:rPr>
          <w:i/>
          <w:iCs/>
          <w:color w:val="1C1D1E"/>
          <w:sz w:val="24"/>
          <w:szCs w:val="24"/>
          <w:shd w:val="clear" w:color="auto" w:fill="FFFFFF"/>
        </w:rPr>
        <w:t>Int. J. Res. Mark.</w:t>
      </w:r>
      <w:r>
        <w:rPr>
          <w:color w:val="1C1D1E"/>
          <w:sz w:val="24"/>
          <w:szCs w:val="24"/>
          <w:shd w:val="clear" w:color="auto" w:fill="FFFFFF"/>
        </w:rPr>
        <w:t> </w:t>
      </w:r>
      <w:r>
        <w:rPr>
          <w:rStyle w:val="vol"/>
          <w:b/>
          <w:bCs/>
          <w:color w:val="1C1D1E"/>
          <w:sz w:val="24"/>
          <w:szCs w:val="24"/>
          <w:shd w:val="clear" w:color="auto" w:fill="FFFFFF"/>
        </w:rPr>
        <w:t>18</w:t>
      </w:r>
      <w:r>
        <w:rPr>
          <w:color w:val="1C1D1E"/>
          <w:sz w:val="24"/>
          <w:szCs w:val="24"/>
          <w:shd w:val="clear" w:color="auto" w:fill="FFFFFF"/>
        </w:rPr>
        <w:t>(</w:t>
      </w:r>
      <w:r>
        <w:rPr>
          <w:rStyle w:val="citedissue"/>
          <w:color w:val="1C1D1E"/>
          <w:sz w:val="24"/>
          <w:szCs w:val="24"/>
          <w:shd w:val="clear" w:color="auto" w:fill="FFFFFF"/>
        </w:rPr>
        <w:t>4</w:t>
      </w:r>
      <w:r>
        <w:rPr>
          <w:color w:val="1C1D1E"/>
          <w:sz w:val="24"/>
          <w:szCs w:val="24"/>
          <w:shd w:val="clear" w:color="auto" w:fill="FFFFFF"/>
        </w:rPr>
        <w:t>): </w:t>
      </w:r>
      <w:r>
        <w:rPr>
          <w:rStyle w:val="pagefirst"/>
          <w:color w:val="1C1D1E"/>
          <w:sz w:val="24"/>
          <w:szCs w:val="24"/>
          <w:shd w:val="clear" w:color="auto" w:fill="FFFFFF"/>
        </w:rPr>
        <w:t>299</w:t>
      </w:r>
      <w:r>
        <w:rPr>
          <w:color w:val="1C1D1E"/>
          <w:sz w:val="24"/>
          <w:szCs w:val="24"/>
          <w:shd w:val="clear" w:color="auto" w:fill="FFFFFF"/>
        </w:rPr>
        <w:t>– </w:t>
      </w:r>
      <w:r>
        <w:rPr>
          <w:rStyle w:val="pagelast"/>
          <w:color w:val="1C1D1E"/>
          <w:sz w:val="24"/>
          <w:szCs w:val="24"/>
          <w:shd w:val="clear" w:color="auto" w:fill="FFFFFF"/>
        </w:rPr>
        <w:t>318</w:t>
      </w:r>
      <w:r>
        <w:rPr>
          <w:color w:val="1C1D1E"/>
          <w:sz w:val="24"/>
          <w:szCs w:val="24"/>
          <w:shd w:val="clear" w:color="auto" w:fill="FFFFFF"/>
        </w:rPr>
        <w:t>.</w:t>
      </w:r>
    </w:p>
    <w:p w14:paraId="02F5D18F" w14:textId="65E85739" w:rsidR="003E250A" w:rsidRDefault="00E6541F" w:rsidP="00A83B46">
      <w:pPr>
        <w:wordWrap w:val="0"/>
        <w:spacing w:line="360" w:lineRule="auto"/>
        <w:rPr>
          <w:color w:val="1C1D1E"/>
          <w:sz w:val="24"/>
          <w:szCs w:val="24"/>
          <w:shd w:val="clear" w:color="auto" w:fill="FFFFFF"/>
        </w:rPr>
      </w:pPr>
      <w:r>
        <w:rPr>
          <w:color w:val="000000"/>
          <w:sz w:val="24"/>
          <w:szCs w:val="24"/>
        </w:rPr>
        <w:t>[15]</w:t>
      </w:r>
      <w:r w:rsidR="003E6545">
        <w:rPr>
          <w:color w:val="000000"/>
          <w:sz w:val="24"/>
          <w:szCs w:val="24"/>
        </w:rPr>
        <w:t xml:space="preserve"> </w:t>
      </w:r>
      <w:proofErr w:type="spellStart"/>
      <w:r>
        <w:rPr>
          <w:rStyle w:val="author"/>
          <w:color w:val="1C1D1E"/>
          <w:sz w:val="24"/>
          <w:szCs w:val="24"/>
          <w:shd w:val="clear" w:color="auto" w:fill="FFFFFF"/>
        </w:rPr>
        <w:t>Wathne</w:t>
      </w:r>
      <w:proofErr w:type="spellEnd"/>
      <w:r>
        <w:rPr>
          <w:rStyle w:val="author"/>
          <w:color w:val="1C1D1E"/>
          <w:sz w:val="24"/>
          <w:szCs w:val="24"/>
          <w:shd w:val="clear" w:color="auto" w:fill="FFFFFF"/>
        </w:rPr>
        <w:t>, K. H.</w:t>
      </w:r>
      <w:r>
        <w:rPr>
          <w:color w:val="1C1D1E"/>
          <w:sz w:val="24"/>
          <w:szCs w:val="24"/>
          <w:shd w:val="clear" w:color="auto" w:fill="FFFFFF"/>
        </w:rPr>
        <w:t>, </w:t>
      </w:r>
      <w:r>
        <w:rPr>
          <w:rStyle w:val="author"/>
          <w:color w:val="1C1D1E"/>
          <w:sz w:val="24"/>
          <w:szCs w:val="24"/>
          <w:shd w:val="clear" w:color="auto" w:fill="FFFFFF"/>
        </w:rPr>
        <w:t>J. B. Heide</w:t>
      </w:r>
      <w:r>
        <w:rPr>
          <w:color w:val="1C1D1E"/>
          <w:sz w:val="24"/>
          <w:szCs w:val="24"/>
          <w:shd w:val="clear" w:color="auto" w:fill="FFFFFF"/>
        </w:rPr>
        <w:t>, </w:t>
      </w:r>
      <w:r>
        <w:rPr>
          <w:rStyle w:val="author"/>
          <w:color w:val="1C1D1E"/>
          <w:sz w:val="24"/>
          <w:szCs w:val="24"/>
          <w:shd w:val="clear" w:color="auto" w:fill="FFFFFF"/>
        </w:rPr>
        <w:t>E. A. Mooi</w:t>
      </w:r>
      <w:r>
        <w:rPr>
          <w:color w:val="1C1D1E"/>
          <w:sz w:val="24"/>
          <w:szCs w:val="24"/>
          <w:shd w:val="clear" w:color="auto" w:fill="FFFFFF"/>
        </w:rPr>
        <w:t>, </w:t>
      </w:r>
      <w:r>
        <w:rPr>
          <w:rStyle w:val="author"/>
          <w:color w:val="1C1D1E"/>
          <w:sz w:val="24"/>
          <w:szCs w:val="24"/>
          <w:shd w:val="clear" w:color="auto" w:fill="FFFFFF"/>
        </w:rPr>
        <w:t>A. Kumar</w:t>
      </w:r>
      <w:r>
        <w:rPr>
          <w:color w:val="1C1D1E"/>
          <w:sz w:val="24"/>
          <w:szCs w:val="24"/>
          <w:shd w:val="clear" w:color="auto" w:fill="FFFFFF"/>
        </w:rPr>
        <w:t>. </w:t>
      </w:r>
      <w:r>
        <w:rPr>
          <w:rStyle w:val="pubyear"/>
          <w:color w:val="1C1D1E"/>
          <w:sz w:val="24"/>
          <w:szCs w:val="24"/>
          <w:shd w:val="clear" w:color="auto" w:fill="FFFFFF"/>
        </w:rPr>
        <w:t>2018</w:t>
      </w:r>
      <w:r>
        <w:rPr>
          <w:color w:val="1C1D1E"/>
          <w:sz w:val="24"/>
          <w:szCs w:val="24"/>
          <w:shd w:val="clear" w:color="auto" w:fill="FFFFFF"/>
        </w:rPr>
        <w:t>. </w:t>
      </w:r>
      <w:r>
        <w:rPr>
          <w:rStyle w:val="articletitle"/>
          <w:color w:val="1C1D1E"/>
          <w:sz w:val="24"/>
          <w:szCs w:val="24"/>
          <w:shd w:val="clear" w:color="auto" w:fill="FFFFFF"/>
        </w:rPr>
        <w:t>Relationship governance dynamics: The roles of partner selection efforts and mutual investments</w:t>
      </w:r>
      <w:r>
        <w:rPr>
          <w:color w:val="1C1D1E"/>
          <w:sz w:val="24"/>
          <w:szCs w:val="24"/>
          <w:shd w:val="clear" w:color="auto" w:fill="FFFFFF"/>
        </w:rPr>
        <w:t>. </w:t>
      </w:r>
      <w:r>
        <w:rPr>
          <w:i/>
          <w:iCs/>
          <w:color w:val="1C1D1E"/>
          <w:sz w:val="24"/>
          <w:szCs w:val="24"/>
          <w:shd w:val="clear" w:color="auto" w:fill="FFFFFF"/>
        </w:rPr>
        <w:t>J. Mark. Res.</w:t>
      </w:r>
      <w:r>
        <w:rPr>
          <w:color w:val="1C1D1E"/>
          <w:sz w:val="24"/>
          <w:szCs w:val="24"/>
          <w:shd w:val="clear" w:color="auto" w:fill="FFFFFF"/>
        </w:rPr>
        <w:t> </w:t>
      </w:r>
      <w:r>
        <w:rPr>
          <w:rStyle w:val="vol"/>
          <w:b/>
          <w:bCs/>
          <w:color w:val="1C1D1E"/>
          <w:sz w:val="24"/>
          <w:szCs w:val="24"/>
          <w:shd w:val="clear" w:color="auto" w:fill="FFFFFF"/>
        </w:rPr>
        <w:t>55</w:t>
      </w:r>
      <w:r>
        <w:rPr>
          <w:color w:val="1C1D1E"/>
          <w:sz w:val="24"/>
          <w:szCs w:val="24"/>
          <w:shd w:val="clear" w:color="auto" w:fill="FFFFFF"/>
        </w:rPr>
        <w:t>(</w:t>
      </w:r>
      <w:r>
        <w:rPr>
          <w:rStyle w:val="citedissue"/>
          <w:color w:val="1C1D1E"/>
          <w:sz w:val="24"/>
          <w:szCs w:val="24"/>
          <w:shd w:val="clear" w:color="auto" w:fill="FFFFFF"/>
        </w:rPr>
        <w:t>5</w:t>
      </w:r>
      <w:r>
        <w:rPr>
          <w:color w:val="1C1D1E"/>
          <w:sz w:val="24"/>
          <w:szCs w:val="24"/>
          <w:shd w:val="clear" w:color="auto" w:fill="FFFFFF"/>
        </w:rPr>
        <w:t>): </w:t>
      </w:r>
      <w:r>
        <w:rPr>
          <w:rStyle w:val="pagefirst"/>
          <w:color w:val="1C1D1E"/>
          <w:sz w:val="24"/>
          <w:szCs w:val="24"/>
          <w:shd w:val="clear" w:color="auto" w:fill="FFFFFF"/>
        </w:rPr>
        <w:t>704</w:t>
      </w:r>
      <w:r>
        <w:rPr>
          <w:color w:val="1C1D1E"/>
          <w:sz w:val="24"/>
          <w:szCs w:val="24"/>
          <w:shd w:val="clear" w:color="auto" w:fill="FFFFFF"/>
        </w:rPr>
        <w:t>– </w:t>
      </w:r>
      <w:r>
        <w:rPr>
          <w:rStyle w:val="pagelast"/>
          <w:color w:val="1C1D1E"/>
          <w:sz w:val="24"/>
          <w:szCs w:val="24"/>
          <w:shd w:val="clear" w:color="auto" w:fill="FFFFFF"/>
        </w:rPr>
        <w:t>721</w:t>
      </w:r>
      <w:r>
        <w:rPr>
          <w:color w:val="1C1D1E"/>
          <w:sz w:val="24"/>
          <w:szCs w:val="24"/>
          <w:shd w:val="clear" w:color="auto" w:fill="FFFFFF"/>
        </w:rPr>
        <w:t>.</w:t>
      </w:r>
    </w:p>
    <w:p w14:paraId="2B751206" w14:textId="1D670312" w:rsidR="003E250A" w:rsidRDefault="00E6541F" w:rsidP="00A83B46">
      <w:pPr>
        <w:wordWrap w:val="0"/>
        <w:spacing w:line="360" w:lineRule="auto"/>
        <w:rPr>
          <w:color w:val="1C1D1E"/>
          <w:sz w:val="24"/>
          <w:szCs w:val="24"/>
          <w:shd w:val="clear" w:color="auto" w:fill="FFFFFF"/>
        </w:rPr>
      </w:pPr>
      <w:r>
        <w:rPr>
          <w:color w:val="000000"/>
          <w:sz w:val="24"/>
          <w:szCs w:val="24"/>
        </w:rPr>
        <w:t>[16]</w:t>
      </w:r>
      <w:r w:rsidR="003E6545">
        <w:rPr>
          <w:color w:val="000000"/>
          <w:sz w:val="24"/>
          <w:szCs w:val="24"/>
        </w:rPr>
        <w:t xml:space="preserve"> </w:t>
      </w:r>
      <w:r>
        <w:rPr>
          <w:rStyle w:val="author"/>
          <w:color w:val="1C1D1E"/>
          <w:sz w:val="24"/>
          <w:szCs w:val="24"/>
          <w:shd w:val="clear" w:color="auto" w:fill="FFFFFF"/>
        </w:rPr>
        <w:t>Lee, Y. W.</w:t>
      </w:r>
      <w:r>
        <w:rPr>
          <w:color w:val="1C1D1E"/>
          <w:sz w:val="24"/>
          <w:szCs w:val="24"/>
          <w:shd w:val="clear" w:color="auto" w:fill="FFFFFF"/>
        </w:rPr>
        <w:t>, </w:t>
      </w:r>
      <w:r>
        <w:rPr>
          <w:rStyle w:val="author"/>
          <w:color w:val="1C1D1E"/>
          <w:sz w:val="24"/>
          <w:szCs w:val="24"/>
          <w:shd w:val="clear" w:color="auto" w:fill="FFFFFF"/>
        </w:rPr>
        <w:t>J. D. Stowe</w:t>
      </w:r>
      <w:r>
        <w:rPr>
          <w:color w:val="1C1D1E"/>
          <w:sz w:val="24"/>
          <w:szCs w:val="24"/>
          <w:shd w:val="clear" w:color="auto" w:fill="FFFFFF"/>
        </w:rPr>
        <w:t>. </w:t>
      </w:r>
      <w:r>
        <w:rPr>
          <w:rStyle w:val="pubyear"/>
          <w:color w:val="1C1D1E"/>
          <w:sz w:val="24"/>
          <w:szCs w:val="24"/>
          <w:shd w:val="clear" w:color="auto" w:fill="FFFFFF"/>
        </w:rPr>
        <w:t>1993</w:t>
      </w:r>
      <w:r>
        <w:rPr>
          <w:color w:val="1C1D1E"/>
          <w:sz w:val="24"/>
          <w:szCs w:val="24"/>
          <w:shd w:val="clear" w:color="auto" w:fill="FFFFFF"/>
        </w:rPr>
        <w:t>. </w:t>
      </w:r>
      <w:r>
        <w:rPr>
          <w:rStyle w:val="articletitle"/>
          <w:color w:val="1C1D1E"/>
          <w:sz w:val="24"/>
          <w:szCs w:val="24"/>
          <w:shd w:val="clear" w:color="auto" w:fill="FFFFFF"/>
        </w:rPr>
        <w:t>Product risk, asymmetric information, and trade credit</w:t>
      </w:r>
      <w:r>
        <w:rPr>
          <w:color w:val="1C1D1E"/>
          <w:sz w:val="24"/>
          <w:szCs w:val="24"/>
          <w:shd w:val="clear" w:color="auto" w:fill="FFFFFF"/>
        </w:rPr>
        <w:t>. </w:t>
      </w:r>
      <w:r>
        <w:rPr>
          <w:i/>
          <w:iCs/>
          <w:color w:val="1C1D1E"/>
          <w:sz w:val="24"/>
          <w:szCs w:val="24"/>
          <w:shd w:val="clear" w:color="auto" w:fill="FFFFFF"/>
        </w:rPr>
        <w:t xml:space="preserve">J. </w:t>
      </w:r>
      <w:proofErr w:type="spellStart"/>
      <w:r>
        <w:rPr>
          <w:i/>
          <w:iCs/>
          <w:color w:val="1C1D1E"/>
          <w:sz w:val="24"/>
          <w:szCs w:val="24"/>
          <w:shd w:val="clear" w:color="auto" w:fill="FFFFFF"/>
        </w:rPr>
        <w:t>Financ</w:t>
      </w:r>
      <w:proofErr w:type="spellEnd"/>
      <w:r>
        <w:rPr>
          <w:i/>
          <w:iCs/>
          <w:color w:val="1C1D1E"/>
          <w:sz w:val="24"/>
          <w:szCs w:val="24"/>
          <w:shd w:val="clear" w:color="auto" w:fill="FFFFFF"/>
        </w:rPr>
        <w:t>. Quant. Anal.</w:t>
      </w:r>
      <w:r>
        <w:rPr>
          <w:color w:val="1C1D1E"/>
          <w:sz w:val="24"/>
          <w:szCs w:val="24"/>
          <w:shd w:val="clear" w:color="auto" w:fill="FFFFFF"/>
        </w:rPr>
        <w:t> </w:t>
      </w:r>
      <w:r>
        <w:rPr>
          <w:rStyle w:val="vol"/>
          <w:b/>
          <w:bCs/>
          <w:color w:val="1C1D1E"/>
          <w:sz w:val="24"/>
          <w:szCs w:val="24"/>
          <w:shd w:val="clear" w:color="auto" w:fill="FFFFFF"/>
        </w:rPr>
        <w:t>28</w:t>
      </w:r>
      <w:r>
        <w:rPr>
          <w:color w:val="1C1D1E"/>
          <w:sz w:val="24"/>
          <w:szCs w:val="24"/>
          <w:shd w:val="clear" w:color="auto" w:fill="FFFFFF"/>
        </w:rPr>
        <w:t>(</w:t>
      </w:r>
      <w:r>
        <w:rPr>
          <w:rStyle w:val="citedissue"/>
          <w:color w:val="1C1D1E"/>
          <w:sz w:val="24"/>
          <w:szCs w:val="24"/>
          <w:shd w:val="clear" w:color="auto" w:fill="FFFFFF"/>
        </w:rPr>
        <w:t>2</w:t>
      </w:r>
      <w:r>
        <w:rPr>
          <w:color w:val="1C1D1E"/>
          <w:sz w:val="24"/>
          <w:szCs w:val="24"/>
          <w:shd w:val="clear" w:color="auto" w:fill="FFFFFF"/>
        </w:rPr>
        <w:t>): </w:t>
      </w:r>
      <w:r>
        <w:rPr>
          <w:rStyle w:val="pagefirst"/>
          <w:color w:val="1C1D1E"/>
          <w:sz w:val="24"/>
          <w:szCs w:val="24"/>
          <w:shd w:val="clear" w:color="auto" w:fill="FFFFFF"/>
        </w:rPr>
        <w:t>285</w:t>
      </w:r>
      <w:r>
        <w:rPr>
          <w:color w:val="1C1D1E"/>
          <w:sz w:val="24"/>
          <w:szCs w:val="24"/>
          <w:shd w:val="clear" w:color="auto" w:fill="FFFFFF"/>
        </w:rPr>
        <w:t>– </w:t>
      </w:r>
      <w:r>
        <w:rPr>
          <w:rStyle w:val="pagelast"/>
          <w:color w:val="1C1D1E"/>
          <w:sz w:val="24"/>
          <w:szCs w:val="24"/>
          <w:shd w:val="clear" w:color="auto" w:fill="FFFFFF"/>
        </w:rPr>
        <w:t>300</w:t>
      </w:r>
      <w:r>
        <w:rPr>
          <w:color w:val="1C1D1E"/>
          <w:sz w:val="24"/>
          <w:szCs w:val="24"/>
          <w:shd w:val="clear" w:color="auto" w:fill="FFFFFF"/>
        </w:rPr>
        <w:t>.</w:t>
      </w:r>
    </w:p>
    <w:p w14:paraId="45413710" w14:textId="13ED8975" w:rsidR="003E250A" w:rsidRDefault="00E6541F" w:rsidP="00A83B46">
      <w:pPr>
        <w:wordWrap w:val="0"/>
        <w:spacing w:line="360" w:lineRule="auto"/>
        <w:rPr>
          <w:rFonts w:ascii="宋体" w:hAnsi="宋体"/>
          <w:sz w:val="24"/>
          <w:szCs w:val="24"/>
        </w:rPr>
      </w:pPr>
      <w:r>
        <w:rPr>
          <w:rFonts w:ascii="宋体" w:hAnsi="宋体" w:hint="eastAsia"/>
          <w:color w:val="000000"/>
          <w:sz w:val="24"/>
          <w:szCs w:val="24"/>
        </w:rPr>
        <w:t>[</w:t>
      </w:r>
      <w:r>
        <w:rPr>
          <w:color w:val="000000"/>
          <w:sz w:val="24"/>
          <w:szCs w:val="24"/>
        </w:rPr>
        <w:t>17</w:t>
      </w:r>
      <w:r>
        <w:rPr>
          <w:rFonts w:ascii="宋体" w:hAnsi="宋体" w:hint="eastAsia"/>
          <w:color w:val="000000"/>
          <w:sz w:val="24"/>
          <w:szCs w:val="24"/>
        </w:rPr>
        <w:t>]</w:t>
      </w:r>
      <w:r w:rsidR="003E6545">
        <w:rPr>
          <w:rFonts w:ascii="宋体" w:hAnsi="宋体"/>
          <w:color w:val="000000"/>
          <w:sz w:val="24"/>
          <w:szCs w:val="24"/>
        </w:rPr>
        <w:t xml:space="preserve"> </w:t>
      </w:r>
      <w:r>
        <w:rPr>
          <w:rFonts w:ascii="宋体" w:hAnsi="宋体"/>
          <w:sz w:val="24"/>
          <w:szCs w:val="24"/>
        </w:rPr>
        <w:t>张杰，刘元春，翟福昕，</w:t>
      </w:r>
      <w:proofErr w:type="gramStart"/>
      <w:r>
        <w:rPr>
          <w:rFonts w:ascii="宋体" w:hAnsi="宋体"/>
          <w:sz w:val="24"/>
          <w:szCs w:val="24"/>
        </w:rPr>
        <w:t>芦哲</w:t>
      </w:r>
      <w:proofErr w:type="gramEnd"/>
      <w:r>
        <w:rPr>
          <w:rFonts w:ascii="宋体" w:hAnsi="宋体"/>
          <w:sz w:val="24"/>
          <w:szCs w:val="24"/>
        </w:rPr>
        <w:t>. 银行歧视、商业信用与企业发展. 世界经济，</w:t>
      </w:r>
      <w:r>
        <w:rPr>
          <w:sz w:val="24"/>
          <w:szCs w:val="24"/>
        </w:rPr>
        <w:t>2013</w:t>
      </w:r>
      <w:r>
        <w:rPr>
          <w:rFonts w:ascii="宋体" w:hAnsi="宋体"/>
          <w:sz w:val="24"/>
          <w:szCs w:val="24"/>
        </w:rPr>
        <w:t>, (</w:t>
      </w:r>
      <w:r>
        <w:rPr>
          <w:sz w:val="24"/>
          <w:szCs w:val="24"/>
        </w:rPr>
        <w:t>9</w:t>
      </w:r>
      <w:r>
        <w:rPr>
          <w:rFonts w:ascii="宋体" w:hAnsi="宋体"/>
          <w:sz w:val="24"/>
          <w:szCs w:val="24"/>
        </w:rPr>
        <w:t>):</w:t>
      </w:r>
      <w:r>
        <w:rPr>
          <w:sz w:val="24"/>
          <w:szCs w:val="24"/>
        </w:rPr>
        <w:t>94</w:t>
      </w:r>
      <w:r>
        <w:rPr>
          <w:rFonts w:ascii="宋体" w:hAnsi="宋体"/>
          <w:sz w:val="24"/>
          <w:szCs w:val="24"/>
        </w:rPr>
        <w:t>-</w:t>
      </w:r>
      <w:r>
        <w:rPr>
          <w:sz w:val="24"/>
          <w:szCs w:val="24"/>
        </w:rPr>
        <w:t>126</w:t>
      </w:r>
      <w:r>
        <w:rPr>
          <w:rFonts w:ascii="宋体" w:hAnsi="宋体"/>
          <w:sz w:val="24"/>
          <w:szCs w:val="24"/>
        </w:rPr>
        <w:t>.</w:t>
      </w:r>
    </w:p>
    <w:p w14:paraId="71EA4B35" w14:textId="1ABEFEA9" w:rsidR="003E250A" w:rsidRDefault="00E6541F" w:rsidP="00A83B46">
      <w:pPr>
        <w:wordWrap w:val="0"/>
        <w:spacing w:line="360" w:lineRule="auto"/>
        <w:rPr>
          <w:rFonts w:ascii="宋体" w:hAnsi="宋体"/>
          <w:sz w:val="24"/>
          <w:szCs w:val="24"/>
        </w:rPr>
      </w:pPr>
      <w:r>
        <w:rPr>
          <w:rFonts w:ascii="宋体" w:hAnsi="宋体" w:hint="eastAsia"/>
          <w:color w:val="000000"/>
          <w:sz w:val="24"/>
          <w:szCs w:val="24"/>
        </w:rPr>
        <w:t>[</w:t>
      </w:r>
      <w:r>
        <w:rPr>
          <w:color w:val="000000"/>
          <w:sz w:val="24"/>
          <w:szCs w:val="24"/>
        </w:rPr>
        <w:t>18</w:t>
      </w:r>
      <w:r>
        <w:rPr>
          <w:rFonts w:ascii="宋体" w:hAnsi="宋体" w:hint="eastAsia"/>
          <w:color w:val="000000"/>
          <w:sz w:val="24"/>
          <w:szCs w:val="24"/>
        </w:rPr>
        <w:t>]</w:t>
      </w:r>
      <w:r w:rsidR="003E6545">
        <w:rPr>
          <w:rFonts w:ascii="宋体" w:hAnsi="宋体"/>
          <w:color w:val="000000"/>
          <w:sz w:val="24"/>
          <w:szCs w:val="24"/>
        </w:rPr>
        <w:t xml:space="preserve"> </w:t>
      </w:r>
      <w:r>
        <w:rPr>
          <w:rFonts w:ascii="宋体" w:hAnsi="宋体"/>
          <w:sz w:val="24"/>
          <w:szCs w:val="24"/>
        </w:rPr>
        <w:t>余明桂，潘红波. 金融发展、商业信用与产品市场竞争. 管理世界，</w:t>
      </w:r>
      <w:r>
        <w:rPr>
          <w:sz w:val="24"/>
          <w:szCs w:val="24"/>
        </w:rPr>
        <w:t>2010</w:t>
      </w:r>
      <w:r>
        <w:rPr>
          <w:rFonts w:ascii="宋体" w:hAnsi="宋体"/>
          <w:sz w:val="24"/>
          <w:szCs w:val="24"/>
        </w:rPr>
        <w:t>, (</w:t>
      </w:r>
      <w:r>
        <w:rPr>
          <w:sz w:val="24"/>
          <w:szCs w:val="24"/>
        </w:rPr>
        <w:t>8</w:t>
      </w:r>
      <w:r>
        <w:rPr>
          <w:rFonts w:ascii="宋体" w:hAnsi="宋体"/>
          <w:sz w:val="24"/>
          <w:szCs w:val="24"/>
        </w:rPr>
        <w:t>):</w:t>
      </w:r>
      <w:r>
        <w:rPr>
          <w:sz w:val="24"/>
          <w:szCs w:val="24"/>
        </w:rPr>
        <w:t>117</w:t>
      </w:r>
      <w:r>
        <w:rPr>
          <w:rFonts w:ascii="宋体" w:hAnsi="宋体"/>
          <w:sz w:val="24"/>
          <w:szCs w:val="24"/>
        </w:rPr>
        <w:t>-</w:t>
      </w:r>
      <w:r>
        <w:rPr>
          <w:sz w:val="24"/>
          <w:szCs w:val="24"/>
        </w:rPr>
        <w:t>129</w:t>
      </w:r>
    </w:p>
    <w:p w14:paraId="44542DC2" w14:textId="2C3C52DE" w:rsidR="003E250A" w:rsidRDefault="00E6541F" w:rsidP="00A83B46">
      <w:pPr>
        <w:wordWrap w:val="0"/>
        <w:spacing w:line="360" w:lineRule="auto"/>
        <w:rPr>
          <w:rFonts w:ascii="宋体" w:hAnsi="宋体"/>
          <w:sz w:val="24"/>
          <w:szCs w:val="24"/>
        </w:rPr>
      </w:pPr>
      <w:r>
        <w:rPr>
          <w:rFonts w:ascii="宋体" w:hAnsi="宋体" w:hint="eastAsia"/>
          <w:color w:val="000000"/>
          <w:sz w:val="24"/>
          <w:szCs w:val="24"/>
        </w:rPr>
        <w:t>[</w:t>
      </w:r>
      <w:r>
        <w:rPr>
          <w:color w:val="000000"/>
          <w:sz w:val="24"/>
          <w:szCs w:val="24"/>
        </w:rPr>
        <w:t>19</w:t>
      </w:r>
      <w:r>
        <w:rPr>
          <w:rFonts w:ascii="宋体" w:hAnsi="宋体" w:hint="eastAsia"/>
          <w:color w:val="000000"/>
          <w:sz w:val="24"/>
          <w:szCs w:val="24"/>
        </w:rPr>
        <w:t>]</w:t>
      </w:r>
      <w:r w:rsidR="003E6545">
        <w:rPr>
          <w:rFonts w:ascii="宋体" w:hAnsi="宋体"/>
          <w:color w:val="000000"/>
          <w:sz w:val="24"/>
          <w:szCs w:val="24"/>
        </w:rPr>
        <w:t xml:space="preserve"> </w:t>
      </w:r>
      <w:r>
        <w:rPr>
          <w:rFonts w:ascii="宋体" w:hAnsi="宋体"/>
          <w:sz w:val="24"/>
          <w:szCs w:val="24"/>
        </w:rPr>
        <w:t>于洪霞，龚六堂，陈玉宇. 出口固定成本融资约束与企业出口行为. 经济研究，</w:t>
      </w:r>
      <w:r>
        <w:rPr>
          <w:sz w:val="24"/>
          <w:szCs w:val="24"/>
        </w:rPr>
        <w:t>2011</w:t>
      </w:r>
      <w:r>
        <w:rPr>
          <w:rFonts w:ascii="宋体" w:hAnsi="宋体"/>
          <w:sz w:val="24"/>
          <w:szCs w:val="24"/>
        </w:rPr>
        <w:t>, (</w:t>
      </w:r>
      <w:r>
        <w:rPr>
          <w:sz w:val="24"/>
          <w:szCs w:val="24"/>
        </w:rPr>
        <w:t>4</w:t>
      </w:r>
      <w:r>
        <w:rPr>
          <w:rFonts w:ascii="宋体" w:hAnsi="宋体"/>
          <w:sz w:val="24"/>
          <w:szCs w:val="24"/>
        </w:rPr>
        <w:t>):</w:t>
      </w:r>
      <w:r>
        <w:rPr>
          <w:sz w:val="24"/>
          <w:szCs w:val="24"/>
        </w:rPr>
        <w:t>55</w:t>
      </w:r>
      <w:r>
        <w:rPr>
          <w:rFonts w:ascii="宋体" w:hAnsi="宋体"/>
          <w:sz w:val="24"/>
          <w:szCs w:val="24"/>
        </w:rPr>
        <w:t>-</w:t>
      </w:r>
      <w:r>
        <w:rPr>
          <w:sz w:val="24"/>
          <w:szCs w:val="24"/>
        </w:rPr>
        <w:t>67</w:t>
      </w:r>
    </w:p>
    <w:p w14:paraId="6C6C4EE7" w14:textId="7A166009" w:rsidR="003E250A" w:rsidRDefault="00E6541F" w:rsidP="00A83B46">
      <w:pPr>
        <w:wordWrap w:val="0"/>
        <w:spacing w:line="360" w:lineRule="auto"/>
        <w:rPr>
          <w:rFonts w:ascii="宋体" w:hAnsi="宋体"/>
          <w:sz w:val="24"/>
          <w:szCs w:val="24"/>
        </w:rPr>
      </w:pPr>
      <w:r>
        <w:rPr>
          <w:rFonts w:ascii="宋体" w:hAnsi="宋体" w:hint="eastAsia"/>
          <w:color w:val="000000"/>
          <w:sz w:val="24"/>
          <w:szCs w:val="24"/>
        </w:rPr>
        <w:t>[</w:t>
      </w:r>
      <w:r>
        <w:rPr>
          <w:color w:val="000000"/>
          <w:sz w:val="24"/>
          <w:szCs w:val="24"/>
        </w:rPr>
        <w:t>20</w:t>
      </w:r>
      <w:r>
        <w:rPr>
          <w:rFonts w:ascii="宋体" w:hAnsi="宋体" w:hint="eastAsia"/>
          <w:color w:val="000000"/>
          <w:sz w:val="24"/>
          <w:szCs w:val="24"/>
        </w:rPr>
        <w:t>]</w:t>
      </w:r>
      <w:r w:rsidR="003E6545">
        <w:rPr>
          <w:rFonts w:ascii="宋体" w:hAnsi="宋体"/>
          <w:color w:val="000000"/>
          <w:sz w:val="24"/>
          <w:szCs w:val="24"/>
        </w:rPr>
        <w:t xml:space="preserve"> </w:t>
      </w:r>
      <w:r>
        <w:rPr>
          <w:rFonts w:ascii="宋体" w:hAnsi="宋体" w:hint="eastAsia"/>
          <w:sz w:val="24"/>
          <w:szCs w:val="24"/>
        </w:rPr>
        <w:t>吴娜,白雅馨,安毅.主动模仿还是被动反应：商业信用同群效应研究[</w:t>
      </w:r>
      <w:r>
        <w:rPr>
          <w:rFonts w:hint="eastAsia"/>
          <w:sz w:val="24"/>
          <w:szCs w:val="24"/>
        </w:rPr>
        <w:t>J</w:t>
      </w:r>
      <w:r>
        <w:rPr>
          <w:rFonts w:ascii="宋体" w:hAnsi="宋体" w:hint="eastAsia"/>
          <w:sz w:val="24"/>
          <w:szCs w:val="24"/>
        </w:rPr>
        <w:t>/</w:t>
      </w:r>
      <w:r>
        <w:rPr>
          <w:rFonts w:hint="eastAsia"/>
          <w:sz w:val="24"/>
          <w:szCs w:val="24"/>
        </w:rPr>
        <w:t>OL</w:t>
      </w:r>
      <w:r>
        <w:rPr>
          <w:rFonts w:ascii="宋体" w:hAnsi="宋体" w:hint="eastAsia"/>
          <w:sz w:val="24"/>
          <w:szCs w:val="24"/>
        </w:rPr>
        <w:t>].南开管理评论:</w:t>
      </w:r>
      <w:r>
        <w:rPr>
          <w:rFonts w:hint="eastAsia"/>
          <w:sz w:val="24"/>
          <w:szCs w:val="24"/>
        </w:rPr>
        <w:t>1</w:t>
      </w:r>
      <w:r>
        <w:rPr>
          <w:rFonts w:ascii="宋体" w:hAnsi="宋体" w:hint="eastAsia"/>
          <w:sz w:val="24"/>
          <w:szCs w:val="24"/>
        </w:rPr>
        <w:t>-</w:t>
      </w:r>
      <w:r>
        <w:rPr>
          <w:rFonts w:hint="eastAsia"/>
          <w:sz w:val="24"/>
          <w:szCs w:val="24"/>
        </w:rPr>
        <w:t>31</w:t>
      </w:r>
    </w:p>
    <w:p w14:paraId="121BF58C" w14:textId="476F441D" w:rsidR="003E250A" w:rsidRDefault="00E6541F" w:rsidP="00A83B46">
      <w:pPr>
        <w:wordWrap w:val="0"/>
        <w:spacing w:line="360" w:lineRule="auto"/>
        <w:rPr>
          <w:rFonts w:ascii="宋体" w:hAnsi="宋体" w:cs="Open Sans"/>
          <w:color w:val="1C1D1E"/>
          <w:sz w:val="24"/>
          <w:szCs w:val="24"/>
          <w:shd w:val="clear" w:color="auto" w:fill="FFFFFF"/>
        </w:rPr>
      </w:pPr>
      <w:r>
        <w:rPr>
          <w:rFonts w:ascii="宋体" w:hAnsi="宋体" w:hint="eastAsia"/>
          <w:color w:val="000000"/>
          <w:sz w:val="24"/>
          <w:szCs w:val="24"/>
        </w:rPr>
        <w:t>[</w:t>
      </w:r>
      <w:r>
        <w:rPr>
          <w:color w:val="000000"/>
          <w:sz w:val="24"/>
          <w:szCs w:val="24"/>
        </w:rPr>
        <w:t>21</w:t>
      </w:r>
      <w:r>
        <w:rPr>
          <w:rFonts w:ascii="宋体" w:hAnsi="宋体" w:hint="eastAsia"/>
          <w:color w:val="000000"/>
          <w:sz w:val="24"/>
          <w:szCs w:val="24"/>
        </w:rPr>
        <w:t>]</w:t>
      </w:r>
      <w:r w:rsidR="003E6545">
        <w:rPr>
          <w:rFonts w:ascii="宋体" w:hAnsi="宋体"/>
          <w:color w:val="000000"/>
          <w:sz w:val="24"/>
          <w:szCs w:val="24"/>
        </w:rPr>
        <w:t xml:space="preserve"> </w:t>
      </w:r>
      <w:r>
        <w:rPr>
          <w:rFonts w:ascii="宋体" w:hAnsi="宋体" w:cs="Open Sans" w:hint="eastAsia"/>
          <w:color w:val="1C1D1E"/>
          <w:sz w:val="24"/>
          <w:szCs w:val="24"/>
          <w:shd w:val="clear" w:color="auto" w:fill="FFFFFF"/>
        </w:rPr>
        <w:t>陈世来,李青原.</w:t>
      </w:r>
      <w:r>
        <w:rPr>
          <w:rFonts w:cs="Open Sans" w:hint="eastAsia"/>
          <w:color w:val="1C1D1E"/>
          <w:sz w:val="24"/>
          <w:szCs w:val="24"/>
          <w:shd w:val="clear" w:color="auto" w:fill="FFFFFF"/>
        </w:rPr>
        <w:t>IPO</w:t>
      </w:r>
      <w:r>
        <w:rPr>
          <w:rFonts w:ascii="宋体" w:hAnsi="宋体" w:cs="Open Sans" w:hint="eastAsia"/>
          <w:color w:val="1C1D1E"/>
          <w:sz w:val="24"/>
          <w:szCs w:val="24"/>
          <w:shd w:val="clear" w:color="auto" w:fill="FFFFFF"/>
        </w:rPr>
        <w:t>、商业信用供给与企业绩效.南开管理评论:</w:t>
      </w:r>
      <w:r>
        <w:rPr>
          <w:rFonts w:cs="Open Sans" w:hint="eastAsia"/>
          <w:color w:val="1C1D1E"/>
          <w:sz w:val="24"/>
          <w:szCs w:val="24"/>
          <w:shd w:val="clear" w:color="auto" w:fill="FFFFFF"/>
        </w:rPr>
        <w:t>1</w:t>
      </w:r>
      <w:r>
        <w:rPr>
          <w:rFonts w:ascii="宋体" w:hAnsi="宋体" w:cs="Open Sans" w:hint="eastAsia"/>
          <w:color w:val="1C1D1E"/>
          <w:sz w:val="24"/>
          <w:szCs w:val="24"/>
          <w:shd w:val="clear" w:color="auto" w:fill="FFFFFF"/>
        </w:rPr>
        <w:t>-</w:t>
      </w:r>
      <w:r>
        <w:rPr>
          <w:rFonts w:cs="Open Sans" w:hint="eastAsia"/>
          <w:color w:val="1C1D1E"/>
          <w:sz w:val="24"/>
          <w:szCs w:val="24"/>
          <w:shd w:val="clear" w:color="auto" w:fill="FFFFFF"/>
        </w:rPr>
        <w:t>22</w:t>
      </w:r>
    </w:p>
    <w:p w14:paraId="55A7B8A0" w14:textId="0328AC59" w:rsidR="003E250A" w:rsidRDefault="00E6541F" w:rsidP="00A83B46">
      <w:pPr>
        <w:wordWrap w:val="0"/>
        <w:spacing w:line="360" w:lineRule="auto"/>
        <w:rPr>
          <w:rFonts w:ascii="宋体" w:hAnsi="宋体"/>
          <w:sz w:val="24"/>
          <w:szCs w:val="24"/>
        </w:rPr>
      </w:pPr>
      <w:r>
        <w:rPr>
          <w:rFonts w:ascii="宋体" w:hAnsi="宋体" w:hint="eastAsia"/>
          <w:color w:val="000000"/>
          <w:sz w:val="24"/>
          <w:szCs w:val="24"/>
        </w:rPr>
        <w:t>[</w:t>
      </w:r>
      <w:r>
        <w:rPr>
          <w:color w:val="000000"/>
          <w:sz w:val="24"/>
          <w:szCs w:val="24"/>
        </w:rPr>
        <w:t>22</w:t>
      </w:r>
      <w:r w:rsidR="00A83B46">
        <w:rPr>
          <w:rFonts w:ascii="宋体" w:hAnsi="宋体"/>
          <w:color w:val="000000"/>
          <w:sz w:val="24"/>
          <w:szCs w:val="24"/>
        </w:rPr>
        <w:t xml:space="preserve">] </w:t>
      </w:r>
      <w:r>
        <w:rPr>
          <w:rFonts w:ascii="宋体" w:hAnsi="宋体" w:hint="eastAsia"/>
          <w:sz w:val="24"/>
          <w:szCs w:val="24"/>
        </w:rPr>
        <w:t>王虹,毛道维,贺昌政,胡</w:t>
      </w:r>
      <w:proofErr w:type="gramStart"/>
      <w:r>
        <w:rPr>
          <w:rFonts w:ascii="宋体" w:hAnsi="宋体" w:hint="eastAsia"/>
          <w:sz w:val="24"/>
          <w:szCs w:val="24"/>
        </w:rPr>
        <w:t>浩</w:t>
      </w:r>
      <w:proofErr w:type="gramEnd"/>
      <w:r>
        <w:rPr>
          <w:rFonts w:ascii="宋体" w:hAnsi="宋体" w:hint="eastAsia"/>
          <w:sz w:val="24"/>
          <w:szCs w:val="24"/>
        </w:rPr>
        <w:t>峰.企业信用结构与绩效关系的实证研究——以中国制造业为例[</w:t>
      </w:r>
      <w:r>
        <w:rPr>
          <w:rFonts w:hint="eastAsia"/>
          <w:sz w:val="24"/>
          <w:szCs w:val="24"/>
        </w:rPr>
        <w:t>J</w:t>
      </w:r>
      <w:r>
        <w:rPr>
          <w:rFonts w:ascii="宋体" w:hAnsi="宋体" w:hint="eastAsia"/>
          <w:sz w:val="24"/>
          <w:szCs w:val="24"/>
        </w:rPr>
        <w:t>].软科学,</w:t>
      </w:r>
      <w:r>
        <w:rPr>
          <w:rFonts w:hint="eastAsia"/>
          <w:sz w:val="24"/>
          <w:szCs w:val="24"/>
        </w:rPr>
        <w:t>2009</w:t>
      </w:r>
      <w:r>
        <w:rPr>
          <w:rFonts w:ascii="宋体" w:hAnsi="宋体" w:hint="eastAsia"/>
          <w:sz w:val="24"/>
          <w:szCs w:val="24"/>
        </w:rPr>
        <w:t>,</w:t>
      </w:r>
      <w:r>
        <w:rPr>
          <w:rFonts w:hint="eastAsia"/>
          <w:sz w:val="24"/>
          <w:szCs w:val="24"/>
        </w:rPr>
        <w:t>23</w:t>
      </w:r>
      <w:r>
        <w:rPr>
          <w:rFonts w:ascii="宋体" w:hAnsi="宋体" w:hint="eastAsia"/>
          <w:sz w:val="24"/>
          <w:szCs w:val="24"/>
        </w:rPr>
        <w:t>(</w:t>
      </w:r>
      <w:r>
        <w:rPr>
          <w:rFonts w:hint="eastAsia"/>
          <w:sz w:val="24"/>
          <w:szCs w:val="24"/>
        </w:rPr>
        <w:t>03</w:t>
      </w:r>
      <w:r>
        <w:rPr>
          <w:rFonts w:ascii="宋体" w:hAnsi="宋体" w:hint="eastAsia"/>
          <w:sz w:val="24"/>
          <w:szCs w:val="24"/>
        </w:rPr>
        <w:t>):</w:t>
      </w:r>
      <w:r>
        <w:rPr>
          <w:rFonts w:hint="eastAsia"/>
          <w:sz w:val="24"/>
          <w:szCs w:val="24"/>
        </w:rPr>
        <w:t>80</w:t>
      </w:r>
      <w:r>
        <w:rPr>
          <w:rFonts w:ascii="宋体" w:hAnsi="宋体" w:hint="eastAsia"/>
          <w:sz w:val="24"/>
          <w:szCs w:val="24"/>
        </w:rPr>
        <w:t>-</w:t>
      </w:r>
      <w:r>
        <w:rPr>
          <w:rFonts w:hint="eastAsia"/>
          <w:sz w:val="24"/>
          <w:szCs w:val="24"/>
        </w:rPr>
        <w:t>84</w:t>
      </w:r>
      <w:r>
        <w:rPr>
          <w:rFonts w:ascii="宋体" w:hAnsi="宋体" w:hint="eastAsia"/>
          <w:sz w:val="24"/>
          <w:szCs w:val="24"/>
        </w:rPr>
        <w:t>.</w:t>
      </w:r>
    </w:p>
    <w:p w14:paraId="1E62B7E1" w14:textId="2665B029" w:rsidR="003E250A" w:rsidRDefault="00E6541F" w:rsidP="00A83B46">
      <w:pPr>
        <w:wordWrap w:val="0"/>
        <w:spacing w:line="360" w:lineRule="auto"/>
        <w:rPr>
          <w:rFonts w:ascii="宋体" w:hAnsi="宋体"/>
          <w:sz w:val="24"/>
          <w:szCs w:val="24"/>
        </w:rPr>
      </w:pPr>
      <w:r>
        <w:rPr>
          <w:rFonts w:ascii="宋体" w:hAnsi="宋体" w:hint="eastAsia"/>
          <w:color w:val="000000"/>
          <w:sz w:val="24"/>
          <w:szCs w:val="24"/>
        </w:rPr>
        <w:t>[</w:t>
      </w:r>
      <w:r>
        <w:rPr>
          <w:color w:val="000000"/>
          <w:sz w:val="24"/>
          <w:szCs w:val="24"/>
        </w:rPr>
        <w:t>23</w:t>
      </w:r>
      <w:r>
        <w:rPr>
          <w:rFonts w:ascii="宋体" w:hAnsi="宋体" w:hint="eastAsia"/>
          <w:color w:val="000000"/>
          <w:sz w:val="24"/>
          <w:szCs w:val="24"/>
        </w:rPr>
        <w:t>]</w:t>
      </w:r>
      <w:r w:rsidR="003E6545">
        <w:rPr>
          <w:rFonts w:ascii="宋体" w:hAnsi="宋体"/>
          <w:color w:val="000000"/>
          <w:sz w:val="24"/>
          <w:szCs w:val="24"/>
        </w:rPr>
        <w:t xml:space="preserve"> </w:t>
      </w:r>
      <w:r>
        <w:rPr>
          <w:rFonts w:ascii="宋体" w:hAnsi="宋体" w:hint="eastAsia"/>
          <w:sz w:val="24"/>
          <w:szCs w:val="24"/>
        </w:rPr>
        <w:t>石晓军,张顺明.商业信用、融资约束及效率影响[</w:t>
      </w:r>
      <w:r>
        <w:rPr>
          <w:rFonts w:hint="eastAsia"/>
          <w:sz w:val="24"/>
          <w:szCs w:val="24"/>
        </w:rPr>
        <w:t>J</w:t>
      </w:r>
      <w:r>
        <w:rPr>
          <w:rFonts w:ascii="宋体" w:hAnsi="宋体" w:hint="eastAsia"/>
          <w:sz w:val="24"/>
          <w:szCs w:val="24"/>
        </w:rPr>
        <w:t>].经济研究,</w:t>
      </w:r>
      <w:r>
        <w:rPr>
          <w:rFonts w:hint="eastAsia"/>
          <w:sz w:val="24"/>
          <w:szCs w:val="24"/>
        </w:rPr>
        <w:t>2010</w:t>
      </w:r>
      <w:r>
        <w:rPr>
          <w:rFonts w:ascii="宋体" w:hAnsi="宋体" w:hint="eastAsia"/>
          <w:sz w:val="24"/>
          <w:szCs w:val="24"/>
        </w:rPr>
        <w:t>,</w:t>
      </w:r>
      <w:r>
        <w:rPr>
          <w:rFonts w:hint="eastAsia"/>
          <w:sz w:val="24"/>
          <w:szCs w:val="24"/>
        </w:rPr>
        <w:t>45</w:t>
      </w:r>
      <w:r>
        <w:rPr>
          <w:rFonts w:ascii="宋体" w:hAnsi="宋体" w:hint="eastAsia"/>
          <w:sz w:val="24"/>
          <w:szCs w:val="24"/>
        </w:rPr>
        <w:t>(</w:t>
      </w:r>
      <w:r>
        <w:rPr>
          <w:rFonts w:hint="eastAsia"/>
          <w:sz w:val="24"/>
          <w:szCs w:val="24"/>
        </w:rPr>
        <w:t>01</w:t>
      </w:r>
      <w:r>
        <w:rPr>
          <w:rFonts w:ascii="宋体" w:hAnsi="宋体" w:hint="eastAsia"/>
          <w:sz w:val="24"/>
          <w:szCs w:val="24"/>
        </w:rPr>
        <w:t>):</w:t>
      </w:r>
      <w:r>
        <w:rPr>
          <w:rFonts w:hint="eastAsia"/>
          <w:sz w:val="24"/>
          <w:szCs w:val="24"/>
        </w:rPr>
        <w:t>102</w:t>
      </w:r>
      <w:r>
        <w:rPr>
          <w:rFonts w:ascii="宋体" w:hAnsi="宋体" w:hint="eastAsia"/>
          <w:sz w:val="24"/>
          <w:szCs w:val="24"/>
        </w:rPr>
        <w:t>-</w:t>
      </w:r>
      <w:r>
        <w:rPr>
          <w:rFonts w:hint="eastAsia"/>
          <w:sz w:val="24"/>
          <w:szCs w:val="24"/>
        </w:rPr>
        <w:t>114</w:t>
      </w:r>
      <w:r>
        <w:rPr>
          <w:rFonts w:ascii="宋体" w:hAnsi="宋体" w:hint="eastAsia"/>
          <w:sz w:val="24"/>
          <w:szCs w:val="24"/>
        </w:rPr>
        <w:t>.</w:t>
      </w:r>
    </w:p>
    <w:p w14:paraId="4C34FFD7" w14:textId="2623DA0E" w:rsidR="003E250A" w:rsidRDefault="00E6541F" w:rsidP="00A83B46">
      <w:pPr>
        <w:wordWrap w:val="0"/>
        <w:spacing w:line="360" w:lineRule="auto"/>
        <w:rPr>
          <w:rFonts w:ascii="宋体" w:hAnsi="宋体"/>
          <w:sz w:val="24"/>
          <w:szCs w:val="24"/>
        </w:rPr>
      </w:pPr>
      <w:r>
        <w:rPr>
          <w:rFonts w:ascii="宋体" w:hAnsi="宋体" w:hint="eastAsia"/>
          <w:color w:val="000000"/>
          <w:sz w:val="24"/>
          <w:szCs w:val="24"/>
        </w:rPr>
        <w:t>[</w:t>
      </w:r>
      <w:r>
        <w:rPr>
          <w:color w:val="000000"/>
          <w:sz w:val="24"/>
          <w:szCs w:val="24"/>
        </w:rPr>
        <w:t>24</w:t>
      </w:r>
      <w:r>
        <w:rPr>
          <w:rFonts w:ascii="宋体" w:hAnsi="宋体" w:hint="eastAsia"/>
          <w:color w:val="000000"/>
          <w:sz w:val="24"/>
          <w:szCs w:val="24"/>
        </w:rPr>
        <w:t>]</w:t>
      </w:r>
      <w:r w:rsidR="003E6545">
        <w:rPr>
          <w:rFonts w:ascii="宋体" w:hAnsi="宋体"/>
          <w:color w:val="000000"/>
          <w:sz w:val="24"/>
          <w:szCs w:val="24"/>
        </w:rPr>
        <w:t xml:space="preserve"> </w:t>
      </w:r>
      <w:proofErr w:type="gramStart"/>
      <w:r>
        <w:rPr>
          <w:rFonts w:ascii="宋体" w:hAnsi="宋体" w:hint="eastAsia"/>
          <w:sz w:val="24"/>
          <w:szCs w:val="24"/>
        </w:rPr>
        <w:t>应千伟</w:t>
      </w:r>
      <w:proofErr w:type="gramEnd"/>
      <w:r>
        <w:rPr>
          <w:rFonts w:ascii="宋体" w:hAnsi="宋体" w:hint="eastAsia"/>
          <w:sz w:val="24"/>
          <w:szCs w:val="24"/>
        </w:rPr>
        <w:t>.金融发展、商业信用融资与企业成长——来自中国</w:t>
      </w:r>
      <w:r>
        <w:rPr>
          <w:rFonts w:hint="eastAsia"/>
          <w:sz w:val="24"/>
          <w:szCs w:val="24"/>
        </w:rPr>
        <w:t>A</w:t>
      </w:r>
      <w:r>
        <w:rPr>
          <w:rFonts w:ascii="宋体" w:hAnsi="宋体" w:hint="eastAsia"/>
          <w:sz w:val="24"/>
          <w:szCs w:val="24"/>
        </w:rPr>
        <w:t>股上市公司的经验证据[</w:t>
      </w:r>
      <w:r>
        <w:rPr>
          <w:rFonts w:hint="eastAsia"/>
          <w:sz w:val="24"/>
          <w:szCs w:val="24"/>
        </w:rPr>
        <w:t>J</w:t>
      </w:r>
      <w:r>
        <w:rPr>
          <w:rFonts w:ascii="宋体" w:hAnsi="宋体" w:hint="eastAsia"/>
          <w:sz w:val="24"/>
          <w:szCs w:val="24"/>
        </w:rPr>
        <w:t>].经济与管理研究,</w:t>
      </w:r>
      <w:r>
        <w:rPr>
          <w:rFonts w:hint="eastAsia"/>
          <w:sz w:val="24"/>
          <w:szCs w:val="24"/>
        </w:rPr>
        <w:t>2013</w:t>
      </w:r>
      <w:r>
        <w:rPr>
          <w:rFonts w:ascii="宋体" w:hAnsi="宋体" w:hint="eastAsia"/>
          <w:sz w:val="24"/>
          <w:szCs w:val="24"/>
        </w:rPr>
        <w:t>(</w:t>
      </w:r>
      <w:r>
        <w:rPr>
          <w:rFonts w:hint="eastAsia"/>
          <w:sz w:val="24"/>
          <w:szCs w:val="24"/>
        </w:rPr>
        <w:t>09</w:t>
      </w:r>
      <w:r>
        <w:rPr>
          <w:rFonts w:ascii="宋体" w:hAnsi="宋体" w:hint="eastAsia"/>
          <w:sz w:val="24"/>
          <w:szCs w:val="24"/>
        </w:rPr>
        <w:t>):</w:t>
      </w:r>
      <w:r>
        <w:rPr>
          <w:rFonts w:hint="eastAsia"/>
          <w:sz w:val="24"/>
          <w:szCs w:val="24"/>
        </w:rPr>
        <w:t>86</w:t>
      </w:r>
      <w:r>
        <w:rPr>
          <w:rFonts w:ascii="宋体" w:hAnsi="宋体" w:hint="eastAsia"/>
          <w:sz w:val="24"/>
          <w:szCs w:val="24"/>
        </w:rPr>
        <w:t>-</w:t>
      </w:r>
      <w:r>
        <w:rPr>
          <w:rFonts w:hint="eastAsia"/>
          <w:sz w:val="24"/>
          <w:szCs w:val="24"/>
        </w:rPr>
        <w:t>94</w:t>
      </w:r>
      <w:r>
        <w:rPr>
          <w:rFonts w:ascii="宋体" w:hAnsi="宋体" w:hint="eastAsia"/>
          <w:sz w:val="24"/>
          <w:szCs w:val="24"/>
        </w:rPr>
        <w:t>.</w:t>
      </w:r>
    </w:p>
    <w:p w14:paraId="2847B16D" w14:textId="7125469E" w:rsidR="003E250A" w:rsidRDefault="00E6541F" w:rsidP="00A83B46">
      <w:pPr>
        <w:wordWrap w:val="0"/>
        <w:spacing w:line="360" w:lineRule="auto"/>
        <w:rPr>
          <w:rFonts w:ascii="宋体" w:hAnsi="宋体"/>
          <w:sz w:val="24"/>
          <w:szCs w:val="24"/>
        </w:rPr>
      </w:pPr>
      <w:r>
        <w:rPr>
          <w:rFonts w:ascii="宋体" w:hAnsi="宋体" w:hint="eastAsia"/>
          <w:color w:val="000000"/>
          <w:sz w:val="24"/>
          <w:szCs w:val="24"/>
        </w:rPr>
        <w:t>[</w:t>
      </w:r>
      <w:r>
        <w:rPr>
          <w:color w:val="000000"/>
          <w:sz w:val="24"/>
          <w:szCs w:val="24"/>
        </w:rPr>
        <w:t>25</w:t>
      </w:r>
      <w:r>
        <w:rPr>
          <w:rFonts w:ascii="宋体" w:hAnsi="宋体" w:hint="eastAsia"/>
          <w:color w:val="000000"/>
          <w:sz w:val="24"/>
          <w:szCs w:val="24"/>
        </w:rPr>
        <w:t>]</w:t>
      </w:r>
      <w:r w:rsidR="00A83B46">
        <w:rPr>
          <w:rFonts w:ascii="宋体" w:hAnsi="宋体"/>
          <w:color w:val="000000"/>
          <w:sz w:val="24"/>
          <w:szCs w:val="24"/>
        </w:rPr>
        <w:t xml:space="preserve"> </w:t>
      </w:r>
      <w:r>
        <w:rPr>
          <w:rFonts w:ascii="宋体" w:hAnsi="宋体" w:hint="eastAsia"/>
          <w:sz w:val="24"/>
          <w:szCs w:val="24"/>
        </w:rPr>
        <w:t>张良,马永强.商业信用能提升企业绩效吗?——基于非效率投资中介效应与组织冗余调节效应的实证[</w:t>
      </w:r>
      <w:r>
        <w:rPr>
          <w:rFonts w:hint="eastAsia"/>
          <w:sz w:val="24"/>
          <w:szCs w:val="24"/>
        </w:rPr>
        <w:t>J</w:t>
      </w:r>
      <w:r>
        <w:rPr>
          <w:rFonts w:ascii="宋体" w:hAnsi="宋体" w:hint="eastAsia"/>
          <w:sz w:val="24"/>
          <w:szCs w:val="24"/>
        </w:rPr>
        <w:t>].投资研究,</w:t>
      </w:r>
      <w:r>
        <w:rPr>
          <w:rFonts w:hint="eastAsia"/>
          <w:sz w:val="24"/>
          <w:szCs w:val="24"/>
        </w:rPr>
        <w:t>2016</w:t>
      </w:r>
      <w:r>
        <w:rPr>
          <w:rFonts w:ascii="宋体" w:hAnsi="宋体" w:hint="eastAsia"/>
          <w:sz w:val="24"/>
          <w:szCs w:val="24"/>
        </w:rPr>
        <w:t>,</w:t>
      </w:r>
      <w:r>
        <w:rPr>
          <w:rFonts w:hint="eastAsia"/>
          <w:sz w:val="24"/>
          <w:szCs w:val="24"/>
        </w:rPr>
        <w:t>35</w:t>
      </w:r>
      <w:r>
        <w:rPr>
          <w:rFonts w:ascii="宋体" w:hAnsi="宋体" w:hint="eastAsia"/>
          <w:sz w:val="24"/>
          <w:szCs w:val="24"/>
        </w:rPr>
        <w:t>(</w:t>
      </w:r>
      <w:r>
        <w:rPr>
          <w:rFonts w:hint="eastAsia"/>
          <w:sz w:val="24"/>
          <w:szCs w:val="24"/>
        </w:rPr>
        <w:t>02</w:t>
      </w:r>
      <w:r>
        <w:rPr>
          <w:rFonts w:ascii="宋体" w:hAnsi="宋体" w:hint="eastAsia"/>
          <w:sz w:val="24"/>
          <w:szCs w:val="24"/>
        </w:rPr>
        <w:t>):</w:t>
      </w:r>
      <w:r>
        <w:rPr>
          <w:rFonts w:hint="eastAsia"/>
          <w:sz w:val="24"/>
          <w:szCs w:val="24"/>
        </w:rPr>
        <w:t>59</w:t>
      </w:r>
      <w:r>
        <w:rPr>
          <w:rFonts w:ascii="宋体" w:hAnsi="宋体" w:hint="eastAsia"/>
          <w:sz w:val="24"/>
          <w:szCs w:val="24"/>
        </w:rPr>
        <w:t>-</w:t>
      </w:r>
      <w:r>
        <w:rPr>
          <w:rFonts w:hint="eastAsia"/>
          <w:sz w:val="24"/>
          <w:szCs w:val="24"/>
        </w:rPr>
        <w:t>77</w:t>
      </w:r>
      <w:r>
        <w:rPr>
          <w:rFonts w:ascii="宋体" w:hAnsi="宋体" w:hint="eastAsia"/>
          <w:sz w:val="24"/>
          <w:szCs w:val="24"/>
        </w:rPr>
        <w:t>.</w:t>
      </w:r>
    </w:p>
    <w:p w14:paraId="616E5FAA" w14:textId="3E1318C1" w:rsidR="003E250A" w:rsidRDefault="00E6541F" w:rsidP="00A83B46">
      <w:pPr>
        <w:wordWrap w:val="0"/>
        <w:spacing w:line="360" w:lineRule="auto"/>
        <w:rPr>
          <w:rFonts w:ascii="宋体" w:hAnsi="宋体"/>
          <w:sz w:val="24"/>
          <w:szCs w:val="24"/>
        </w:rPr>
      </w:pPr>
      <w:r>
        <w:rPr>
          <w:rFonts w:ascii="宋体" w:hAnsi="宋体" w:hint="eastAsia"/>
          <w:color w:val="000000"/>
          <w:sz w:val="24"/>
          <w:szCs w:val="24"/>
        </w:rPr>
        <w:t>[</w:t>
      </w:r>
      <w:r>
        <w:rPr>
          <w:color w:val="000000"/>
          <w:sz w:val="24"/>
          <w:szCs w:val="24"/>
        </w:rPr>
        <w:t>26</w:t>
      </w:r>
      <w:r>
        <w:rPr>
          <w:rFonts w:ascii="宋体" w:hAnsi="宋体" w:hint="eastAsia"/>
          <w:color w:val="000000"/>
          <w:sz w:val="24"/>
          <w:szCs w:val="24"/>
        </w:rPr>
        <w:t>]</w:t>
      </w:r>
      <w:r w:rsidR="00A83B46">
        <w:rPr>
          <w:rFonts w:ascii="宋体" w:hAnsi="宋体"/>
          <w:color w:val="000000"/>
          <w:sz w:val="24"/>
          <w:szCs w:val="24"/>
        </w:rPr>
        <w:t xml:space="preserve"> </w:t>
      </w:r>
      <w:r>
        <w:rPr>
          <w:rFonts w:ascii="宋体" w:hAnsi="宋体" w:hint="eastAsia"/>
          <w:sz w:val="24"/>
          <w:szCs w:val="24"/>
        </w:rPr>
        <w:t>张玉兰,强春侠,高路遥,周小洲.融资约束、商业信用与民营企业财务绩效[</w:t>
      </w:r>
      <w:r>
        <w:rPr>
          <w:rFonts w:hint="eastAsia"/>
          <w:sz w:val="24"/>
          <w:szCs w:val="24"/>
        </w:rPr>
        <w:t>J</w:t>
      </w:r>
      <w:r>
        <w:rPr>
          <w:rFonts w:ascii="宋体" w:hAnsi="宋体" w:hint="eastAsia"/>
          <w:sz w:val="24"/>
          <w:szCs w:val="24"/>
        </w:rPr>
        <w:t>].会计之友,</w:t>
      </w:r>
      <w:r>
        <w:rPr>
          <w:rFonts w:hint="eastAsia"/>
          <w:sz w:val="24"/>
          <w:szCs w:val="24"/>
        </w:rPr>
        <w:t>2021</w:t>
      </w:r>
      <w:r>
        <w:rPr>
          <w:rFonts w:ascii="宋体" w:hAnsi="宋体" w:hint="eastAsia"/>
          <w:sz w:val="24"/>
          <w:szCs w:val="24"/>
        </w:rPr>
        <w:t>(</w:t>
      </w:r>
      <w:r>
        <w:rPr>
          <w:rFonts w:hint="eastAsia"/>
          <w:sz w:val="24"/>
          <w:szCs w:val="24"/>
        </w:rPr>
        <w:t>10</w:t>
      </w:r>
      <w:r>
        <w:rPr>
          <w:rFonts w:ascii="宋体" w:hAnsi="宋体" w:hint="eastAsia"/>
          <w:sz w:val="24"/>
          <w:szCs w:val="24"/>
        </w:rPr>
        <w:t>):</w:t>
      </w:r>
      <w:r>
        <w:rPr>
          <w:rFonts w:hint="eastAsia"/>
          <w:sz w:val="24"/>
          <w:szCs w:val="24"/>
        </w:rPr>
        <w:t>67</w:t>
      </w:r>
      <w:r>
        <w:rPr>
          <w:rFonts w:ascii="宋体" w:hAnsi="宋体" w:hint="eastAsia"/>
          <w:sz w:val="24"/>
          <w:szCs w:val="24"/>
        </w:rPr>
        <w:t>-</w:t>
      </w:r>
      <w:r>
        <w:rPr>
          <w:rFonts w:hint="eastAsia"/>
          <w:sz w:val="24"/>
          <w:szCs w:val="24"/>
        </w:rPr>
        <w:t>73</w:t>
      </w:r>
      <w:r>
        <w:rPr>
          <w:rFonts w:ascii="宋体" w:hAnsi="宋体" w:hint="eastAsia"/>
          <w:sz w:val="24"/>
          <w:szCs w:val="24"/>
        </w:rPr>
        <w:t>.</w:t>
      </w:r>
    </w:p>
    <w:p w14:paraId="6258D805" w14:textId="62FD97CB" w:rsidR="003E250A" w:rsidRDefault="00E6541F" w:rsidP="00A83B46">
      <w:pPr>
        <w:wordWrap w:val="0"/>
        <w:spacing w:line="360" w:lineRule="auto"/>
        <w:rPr>
          <w:rFonts w:ascii="宋体" w:hAnsi="宋体"/>
          <w:sz w:val="24"/>
          <w:szCs w:val="24"/>
        </w:rPr>
      </w:pPr>
      <w:r>
        <w:rPr>
          <w:rFonts w:ascii="宋体" w:hAnsi="宋体" w:hint="eastAsia"/>
          <w:color w:val="000000"/>
          <w:sz w:val="24"/>
          <w:szCs w:val="24"/>
        </w:rPr>
        <w:lastRenderedPageBreak/>
        <w:t>[</w:t>
      </w:r>
      <w:r>
        <w:rPr>
          <w:color w:val="000000"/>
          <w:sz w:val="24"/>
          <w:szCs w:val="24"/>
        </w:rPr>
        <w:t>27</w:t>
      </w:r>
      <w:r>
        <w:rPr>
          <w:rFonts w:ascii="宋体" w:hAnsi="宋体" w:hint="eastAsia"/>
          <w:color w:val="000000"/>
          <w:sz w:val="24"/>
          <w:szCs w:val="24"/>
        </w:rPr>
        <w:t>]</w:t>
      </w:r>
      <w:r w:rsidR="00A83B46">
        <w:rPr>
          <w:rFonts w:ascii="宋体" w:hAnsi="宋体"/>
          <w:color w:val="000000"/>
          <w:sz w:val="24"/>
          <w:szCs w:val="24"/>
        </w:rPr>
        <w:t xml:space="preserve"> </w:t>
      </w:r>
      <w:r>
        <w:rPr>
          <w:rFonts w:ascii="宋体" w:hAnsi="宋体" w:hint="eastAsia"/>
          <w:sz w:val="24"/>
          <w:szCs w:val="24"/>
        </w:rPr>
        <w:t>唐跃军.供应商、经销商议价能力与公司业绩——来自</w:t>
      </w:r>
      <w:r>
        <w:rPr>
          <w:rFonts w:hint="eastAsia"/>
          <w:sz w:val="24"/>
          <w:szCs w:val="24"/>
        </w:rPr>
        <w:t>2005</w:t>
      </w:r>
      <w:r>
        <w:rPr>
          <w:rFonts w:ascii="宋体" w:hAnsi="宋体" w:hint="eastAsia"/>
          <w:sz w:val="24"/>
          <w:szCs w:val="24"/>
        </w:rPr>
        <w:t>—</w:t>
      </w:r>
      <w:r>
        <w:rPr>
          <w:rFonts w:hint="eastAsia"/>
          <w:sz w:val="24"/>
          <w:szCs w:val="24"/>
        </w:rPr>
        <w:t>2007</w:t>
      </w:r>
      <w:r>
        <w:rPr>
          <w:rFonts w:ascii="宋体" w:hAnsi="宋体" w:hint="eastAsia"/>
          <w:sz w:val="24"/>
          <w:szCs w:val="24"/>
        </w:rPr>
        <w:t>年中国制造业上市公司的经验证据[</w:t>
      </w:r>
      <w:r>
        <w:rPr>
          <w:rFonts w:hint="eastAsia"/>
          <w:sz w:val="24"/>
          <w:szCs w:val="24"/>
        </w:rPr>
        <w:t>J</w:t>
      </w:r>
      <w:r>
        <w:rPr>
          <w:rFonts w:ascii="宋体" w:hAnsi="宋体" w:hint="eastAsia"/>
          <w:sz w:val="24"/>
          <w:szCs w:val="24"/>
        </w:rPr>
        <w:t>].中国工业经济,</w:t>
      </w:r>
      <w:r>
        <w:rPr>
          <w:rFonts w:hint="eastAsia"/>
          <w:sz w:val="24"/>
          <w:szCs w:val="24"/>
        </w:rPr>
        <w:t>2009</w:t>
      </w:r>
      <w:r>
        <w:rPr>
          <w:rFonts w:ascii="宋体" w:hAnsi="宋体" w:hint="eastAsia"/>
          <w:sz w:val="24"/>
          <w:szCs w:val="24"/>
        </w:rPr>
        <w:t>(</w:t>
      </w:r>
      <w:r>
        <w:rPr>
          <w:rFonts w:hint="eastAsia"/>
          <w:sz w:val="24"/>
          <w:szCs w:val="24"/>
        </w:rPr>
        <w:t>10</w:t>
      </w:r>
      <w:r>
        <w:rPr>
          <w:rFonts w:ascii="宋体" w:hAnsi="宋体" w:hint="eastAsia"/>
          <w:sz w:val="24"/>
          <w:szCs w:val="24"/>
        </w:rPr>
        <w:t>):</w:t>
      </w:r>
      <w:r>
        <w:rPr>
          <w:rFonts w:hint="eastAsia"/>
          <w:sz w:val="24"/>
          <w:szCs w:val="24"/>
        </w:rPr>
        <w:t>67</w:t>
      </w:r>
      <w:r>
        <w:rPr>
          <w:rFonts w:ascii="宋体" w:hAnsi="宋体" w:hint="eastAsia"/>
          <w:sz w:val="24"/>
          <w:szCs w:val="24"/>
        </w:rPr>
        <w:t>-</w:t>
      </w:r>
      <w:r>
        <w:rPr>
          <w:rFonts w:hint="eastAsia"/>
          <w:sz w:val="24"/>
          <w:szCs w:val="24"/>
        </w:rPr>
        <w:t>76</w:t>
      </w:r>
      <w:r>
        <w:rPr>
          <w:rFonts w:ascii="宋体" w:hAnsi="宋体" w:hint="eastAsia"/>
          <w:sz w:val="24"/>
          <w:szCs w:val="24"/>
        </w:rPr>
        <w:t>.</w:t>
      </w:r>
    </w:p>
    <w:p w14:paraId="05641ACD" w14:textId="35B5259B" w:rsidR="003E250A" w:rsidRDefault="00E6541F" w:rsidP="00A83B46">
      <w:pPr>
        <w:wordWrap w:val="0"/>
        <w:spacing w:line="360" w:lineRule="auto"/>
        <w:rPr>
          <w:rFonts w:ascii="宋体" w:hAnsi="宋体"/>
          <w:sz w:val="24"/>
          <w:szCs w:val="24"/>
        </w:rPr>
      </w:pPr>
      <w:r>
        <w:rPr>
          <w:rFonts w:ascii="宋体" w:hAnsi="宋体" w:hint="eastAsia"/>
          <w:color w:val="000000"/>
          <w:sz w:val="24"/>
          <w:szCs w:val="24"/>
        </w:rPr>
        <w:t>[</w:t>
      </w:r>
      <w:r>
        <w:rPr>
          <w:color w:val="000000"/>
          <w:sz w:val="24"/>
          <w:szCs w:val="24"/>
        </w:rPr>
        <w:t>28</w:t>
      </w:r>
      <w:r>
        <w:rPr>
          <w:rFonts w:ascii="宋体" w:hAnsi="宋体" w:hint="eastAsia"/>
          <w:color w:val="000000"/>
          <w:sz w:val="24"/>
          <w:szCs w:val="24"/>
        </w:rPr>
        <w:t>]</w:t>
      </w:r>
      <w:r w:rsidR="00A83B46">
        <w:rPr>
          <w:rFonts w:ascii="宋体" w:hAnsi="宋体"/>
          <w:color w:val="000000"/>
          <w:sz w:val="24"/>
          <w:szCs w:val="24"/>
        </w:rPr>
        <w:t xml:space="preserve"> </w:t>
      </w:r>
      <w:r>
        <w:rPr>
          <w:rFonts w:ascii="宋体" w:hAnsi="宋体" w:hint="eastAsia"/>
          <w:sz w:val="24"/>
          <w:szCs w:val="24"/>
        </w:rPr>
        <w:t>鲍群,于博,盛明泉.财务柔性、供应链关系与企业价值——基于新常态背景的实证检验[</w:t>
      </w:r>
      <w:r>
        <w:rPr>
          <w:rFonts w:hint="eastAsia"/>
          <w:sz w:val="24"/>
          <w:szCs w:val="24"/>
        </w:rPr>
        <w:t>J</w:t>
      </w:r>
      <w:r>
        <w:rPr>
          <w:rFonts w:ascii="宋体" w:hAnsi="宋体" w:hint="eastAsia"/>
          <w:sz w:val="24"/>
          <w:szCs w:val="24"/>
        </w:rPr>
        <w:t>].现代财经(天津财经大学学报),</w:t>
      </w:r>
      <w:r>
        <w:rPr>
          <w:rFonts w:hint="eastAsia"/>
          <w:sz w:val="24"/>
          <w:szCs w:val="24"/>
        </w:rPr>
        <w:t>2017</w:t>
      </w:r>
      <w:r>
        <w:rPr>
          <w:rFonts w:ascii="宋体" w:hAnsi="宋体" w:hint="eastAsia"/>
          <w:sz w:val="24"/>
          <w:szCs w:val="24"/>
        </w:rPr>
        <w:t>,</w:t>
      </w:r>
      <w:r>
        <w:rPr>
          <w:rFonts w:hint="eastAsia"/>
          <w:sz w:val="24"/>
          <w:szCs w:val="24"/>
        </w:rPr>
        <w:t>37</w:t>
      </w:r>
      <w:r>
        <w:rPr>
          <w:rFonts w:ascii="宋体" w:hAnsi="宋体" w:hint="eastAsia"/>
          <w:sz w:val="24"/>
          <w:szCs w:val="24"/>
        </w:rPr>
        <w:t>(</w:t>
      </w:r>
      <w:r>
        <w:rPr>
          <w:rFonts w:hint="eastAsia"/>
          <w:sz w:val="24"/>
          <w:szCs w:val="24"/>
        </w:rPr>
        <w:t>10</w:t>
      </w:r>
      <w:r>
        <w:rPr>
          <w:rFonts w:ascii="宋体" w:hAnsi="宋体" w:hint="eastAsia"/>
          <w:sz w:val="24"/>
          <w:szCs w:val="24"/>
        </w:rPr>
        <w:t>):</w:t>
      </w:r>
      <w:r>
        <w:rPr>
          <w:rFonts w:hint="eastAsia"/>
          <w:sz w:val="24"/>
          <w:szCs w:val="24"/>
        </w:rPr>
        <w:t>90</w:t>
      </w:r>
      <w:r>
        <w:rPr>
          <w:rFonts w:ascii="宋体" w:hAnsi="宋体" w:hint="eastAsia"/>
          <w:sz w:val="24"/>
          <w:szCs w:val="24"/>
        </w:rPr>
        <w:t>-</w:t>
      </w:r>
      <w:r>
        <w:rPr>
          <w:rFonts w:hint="eastAsia"/>
          <w:sz w:val="24"/>
          <w:szCs w:val="24"/>
        </w:rPr>
        <w:t>102</w:t>
      </w:r>
      <w:r>
        <w:rPr>
          <w:rFonts w:ascii="宋体" w:hAnsi="宋体" w:hint="eastAsia"/>
          <w:sz w:val="24"/>
          <w:szCs w:val="24"/>
        </w:rPr>
        <w:t>.</w:t>
      </w:r>
    </w:p>
    <w:p w14:paraId="6C64DBEC" w14:textId="01708381" w:rsidR="003E250A" w:rsidRDefault="00E6541F" w:rsidP="00A83B46">
      <w:pPr>
        <w:wordWrap w:val="0"/>
        <w:spacing w:line="360" w:lineRule="auto"/>
        <w:rPr>
          <w:rFonts w:ascii="宋体" w:hAnsi="宋体"/>
          <w:sz w:val="24"/>
          <w:szCs w:val="24"/>
        </w:rPr>
      </w:pPr>
      <w:r>
        <w:rPr>
          <w:rFonts w:ascii="宋体" w:hAnsi="宋体" w:hint="eastAsia"/>
          <w:color w:val="000000"/>
          <w:sz w:val="24"/>
          <w:szCs w:val="24"/>
        </w:rPr>
        <w:t>[</w:t>
      </w:r>
      <w:r>
        <w:rPr>
          <w:color w:val="000000"/>
          <w:sz w:val="24"/>
          <w:szCs w:val="24"/>
        </w:rPr>
        <w:t>29</w:t>
      </w:r>
      <w:r>
        <w:rPr>
          <w:rFonts w:ascii="宋体" w:hAnsi="宋体" w:hint="eastAsia"/>
          <w:color w:val="000000"/>
          <w:sz w:val="24"/>
          <w:szCs w:val="24"/>
        </w:rPr>
        <w:t>]</w:t>
      </w:r>
      <w:r w:rsidR="00A83B46">
        <w:rPr>
          <w:rFonts w:ascii="宋体" w:hAnsi="宋体"/>
          <w:color w:val="000000"/>
          <w:sz w:val="24"/>
          <w:szCs w:val="24"/>
        </w:rPr>
        <w:t xml:space="preserve"> </w:t>
      </w:r>
      <w:r>
        <w:rPr>
          <w:rFonts w:ascii="宋体" w:hAnsi="宋体" w:hint="eastAsia"/>
          <w:sz w:val="24"/>
          <w:szCs w:val="24"/>
        </w:rPr>
        <w:t>孙兰兰,翟士运,</w:t>
      </w:r>
      <w:proofErr w:type="gramStart"/>
      <w:r>
        <w:rPr>
          <w:rFonts w:ascii="宋体" w:hAnsi="宋体" w:hint="eastAsia"/>
          <w:sz w:val="24"/>
          <w:szCs w:val="24"/>
        </w:rPr>
        <w:t>王竹泉</w:t>
      </w:r>
      <w:proofErr w:type="gramEnd"/>
      <w:r>
        <w:rPr>
          <w:rFonts w:ascii="宋体" w:hAnsi="宋体" w:hint="eastAsia"/>
          <w:sz w:val="24"/>
          <w:szCs w:val="24"/>
        </w:rPr>
        <w:t>.供应商关系、社会信任与商业信用融资效应[</w:t>
      </w:r>
      <w:r>
        <w:rPr>
          <w:rFonts w:hint="eastAsia"/>
          <w:sz w:val="24"/>
          <w:szCs w:val="24"/>
        </w:rPr>
        <w:t>J</w:t>
      </w:r>
      <w:r>
        <w:rPr>
          <w:rFonts w:ascii="宋体" w:hAnsi="宋体" w:hint="eastAsia"/>
          <w:sz w:val="24"/>
          <w:szCs w:val="24"/>
        </w:rPr>
        <w:t>].软科学,</w:t>
      </w:r>
      <w:r>
        <w:rPr>
          <w:rFonts w:hint="eastAsia"/>
          <w:sz w:val="24"/>
          <w:szCs w:val="24"/>
        </w:rPr>
        <w:t>2017</w:t>
      </w:r>
      <w:r>
        <w:rPr>
          <w:rFonts w:ascii="宋体" w:hAnsi="宋体" w:hint="eastAsia"/>
          <w:sz w:val="24"/>
          <w:szCs w:val="24"/>
        </w:rPr>
        <w:t>,</w:t>
      </w:r>
      <w:r>
        <w:rPr>
          <w:rFonts w:hint="eastAsia"/>
          <w:sz w:val="24"/>
          <w:szCs w:val="24"/>
        </w:rPr>
        <w:t>31</w:t>
      </w:r>
      <w:r>
        <w:rPr>
          <w:rFonts w:ascii="宋体" w:hAnsi="宋体" w:hint="eastAsia"/>
          <w:sz w:val="24"/>
          <w:szCs w:val="24"/>
        </w:rPr>
        <w:t>(</w:t>
      </w:r>
      <w:r>
        <w:rPr>
          <w:rFonts w:hint="eastAsia"/>
          <w:sz w:val="24"/>
          <w:szCs w:val="24"/>
        </w:rPr>
        <w:t>02</w:t>
      </w:r>
      <w:r>
        <w:rPr>
          <w:rFonts w:ascii="宋体" w:hAnsi="宋体" w:hint="eastAsia"/>
          <w:sz w:val="24"/>
          <w:szCs w:val="24"/>
        </w:rPr>
        <w:t>):</w:t>
      </w:r>
      <w:r>
        <w:rPr>
          <w:rFonts w:hint="eastAsia"/>
          <w:sz w:val="24"/>
          <w:szCs w:val="24"/>
        </w:rPr>
        <w:t>71</w:t>
      </w:r>
      <w:r>
        <w:rPr>
          <w:rFonts w:ascii="宋体" w:hAnsi="宋体" w:hint="eastAsia"/>
          <w:sz w:val="24"/>
          <w:szCs w:val="24"/>
        </w:rPr>
        <w:t>-</w:t>
      </w:r>
      <w:r>
        <w:rPr>
          <w:rFonts w:hint="eastAsia"/>
          <w:sz w:val="24"/>
          <w:szCs w:val="24"/>
        </w:rPr>
        <w:t>74</w:t>
      </w:r>
      <w:r>
        <w:rPr>
          <w:rFonts w:ascii="宋体" w:hAnsi="宋体" w:hint="eastAsia"/>
          <w:sz w:val="24"/>
          <w:szCs w:val="24"/>
        </w:rPr>
        <w:t>.</w:t>
      </w:r>
    </w:p>
    <w:p w14:paraId="7455E870" w14:textId="54719752" w:rsidR="003E250A" w:rsidRDefault="00E6541F" w:rsidP="00A83B46">
      <w:pPr>
        <w:wordWrap w:val="0"/>
        <w:spacing w:line="360" w:lineRule="auto"/>
        <w:rPr>
          <w:rFonts w:ascii="宋体" w:hAnsi="宋体"/>
          <w:sz w:val="24"/>
          <w:szCs w:val="24"/>
        </w:rPr>
      </w:pPr>
      <w:r>
        <w:rPr>
          <w:rFonts w:ascii="宋体" w:hAnsi="宋体" w:hint="eastAsia"/>
          <w:color w:val="000000"/>
          <w:sz w:val="24"/>
          <w:szCs w:val="24"/>
        </w:rPr>
        <w:t>[</w:t>
      </w:r>
      <w:r>
        <w:rPr>
          <w:color w:val="000000"/>
          <w:sz w:val="24"/>
          <w:szCs w:val="24"/>
        </w:rPr>
        <w:t>30</w:t>
      </w:r>
      <w:r>
        <w:rPr>
          <w:rFonts w:ascii="宋体" w:hAnsi="宋体" w:hint="eastAsia"/>
          <w:color w:val="000000"/>
          <w:sz w:val="24"/>
          <w:szCs w:val="24"/>
        </w:rPr>
        <w:t>]</w:t>
      </w:r>
      <w:r w:rsidR="00A83B46">
        <w:rPr>
          <w:rFonts w:ascii="宋体" w:hAnsi="宋体"/>
          <w:color w:val="000000"/>
          <w:sz w:val="24"/>
          <w:szCs w:val="24"/>
        </w:rPr>
        <w:t xml:space="preserve"> </w:t>
      </w:r>
      <w:r>
        <w:rPr>
          <w:rFonts w:ascii="宋体" w:hAnsi="宋体" w:hint="eastAsia"/>
          <w:sz w:val="24"/>
          <w:szCs w:val="24"/>
        </w:rPr>
        <w:t>陈良华,胡雨菲,迟颖</w:t>
      </w:r>
      <w:proofErr w:type="gramStart"/>
      <w:r>
        <w:rPr>
          <w:rFonts w:ascii="宋体" w:hAnsi="宋体" w:hint="eastAsia"/>
          <w:sz w:val="24"/>
          <w:szCs w:val="24"/>
        </w:rPr>
        <w:t>颖</w:t>
      </w:r>
      <w:proofErr w:type="gramEnd"/>
      <w:r>
        <w:rPr>
          <w:rFonts w:ascii="宋体" w:hAnsi="宋体" w:hint="eastAsia"/>
          <w:sz w:val="24"/>
          <w:szCs w:val="24"/>
        </w:rPr>
        <w:t>.基于供应链视角的供应商关系对企业成本粘性影响研究——来自中国制造业上市公司的经验数据[</w:t>
      </w:r>
      <w:r>
        <w:rPr>
          <w:rFonts w:hint="eastAsia"/>
          <w:sz w:val="24"/>
          <w:szCs w:val="24"/>
        </w:rPr>
        <w:t>J</w:t>
      </w:r>
      <w:r>
        <w:rPr>
          <w:rFonts w:ascii="宋体" w:hAnsi="宋体" w:hint="eastAsia"/>
          <w:sz w:val="24"/>
          <w:szCs w:val="24"/>
        </w:rPr>
        <w:t>].河海大学学报(哲学社会科学版),</w:t>
      </w:r>
      <w:r>
        <w:rPr>
          <w:rFonts w:hint="eastAsia"/>
          <w:sz w:val="24"/>
          <w:szCs w:val="24"/>
        </w:rPr>
        <w:t>2019</w:t>
      </w:r>
      <w:r>
        <w:rPr>
          <w:rFonts w:ascii="宋体" w:hAnsi="宋体" w:hint="eastAsia"/>
          <w:sz w:val="24"/>
          <w:szCs w:val="24"/>
        </w:rPr>
        <w:t>,</w:t>
      </w:r>
      <w:r>
        <w:rPr>
          <w:rFonts w:hint="eastAsia"/>
          <w:sz w:val="24"/>
          <w:szCs w:val="24"/>
        </w:rPr>
        <w:t>21</w:t>
      </w:r>
      <w:r>
        <w:rPr>
          <w:rFonts w:ascii="宋体" w:hAnsi="宋体" w:hint="eastAsia"/>
          <w:sz w:val="24"/>
          <w:szCs w:val="24"/>
        </w:rPr>
        <w:t>(</w:t>
      </w:r>
      <w:r>
        <w:rPr>
          <w:rFonts w:hint="eastAsia"/>
          <w:sz w:val="24"/>
          <w:szCs w:val="24"/>
        </w:rPr>
        <w:t>03</w:t>
      </w:r>
      <w:r>
        <w:rPr>
          <w:rFonts w:ascii="宋体" w:hAnsi="宋体" w:hint="eastAsia"/>
          <w:sz w:val="24"/>
          <w:szCs w:val="24"/>
        </w:rPr>
        <w:t>):</w:t>
      </w:r>
      <w:r>
        <w:rPr>
          <w:rFonts w:hint="eastAsia"/>
          <w:sz w:val="24"/>
          <w:szCs w:val="24"/>
        </w:rPr>
        <w:t>37</w:t>
      </w:r>
      <w:r>
        <w:rPr>
          <w:rFonts w:ascii="宋体" w:hAnsi="宋体" w:hint="eastAsia"/>
          <w:sz w:val="24"/>
          <w:szCs w:val="24"/>
        </w:rPr>
        <w:t>-</w:t>
      </w:r>
      <w:r>
        <w:rPr>
          <w:rFonts w:hint="eastAsia"/>
          <w:sz w:val="24"/>
          <w:szCs w:val="24"/>
        </w:rPr>
        <w:t>45</w:t>
      </w:r>
      <w:r>
        <w:rPr>
          <w:rFonts w:ascii="宋体" w:hAnsi="宋体" w:hint="eastAsia"/>
          <w:sz w:val="24"/>
          <w:szCs w:val="24"/>
        </w:rPr>
        <w:t>+</w:t>
      </w:r>
      <w:r>
        <w:rPr>
          <w:rFonts w:hint="eastAsia"/>
          <w:sz w:val="24"/>
          <w:szCs w:val="24"/>
        </w:rPr>
        <w:t>106</w:t>
      </w:r>
      <w:r>
        <w:rPr>
          <w:rFonts w:ascii="宋体" w:hAnsi="宋体" w:hint="eastAsia"/>
          <w:sz w:val="24"/>
          <w:szCs w:val="24"/>
        </w:rPr>
        <w:t>.</w:t>
      </w:r>
    </w:p>
    <w:p w14:paraId="1EC30CB2" w14:textId="4A6896D1" w:rsidR="003E250A" w:rsidRDefault="00E6541F" w:rsidP="00A83B46">
      <w:pPr>
        <w:wordWrap w:val="0"/>
        <w:spacing w:line="360" w:lineRule="auto"/>
        <w:rPr>
          <w:rFonts w:ascii="宋体" w:hAnsi="宋体"/>
          <w:sz w:val="24"/>
          <w:szCs w:val="24"/>
        </w:rPr>
      </w:pPr>
      <w:r>
        <w:rPr>
          <w:rFonts w:ascii="宋体" w:hAnsi="宋体" w:hint="eastAsia"/>
          <w:color w:val="000000"/>
          <w:sz w:val="24"/>
          <w:szCs w:val="24"/>
        </w:rPr>
        <w:t>[</w:t>
      </w:r>
      <w:r>
        <w:rPr>
          <w:color w:val="000000"/>
          <w:sz w:val="24"/>
          <w:szCs w:val="24"/>
        </w:rPr>
        <w:t>31</w:t>
      </w:r>
      <w:r>
        <w:rPr>
          <w:rFonts w:ascii="宋体" w:hAnsi="宋体" w:hint="eastAsia"/>
          <w:color w:val="000000"/>
          <w:sz w:val="24"/>
          <w:szCs w:val="24"/>
        </w:rPr>
        <w:t>]</w:t>
      </w:r>
      <w:r w:rsidR="00A83B46">
        <w:rPr>
          <w:rFonts w:ascii="宋体" w:hAnsi="宋体"/>
          <w:color w:val="000000"/>
          <w:sz w:val="24"/>
          <w:szCs w:val="24"/>
        </w:rPr>
        <w:t xml:space="preserve"> </w:t>
      </w:r>
      <w:r>
        <w:rPr>
          <w:rFonts w:ascii="宋体" w:hAnsi="宋体" w:hint="eastAsia"/>
          <w:sz w:val="24"/>
          <w:szCs w:val="24"/>
        </w:rPr>
        <w:t>李艳平.企业地位、供应链关系型交易与商业信用融资[</w:t>
      </w:r>
      <w:r>
        <w:rPr>
          <w:rFonts w:hint="eastAsia"/>
          <w:sz w:val="24"/>
          <w:szCs w:val="24"/>
        </w:rPr>
        <w:t>J</w:t>
      </w:r>
      <w:r>
        <w:rPr>
          <w:rFonts w:ascii="宋体" w:hAnsi="宋体" w:hint="eastAsia"/>
          <w:sz w:val="24"/>
          <w:szCs w:val="24"/>
        </w:rPr>
        <w:t>].财经论丛,</w:t>
      </w:r>
      <w:r>
        <w:rPr>
          <w:rFonts w:hint="eastAsia"/>
          <w:sz w:val="24"/>
          <w:szCs w:val="24"/>
        </w:rPr>
        <w:t>2017</w:t>
      </w:r>
      <w:r>
        <w:rPr>
          <w:rFonts w:ascii="宋体" w:hAnsi="宋体" w:hint="eastAsia"/>
          <w:sz w:val="24"/>
          <w:szCs w:val="24"/>
        </w:rPr>
        <w:t>(</w:t>
      </w:r>
      <w:r>
        <w:rPr>
          <w:rFonts w:hint="eastAsia"/>
          <w:sz w:val="24"/>
          <w:szCs w:val="24"/>
        </w:rPr>
        <w:t>04</w:t>
      </w:r>
      <w:r>
        <w:rPr>
          <w:rFonts w:ascii="宋体" w:hAnsi="宋体" w:hint="eastAsia"/>
          <w:sz w:val="24"/>
          <w:szCs w:val="24"/>
        </w:rPr>
        <w:t>):</w:t>
      </w:r>
      <w:r>
        <w:rPr>
          <w:rFonts w:hint="eastAsia"/>
          <w:sz w:val="24"/>
          <w:szCs w:val="24"/>
        </w:rPr>
        <w:t>47</w:t>
      </w:r>
      <w:r>
        <w:rPr>
          <w:rFonts w:ascii="宋体" w:hAnsi="宋体" w:hint="eastAsia"/>
          <w:sz w:val="24"/>
          <w:szCs w:val="24"/>
        </w:rPr>
        <w:t>-</w:t>
      </w:r>
      <w:r>
        <w:rPr>
          <w:rFonts w:hint="eastAsia"/>
          <w:sz w:val="24"/>
          <w:szCs w:val="24"/>
        </w:rPr>
        <w:t>54</w:t>
      </w:r>
      <w:r>
        <w:rPr>
          <w:rFonts w:ascii="宋体" w:hAnsi="宋体" w:hint="eastAsia"/>
          <w:sz w:val="24"/>
          <w:szCs w:val="24"/>
        </w:rPr>
        <w:t>.</w:t>
      </w:r>
    </w:p>
    <w:p w14:paraId="3BCAD3D1" w14:textId="296EAA85" w:rsidR="003E250A" w:rsidRDefault="00E6541F" w:rsidP="00A83B46">
      <w:pPr>
        <w:wordWrap w:val="0"/>
        <w:spacing w:line="360" w:lineRule="auto"/>
        <w:rPr>
          <w:rFonts w:ascii="宋体" w:hAnsi="宋体"/>
          <w:sz w:val="24"/>
          <w:szCs w:val="24"/>
        </w:rPr>
      </w:pPr>
      <w:r>
        <w:rPr>
          <w:rFonts w:ascii="宋体" w:hAnsi="宋体" w:hint="eastAsia"/>
          <w:color w:val="000000"/>
          <w:sz w:val="24"/>
          <w:szCs w:val="24"/>
        </w:rPr>
        <w:t>[</w:t>
      </w:r>
      <w:r>
        <w:rPr>
          <w:color w:val="000000"/>
          <w:sz w:val="24"/>
          <w:szCs w:val="24"/>
        </w:rPr>
        <w:t>32</w:t>
      </w:r>
      <w:r>
        <w:rPr>
          <w:rFonts w:ascii="宋体" w:hAnsi="宋体" w:hint="eastAsia"/>
          <w:color w:val="000000"/>
          <w:sz w:val="24"/>
          <w:szCs w:val="24"/>
        </w:rPr>
        <w:t>]</w:t>
      </w:r>
      <w:r w:rsidR="00A83B46">
        <w:rPr>
          <w:rFonts w:ascii="宋体" w:hAnsi="宋体"/>
          <w:color w:val="000000"/>
          <w:sz w:val="24"/>
          <w:szCs w:val="24"/>
        </w:rPr>
        <w:t xml:space="preserve"> </w:t>
      </w:r>
      <w:r>
        <w:rPr>
          <w:rFonts w:ascii="宋体" w:hAnsi="宋体" w:hint="eastAsia"/>
          <w:sz w:val="24"/>
          <w:szCs w:val="24"/>
        </w:rPr>
        <w:t>李任斯,刘红霞.供应链关系与商业信用融资——竞争抑或合作[</w:t>
      </w:r>
      <w:r>
        <w:rPr>
          <w:rFonts w:hint="eastAsia"/>
          <w:sz w:val="24"/>
          <w:szCs w:val="24"/>
        </w:rPr>
        <w:t>J</w:t>
      </w:r>
      <w:r>
        <w:rPr>
          <w:rFonts w:ascii="宋体" w:hAnsi="宋体" w:hint="eastAsia"/>
          <w:sz w:val="24"/>
          <w:szCs w:val="24"/>
        </w:rPr>
        <w:t>].当代财经,</w:t>
      </w:r>
      <w:r>
        <w:rPr>
          <w:rFonts w:hint="eastAsia"/>
          <w:sz w:val="24"/>
          <w:szCs w:val="24"/>
        </w:rPr>
        <w:t>2016</w:t>
      </w:r>
      <w:r>
        <w:rPr>
          <w:rFonts w:ascii="宋体" w:hAnsi="宋体" w:hint="eastAsia"/>
          <w:sz w:val="24"/>
          <w:szCs w:val="24"/>
        </w:rPr>
        <w:t>(</w:t>
      </w:r>
      <w:r>
        <w:rPr>
          <w:rFonts w:hint="eastAsia"/>
          <w:sz w:val="24"/>
          <w:szCs w:val="24"/>
        </w:rPr>
        <w:t>04</w:t>
      </w:r>
      <w:r>
        <w:rPr>
          <w:rFonts w:ascii="宋体" w:hAnsi="宋体" w:hint="eastAsia"/>
          <w:sz w:val="24"/>
          <w:szCs w:val="24"/>
        </w:rPr>
        <w:t>):</w:t>
      </w:r>
      <w:r>
        <w:rPr>
          <w:rFonts w:hint="eastAsia"/>
          <w:sz w:val="24"/>
          <w:szCs w:val="24"/>
        </w:rPr>
        <w:t>115</w:t>
      </w:r>
      <w:r>
        <w:rPr>
          <w:rFonts w:ascii="宋体" w:hAnsi="宋体" w:hint="eastAsia"/>
          <w:sz w:val="24"/>
          <w:szCs w:val="24"/>
        </w:rPr>
        <w:t>-</w:t>
      </w:r>
      <w:r>
        <w:rPr>
          <w:rFonts w:hint="eastAsia"/>
          <w:sz w:val="24"/>
          <w:szCs w:val="24"/>
        </w:rPr>
        <w:t>127</w:t>
      </w:r>
      <w:r>
        <w:rPr>
          <w:rFonts w:ascii="宋体" w:hAnsi="宋体" w:hint="eastAsia"/>
          <w:sz w:val="24"/>
          <w:szCs w:val="24"/>
        </w:rPr>
        <w:t>.</w:t>
      </w:r>
    </w:p>
    <w:p w14:paraId="6F2CD9E1" w14:textId="15906B96" w:rsidR="003E250A" w:rsidRDefault="00E6541F" w:rsidP="00A83B46">
      <w:pPr>
        <w:wordWrap w:val="0"/>
        <w:spacing w:line="360" w:lineRule="auto"/>
        <w:rPr>
          <w:rFonts w:ascii="宋体" w:hAnsi="宋体"/>
          <w:sz w:val="24"/>
          <w:szCs w:val="24"/>
        </w:rPr>
      </w:pPr>
      <w:r>
        <w:rPr>
          <w:rFonts w:ascii="宋体" w:hAnsi="宋体" w:hint="eastAsia"/>
          <w:color w:val="000000"/>
          <w:sz w:val="24"/>
          <w:szCs w:val="24"/>
        </w:rPr>
        <w:t>[</w:t>
      </w:r>
      <w:r>
        <w:rPr>
          <w:color w:val="000000"/>
          <w:sz w:val="24"/>
          <w:szCs w:val="24"/>
        </w:rPr>
        <w:t>33</w:t>
      </w:r>
      <w:r>
        <w:rPr>
          <w:rFonts w:ascii="宋体" w:hAnsi="宋体" w:hint="eastAsia"/>
          <w:color w:val="000000"/>
          <w:sz w:val="24"/>
          <w:szCs w:val="24"/>
        </w:rPr>
        <w:t>]</w:t>
      </w:r>
      <w:r w:rsidR="00A83B46">
        <w:rPr>
          <w:rFonts w:ascii="宋体" w:hAnsi="宋体"/>
          <w:color w:val="000000"/>
          <w:sz w:val="24"/>
          <w:szCs w:val="24"/>
        </w:rPr>
        <w:t xml:space="preserve"> </w:t>
      </w:r>
      <w:proofErr w:type="gramStart"/>
      <w:r>
        <w:rPr>
          <w:rFonts w:ascii="宋体" w:hAnsi="宋体" w:hint="eastAsia"/>
          <w:sz w:val="24"/>
          <w:szCs w:val="24"/>
        </w:rPr>
        <w:t>章铁生</w:t>
      </w:r>
      <w:proofErr w:type="gramEnd"/>
      <w:r>
        <w:rPr>
          <w:rFonts w:ascii="宋体" w:hAnsi="宋体" w:hint="eastAsia"/>
          <w:sz w:val="24"/>
          <w:szCs w:val="24"/>
        </w:rPr>
        <w:t>,</w:t>
      </w:r>
      <w:proofErr w:type="gramStart"/>
      <w:r>
        <w:rPr>
          <w:rFonts w:ascii="宋体" w:hAnsi="宋体" w:hint="eastAsia"/>
          <w:sz w:val="24"/>
          <w:szCs w:val="24"/>
        </w:rPr>
        <w:t>盛余</w:t>
      </w:r>
      <w:proofErr w:type="gramEnd"/>
      <w:r>
        <w:rPr>
          <w:rFonts w:ascii="宋体" w:hAnsi="宋体" w:hint="eastAsia"/>
          <w:sz w:val="24"/>
          <w:szCs w:val="24"/>
        </w:rPr>
        <w:t>.供应商关系、市场化进程与商业信用[</w:t>
      </w:r>
      <w:r>
        <w:rPr>
          <w:rFonts w:hint="eastAsia"/>
          <w:sz w:val="24"/>
          <w:szCs w:val="24"/>
        </w:rPr>
        <w:t>J</w:t>
      </w:r>
      <w:r>
        <w:rPr>
          <w:rFonts w:ascii="宋体" w:hAnsi="宋体" w:hint="eastAsia"/>
          <w:sz w:val="24"/>
          <w:szCs w:val="24"/>
        </w:rPr>
        <w:t>].会计之友,</w:t>
      </w:r>
      <w:r>
        <w:rPr>
          <w:rFonts w:hint="eastAsia"/>
          <w:sz w:val="24"/>
          <w:szCs w:val="24"/>
        </w:rPr>
        <w:t>2021</w:t>
      </w:r>
      <w:r>
        <w:rPr>
          <w:rFonts w:ascii="宋体" w:hAnsi="宋体" w:hint="eastAsia"/>
          <w:sz w:val="24"/>
          <w:szCs w:val="24"/>
        </w:rPr>
        <w:t>(</w:t>
      </w:r>
      <w:r>
        <w:rPr>
          <w:rFonts w:hint="eastAsia"/>
          <w:sz w:val="24"/>
          <w:szCs w:val="24"/>
        </w:rPr>
        <w:t>06</w:t>
      </w:r>
      <w:r>
        <w:rPr>
          <w:rFonts w:ascii="宋体" w:hAnsi="宋体" w:hint="eastAsia"/>
          <w:sz w:val="24"/>
          <w:szCs w:val="24"/>
        </w:rPr>
        <w:t>):</w:t>
      </w:r>
      <w:r>
        <w:rPr>
          <w:rFonts w:hint="eastAsia"/>
          <w:sz w:val="24"/>
          <w:szCs w:val="24"/>
        </w:rPr>
        <w:t>126</w:t>
      </w:r>
      <w:r>
        <w:rPr>
          <w:rFonts w:ascii="宋体" w:hAnsi="宋体" w:hint="eastAsia"/>
          <w:sz w:val="24"/>
          <w:szCs w:val="24"/>
        </w:rPr>
        <w:t>-</w:t>
      </w:r>
      <w:r>
        <w:rPr>
          <w:rFonts w:hint="eastAsia"/>
          <w:sz w:val="24"/>
          <w:szCs w:val="24"/>
        </w:rPr>
        <w:t>132</w:t>
      </w:r>
      <w:r>
        <w:rPr>
          <w:rFonts w:ascii="宋体" w:hAnsi="宋体" w:hint="eastAsia"/>
          <w:sz w:val="24"/>
          <w:szCs w:val="24"/>
        </w:rPr>
        <w:t>.</w:t>
      </w:r>
    </w:p>
    <w:p w14:paraId="26AF8E97" w14:textId="607C26F7" w:rsidR="003E250A" w:rsidRDefault="00E6541F" w:rsidP="00A83B46">
      <w:pPr>
        <w:wordWrap w:val="0"/>
        <w:spacing w:line="360" w:lineRule="auto"/>
        <w:rPr>
          <w:rFonts w:ascii="宋体" w:hAnsi="宋体"/>
          <w:sz w:val="24"/>
          <w:szCs w:val="24"/>
        </w:rPr>
      </w:pPr>
      <w:r>
        <w:rPr>
          <w:rFonts w:ascii="宋体" w:hAnsi="宋体" w:hint="eastAsia"/>
          <w:color w:val="000000"/>
          <w:sz w:val="24"/>
          <w:szCs w:val="24"/>
        </w:rPr>
        <w:t>[</w:t>
      </w:r>
      <w:r>
        <w:rPr>
          <w:color w:val="000000"/>
          <w:sz w:val="24"/>
          <w:szCs w:val="24"/>
        </w:rPr>
        <w:t>34</w:t>
      </w:r>
      <w:r>
        <w:rPr>
          <w:rFonts w:ascii="宋体" w:hAnsi="宋体" w:hint="eastAsia"/>
          <w:color w:val="000000"/>
          <w:sz w:val="24"/>
          <w:szCs w:val="24"/>
        </w:rPr>
        <w:t>]</w:t>
      </w:r>
      <w:r w:rsidR="00A83B46">
        <w:rPr>
          <w:rFonts w:ascii="宋体" w:hAnsi="宋体"/>
          <w:color w:val="000000"/>
          <w:sz w:val="24"/>
          <w:szCs w:val="24"/>
        </w:rPr>
        <w:t xml:space="preserve"> </w:t>
      </w:r>
      <w:proofErr w:type="gramStart"/>
      <w:r>
        <w:rPr>
          <w:rFonts w:ascii="宋体" w:hAnsi="宋体" w:hint="eastAsia"/>
          <w:sz w:val="24"/>
          <w:szCs w:val="24"/>
        </w:rPr>
        <w:t>王雄元</w:t>
      </w:r>
      <w:proofErr w:type="gramEnd"/>
      <w:r>
        <w:rPr>
          <w:rFonts w:ascii="宋体" w:hAnsi="宋体" w:hint="eastAsia"/>
          <w:sz w:val="24"/>
          <w:szCs w:val="24"/>
        </w:rPr>
        <w:t>,彭旋,王鹏.货币政策、稳定客户关系与强势买方商业信用[</w:t>
      </w:r>
      <w:r>
        <w:rPr>
          <w:rFonts w:hint="eastAsia"/>
          <w:sz w:val="24"/>
          <w:szCs w:val="24"/>
        </w:rPr>
        <w:t>J</w:t>
      </w:r>
      <w:r>
        <w:rPr>
          <w:rFonts w:ascii="宋体" w:hAnsi="宋体" w:hint="eastAsia"/>
          <w:sz w:val="24"/>
          <w:szCs w:val="24"/>
        </w:rPr>
        <w:t>].财务研究,</w:t>
      </w:r>
      <w:r>
        <w:rPr>
          <w:rFonts w:hint="eastAsia"/>
          <w:sz w:val="24"/>
          <w:szCs w:val="24"/>
        </w:rPr>
        <w:t>2015</w:t>
      </w:r>
      <w:r>
        <w:rPr>
          <w:rFonts w:ascii="宋体" w:hAnsi="宋体" w:hint="eastAsia"/>
          <w:sz w:val="24"/>
          <w:szCs w:val="24"/>
        </w:rPr>
        <w:t>(</w:t>
      </w:r>
      <w:r>
        <w:rPr>
          <w:rFonts w:hint="eastAsia"/>
          <w:sz w:val="24"/>
          <w:szCs w:val="24"/>
        </w:rPr>
        <w:t>06</w:t>
      </w:r>
      <w:r>
        <w:rPr>
          <w:rFonts w:ascii="宋体" w:hAnsi="宋体" w:hint="eastAsia"/>
          <w:sz w:val="24"/>
          <w:szCs w:val="24"/>
        </w:rPr>
        <w:t>):</w:t>
      </w:r>
      <w:r>
        <w:rPr>
          <w:rFonts w:hint="eastAsia"/>
          <w:sz w:val="24"/>
          <w:szCs w:val="24"/>
        </w:rPr>
        <w:t>31</w:t>
      </w:r>
      <w:r>
        <w:rPr>
          <w:rFonts w:ascii="宋体" w:hAnsi="宋体" w:hint="eastAsia"/>
          <w:sz w:val="24"/>
          <w:szCs w:val="24"/>
        </w:rPr>
        <w:t>-</w:t>
      </w:r>
      <w:r>
        <w:rPr>
          <w:rFonts w:hint="eastAsia"/>
          <w:sz w:val="24"/>
          <w:szCs w:val="24"/>
        </w:rPr>
        <w:t>40</w:t>
      </w:r>
      <w:r>
        <w:rPr>
          <w:rFonts w:ascii="宋体" w:hAnsi="宋体" w:hint="eastAsia"/>
          <w:sz w:val="24"/>
          <w:szCs w:val="24"/>
        </w:rPr>
        <w:t>.</w:t>
      </w:r>
    </w:p>
    <w:p w14:paraId="37FE0874" w14:textId="15EFCAE4" w:rsidR="003E250A" w:rsidRDefault="00E6541F" w:rsidP="00A83B46">
      <w:pPr>
        <w:wordWrap w:val="0"/>
        <w:spacing w:line="360" w:lineRule="auto"/>
        <w:rPr>
          <w:rFonts w:ascii="宋体" w:hAnsi="宋体"/>
          <w:sz w:val="24"/>
          <w:szCs w:val="24"/>
        </w:rPr>
      </w:pPr>
      <w:r>
        <w:rPr>
          <w:rFonts w:ascii="宋体" w:hAnsi="宋体" w:hint="eastAsia"/>
          <w:color w:val="000000"/>
          <w:sz w:val="24"/>
          <w:szCs w:val="24"/>
        </w:rPr>
        <w:t>[</w:t>
      </w:r>
      <w:r>
        <w:rPr>
          <w:color w:val="000000"/>
          <w:sz w:val="24"/>
          <w:szCs w:val="24"/>
        </w:rPr>
        <w:t>35</w:t>
      </w:r>
      <w:r>
        <w:rPr>
          <w:rFonts w:ascii="宋体" w:hAnsi="宋体" w:hint="eastAsia"/>
          <w:color w:val="000000"/>
          <w:sz w:val="24"/>
          <w:szCs w:val="24"/>
        </w:rPr>
        <w:t>]</w:t>
      </w:r>
      <w:r w:rsidR="00A83B46">
        <w:rPr>
          <w:rFonts w:ascii="宋体" w:hAnsi="宋体"/>
          <w:color w:val="000000"/>
          <w:sz w:val="24"/>
          <w:szCs w:val="24"/>
        </w:rPr>
        <w:t xml:space="preserve"> </w:t>
      </w:r>
      <w:r>
        <w:rPr>
          <w:rFonts w:ascii="宋体" w:hAnsi="宋体" w:hint="eastAsia"/>
          <w:sz w:val="24"/>
          <w:szCs w:val="24"/>
        </w:rPr>
        <w:t>梅丹,程明.商业信用融资、客户集中度与企业研发投入[</w:t>
      </w:r>
      <w:r>
        <w:rPr>
          <w:rFonts w:hint="eastAsia"/>
          <w:sz w:val="24"/>
          <w:szCs w:val="24"/>
        </w:rPr>
        <w:t>J</w:t>
      </w:r>
      <w:r>
        <w:rPr>
          <w:rFonts w:ascii="宋体" w:hAnsi="宋体" w:hint="eastAsia"/>
          <w:sz w:val="24"/>
          <w:szCs w:val="24"/>
        </w:rPr>
        <w:t>].经济与管理评论,</w:t>
      </w:r>
      <w:r>
        <w:rPr>
          <w:rFonts w:hint="eastAsia"/>
          <w:sz w:val="24"/>
          <w:szCs w:val="24"/>
        </w:rPr>
        <w:t>2021</w:t>
      </w:r>
      <w:r>
        <w:rPr>
          <w:rFonts w:ascii="宋体" w:hAnsi="宋体" w:hint="eastAsia"/>
          <w:sz w:val="24"/>
          <w:szCs w:val="24"/>
        </w:rPr>
        <w:t>,</w:t>
      </w:r>
      <w:r>
        <w:rPr>
          <w:rFonts w:hint="eastAsia"/>
          <w:sz w:val="24"/>
          <w:szCs w:val="24"/>
        </w:rPr>
        <w:t>37</w:t>
      </w:r>
      <w:r>
        <w:rPr>
          <w:rFonts w:ascii="宋体" w:hAnsi="宋体" w:hint="eastAsia"/>
          <w:sz w:val="24"/>
          <w:szCs w:val="24"/>
        </w:rPr>
        <w:t>(</w:t>
      </w:r>
      <w:r>
        <w:rPr>
          <w:rFonts w:hint="eastAsia"/>
          <w:sz w:val="24"/>
          <w:szCs w:val="24"/>
        </w:rPr>
        <w:t>05</w:t>
      </w:r>
      <w:r>
        <w:rPr>
          <w:rFonts w:ascii="宋体" w:hAnsi="宋体" w:hint="eastAsia"/>
          <w:sz w:val="24"/>
          <w:szCs w:val="24"/>
        </w:rPr>
        <w:t>):</w:t>
      </w:r>
      <w:r>
        <w:rPr>
          <w:rFonts w:hint="eastAsia"/>
          <w:sz w:val="24"/>
          <w:szCs w:val="24"/>
        </w:rPr>
        <w:t>139</w:t>
      </w:r>
      <w:r>
        <w:rPr>
          <w:rFonts w:ascii="宋体" w:hAnsi="宋体" w:hint="eastAsia"/>
          <w:sz w:val="24"/>
          <w:szCs w:val="24"/>
        </w:rPr>
        <w:t>-</w:t>
      </w:r>
      <w:r>
        <w:rPr>
          <w:rFonts w:hint="eastAsia"/>
          <w:sz w:val="24"/>
          <w:szCs w:val="24"/>
        </w:rPr>
        <w:t>149</w:t>
      </w:r>
    </w:p>
    <w:p w14:paraId="27971C90" w14:textId="2B475BA7" w:rsidR="003E250A" w:rsidRDefault="00E6541F" w:rsidP="00A83B46">
      <w:pPr>
        <w:wordWrap w:val="0"/>
        <w:spacing w:line="360" w:lineRule="auto"/>
        <w:rPr>
          <w:rFonts w:ascii="宋体" w:hAnsi="宋体"/>
          <w:sz w:val="24"/>
          <w:szCs w:val="24"/>
        </w:rPr>
      </w:pPr>
      <w:r>
        <w:rPr>
          <w:rFonts w:ascii="宋体" w:hAnsi="宋体" w:hint="eastAsia"/>
          <w:color w:val="000000"/>
          <w:sz w:val="24"/>
          <w:szCs w:val="24"/>
        </w:rPr>
        <w:t>[</w:t>
      </w:r>
      <w:r>
        <w:rPr>
          <w:color w:val="000000"/>
          <w:sz w:val="24"/>
          <w:szCs w:val="24"/>
        </w:rPr>
        <w:t>36</w:t>
      </w:r>
      <w:r>
        <w:rPr>
          <w:rFonts w:ascii="宋体" w:hAnsi="宋体" w:hint="eastAsia"/>
          <w:color w:val="000000"/>
          <w:sz w:val="24"/>
          <w:szCs w:val="24"/>
        </w:rPr>
        <w:t>]</w:t>
      </w:r>
      <w:r w:rsidR="00A83B46">
        <w:rPr>
          <w:rFonts w:ascii="宋体" w:hAnsi="宋体"/>
          <w:color w:val="000000"/>
          <w:sz w:val="24"/>
          <w:szCs w:val="24"/>
        </w:rPr>
        <w:t xml:space="preserve"> </w:t>
      </w:r>
      <w:r>
        <w:rPr>
          <w:rFonts w:ascii="宋体" w:hAnsi="宋体" w:hint="eastAsia"/>
          <w:sz w:val="24"/>
          <w:szCs w:val="24"/>
        </w:rPr>
        <w:t>李萍.供应链下游市场不确定性对信息共享的影响探讨——供应商和经销商依赖性的调节作用[</w:t>
      </w:r>
      <w:r>
        <w:rPr>
          <w:rFonts w:hint="eastAsia"/>
          <w:sz w:val="24"/>
          <w:szCs w:val="24"/>
        </w:rPr>
        <w:t>J</w:t>
      </w:r>
      <w:r>
        <w:rPr>
          <w:rFonts w:ascii="宋体" w:hAnsi="宋体" w:hint="eastAsia"/>
          <w:sz w:val="24"/>
          <w:szCs w:val="24"/>
        </w:rPr>
        <w:t>].商业时代,</w:t>
      </w:r>
      <w:r>
        <w:rPr>
          <w:rFonts w:hint="eastAsia"/>
          <w:sz w:val="24"/>
          <w:szCs w:val="24"/>
        </w:rPr>
        <w:t>2013</w:t>
      </w:r>
      <w:r>
        <w:rPr>
          <w:rFonts w:ascii="宋体" w:hAnsi="宋体" w:hint="eastAsia"/>
          <w:sz w:val="24"/>
          <w:szCs w:val="24"/>
        </w:rPr>
        <w:t>(</w:t>
      </w:r>
      <w:r>
        <w:rPr>
          <w:rFonts w:hint="eastAsia"/>
          <w:sz w:val="24"/>
          <w:szCs w:val="24"/>
        </w:rPr>
        <w:t>18</w:t>
      </w:r>
      <w:r>
        <w:rPr>
          <w:rFonts w:ascii="宋体" w:hAnsi="宋体" w:hint="eastAsia"/>
          <w:sz w:val="24"/>
          <w:szCs w:val="24"/>
        </w:rPr>
        <w:t>):</w:t>
      </w:r>
      <w:r>
        <w:rPr>
          <w:rFonts w:hint="eastAsia"/>
          <w:sz w:val="24"/>
          <w:szCs w:val="24"/>
        </w:rPr>
        <w:t>43</w:t>
      </w:r>
      <w:r>
        <w:rPr>
          <w:rFonts w:ascii="宋体" w:hAnsi="宋体" w:hint="eastAsia"/>
          <w:sz w:val="24"/>
          <w:szCs w:val="24"/>
        </w:rPr>
        <w:t>-</w:t>
      </w:r>
      <w:r>
        <w:rPr>
          <w:rFonts w:hint="eastAsia"/>
          <w:sz w:val="24"/>
          <w:szCs w:val="24"/>
        </w:rPr>
        <w:t>45</w:t>
      </w:r>
      <w:r>
        <w:rPr>
          <w:rFonts w:ascii="宋体" w:hAnsi="宋体" w:hint="eastAsia"/>
          <w:sz w:val="24"/>
          <w:szCs w:val="24"/>
        </w:rPr>
        <w:t>.</w:t>
      </w:r>
    </w:p>
    <w:p w14:paraId="6B2F92A8" w14:textId="6B93F2CD" w:rsidR="003E250A" w:rsidRDefault="00E6541F" w:rsidP="00A83B46">
      <w:pPr>
        <w:wordWrap w:val="0"/>
        <w:spacing w:line="360" w:lineRule="auto"/>
        <w:rPr>
          <w:rFonts w:ascii="宋体" w:hAnsi="宋体"/>
          <w:sz w:val="24"/>
          <w:szCs w:val="24"/>
        </w:rPr>
      </w:pPr>
      <w:r>
        <w:rPr>
          <w:rFonts w:ascii="宋体" w:hAnsi="宋体" w:hint="eastAsia"/>
          <w:color w:val="000000"/>
          <w:sz w:val="24"/>
          <w:szCs w:val="24"/>
        </w:rPr>
        <w:t>[</w:t>
      </w:r>
      <w:r>
        <w:rPr>
          <w:color w:val="000000"/>
          <w:sz w:val="24"/>
          <w:szCs w:val="24"/>
        </w:rPr>
        <w:t>37</w:t>
      </w:r>
      <w:r>
        <w:rPr>
          <w:rFonts w:ascii="宋体" w:hAnsi="宋体" w:hint="eastAsia"/>
          <w:color w:val="000000"/>
          <w:sz w:val="24"/>
          <w:szCs w:val="24"/>
        </w:rPr>
        <w:t>]</w:t>
      </w:r>
      <w:r w:rsidR="00A83B46">
        <w:rPr>
          <w:rFonts w:ascii="宋体" w:hAnsi="宋体"/>
          <w:color w:val="000000"/>
          <w:sz w:val="24"/>
          <w:szCs w:val="24"/>
        </w:rPr>
        <w:t xml:space="preserve"> </w:t>
      </w:r>
      <w:r>
        <w:rPr>
          <w:rFonts w:ascii="宋体" w:hAnsi="宋体" w:hint="eastAsia"/>
          <w:sz w:val="24"/>
          <w:szCs w:val="24"/>
        </w:rPr>
        <w:t>马黎珺,张敏,伊志宏.供应商—客户关系会影响企业的商业信用吗——基于中国上市公司的实证检验[</w:t>
      </w:r>
      <w:r>
        <w:rPr>
          <w:rFonts w:hint="eastAsia"/>
          <w:sz w:val="24"/>
          <w:szCs w:val="24"/>
        </w:rPr>
        <w:t>J</w:t>
      </w:r>
      <w:r>
        <w:rPr>
          <w:rFonts w:ascii="宋体" w:hAnsi="宋体" w:hint="eastAsia"/>
          <w:sz w:val="24"/>
          <w:szCs w:val="24"/>
        </w:rPr>
        <w:t>].经济理论与经济管理,</w:t>
      </w:r>
      <w:r>
        <w:rPr>
          <w:rFonts w:hint="eastAsia"/>
          <w:sz w:val="24"/>
          <w:szCs w:val="24"/>
        </w:rPr>
        <w:t>2016</w:t>
      </w:r>
      <w:r>
        <w:rPr>
          <w:rFonts w:ascii="宋体" w:hAnsi="宋体" w:hint="eastAsia"/>
          <w:sz w:val="24"/>
          <w:szCs w:val="24"/>
        </w:rPr>
        <w:t>(</w:t>
      </w:r>
      <w:r>
        <w:rPr>
          <w:rFonts w:hint="eastAsia"/>
          <w:sz w:val="24"/>
          <w:szCs w:val="24"/>
        </w:rPr>
        <w:t>02</w:t>
      </w:r>
      <w:r>
        <w:rPr>
          <w:rFonts w:ascii="宋体" w:hAnsi="宋体" w:hint="eastAsia"/>
          <w:sz w:val="24"/>
          <w:szCs w:val="24"/>
        </w:rPr>
        <w:t>):</w:t>
      </w:r>
      <w:r>
        <w:rPr>
          <w:rFonts w:hint="eastAsia"/>
          <w:sz w:val="24"/>
          <w:szCs w:val="24"/>
        </w:rPr>
        <w:t>98</w:t>
      </w:r>
      <w:r>
        <w:rPr>
          <w:rFonts w:ascii="宋体" w:hAnsi="宋体" w:hint="eastAsia"/>
          <w:sz w:val="24"/>
          <w:szCs w:val="24"/>
        </w:rPr>
        <w:t>-</w:t>
      </w:r>
      <w:r>
        <w:rPr>
          <w:rFonts w:hint="eastAsia"/>
          <w:sz w:val="24"/>
          <w:szCs w:val="24"/>
        </w:rPr>
        <w:t>112</w:t>
      </w:r>
      <w:r>
        <w:rPr>
          <w:rFonts w:ascii="宋体" w:hAnsi="宋体" w:hint="eastAsia"/>
          <w:sz w:val="24"/>
          <w:szCs w:val="24"/>
        </w:rPr>
        <w:t>.</w:t>
      </w:r>
    </w:p>
    <w:p w14:paraId="1B1A28C6" w14:textId="25D69A36" w:rsidR="003E250A" w:rsidRDefault="00E6541F" w:rsidP="00A83B46">
      <w:pPr>
        <w:wordWrap w:val="0"/>
        <w:spacing w:line="360" w:lineRule="auto"/>
        <w:rPr>
          <w:rFonts w:ascii="宋体" w:hAnsi="宋体"/>
          <w:sz w:val="24"/>
          <w:szCs w:val="24"/>
        </w:rPr>
      </w:pPr>
      <w:r>
        <w:rPr>
          <w:rFonts w:ascii="宋体" w:hAnsi="宋体" w:hint="eastAsia"/>
          <w:color w:val="000000"/>
          <w:sz w:val="24"/>
          <w:szCs w:val="24"/>
        </w:rPr>
        <w:t>[</w:t>
      </w:r>
      <w:r>
        <w:rPr>
          <w:color w:val="000000"/>
          <w:sz w:val="24"/>
          <w:szCs w:val="24"/>
        </w:rPr>
        <w:t>38</w:t>
      </w:r>
      <w:r>
        <w:rPr>
          <w:rFonts w:ascii="宋体" w:hAnsi="宋体" w:hint="eastAsia"/>
          <w:color w:val="000000"/>
          <w:sz w:val="24"/>
          <w:szCs w:val="24"/>
        </w:rPr>
        <w:t>]</w:t>
      </w:r>
      <w:r w:rsidR="00A83B46">
        <w:rPr>
          <w:rFonts w:ascii="宋体" w:hAnsi="宋体"/>
          <w:color w:val="000000"/>
          <w:sz w:val="24"/>
          <w:szCs w:val="24"/>
        </w:rPr>
        <w:t xml:space="preserve"> </w:t>
      </w:r>
      <w:proofErr w:type="gramStart"/>
      <w:r>
        <w:rPr>
          <w:rFonts w:ascii="宋体" w:hAnsi="宋体" w:hint="eastAsia"/>
          <w:sz w:val="24"/>
          <w:szCs w:val="24"/>
        </w:rPr>
        <w:t>林钟高</w:t>
      </w:r>
      <w:proofErr w:type="gramEnd"/>
      <w:r>
        <w:rPr>
          <w:rFonts w:ascii="宋体" w:hAnsi="宋体" w:hint="eastAsia"/>
          <w:sz w:val="24"/>
          <w:szCs w:val="24"/>
        </w:rPr>
        <w:t>,郑军,彭琳.关系型交易、盈余管理与盈余反应——基于主要供应商和客户视角的经验证据[</w:t>
      </w:r>
      <w:r>
        <w:rPr>
          <w:rFonts w:hint="eastAsia"/>
          <w:sz w:val="24"/>
          <w:szCs w:val="24"/>
        </w:rPr>
        <w:t>J</w:t>
      </w:r>
      <w:r>
        <w:rPr>
          <w:rFonts w:ascii="宋体" w:hAnsi="宋体" w:hint="eastAsia"/>
          <w:sz w:val="24"/>
          <w:szCs w:val="24"/>
        </w:rPr>
        <w:t>].审计与经济研究,</w:t>
      </w:r>
      <w:r>
        <w:rPr>
          <w:rFonts w:hint="eastAsia"/>
          <w:sz w:val="24"/>
          <w:szCs w:val="24"/>
        </w:rPr>
        <w:t>2014</w:t>
      </w:r>
      <w:r>
        <w:rPr>
          <w:rFonts w:ascii="宋体" w:hAnsi="宋体" w:hint="eastAsia"/>
          <w:sz w:val="24"/>
          <w:szCs w:val="24"/>
        </w:rPr>
        <w:t>,</w:t>
      </w:r>
      <w:r>
        <w:rPr>
          <w:rFonts w:hint="eastAsia"/>
          <w:sz w:val="24"/>
          <w:szCs w:val="24"/>
        </w:rPr>
        <w:t>29</w:t>
      </w:r>
      <w:r>
        <w:rPr>
          <w:rFonts w:ascii="宋体" w:hAnsi="宋体" w:hint="eastAsia"/>
          <w:sz w:val="24"/>
          <w:szCs w:val="24"/>
        </w:rPr>
        <w:t>(</w:t>
      </w:r>
      <w:r>
        <w:rPr>
          <w:rFonts w:hint="eastAsia"/>
          <w:sz w:val="24"/>
          <w:szCs w:val="24"/>
        </w:rPr>
        <w:t>02</w:t>
      </w:r>
      <w:r>
        <w:rPr>
          <w:rFonts w:ascii="宋体" w:hAnsi="宋体" w:hint="eastAsia"/>
          <w:sz w:val="24"/>
          <w:szCs w:val="24"/>
        </w:rPr>
        <w:t>):</w:t>
      </w:r>
      <w:r>
        <w:rPr>
          <w:rFonts w:hint="eastAsia"/>
          <w:sz w:val="24"/>
          <w:szCs w:val="24"/>
        </w:rPr>
        <w:t>47</w:t>
      </w:r>
      <w:r>
        <w:rPr>
          <w:rFonts w:ascii="宋体" w:hAnsi="宋体" w:hint="eastAsia"/>
          <w:sz w:val="24"/>
          <w:szCs w:val="24"/>
        </w:rPr>
        <w:t>-</w:t>
      </w:r>
      <w:r>
        <w:rPr>
          <w:rFonts w:hint="eastAsia"/>
          <w:sz w:val="24"/>
          <w:szCs w:val="24"/>
        </w:rPr>
        <w:t>57</w:t>
      </w:r>
      <w:r>
        <w:rPr>
          <w:rFonts w:ascii="宋体" w:hAnsi="宋体" w:hint="eastAsia"/>
          <w:sz w:val="24"/>
          <w:szCs w:val="24"/>
        </w:rPr>
        <w:t>.</w:t>
      </w:r>
    </w:p>
    <w:p w14:paraId="559B0394" w14:textId="34E6C749" w:rsidR="003E250A" w:rsidRDefault="00E6541F" w:rsidP="00A83B46">
      <w:pPr>
        <w:wordWrap w:val="0"/>
        <w:spacing w:line="360" w:lineRule="auto"/>
        <w:rPr>
          <w:rFonts w:ascii="宋体" w:hAnsi="宋体"/>
          <w:sz w:val="24"/>
          <w:szCs w:val="24"/>
        </w:rPr>
      </w:pPr>
      <w:r>
        <w:rPr>
          <w:rFonts w:ascii="宋体" w:hAnsi="宋体" w:hint="eastAsia"/>
          <w:color w:val="000000"/>
          <w:sz w:val="24"/>
          <w:szCs w:val="24"/>
        </w:rPr>
        <w:t>[</w:t>
      </w:r>
      <w:r>
        <w:rPr>
          <w:color w:val="000000"/>
          <w:sz w:val="24"/>
          <w:szCs w:val="24"/>
        </w:rPr>
        <w:t>39</w:t>
      </w:r>
      <w:r>
        <w:rPr>
          <w:rFonts w:ascii="宋体" w:hAnsi="宋体" w:hint="eastAsia"/>
          <w:color w:val="000000"/>
          <w:sz w:val="24"/>
          <w:szCs w:val="24"/>
        </w:rPr>
        <w:t>]</w:t>
      </w:r>
      <w:r w:rsidR="00A83B46">
        <w:rPr>
          <w:rFonts w:ascii="宋体" w:hAnsi="宋体"/>
          <w:color w:val="000000"/>
          <w:sz w:val="24"/>
          <w:szCs w:val="24"/>
        </w:rPr>
        <w:t xml:space="preserve"> </w:t>
      </w:r>
      <w:r>
        <w:rPr>
          <w:rFonts w:ascii="宋体" w:hAnsi="宋体" w:hint="eastAsia"/>
          <w:sz w:val="24"/>
          <w:szCs w:val="24"/>
        </w:rPr>
        <w:t>陆正飞,杨德明.商业信用:替代性融资,还是买方市场?[</w:t>
      </w:r>
      <w:r>
        <w:rPr>
          <w:rFonts w:hint="eastAsia"/>
          <w:sz w:val="24"/>
          <w:szCs w:val="24"/>
        </w:rPr>
        <w:t>J</w:t>
      </w:r>
      <w:r>
        <w:rPr>
          <w:rFonts w:ascii="宋体" w:hAnsi="宋体" w:hint="eastAsia"/>
          <w:sz w:val="24"/>
          <w:szCs w:val="24"/>
        </w:rPr>
        <w:t>].管理世界,</w:t>
      </w:r>
      <w:r>
        <w:rPr>
          <w:rFonts w:hint="eastAsia"/>
          <w:sz w:val="24"/>
          <w:szCs w:val="24"/>
        </w:rPr>
        <w:t>2011</w:t>
      </w:r>
      <w:r>
        <w:rPr>
          <w:rFonts w:ascii="宋体" w:hAnsi="宋体" w:hint="eastAsia"/>
          <w:sz w:val="24"/>
          <w:szCs w:val="24"/>
        </w:rPr>
        <w:t>(</w:t>
      </w:r>
      <w:r>
        <w:rPr>
          <w:rFonts w:hint="eastAsia"/>
          <w:sz w:val="24"/>
          <w:szCs w:val="24"/>
        </w:rPr>
        <w:t>04</w:t>
      </w:r>
      <w:r>
        <w:rPr>
          <w:rFonts w:ascii="宋体" w:hAnsi="宋体" w:hint="eastAsia"/>
          <w:sz w:val="24"/>
          <w:szCs w:val="24"/>
        </w:rPr>
        <w:t>):</w:t>
      </w:r>
      <w:r>
        <w:rPr>
          <w:rFonts w:hint="eastAsia"/>
          <w:sz w:val="24"/>
          <w:szCs w:val="24"/>
        </w:rPr>
        <w:t>6</w:t>
      </w:r>
      <w:r>
        <w:rPr>
          <w:rFonts w:ascii="宋体" w:hAnsi="宋体" w:hint="eastAsia"/>
          <w:sz w:val="24"/>
          <w:szCs w:val="24"/>
        </w:rPr>
        <w:t>-</w:t>
      </w:r>
      <w:r>
        <w:rPr>
          <w:rFonts w:hint="eastAsia"/>
          <w:sz w:val="24"/>
          <w:szCs w:val="24"/>
        </w:rPr>
        <w:t>14</w:t>
      </w:r>
      <w:r>
        <w:rPr>
          <w:rFonts w:ascii="宋体" w:hAnsi="宋体" w:hint="eastAsia"/>
          <w:sz w:val="24"/>
          <w:szCs w:val="24"/>
        </w:rPr>
        <w:t>+</w:t>
      </w:r>
      <w:r>
        <w:rPr>
          <w:rFonts w:hint="eastAsia"/>
          <w:sz w:val="24"/>
          <w:szCs w:val="24"/>
        </w:rPr>
        <w:t>45</w:t>
      </w:r>
      <w:r>
        <w:rPr>
          <w:rFonts w:ascii="宋体" w:hAnsi="宋体" w:hint="eastAsia"/>
          <w:sz w:val="24"/>
          <w:szCs w:val="24"/>
        </w:rPr>
        <w:t>.</w:t>
      </w:r>
    </w:p>
    <w:p w14:paraId="36E521D4" w14:textId="147801CE" w:rsidR="003E250A" w:rsidRDefault="00E6541F" w:rsidP="00A83B46">
      <w:pPr>
        <w:wordWrap w:val="0"/>
        <w:spacing w:line="360" w:lineRule="auto"/>
        <w:rPr>
          <w:rFonts w:ascii="宋体" w:hAnsi="宋体"/>
          <w:sz w:val="24"/>
          <w:szCs w:val="24"/>
        </w:rPr>
      </w:pPr>
      <w:r>
        <w:rPr>
          <w:rFonts w:ascii="宋体" w:hAnsi="宋体" w:hint="eastAsia"/>
          <w:color w:val="000000"/>
          <w:sz w:val="24"/>
          <w:szCs w:val="24"/>
        </w:rPr>
        <w:t>[</w:t>
      </w:r>
      <w:r>
        <w:rPr>
          <w:color w:val="000000"/>
          <w:sz w:val="24"/>
          <w:szCs w:val="24"/>
        </w:rPr>
        <w:t>40</w:t>
      </w:r>
      <w:r>
        <w:rPr>
          <w:rFonts w:ascii="宋体" w:hAnsi="宋体" w:hint="eastAsia"/>
          <w:color w:val="000000"/>
          <w:sz w:val="24"/>
          <w:szCs w:val="24"/>
        </w:rPr>
        <w:t>]</w:t>
      </w:r>
      <w:r w:rsidR="00A83B46">
        <w:rPr>
          <w:rFonts w:ascii="宋体" w:hAnsi="宋体"/>
          <w:color w:val="000000"/>
          <w:sz w:val="24"/>
          <w:szCs w:val="24"/>
        </w:rPr>
        <w:t xml:space="preserve"> </w:t>
      </w:r>
      <w:r>
        <w:rPr>
          <w:rFonts w:ascii="宋体" w:hAnsi="宋体" w:hint="eastAsia"/>
          <w:sz w:val="24"/>
          <w:szCs w:val="24"/>
        </w:rPr>
        <w:t>陈正林,王</w:t>
      </w:r>
      <w:proofErr w:type="gramStart"/>
      <w:r>
        <w:rPr>
          <w:rFonts w:ascii="宋体" w:hAnsi="宋体" w:hint="eastAsia"/>
          <w:sz w:val="24"/>
          <w:szCs w:val="24"/>
        </w:rPr>
        <w:t>彧</w:t>
      </w:r>
      <w:proofErr w:type="gramEnd"/>
      <w:r>
        <w:rPr>
          <w:rFonts w:ascii="宋体" w:hAnsi="宋体" w:hint="eastAsia"/>
          <w:sz w:val="24"/>
          <w:szCs w:val="24"/>
        </w:rPr>
        <w:t>.供应链集成影响上市公司财务绩效的实证研究[</w:t>
      </w:r>
      <w:r>
        <w:rPr>
          <w:rFonts w:hint="eastAsia"/>
          <w:sz w:val="24"/>
          <w:szCs w:val="24"/>
        </w:rPr>
        <w:t>J</w:t>
      </w:r>
      <w:r>
        <w:rPr>
          <w:rFonts w:ascii="宋体" w:hAnsi="宋体" w:hint="eastAsia"/>
          <w:sz w:val="24"/>
          <w:szCs w:val="24"/>
        </w:rPr>
        <w:t>].会计研究,</w:t>
      </w:r>
      <w:r>
        <w:rPr>
          <w:rFonts w:hint="eastAsia"/>
          <w:sz w:val="24"/>
          <w:szCs w:val="24"/>
        </w:rPr>
        <w:t>2014</w:t>
      </w:r>
      <w:r>
        <w:rPr>
          <w:rFonts w:ascii="宋体" w:hAnsi="宋体" w:hint="eastAsia"/>
          <w:sz w:val="24"/>
          <w:szCs w:val="24"/>
        </w:rPr>
        <w:t>(</w:t>
      </w:r>
      <w:r>
        <w:rPr>
          <w:rFonts w:hint="eastAsia"/>
          <w:sz w:val="24"/>
          <w:szCs w:val="24"/>
        </w:rPr>
        <w:t>02</w:t>
      </w:r>
      <w:r>
        <w:rPr>
          <w:rFonts w:ascii="宋体" w:hAnsi="宋体" w:hint="eastAsia"/>
          <w:sz w:val="24"/>
          <w:szCs w:val="24"/>
        </w:rPr>
        <w:t>):</w:t>
      </w:r>
      <w:r>
        <w:rPr>
          <w:rFonts w:hint="eastAsia"/>
          <w:sz w:val="24"/>
          <w:szCs w:val="24"/>
        </w:rPr>
        <w:t>49</w:t>
      </w:r>
      <w:r>
        <w:rPr>
          <w:rFonts w:ascii="宋体" w:hAnsi="宋体" w:hint="eastAsia"/>
          <w:sz w:val="24"/>
          <w:szCs w:val="24"/>
        </w:rPr>
        <w:t>-</w:t>
      </w:r>
      <w:r>
        <w:rPr>
          <w:rFonts w:hint="eastAsia"/>
          <w:sz w:val="24"/>
          <w:szCs w:val="24"/>
        </w:rPr>
        <w:t>56</w:t>
      </w:r>
      <w:r>
        <w:rPr>
          <w:rFonts w:ascii="宋体" w:hAnsi="宋体" w:hint="eastAsia"/>
          <w:sz w:val="24"/>
          <w:szCs w:val="24"/>
        </w:rPr>
        <w:t>+</w:t>
      </w:r>
      <w:r>
        <w:rPr>
          <w:rFonts w:hint="eastAsia"/>
          <w:sz w:val="24"/>
          <w:szCs w:val="24"/>
        </w:rPr>
        <w:t>95</w:t>
      </w:r>
      <w:r>
        <w:rPr>
          <w:rFonts w:ascii="宋体" w:hAnsi="宋体" w:hint="eastAsia"/>
          <w:sz w:val="24"/>
          <w:szCs w:val="24"/>
        </w:rPr>
        <w:t>.</w:t>
      </w:r>
    </w:p>
    <w:p w14:paraId="0F4F8C6C" w14:textId="5AE9FDD9" w:rsidR="003E250A" w:rsidRDefault="00E6541F" w:rsidP="00A83B46">
      <w:pPr>
        <w:wordWrap w:val="0"/>
        <w:spacing w:line="360" w:lineRule="auto"/>
        <w:rPr>
          <w:rFonts w:ascii="宋体" w:hAnsi="宋体"/>
          <w:sz w:val="24"/>
          <w:szCs w:val="24"/>
        </w:rPr>
      </w:pPr>
      <w:r>
        <w:rPr>
          <w:rFonts w:ascii="宋体" w:hAnsi="宋体" w:hint="eastAsia"/>
          <w:color w:val="000000"/>
          <w:sz w:val="24"/>
          <w:szCs w:val="24"/>
        </w:rPr>
        <w:t>[</w:t>
      </w:r>
      <w:r>
        <w:rPr>
          <w:color w:val="000000"/>
          <w:sz w:val="24"/>
          <w:szCs w:val="24"/>
        </w:rPr>
        <w:t>41</w:t>
      </w:r>
      <w:r>
        <w:rPr>
          <w:rFonts w:ascii="宋体" w:hAnsi="宋体" w:hint="eastAsia"/>
          <w:color w:val="000000"/>
          <w:sz w:val="24"/>
          <w:szCs w:val="24"/>
        </w:rPr>
        <w:t>]</w:t>
      </w:r>
      <w:r w:rsidR="00A83B46">
        <w:rPr>
          <w:rFonts w:ascii="宋体" w:hAnsi="宋体"/>
          <w:color w:val="000000"/>
          <w:sz w:val="24"/>
          <w:szCs w:val="24"/>
        </w:rPr>
        <w:t xml:space="preserve"> </w:t>
      </w:r>
      <w:r>
        <w:rPr>
          <w:rFonts w:ascii="宋体" w:hAnsi="宋体" w:hint="eastAsia"/>
          <w:sz w:val="24"/>
          <w:szCs w:val="24"/>
        </w:rPr>
        <w:t>宗玛利.价值共创视角</w:t>
      </w:r>
      <w:proofErr w:type="gramStart"/>
      <w:r>
        <w:rPr>
          <w:rFonts w:ascii="宋体" w:hAnsi="宋体" w:hint="eastAsia"/>
          <w:sz w:val="24"/>
          <w:szCs w:val="24"/>
        </w:rPr>
        <w:t>下供应链企业</w:t>
      </w:r>
      <w:proofErr w:type="gramEnd"/>
      <w:r>
        <w:rPr>
          <w:rFonts w:ascii="宋体" w:hAnsi="宋体" w:hint="eastAsia"/>
          <w:sz w:val="24"/>
          <w:szCs w:val="24"/>
        </w:rPr>
        <w:t>绩效提升研究[</w:t>
      </w:r>
      <w:r>
        <w:rPr>
          <w:rFonts w:hint="eastAsia"/>
          <w:sz w:val="24"/>
          <w:szCs w:val="24"/>
        </w:rPr>
        <w:t>J</w:t>
      </w:r>
      <w:r>
        <w:rPr>
          <w:rFonts w:ascii="宋体" w:hAnsi="宋体" w:hint="eastAsia"/>
          <w:sz w:val="24"/>
          <w:szCs w:val="24"/>
        </w:rPr>
        <w:t>].商业经济研究,</w:t>
      </w:r>
      <w:r>
        <w:rPr>
          <w:rFonts w:hint="eastAsia"/>
          <w:sz w:val="24"/>
          <w:szCs w:val="24"/>
        </w:rPr>
        <w:t>2018</w:t>
      </w:r>
      <w:r>
        <w:rPr>
          <w:rFonts w:ascii="宋体" w:hAnsi="宋体" w:hint="eastAsia"/>
          <w:sz w:val="24"/>
          <w:szCs w:val="24"/>
        </w:rPr>
        <w:t>(</w:t>
      </w:r>
      <w:r>
        <w:rPr>
          <w:rFonts w:hint="eastAsia"/>
          <w:sz w:val="24"/>
          <w:szCs w:val="24"/>
        </w:rPr>
        <w:t>1</w:t>
      </w:r>
      <w:r>
        <w:rPr>
          <w:rFonts w:hint="eastAsia"/>
          <w:sz w:val="24"/>
          <w:szCs w:val="24"/>
        </w:rPr>
        <w:lastRenderedPageBreak/>
        <w:t>6</w:t>
      </w:r>
      <w:r>
        <w:rPr>
          <w:rFonts w:ascii="宋体" w:hAnsi="宋体" w:hint="eastAsia"/>
          <w:sz w:val="24"/>
          <w:szCs w:val="24"/>
        </w:rPr>
        <w:t>):</w:t>
      </w:r>
      <w:r>
        <w:rPr>
          <w:rFonts w:hint="eastAsia"/>
          <w:sz w:val="24"/>
          <w:szCs w:val="24"/>
        </w:rPr>
        <w:t>117</w:t>
      </w:r>
      <w:r>
        <w:rPr>
          <w:rFonts w:ascii="宋体" w:hAnsi="宋体" w:hint="eastAsia"/>
          <w:sz w:val="24"/>
          <w:szCs w:val="24"/>
        </w:rPr>
        <w:t>-</w:t>
      </w:r>
      <w:r>
        <w:rPr>
          <w:rFonts w:hint="eastAsia"/>
          <w:sz w:val="24"/>
          <w:szCs w:val="24"/>
        </w:rPr>
        <w:t>120</w:t>
      </w:r>
      <w:r>
        <w:rPr>
          <w:rFonts w:ascii="宋体" w:hAnsi="宋体" w:hint="eastAsia"/>
          <w:sz w:val="24"/>
          <w:szCs w:val="24"/>
        </w:rPr>
        <w:t>.</w:t>
      </w:r>
    </w:p>
    <w:p w14:paraId="79CACCDE" w14:textId="5DBC48A5" w:rsidR="003E250A" w:rsidRDefault="00E6541F" w:rsidP="00A83B46">
      <w:pPr>
        <w:wordWrap w:val="0"/>
        <w:spacing w:line="360" w:lineRule="auto"/>
        <w:rPr>
          <w:rFonts w:ascii="宋体" w:hAnsi="宋体" w:cs="Open Sans"/>
          <w:color w:val="1C1D1E"/>
          <w:sz w:val="24"/>
          <w:szCs w:val="24"/>
          <w:shd w:val="clear" w:color="auto" w:fill="FFFFFF"/>
        </w:rPr>
      </w:pPr>
      <w:r>
        <w:rPr>
          <w:rFonts w:ascii="宋体" w:hAnsi="宋体" w:hint="eastAsia"/>
          <w:color w:val="000000"/>
          <w:sz w:val="24"/>
          <w:szCs w:val="24"/>
        </w:rPr>
        <w:t>[</w:t>
      </w:r>
      <w:r>
        <w:rPr>
          <w:color w:val="000000"/>
          <w:sz w:val="24"/>
          <w:szCs w:val="24"/>
        </w:rPr>
        <w:t>42</w:t>
      </w:r>
      <w:r>
        <w:rPr>
          <w:rFonts w:ascii="宋体" w:hAnsi="宋体" w:hint="eastAsia"/>
          <w:color w:val="000000"/>
          <w:sz w:val="24"/>
          <w:szCs w:val="24"/>
        </w:rPr>
        <w:t>]</w:t>
      </w:r>
      <w:r w:rsidR="00A83B46">
        <w:rPr>
          <w:rFonts w:ascii="宋体" w:hAnsi="宋体"/>
          <w:color w:val="000000"/>
          <w:sz w:val="24"/>
          <w:szCs w:val="24"/>
        </w:rPr>
        <w:t xml:space="preserve"> </w:t>
      </w:r>
      <w:r>
        <w:rPr>
          <w:rFonts w:ascii="宋体" w:hAnsi="宋体" w:cs="Open Sans" w:hint="eastAsia"/>
          <w:color w:val="1C1D1E"/>
          <w:sz w:val="24"/>
          <w:szCs w:val="24"/>
          <w:shd w:val="clear" w:color="auto" w:fill="FFFFFF"/>
        </w:rPr>
        <w:t>张余华,曾汉权.供应</w:t>
      </w:r>
      <w:proofErr w:type="gramStart"/>
      <w:r>
        <w:rPr>
          <w:rFonts w:ascii="宋体" w:hAnsi="宋体" w:cs="Open Sans" w:hint="eastAsia"/>
          <w:color w:val="1C1D1E"/>
          <w:sz w:val="24"/>
          <w:szCs w:val="24"/>
          <w:shd w:val="clear" w:color="auto" w:fill="FFFFFF"/>
        </w:rPr>
        <w:t>链集中</w:t>
      </w:r>
      <w:proofErr w:type="gramEnd"/>
      <w:r>
        <w:rPr>
          <w:rFonts w:ascii="宋体" w:hAnsi="宋体" w:cs="Open Sans" w:hint="eastAsia"/>
          <w:color w:val="1C1D1E"/>
          <w:sz w:val="24"/>
          <w:szCs w:val="24"/>
          <w:shd w:val="clear" w:color="auto" w:fill="FFFFFF"/>
        </w:rPr>
        <w:t>度对企业创新投入的影响研究——市场化程度的调节作用[</w:t>
      </w:r>
      <w:r>
        <w:rPr>
          <w:rFonts w:cs="Open Sans" w:hint="eastAsia"/>
          <w:color w:val="1C1D1E"/>
          <w:sz w:val="24"/>
          <w:szCs w:val="24"/>
          <w:shd w:val="clear" w:color="auto" w:fill="FFFFFF"/>
        </w:rPr>
        <w:t>J</w:t>
      </w:r>
      <w:r>
        <w:rPr>
          <w:rFonts w:ascii="宋体" w:hAnsi="宋体" w:cs="Open Sans" w:hint="eastAsia"/>
          <w:color w:val="1C1D1E"/>
          <w:sz w:val="24"/>
          <w:szCs w:val="24"/>
          <w:shd w:val="clear" w:color="auto" w:fill="FFFFFF"/>
        </w:rPr>
        <w:t>].科技创业月刊,</w:t>
      </w:r>
      <w:r>
        <w:rPr>
          <w:rFonts w:cs="Open Sans" w:hint="eastAsia"/>
          <w:color w:val="1C1D1E"/>
          <w:sz w:val="24"/>
          <w:szCs w:val="24"/>
          <w:shd w:val="clear" w:color="auto" w:fill="FFFFFF"/>
        </w:rPr>
        <w:t>2021</w:t>
      </w:r>
      <w:r>
        <w:rPr>
          <w:rFonts w:ascii="宋体" w:hAnsi="宋体" w:cs="Open Sans" w:hint="eastAsia"/>
          <w:color w:val="1C1D1E"/>
          <w:sz w:val="24"/>
          <w:szCs w:val="24"/>
          <w:shd w:val="clear" w:color="auto" w:fill="FFFFFF"/>
        </w:rPr>
        <w:t>,</w:t>
      </w:r>
      <w:r>
        <w:rPr>
          <w:rFonts w:cs="Open Sans" w:hint="eastAsia"/>
          <w:color w:val="1C1D1E"/>
          <w:sz w:val="24"/>
          <w:szCs w:val="24"/>
          <w:shd w:val="clear" w:color="auto" w:fill="FFFFFF"/>
        </w:rPr>
        <w:t>34</w:t>
      </w:r>
      <w:r>
        <w:rPr>
          <w:rFonts w:ascii="宋体" w:hAnsi="宋体" w:cs="Open Sans" w:hint="eastAsia"/>
          <w:color w:val="1C1D1E"/>
          <w:sz w:val="24"/>
          <w:szCs w:val="24"/>
          <w:shd w:val="clear" w:color="auto" w:fill="FFFFFF"/>
        </w:rPr>
        <w:t>(</w:t>
      </w:r>
      <w:r>
        <w:rPr>
          <w:rFonts w:cs="Open Sans" w:hint="eastAsia"/>
          <w:color w:val="1C1D1E"/>
          <w:sz w:val="24"/>
          <w:szCs w:val="24"/>
          <w:shd w:val="clear" w:color="auto" w:fill="FFFFFF"/>
        </w:rPr>
        <w:t>04</w:t>
      </w:r>
      <w:r>
        <w:rPr>
          <w:rFonts w:ascii="宋体" w:hAnsi="宋体" w:cs="Open Sans" w:hint="eastAsia"/>
          <w:color w:val="1C1D1E"/>
          <w:sz w:val="24"/>
          <w:szCs w:val="24"/>
          <w:shd w:val="clear" w:color="auto" w:fill="FFFFFF"/>
        </w:rPr>
        <w:t>):</w:t>
      </w:r>
      <w:r>
        <w:rPr>
          <w:rFonts w:cs="Open Sans" w:hint="eastAsia"/>
          <w:color w:val="1C1D1E"/>
          <w:sz w:val="24"/>
          <w:szCs w:val="24"/>
          <w:shd w:val="clear" w:color="auto" w:fill="FFFFFF"/>
        </w:rPr>
        <w:t>1</w:t>
      </w:r>
      <w:r>
        <w:rPr>
          <w:rFonts w:ascii="宋体" w:hAnsi="宋体" w:cs="Open Sans" w:hint="eastAsia"/>
          <w:color w:val="1C1D1E"/>
          <w:sz w:val="24"/>
          <w:szCs w:val="24"/>
          <w:shd w:val="clear" w:color="auto" w:fill="FFFFFF"/>
        </w:rPr>
        <w:t>-</w:t>
      </w:r>
      <w:r>
        <w:rPr>
          <w:rFonts w:cs="Open Sans" w:hint="eastAsia"/>
          <w:color w:val="1C1D1E"/>
          <w:sz w:val="24"/>
          <w:szCs w:val="24"/>
          <w:shd w:val="clear" w:color="auto" w:fill="FFFFFF"/>
        </w:rPr>
        <w:t>8</w:t>
      </w:r>
      <w:r>
        <w:rPr>
          <w:rFonts w:ascii="宋体" w:hAnsi="宋体" w:cs="Open Sans" w:hint="eastAsia"/>
          <w:color w:val="1C1D1E"/>
          <w:sz w:val="24"/>
          <w:szCs w:val="24"/>
          <w:shd w:val="clear" w:color="auto" w:fill="FFFFFF"/>
        </w:rPr>
        <w:t>.</w:t>
      </w:r>
      <w:bookmarkEnd w:id="303"/>
    </w:p>
    <w:p w14:paraId="74226558" w14:textId="1B3BC17A" w:rsidR="003E250A" w:rsidRDefault="00E6541F" w:rsidP="00A83B46">
      <w:pPr>
        <w:wordWrap w:val="0"/>
        <w:spacing w:line="360" w:lineRule="auto"/>
        <w:rPr>
          <w:rFonts w:ascii="宋体" w:hAnsi="宋体" w:cs="Open Sans"/>
          <w:color w:val="1C1D1E"/>
          <w:sz w:val="24"/>
          <w:szCs w:val="24"/>
          <w:shd w:val="clear" w:color="auto" w:fill="FFFFFF"/>
        </w:rPr>
      </w:pPr>
      <w:r>
        <w:rPr>
          <w:rFonts w:ascii="宋体" w:hAnsi="宋体" w:hint="eastAsia"/>
          <w:color w:val="000000"/>
          <w:sz w:val="24"/>
          <w:szCs w:val="24"/>
        </w:rPr>
        <w:t>[</w:t>
      </w:r>
      <w:r>
        <w:rPr>
          <w:color w:val="000000"/>
          <w:sz w:val="24"/>
          <w:szCs w:val="24"/>
        </w:rPr>
        <w:t>43</w:t>
      </w:r>
      <w:r>
        <w:rPr>
          <w:rFonts w:ascii="宋体" w:hAnsi="宋体" w:hint="eastAsia"/>
          <w:color w:val="000000"/>
          <w:sz w:val="24"/>
          <w:szCs w:val="24"/>
        </w:rPr>
        <w:t>]</w:t>
      </w:r>
      <w:r w:rsidR="00A83B46">
        <w:rPr>
          <w:rFonts w:ascii="宋体" w:hAnsi="宋体"/>
          <w:color w:val="000000"/>
          <w:sz w:val="24"/>
          <w:szCs w:val="24"/>
        </w:rPr>
        <w:t xml:space="preserve"> </w:t>
      </w:r>
      <w:r>
        <w:rPr>
          <w:rFonts w:ascii="宋体" w:hAnsi="宋体" w:cs="Open Sans" w:hint="eastAsia"/>
          <w:color w:val="1C1D1E"/>
          <w:sz w:val="24"/>
          <w:szCs w:val="24"/>
          <w:shd w:val="clear" w:color="auto" w:fill="FFFFFF"/>
        </w:rPr>
        <w:t>郭梅清,张成培.企业年龄、研发投入与绩效的实证研究——基于浙江省</w:t>
      </w:r>
      <w:r>
        <w:rPr>
          <w:rFonts w:cs="Open Sans" w:hint="eastAsia"/>
          <w:color w:val="1C1D1E"/>
          <w:sz w:val="24"/>
          <w:szCs w:val="24"/>
          <w:shd w:val="clear" w:color="auto" w:fill="FFFFFF"/>
        </w:rPr>
        <w:t>A</w:t>
      </w:r>
      <w:r>
        <w:rPr>
          <w:rFonts w:ascii="宋体" w:hAnsi="宋体" w:cs="Open Sans" w:hint="eastAsia"/>
          <w:color w:val="1C1D1E"/>
          <w:sz w:val="24"/>
          <w:szCs w:val="24"/>
          <w:shd w:val="clear" w:color="auto" w:fill="FFFFFF"/>
        </w:rPr>
        <w:t>股上市公司的经验数据[</w:t>
      </w:r>
      <w:r>
        <w:rPr>
          <w:rFonts w:cs="Open Sans" w:hint="eastAsia"/>
          <w:color w:val="1C1D1E"/>
          <w:sz w:val="24"/>
          <w:szCs w:val="24"/>
          <w:shd w:val="clear" w:color="auto" w:fill="FFFFFF"/>
        </w:rPr>
        <w:t>J</w:t>
      </w:r>
      <w:r>
        <w:rPr>
          <w:rFonts w:ascii="宋体" w:hAnsi="宋体" w:cs="Open Sans" w:hint="eastAsia"/>
          <w:color w:val="1C1D1E"/>
          <w:sz w:val="24"/>
          <w:szCs w:val="24"/>
          <w:shd w:val="clear" w:color="auto" w:fill="FFFFFF"/>
        </w:rPr>
        <w:t>].财会通讯,</w:t>
      </w:r>
      <w:r>
        <w:rPr>
          <w:rFonts w:cs="Open Sans" w:hint="eastAsia"/>
          <w:color w:val="1C1D1E"/>
          <w:sz w:val="24"/>
          <w:szCs w:val="24"/>
          <w:shd w:val="clear" w:color="auto" w:fill="FFFFFF"/>
        </w:rPr>
        <w:t>2017</w:t>
      </w:r>
      <w:r>
        <w:rPr>
          <w:rFonts w:ascii="宋体" w:hAnsi="宋体" w:cs="Open Sans" w:hint="eastAsia"/>
          <w:color w:val="1C1D1E"/>
          <w:sz w:val="24"/>
          <w:szCs w:val="24"/>
          <w:shd w:val="clear" w:color="auto" w:fill="FFFFFF"/>
        </w:rPr>
        <w:t>(</w:t>
      </w:r>
      <w:r>
        <w:rPr>
          <w:rFonts w:cs="Open Sans" w:hint="eastAsia"/>
          <w:color w:val="1C1D1E"/>
          <w:sz w:val="24"/>
          <w:szCs w:val="24"/>
          <w:shd w:val="clear" w:color="auto" w:fill="FFFFFF"/>
        </w:rPr>
        <w:t>36</w:t>
      </w:r>
      <w:r>
        <w:rPr>
          <w:rFonts w:ascii="宋体" w:hAnsi="宋体" w:cs="Open Sans" w:hint="eastAsia"/>
          <w:color w:val="1C1D1E"/>
          <w:sz w:val="24"/>
          <w:szCs w:val="24"/>
          <w:shd w:val="clear" w:color="auto" w:fill="FFFFFF"/>
        </w:rPr>
        <w:t>):</w:t>
      </w:r>
      <w:r>
        <w:rPr>
          <w:rFonts w:cs="Open Sans" w:hint="eastAsia"/>
          <w:color w:val="1C1D1E"/>
          <w:sz w:val="24"/>
          <w:szCs w:val="24"/>
          <w:shd w:val="clear" w:color="auto" w:fill="FFFFFF"/>
        </w:rPr>
        <w:t>52</w:t>
      </w:r>
      <w:r>
        <w:rPr>
          <w:rFonts w:ascii="宋体" w:hAnsi="宋体" w:cs="Open Sans" w:hint="eastAsia"/>
          <w:color w:val="1C1D1E"/>
          <w:sz w:val="24"/>
          <w:szCs w:val="24"/>
          <w:shd w:val="clear" w:color="auto" w:fill="FFFFFF"/>
        </w:rPr>
        <w:t>-</w:t>
      </w:r>
      <w:r>
        <w:rPr>
          <w:rFonts w:cs="Open Sans" w:hint="eastAsia"/>
          <w:color w:val="1C1D1E"/>
          <w:sz w:val="24"/>
          <w:szCs w:val="24"/>
          <w:shd w:val="clear" w:color="auto" w:fill="FFFFFF"/>
        </w:rPr>
        <w:t>56</w:t>
      </w:r>
      <w:r>
        <w:rPr>
          <w:rFonts w:ascii="宋体" w:hAnsi="宋体" w:cs="Open Sans" w:hint="eastAsia"/>
          <w:color w:val="1C1D1E"/>
          <w:sz w:val="24"/>
          <w:szCs w:val="24"/>
          <w:shd w:val="clear" w:color="auto" w:fill="FFFFFF"/>
        </w:rPr>
        <w:t>.</w:t>
      </w:r>
    </w:p>
    <w:p w14:paraId="6696D52E" w14:textId="5E7A2F7F" w:rsidR="003E250A" w:rsidRDefault="00E6541F" w:rsidP="00A83B46">
      <w:pPr>
        <w:wordWrap w:val="0"/>
        <w:spacing w:line="360" w:lineRule="auto"/>
        <w:rPr>
          <w:rFonts w:ascii="宋体" w:hAnsi="宋体" w:cs="Open Sans"/>
          <w:color w:val="1C1D1E"/>
          <w:sz w:val="24"/>
          <w:szCs w:val="24"/>
          <w:shd w:val="clear" w:color="auto" w:fill="FFFFFF"/>
        </w:rPr>
      </w:pPr>
      <w:r>
        <w:rPr>
          <w:rFonts w:ascii="宋体" w:hAnsi="宋体" w:hint="eastAsia"/>
          <w:color w:val="000000"/>
          <w:sz w:val="24"/>
          <w:szCs w:val="24"/>
        </w:rPr>
        <w:t>[</w:t>
      </w:r>
      <w:r>
        <w:rPr>
          <w:color w:val="000000"/>
          <w:sz w:val="24"/>
          <w:szCs w:val="24"/>
        </w:rPr>
        <w:t>44</w:t>
      </w:r>
      <w:r>
        <w:rPr>
          <w:rFonts w:ascii="宋体" w:hAnsi="宋体" w:hint="eastAsia"/>
          <w:color w:val="000000"/>
          <w:sz w:val="24"/>
          <w:szCs w:val="24"/>
        </w:rPr>
        <w:t>]</w:t>
      </w:r>
      <w:r w:rsidR="00A83B46">
        <w:rPr>
          <w:rFonts w:ascii="宋体" w:hAnsi="宋体"/>
          <w:color w:val="000000"/>
          <w:sz w:val="24"/>
          <w:szCs w:val="24"/>
        </w:rPr>
        <w:t xml:space="preserve"> </w:t>
      </w:r>
      <w:r>
        <w:rPr>
          <w:rFonts w:ascii="宋体" w:hAnsi="宋体" w:cs="Open Sans" w:hint="eastAsia"/>
          <w:color w:val="1C1D1E"/>
          <w:sz w:val="24"/>
          <w:szCs w:val="24"/>
          <w:shd w:val="clear" w:color="auto" w:fill="FFFFFF"/>
        </w:rPr>
        <w:t>张力派,于文领,陈玲玲,郭晓华.股权集中或股权制衡能否缓解融资约束对企业绩效的束缚?——基于房地产上市公司数据[</w:t>
      </w:r>
      <w:r>
        <w:rPr>
          <w:rFonts w:cs="Open Sans" w:hint="eastAsia"/>
          <w:color w:val="1C1D1E"/>
          <w:sz w:val="24"/>
          <w:szCs w:val="24"/>
          <w:shd w:val="clear" w:color="auto" w:fill="FFFFFF"/>
        </w:rPr>
        <w:t>J</w:t>
      </w:r>
      <w:r>
        <w:rPr>
          <w:rFonts w:ascii="宋体" w:hAnsi="宋体" w:cs="Open Sans" w:hint="eastAsia"/>
          <w:color w:val="1C1D1E"/>
          <w:sz w:val="24"/>
          <w:szCs w:val="24"/>
          <w:shd w:val="clear" w:color="auto" w:fill="FFFFFF"/>
        </w:rPr>
        <w:t>].云南财经大学学报,</w:t>
      </w:r>
      <w:r>
        <w:rPr>
          <w:rFonts w:cs="Open Sans" w:hint="eastAsia"/>
          <w:color w:val="1C1D1E"/>
          <w:sz w:val="24"/>
          <w:szCs w:val="24"/>
          <w:shd w:val="clear" w:color="auto" w:fill="FFFFFF"/>
        </w:rPr>
        <w:t>2020</w:t>
      </w:r>
      <w:r>
        <w:rPr>
          <w:rFonts w:ascii="宋体" w:hAnsi="宋体" w:cs="Open Sans" w:hint="eastAsia"/>
          <w:color w:val="1C1D1E"/>
          <w:sz w:val="24"/>
          <w:szCs w:val="24"/>
          <w:shd w:val="clear" w:color="auto" w:fill="FFFFFF"/>
        </w:rPr>
        <w:t>,</w:t>
      </w:r>
      <w:r>
        <w:rPr>
          <w:rFonts w:cs="Open Sans" w:hint="eastAsia"/>
          <w:color w:val="1C1D1E"/>
          <w:sz w:val="24"/>
          <w:szCs w:val="24"/>
          <w:shd w:val="clear" w:color="auto" w:fill="FFFFFF"/>
        </w:rPr>
        <w:t>36</w:t>
      </w:r>
      <w:r>
        <w:rPr>
          <w:rFonts w:ascii="宋体" w:hAnsi="宋体" w:cs="Open Sans" w:hint="eastAsia"/>
          <w:color w:val="1C1D1E"/>
          <w:sz w:val="24"/>
          <w:szCs w:val="24"/>
          <w:shd w:val="clear" w:color="auto" w:fill="FFFFFF"/>
        </w:rPr>
        <w:t>(</w:t>
      </w:r>
      <w:r>
        <w:rPr>
          <w:rFonts w:cs="Open Sans" w:hint="eastAsia"/>
          <w:color w:val="1C1D1E"/>
          <w:sz w:val="24"/>
          <w:szCs w:val="24"/>
          <w:shd w:val="clear" w:color="auto" w:fill="FFFFFF"/>
        </w:rPr>
        <w:t>07</w:t>
      </w:r>
      <w:r>
        <w:rPr>
          <w:rFonts w:ascii="宋体" w:hAnsi="宋体" w:cs="Open Sans" w:hint="eastAsia"/>
          <w:color w:val="1C1D1E"/>
          <w:sz w:val="24"/>
          <w:szCs w:val="24"/>
          <w:shd w:val="clear" w:color="auto" w:fill="FFFFFF"/>
        </w:rPr>
        <w:t>):</w:t>
      </w:r>
      <w:r>
        <w:rPr>
          <w:rFonts w:cs="Open Sans" w:hint="eastAsia"/>
          <w:color w:val="1C1D1E"/>
          <w:sz w:val="24"/>
          <w:szCs w:val="24"/>
          <w:shd w:val="clear" w:color="auto" w:fill="FFFFFF"/>
        </w:rPr>
        <w:t>51</w:t>
      </w:r>
      <w:r>
        <w:rPr>
          <w:rFonts w:ascii="宋体" w:hAnsi="宋体" w:cs="Open Sans" w:hint="eastAsia"/>
          <w:color w:val="1C1D1E"/>
          <w:sz w:val="24"/>
          <w:szCs w:val="24"/>
          <w:shd w:val="clear" w:color="auto" w:fill="FFFFFF"/>
        </w:rPr>
        <w:t>-</w:t>
      </w:r>
      <w:r>
        <w:rPr>
          <w:rFonts w:cs="Open Sans" w:hint="eastAsia"/>
          <w:color w:val="1C1D1E"/>
          <w:sz w:val="24"/>
          <w:szCs w:val="24"/>
          <w:shd w:val="clear" w:color="auto" w:fill="FFFFFF"/>
        </w:rPr>
        <w:t>65</w:t>
      </w:r>
      <w:r>
        <w:rPr>
          <w:rFonts w:ascii="宋体" w:hAnsi="宋体" w:cs="Open Sans" w:hint="eastAsia"/>
          <w:color w:val="1C1D1E"/>
          <w:sz w:val="24"/>
          <w:szCs w:val="24"/>
          <w:shd w:val="clear" w:color="auto" w:fill="FFFFFF"/>
        </w:rPr>
        <w:t>.</w:t>
      </w:r>
    </w:p>
    <w:p w14:paraId="18107C42" w14:textId="4B7BBFED" w:rsidR="00A83B46" w:rsidRDefault="00A83B46">
      <w:pPr>
        <w:widowControl/>
        <w:spacing w:line="360" w:lineRule="auto"/>
        <w:jc w:val="left"/>
        <w:rPr>
          <w:rFonts w:ascii="宋体" w:hAnsi="宋体" w:cs="Open Sans"/>
          <w:color w:val="1C1D1E"/>
          <w:sz w:val="24"/>
          <w:szCs w:val="24"/>
          <w:shd w:val="clear" w:color="auto" w:fill="FFFFFF"/>
        </w:rPr>
        <w:sectPr w:rsidR="00A83B46">
          <w:footerReference w:type="default" r:id="rId16"/>
          <w:pgSz w:w="11906" w:h="16838"/>
          <w:pgMar w:top="1418" w:right="1701" w:bottom="1134" w:left="1701" w:header="851" w:footer="992" w:gutter="0"/>
          <w:cols w:space="720"/>
          <w:docGrid w:type="lines" w:linePitch="312"/>
        </w:sectPr>
      </w:pPr>
    </w:p>
    <w:p w14:paraId="365D85C9" w14:textId="77777777" w:rsidR="003E250A" w:rsidRDefault="00E6541F">
      <w:pPr>
        <w:pStyle w:val="1"/>
        <w:rPr>
          <w:lang w:val="zh-CN"/>
        </w:rPr>
      </w:pPr>
      <w:bookmarkStart w:id="305" w:name="_Toc103630626"/>
      <w:bookmarkStart w:id="306" w:name="_Toc105918935"/>
      <w:bookmarkStart w:id="307" w:name="_Toc104327560"/>
      <w:bookmarkStart w:id="308" w:name="_Toc104484965"/>
      <w:bookmarkStart w:id="309" w:name="_Toc26294"/>
      <w:bookmarkStart w:id="310" w:name="_Toc106044249"/>
      <w:bookmarkStart w:id="311" w:name="_Toc106044353"/>
      <w:r>
        <w:rPr>
          <w:rFonts w:hint="eastAsia"/>
          <w:lang w:val="zh-CN"/>
        </w:rPr>
        <w:lastRenderedPageBreak/>
        <w:t>致谢</w:t>
      </w:r>
      <w:bookmarkEnd w:id="305"/>
      <w:bookmarkEnd w:id="306"/>
      <w:bookmarkEnd w:id="307"/>
      <w:bookmarkEnd w:id="308"/>
      <w:bookmarkEnd w:id="309"/>
      <w:bookmarkEnd w:id="310"/>
      <w:bookmarkEnd w:id="311"/>
    </w:p>
    <w:p w14:paraId="3CE24AE8" w14:textId="77777777" w:rsidR="003E250A" w:rsidRDefault="00E6541F">
      <w:pPr>
        <w:spacing w:line="360" w:lineRule="auto"/>
        <w:ind w:firstLine="437"/>
        <w:rPr>
          <w:rFonts w:ascii="宋体" w:hAnsi="宋体"/>
          <w:sz w:val="24"/>
        </w:rPr>
      </w:pPr>
      <w:r>
        <w:rPr>
          <w:rFonts w:ascii="宋体" w:hAnsi="宋体" w:hint="eastAsia"/>
          <w:sz w:val="24"/>
        </w:rPr>
        <w:t>当落笔至此，意味着我四年的本科生活即将画上句号，而我也将离开母校继续新的人生旅途。光阴似箭，在这四年中我从课堂上学到了很多，从课外学到了更多。社会实践、大创项目、企业实习等等，这些课外经历不断更新着我对自身定位及发展方向的认识，让我得到了成长。在这即将告别的时刻，我想对周围帮助我的</w:t>
      </w:r>
      <w:proofErr w:type="gramStart"/>
      <w:r>
        <w:rPr>
          <w:rFonts w:ascii="宋体" w:hAnsi="宋体" w:hint="eastAsia"/>
          <w:sz w:val="24"/>
        </w:rPr>
        <w:t>人道声</w:t>
      </w:r>
      <w:proofErr w:type="gramEnd"/>
      <w:r>
        <w:rPr>
          <w:rFonts w:ascii="宋体" w:hAnsi="宋体" w:hint="eastAsia"/>
          <w:sz w:val="24"/>
        </w:rPr>
        <w:t>感谢。</w:t>
      </w:r>
    </w:p>
    <w:p w14:paraId="50608CC8" w14:textId="77777777" w:rsidR="003E250A" w:rsidRDefault="00E6541F">
      <w:pPr>
        <w:spacing w:line="360" w:lineRule="auto"/>
        <w:ind w:firstLine="437"/>
        <w:rPr>
          <w:rFonts w:ascii="宋体" w:hAnsi="宋体"/>
          <w:sz w:val="24"/>
        </w:rPr>
      </w:pPr>
      <w:r>
        <w:rPr>
          <w:rFonts w:ascii="宋体" w:hAnsi="宋体" w:hint="eastAsia"/>
          <w:sz w:val="24"/>
        </w:rPr>
        <w:t>首先，我想感谢我的父母、家人，感谢他们对我的养育之恩。父母和家人对我选择的人生方向给予了坚定的支持，正是因为有了你们的鼓励才让我更加积极地面对迷茫与挑战，继续向自己期望的未来而努力。</w:t>
      </w:r>
    </w:p>
    <w:p w14:paraId="2305C114" w14:textId="77777777" w:rsidR="003E250A" w:rsidRDefault="00E6541F">
      <w:pPr>
        <w:spacing w:line="360" w:lineRule="auto"/>
        <w:ind w:firstLine="437"/>
        <w:rPr>
          <w:rFonts w:ascii="宋体" w:hAnsi="宋体"/>
          <w:sz w:val="24"/>
        </w:rPr>
      </w:pPr>
      <w:r>
        <w:rPr>
          <w:rFonts w:ascii="宋体" w:hAnsi="宋体" w:hint="eastAsia"/>
          <w:sz w:val="24"/>
        </w:rPr>
        <w:t>其次，我想对我的本科导师刘炜老师表示感谢。在大学最后的两年中，刘老师带领我们本科小分队阅读学习各类研究文献，扩展了我的视野，也奠定了我毕业设计的研究方向。在毕业设计的完成过程中，选题、初稿、中期检查、定稿各项工作，刘老师热心参与并认真反馈，并且持续关注监督我们研究的进展情况，给予了我很大的支持。学术外，刘老师经常分享生活有趣的经历，还对我们的发展方向给予了一些指导，让我受益良多。</w:t>
      </w:r>
    </w:p>
    <w:p w14:paraId="2ECCEFBD" w14:textId="77777777" w:rsidR="003E250A" w:rsidRDefault="00E6541F">
      <w:pPr>
        <w:spacing w:line="360" w:lineRule="auto"/>
        <w:ind w:firstLine="437"/>
        <w:rPr>
          <w:rFonts w:ascii="宋体" w:hAnsi="宋体"/>
          <w:sz w:val="24"/>
        </w:rPr>
      </w:pPr>
      <w:r>
        <w:rPr>
          <w:rFonts w:ascii="宋体" w:hAnsi="宋体" w:hint="eastAsia"/>
          <w:sz w:val="24"/>
        </w:rPr>
        <w:t>最后，我还非常想感谢大学生活中给予我帮助的老师朋友们。管院的老师讲课都十分认真负责，尽心尽力地讲好了每一堂课，让我从不同视角对学科发展和人生规划进行了重新认识，非常感谢管院老师的付出。本科生辅导员张赫老师帮助我们解决了学习生活中遇到的问题，经常站在我们的角度给一些中肯的建议与意见，给予了莫大帮助，非常感谢</w:t>
      </w:r>
      <w:proofErr w:type="gramStart"/>
      <w:r>
        <w:rPr>
          <w:rFonts w:ascii="宋体" w:hAnsi="宋体" w:hint="eastAsia"/>
          <w:sz w:val="24"/>
        </w:rPr>
        <w:t>赫</w:t>
      </w:r>
      <w:proofErr w:type="gramEnd"/>
      <w:r>
        <w:rPr>
          <w:rFonts w:ascii="宋体" w:hAnsi="宋体" w:hint="eastAsia"/>
          <w:sz w:val="24"/>
        </w:rPr>
        <w:t>姐的支持。非常感谢在大学中给予我帮助、欢乐与鼓励的室友、同学、朋友，让我的大学生活充满了美好的回忆，希望能保持联系做一辈子的朋友。</w:t>
      </w:r>
    </w:p>
    <w:p w14:paraId="0715E67A" w14:textId="77777777" w:rsidR="003E250A" w:rsidRDefault="00E6541F">
      <w:pPr>
        <w:spacing w:line="360" w:lineRule="auto"/>
        <w:ind w:firstLine="437"/>
        <w:rPr>
          <w:rFonts w:ascii="宋体" w:hAnsi="宋体"/>
          <w:sz w:val="24"/>
        </w:rPr>
      </w:pPr>
      <w:r>
        <w:rPr>
          <w:rFonts w:ascii="宋体" w:hAnsi="宋体" w:hint="eastAsia"/>
          <w:sz w:val="24"/>
        </w:rPr>
        <w:t>本科毕业是人生新阶段的起点，我会带着大家的鼓励与支持继续一路向前。祝愿老师、家人、朋友们身体健康、万事如意，也祝愿母校</w:t>
      </w:r>
      <w:r>
        <w:rPr>
          <w:rFonts w:ascii="宋体" w:hAnsi="宋体"/>
          <w:sz w:val="24"/>
        </w:rPr>
        <w:t>英才茁长</w:t>
      </w:r>
      <w:r>
        <w:rPr>
          <w:rFonts w:ascii="宋体" w:hAnsi="宋体" w:hint="eastAsia"/>
          <w:sz w:val="24"/>
        </w:rPr>
        <w:t>、越来越好。</w:t>
      </w:r>
    </w:p>
    <w:p w14:paraId="6E378E5D" w14:textId="77777777" w:rsidR="003E250A" w:rsidRDefault="00E6541F">
      <w:pPr>
        <w:spacing w:line="360" w:lineRule="auto"/>
        <w:ind w:firstLine="437"/>
        <w:jc w:val="right"/>
        <w:rPr>
          <w:rFonts w:ascii="宋体" w:hAnsi="宋体"/>
          <w:sz w:val="24"/>
        </w:rPr>
      </w:pPr>
      <w:r>
        <w:rPr>
          <w:rFonts w:ascii="宋体" w:hAnsi="宋体" w:hint="eastAsia"/>
          <w:sz w:val="24"/>
        </w:rPr>
        <w:t>陈冠儒</w:t>
      </w:r>
    </w:p>
    <w:p w14:paraId="645D80E4" w14:textId="77777777" w:rsidR="003E250A" w:rsidRDefault="00E6541F">
      <w:pPr>
        <w:widowControl/>
        <w:jc w:val="left"/>
        <w:rPr>
          <w:rFonts w:ascii="宋体" w:hAnsi="宋体"/>
          <w:sz w:val="24"/>
        </w:rPr>
        <w:sectPr w:rsidR="003E250A">
          <w:pgSz w:w="11906" w:h="16838"/>
          <w:pgMar w:top="1418" w:right="1701" w:bottom="1134" w:left="1701" w:header="851" w:footer="992" w:gutter="0"/>
          <w:cols w:space="720"/>
          <w:docGrid w:type="lines" w:linePitch="312"/>
        </w:sectPr>
      </w:pPr>
      <w:r>
        <w:rPr>
          <w:rFonts w:ascii="宋体" w:hAnsi="宋体"/>
          <w:sz w:val="24"/>
        </w:rPr>
        <w:br w:type="page"/>
      </w:r>
    </w:p>
    <w:p w14:paraId="72269573" w14:textId="77777777" w:rsidR="003E250A" w:rsidRDefault="00E6541F">
      <w:pPr>
        <w:jc w:val="center"/>
        <w:rPr>
          <w:rFonts w:hAnsi="宋体"/>
          <w:kern w:val="0"/>
        </w:rPr>
      </w:pPr>
      <w:r>
        <w:rPr>
          <w:rFonts w:hAnsi="宋体"/>
          <w:kern w:val="0"/>
        </w:rPr>
        <w:object w:dxaOrig="4128" w:dyaOrig="924" w14:anchorId="3C7FC14A">
          <v:shape id="_x0000_i1026" type="#_x0000_t75" style="width:206.4pt;height:46.2pt" o:ole="" filled="t">
            <v:imagedata r:id="rId8" o:title="" grayscale="t" bilevel="t"/>
          </v:shape>
          <o:OLEObject Type="Embed" ProgID="Word.Picture.8" ShapeID="_x0000_i1026" DrawAspect="Content" ObjectID="_1716657396" r:id="rId17"/>
        </w:object>
      </w:r>
    </w:p>
    <w:p w14:paraId="4D4048D3" w14:textId="77777777" w:rsidR="003E250A" w:rsidRDefault="003E250A">
      <w:pPr>
        <w:jc w:val="center"/>
        <w:rPr>
          <w:rFonts w:eastAsia="华文行楷"/>
          <w:sz w:val="44"/>
        </w:rPr>
      </w:pPr>
    </w:p>
    <w:p w14:paraId="36369DCB" w14:textId="77777777" w:rsidR="003E250A" w:rsidRDefault="00E6541F">
      <w:pPr>
        <w:tabs>
          <w:tab w:val="left" w:pos="0"/>
        </w:tabs>
        <w:jc w:val="center"/>
        <w:rPr>
          <w:rFonts w:ascii="华文中宋" w:eastAsia="华文中宋" w:hAnsi="华文中宋"/>
          <w:b/>
          <w:bCs/>
          <w:kern w:val="0"/>
          <w:sz w:val="44"/>
          <w:szCs w:val="44"/>
        </w:rPr>
      </w:pPr>
      <w:r>
        <w:rPr>
          <w:rFonts w:ascii="华文中宋" w:eastAsia="华文中宋" w:hAnsi="华文中宋" w:hint="eastAsia"/>
          <w:b/>
          <w:bCs/>
          <w:kern w:val="0"/>
          <w:sz w:val="44"/>
          <w:szCs w:val="44"/>
        </w:rPr>
        <w:t>本科毕业设计（论文）任务书</w:t>
      </w:r>
    </w:p>
    <w:p w14:paraId="68505819" w14:textId="77777777" w:rsidR="003E250A" w:rsidRDefault="003E250A">
      <w:pPr>
        <w:rPr>
          <w:sz w:val="32"/>
        </w:rPr>
      </w:pPr>
    </w:p>
    <w:p w14:paraId="6D50B1BD" w14:textId="77777777" w:rsidR="003E250A" w:rsidRDefault="00E6541F">
      <w:pPr>
        <w:rPr>
          <w:rFonts w:eastAsia="仿宋_GB2312"/>
          <w:sz w:val="32"/>
          <w:u w:val="single"/>
        </w:rPr>
      </w:pPr>
      <w:r>
        <w:rPr>
          <w:sz w:val="32"/>
        </w:rPr>
        <w:t xml:space="preserve">    </w:t>
      </w:r>
      <w:r>
        <w:rPr>
          <w:rFonts w:ascii="华文中宋" w:eastAsia="华文中宋" w:hAnsi="华文中宋" w:hint="eastAsia"/>
          <w:bCs/>
          <w:sz w:val="32"/>
        </w:rPr>
        <w:t>题</w:t>
      </w:r>
      <w:r>
        <w:rPr>
          <w:rFonts w:ascii="华文中宋" w:eastAsia="华文中宋" w:hAnsi="华文中宋"/>
          <w:bCs/>
          <w:sz w:val="32"/>
        </w:rPr>
        <w:t xml:space="preserve">    </w:t>
      </w:r>
      <w:r>
        <w:rPr>
          <w:rFonts w:ascii="华文中宋" w:eastAsia="华文中宋" w:hAnsi="华文中宋" w:hint="eastAsia"/>
          <w:bCs/>
          <w:sz w:val="32"/>
        </w:rPr>
        <w:t>目</w:t>
      </w:r>
      <w:r>
        <w:rPr>
          <w:rFonts w:eastAsia="仿宋_GB2312"/>
          <w:sz w:val="32"/>
          <w:u w:val="single"/>
        </w:rPr>
        <w:t xml:space="preserve"> </w:t>
      </w:r>
      <w:r>
        <w:rPr>
          <w:rFonts w:ascii="宋体" w:hAnsi="宋体" w:hint="eastAsia"/>
          <w:sz w:val="32"/>
          <w:u w:val="single"/>
        </w:rPr>
        <w:t>商业信用视角</w:t>
      </w:r>
      <w:proofErr w:type="gramStart"/>
      <w:r>
        <w:rPr>
          <w:rFonts w:ascii="宋体" w:hAnsi="宋体" w:hint="eastAsia"/>
          <w:sz w:val="32"/>
          <w:u w:val="single"/>
        </w:rPr>
        <w:t>下供应</w:t>
      </w:r>
      <w:proofErr w:type="gramEnd"/>
      <w:r>
        <w:rPr>
          <w:rFonts w:ascii="宋体" w:hAnsi="宋体" w:hint="eastAsia"/>
          <w:sz w:val="32"/>
          <w:u w:val="single"/>
        </w:rPr>
        <w:t>商依赖性对企业价值</w:t>
      </w:r>
      <w:r>
        <w:rPr>
          <w:rFonts w:eastAsia="仿宋_GB2312"/>
          <w:sz w:val="32"/>
          <w:u w:val="single"/>
        </w:rPr>
        <w:t xml:space="preserve"> </w:t>
      </w:r>
    </w:p>
    <w:p w14:paraId="4BBF86C3" w14:textId="77777777" w:rsidR="003E250A" w:rsidRDefault="00E6541F">
      <w:pPr>
        <w:spacing w:line="600" w:lineRule="exact"/>
        <w:rPr>
          <w:rFonts w:eastAsia="仿宋_GB2312"/>
          <w:sz w:val="32"/>
          <w:u w:val="single"/>
        </w:rPr>
      </w:pPr>
      <w:r>
        <w:rPr>
          <w:rFonts w:eastAsia="仿宋_GB2312"/>
          <w:bCs/>
          <w:sz w:val="32"/>
        </w:rPr>
        <w:t xml:space="preserve">            </w:t>
      </w:r>
      <w:r>
        <w:rPr>
          <w:rFonts w:ascii="宋体" w:hAnsi="宋体"/>
          <w:sz w:val="32"/>
          <w:u w:val="single"/>
        </w:rPr>
        <w:t xml:space="preserve"> </w:t>
      </w:r>
      <w:r>
        <w:rPr>
          <w:rFonts w:ascii="宋体" w:hAnsi="宋体" w:hint="eastAsia"/>
          <w:sz w:val="32"/>
          <w:u w:val="single"/>
        </w:rPr>
        <w:t>的影响研究</w:t>
      </w:r>
      <w:r>
        <w:rPr>
          <w:rFonts w:ascii="宋体" w:hAnsi="宋体"/>
          <w:sz w:val="32"/>
          <w:u w:val="single"/>
        </w:rPr>
        <w:t xml:space="preserve">    </w:t>
      </w:r>
      <w:r>
        <w:rPr>
          <w:rFonts w:eastAsia="仿宋_GB2312"/>
          <w:sz w:val="32"/>
          <w:u w:val="single"/>
        </w:rPr>
        <w:t xml:space="preserve">                                </w:t>
      </w:r>
    </w:p>
    <w:p w14:paraId="0DA1BE49" w14:textId="77777777" w:rsidR="003E250A" w:rsidRDefault="00E6541F">
      <w:pPr>
        <w:spacing w:line="720" w:lineRule="auto"/>
        <w:jc w:val="center"/>
        <w:rPr>
          <w:rFonts w:ascii="华文中宋" w:eastAsia="华文中宋" w:hAnsi="华文中宋"/>
          <w:bCs/>
          <w:sz w:val="24"/>
        </w:rPr>
      </w:pPr>
      <w:r>
        <w:rPr>
          <w:rFonts w:ascii="华文中宋" w:eastAsia="华文中宋" w:hAnsi="华文中宋" w:hint="eastAsia"/>
          <w:bCs/>
          <w:sz w:val="24"/>
        </w:rPr>
        <w:t>（任务起止日期：</w:t>
      </w:r>
      <w:r>
        <w:rPr>
          <w:rFonts w:ascii="华文中宋" w:eastAsia="华文中宋" w:hAnsi="华文中宋"/>
          <w:bCs/>
          <w:sz w:val="24"/>
        </w:rPr>
        <w:t>2021</w:t>
      </w:r>
      <w:r>
        <w:rPr>
          <w:rFonts w:ascii="华文中宋" w:eastAsia="华文中宋" w:hAnsi="华文中宋" w:hint="eastAsia"/>
          <w:bCs/>
          <w:sz w:val="24"/>
        </w:rPr>
        <w:t>年</w:t>
      </w:r>
      <w:r>
        <w:rPr>
          <w:rFonts w:ascii="华文中宋" w:eastAsia="华文中宋" w:hAnsi="华文中宋"/>
          <w:bCs/>
          <w:sz w:val="24"/>
        </w:rPr>
        <w:t>11</w:t>
      </w:r>
      <w:r>
        <w:rPr>
          <w:rFonts w:ascii="华文中宋" w:eastAsia="华文中宋" w:hAnsi="华文中宋" w:hint="eastAsia"/>
          <w:bCs/>
          <w:sz w:val="24"/>
        </w:rPr>
        <w:t>月</w:t>
      </w:r>
      <w:r>
        <w:rPr>
          <w:rFonts w:ascii="华文中宋" w:eastAsia="华文中宋" w:hAnsi="华文中宋"/>
          <w:bCs/>
          <w:sz w:val="24"/>
        </w:rPr>
        <w:t>2</w:t>
      </w:r>
      <w:r>
        <w:rPr>
          <w:rFonts w:ascii="华文中宋" w:eastAsia="华文中宋" w:hAnsi="华文中宋" w:hint="eastAsia"/>
          <w:bCs/>
          <w:sz w:val="24"/>
        </w:rPr>
        <w:t>日～20</w:t>
      </w:r>
      <w:r>
        <w:rPr>
          <w:rFonts w:ascii="华文中宋" w:eastAsia="华文中宋" w:hAnsi="华文中宋"/>
          <w:bCs/>
          <w:sz w:val="24"/>
        </w:rPr>
        <w:t>22</w:t>
      </w:r>
      <w:r>
        <w:rPr>
          <w:rFonts w:ascii="华文中宋" w:eastAsia="华文中宋" w:hAnsi="华文中宋" w:hint="eastAsia"/>
          <w:bCs/>
          <w:sz w:val="24"/>
        </w:rPr>
        <w:t>年</w:t>
      </w:r>
      <w:r>
        <w:rPr>
          <w:rFonts w:ascii="华文中宋" w:eastAsia="华文中宋" w:hAnsi="华文中宋"/>
          <w:bCs/>
          <w:sz w:val="24"/>
        </w:rPr>
        <w:t>6</w:t>
      </w:r>
      <w:r>
        <w:rPr>
          <w:rFonts w:ascii="华文中宋" w:eastAsia="华文中宋" w:hAnsi="华文中宋" w:hint="eastAsia"/>
          <w:bCs/>
          <w:sz w:val="24"/>
        </w:rPr>
        <w:t>月</w:t>
      </w:r>
      <w:r>
        <w:rPr>
          <w:rFonts w:ascii="华文中宋" w:eastAsia="华文中宋" w:hAnsi="华文中宋"/>
          <w:bCs/>
          <w:sz w:val="24"/>
        </w:rPr>
        <w:t>5</w:t>
      </w:r>
      <w:r>
        <w:rPr>
          <w:rFonts w:ascii="华文中宋" w:eastAsia="华文中宋" w:hAnsi="华文中宋" w:hint="eastAsia"/>
          <w:bCs/>
          <w:sz w:val="24"/>
        </w:rPr>
        <w:t>日）</w:t>
      </w:r>
    </w:p>
    <w:p w14:paraId="110DA906" w14:textId="77777777" w:rsidR="003E250A" w:rsidRDefault="003E250A">
      <w:pPr>
        <w:spacing w:line="720" w:lineRule="auto"/>
        <w:jc w:val="center"/>
        <w:rPr>
          <w:rFonts w:ascii="华文中宋" w:eastAsia="华文中宋" w:hAnsi="华文中宋"/>
          <w:kern w:val="0"/>
          <w:sz w:val="32"/>
          <w:szCs w:val="32"/>
        </w:rPr>
      </w:pPr>
    </w:p>
    <w:p w14:paraId="541A0EFD" w14:textId="77777777" w:rsidR="003E250A" w:rsidRDefault="00E6541F">
      <w:pPr>
        <w:spacing w:line="720" w:lineRule="auto"/>
        <w:ind w:firstLineChars="500" w:firstLine="1600"/>
        <w:rPr>
          <w:rFonts w:ascii="华文中宋" w:eastAsia="华文中宋" w:hAnsi="华文中宋"/>
          <w:kern w:val="0"/>
          <w:sz w:val="32"/>
          <w:szCs w:val="32"/>
        </w:rPr>
      </w:pPr>
      <w:r>
        <w:rPr>
          <w:rFonts w:ascii="华文中宋" w:eastAsia="华文中宋" w:hAnsi="华文中宋" w:hint="eastAsia"/>
          <w:kern w:val="0"/>
          <w:sz w:val="32"/>
          <w:szCs w:val="32"/>
        </w:rPr>
        <w:t>院    系</w:t>
      </w:r>
      <w:r>
        <w:rPr>
          <w:rFonts w:eastAsia="仿宋_GB2312"/>
          <w:sz w:val="32"/>
          <w:u w:val="single"/>
        </w:rPr>
        <w:t xml:space="preserve">       </w:t>
      </w:r>
      <w:r>
        <w:rPr>
          <w:rFonts w:eastAsia="仿宋_GB2312" w:hint="eastAsia"/>
          <w:sz w:val="32"/>
          <w:u w:val="single"/>
        </w:rPr>
        <w:t>管理学院</w:t>
      </w:r>
      <w:r>
        <w:rPr>
          <w:rFonts w:eastAsia="仿宋_GB2312"/>
          <w:sz w:val="32"/>
          <w:u w:val="single"/>
        </w:rPr>
        <w:t xml:space="preserve">        </w:t>
      </w:r>
    </w:p>
    <w:p w14:paraId="06BDE884" w14:textId="77777777" w:rsidR="003E250A" w:rsidRDefault="00E6541F">
      <w:pPr>
        <w:spacing w:line="720" w:lineRule="auto"/>
        <w:ind w:firstLineChars="500" w:firstLine="1600"/>
        <w:rPr>
          <w:rFonts w:ascii="华文中宋" w:eastAsia="华文中宋" w:hAnsi="华文中宋"/>
          <w:kern w:val="0"/>
          <w:sz w:val="32"/>
          <w:szCs w:val="32"/>
        </w:rPr>
      </w:pPr>
      <w:r>
        <w:rPr>
          <w:rFonts w:ascii="华文中宋" w:eastAsia="华文中宋" w:hAnsi="华文中宋" w:hint="eastAsia"/>
          <w:kern w:val="0"/>
          <w:sz w:val="32"/>
          <w:szCs w:val="32"/>
        </w:rPr>
        <w:t>专业班级</w:t>
      </w:r>
      <w:r>
        <w:rPr>
          <w:rFonts w:eastAsia="仿宋_GB2312"/>
          <w:sz w:val="32"/>
          <w:u w:val="single"/>
        </w:rPr>
        <w:t xml:space="preserve">       </w:t>
      </w:r>
      <w:r>
        <w:rPr>
          <w:rFonts w:eastAsia="仿宋_GB2312" w:hint="eastAsia"/>
          <w:sz w:val="32"/>
          <w:u w:val="single"/>
        </w:rPr>
        <w:t>会计</w:t>
      </w:r>
      <w:r>
        <w:rPr>
          <w:rFonts w:eastAsia="仿宋_GB2312" w:hint="eastAsia"/>
          <w:sz w:val="32"/>
          <w:u w:val="single"/>
        </w:rPr>
        <w:t>1</w:t>
      </w:r>
      <w:r>
        <w:rPr>
          <w:rFonts w:eastAsia="仿宋_GB2312"/>
          <w:sz w:val="32"/>
          <w:u w:val="single"/>
        </w:rPr>
        <w:t>802</w:t>
      </w:r>
      <w:r>
        <w:rPr>
          <w:rFonts w:eastAsia="仿宋_GB2312" w:hint="eastAsia"/>
          <w:sz w:val="32"/>
          <w:u w:val="single"/>
        </w:rPr>
        <w:t>班</w:t>
      </w:r>
      <w:r>
        <w:rPr>
          <w:rFonts w:eastAsia="仿宋_GB2312"/>
          <w:sz w:val="32"/>
          <w:u w:val="single"/>
        </w:rPr>
        <w:t xml:space="preserve">     </w:t>
      </w:r>
    </w:p>
    <w:p w14:paraId="3E8DB2F2" w14:textId="77777777" w:rsidR="003E250A" w:rsidRDefault="00E6541F">
      <w:pPr>
        <w:spacing w:line="720" w:lineRule="auto"/>
        <w:ind w:firstLineChars="500" w:firstLine="1600"/>
        <w:rPr>
          <w:rFonts w:ascii="华文中宋" w:eastAsia="华文中宋" w:hAnsi="华文中宋"/>
          <w:kern w:val="0"/>
          <w:sz w:val="32"/>
          <w:szCs w:val="32"/>
        </w:rPr>
      </w:pPr>
      <w:r>
        <w:rPr>
          <w:rFonts w:ascii="华文中宋" w:eastAsia="华文中宋" w:hAnsi="华文中宋" w:hint="eastAsia"/>
          <w:kern w:val="0"/>
          <w:sz w:val="32"/>
          <w:szCs w:val="32"/>
        </w:rPr>
        <w:t>姓    名</w:t>
      </w:r>
      <w:r>
        <w:rPr>
          <w:rFonts w:eastAsia="仿宋_GB2312"/>
          <w:sz w:val="32"/>
          <w:u w:val="single"/>
        </w:rPr>
        <w:t xml:space="preserve">       </w:t>
      </w:r>
      <w:r>
        <w:rPr>
          <w:rFonts w:eastAsia="仿宋_GB2312" w:hint="eastAsia"/>
          <w:sz w:val="32"/>
          <w:u w:val="single"/>
        </w:rPr>
        <w:t>陈冠儒</w:t>
      </w:r>
      <w:r>
        <w:rPr>
          <w:rFonts w:eastAsia="仿宋_GB2312"/>
          <w:sz w:val="32"/>
          <w:u w:val="single"/>
        </w:rPr>
        <w:t xml:space="preserve">          </w:t>
      </w:r>
    </w:p>
    <w:p w14:paraId="5D16C115" w14:textId="77777777" w:rsidR="003E250A" w:rsidRDefault="00E6541F">
      <w:pPr>
        <w:spacing w:line="720" w:lineRule="auto"/>
        <w:ind w:firstLineChars="500" w:firstLine="1600"/>
        <w:rPr>
          <w:rFonts w:ascii="华文中宋" w:eastAsia="华文中宋" w:hAnsi="华文中宋"/>
          <w:kern w:val="0"/>
          <w:sz w:val="32"/>
          <w:szCs w:val="32"/>
        </w:rPr>
      </w:pPr>
      <w:r>
        <w:rPr>
          <w:rFonts w:ascii="华文中宋" w:eastAsia="华文中宋" w:hAnsi="华文中宋" w:hint="eastAsia"/>
          <w:kern w:val="0"/>
          <w:sz w:val="32"/>
          <w:szCs w:val="32"/>
        </w:rPr>
        <w:t>学    号</w:t>
      </w:r>
      <w:r>
        <w:rPr>
          <w:rFonts w:eastAsia="仿宋_GB2312"/>
          <w:sz w:val="32"/>
          <w:u w:val="single"/>
        </w:rPr>
        <w:t xml:space="preserve">       U201815848      </w:t>
      </w:r>
    </w:p>
    <w:p w14:paraId="4CFA344B" w14:textId="77777777" w:rsidR="003E250A" w:rsidRDefault="00E6541F">
      <w:pPr>
        <w:spacing w:line="720" w:lineRule="auto"/>
        <w:ind w:firstLineChars="500" w:firstLine="1600"/>
        <w:rPr>
          <w:rFonts w:ascii="华文中宋" w:eastAsia="华文中宋" w:hAnsi="华文中宋"/>
          <w:kern w:val="0"/>
          <w:sz w:val="32"/>
          <w:szCs w:val="32"/>
        </w:rPr>
      </w:pPr>
      <w:r>
        <w:rPr>
          <w:rFonts w:ascii="华文中宋" w:eastAsia="华文中宋" w:hAnsi="华文中宋" w:hint="eastAsia"/>
          <w:kern w:val="0"/>
          <w:sz w:val="32"/>
          <w:szCs w:val="32"/>
        </w:rPr>
        <w:t>指导教师</w:t>
      </w:r>
      <w:r>
        <w:rPr>
          <w:rFonts w:eastAsia="仿宋_GB2312"/>
          <w:sz w:val="32"/>
          <w:u w:val="single"/>
        </w:rPr>
        <w:t xml:space="preserve">       </w:t>
      </w:r>
      <w:r>
        <w:rPr>
          <w:rFonts w:eastAsia="仿宋_GB2312" w:hint="eastAsia"/>
          <w:sz w:val="32"/>
          <w:u w:val="single"/>
        </w:rPr>
        <w:t>刘炜</w:t>
      </w:r>
      <w:r>
        <w:rPr>
          <w:rFonts w:eastAsia="仿宋_GB2312"/>
          <w:sz w:val="32"/>
          <w:u w:val="single"/>
        </w:rPr>
        <w:t xml:space="preserve">             </w:t>
      </w:r>
    </w:p>
    <w:p w14:paraId="35B51024" w14:textId="77777777" w:rsidR="003E250A" w:rsidRDefault="003E250A">
      <w:pPr>
        <w:jc w:val="center"/>
        <w:rPr>
          <w:rFonts w:ascii="华文中宋" w:eastAsia="华文中宋" w:hAnsi="华文中宋"/>
          <w:bCs/>
          <w:sz w:val="24"/>
        </w:rPr>
      </w:pPr>
    </w:p>
    <w:p w14:paraId="7E390852" w14:textId="77777777" w:rsidR="003E250A" w:rsidRDefault="00E6541F">
      <w:pPr>
        <w:spacing w:line="600" w:lineRule="exact"/>
        <w:jc w:val="center"/>
        <w:rPr>
          <w:rFonts w:eastAsia="仿宋_GB2312"/>
          <w:bCs/>
          <w:sz w:val="30"/>
          <w:szCs w:val="30"/>
        </w:rPr>
      </w:pPr>
      <w:r>
        <w:rPr>
          <w:rFonts w:ascii="华文中宋" w:eastAsia="华文中宋" w:hAnsi="华文中宋" w:hint="eastAsia"/>
          <w:bCs/>
          <w:spacing w:val="-20"/>
          <w:sz w:val="30"/>
          <w:szCs w:val="30"/>
        </w:rPr>
        <w:t>教研室（系、所）负责人</w:t>
      </w:r>
      <w:r>
        <w:rPr>
          <w:rFonts w:eastAsia="仿宋_GB2312"/>
          <w:sz w:val="32"/>
          <w:u w:val="single"/>
        </w:rPr>
        <w:t xml:space="preserve">                </w:t>
      </w:r>
      <w:r>
        <w:rPr>
          <w:rFonts w:ascii="华文中宋" w:eastAsia="华文中宋" w:hAnsi="华文中宋"/>
          <w:bCs/>
          <w:spacing w:val="-20"/>
          <w:sz w:val="30"/>
          <w:szCs w:val="30"/>
        </w:rPr>
        <w:t>2021</w:t>
      </w:r>
      <w:r>
        <w:rPr>
          <w:rFonts w:ascii="华文中宋" w:eastAsia="华文中宋" w:hAnsi="华文中宋" w:hint="eastAsia"/>
          <w:bCs/>
          <w:spacing w:val="-20"/>
          <w:sz w:val="30"/>
          <w:szCs w:val="30"/>
        </w:rPr>
        <w:t>年</w:t>
      </w:r>
      <w:r>
        <w:rPr>
          <w:rFonts w:ascii="华文中宋" w:eastAsia="华文中宋" w:hAnsi="华文中宋"/>
          <w:bCs/>
          <w:spacing w:val="-20"/>
          <w:sz w:val="30"/>
          <w:szCs w:val="30"/>
        </w:rPr>
        <w:t>10</w:t>
      </w:r>
      <w:r>
        <w:rPr>
          <w:rFonts w:ascii="华文中宋" w:eastAsia="华文中宋" w:hAnsi="华文中宋" w:hint="eastAsia"/>
          <w:bCs/>
          <w:spacing w:val="-20"/>
          <w:sz w:val="30"/>
          <w:szCs w:val="30"/>
        </w:rPr>
        <w:t>月</w:t>
      </w:r>
      <w:r>
        <w:rPr>
          <w:rFonts w:ascii="华文中宋" w:eastAsia="华文中宋" w:hAnsi="华文中宋"/>
          <w:bCs/>
          <w:spacing w:val="-20"/>
          <w:sz w:val="30"/>
          <w:szCs w:val="30"/>
        </w:rPr>
        <w:t>28</w:t>
      </w:r>
      <w:r>
        <w:rPr>
          <w:rFonts w:ascii="华文中宋" w:eastAsia="华文中宋" w:hAnsi="华文中宋" w:hint="eastAsia"/>
          <w:bCs/>
          <w:spacing w:val="-20"/>
          <w:sz w:val="30"/>
          <w:szCs w:val="30"/>
        </w:rPr>
        <w:t>日审查</w:t>
      </w:r>
    </w:p>
    <w:p w14:paraId="6D012A6C" w14:textId="77777777" w:rsidR="003E250A" w:rsidRDefault="00E6541F">
      <w:pPr>
        <w:spacing w:line="600" w:lineRule="exact"/>
        <w:jc w:val="center"/>
        <w:rPr>
          <w:rFonts w:ascii="华文中宋" w:eastAsia="华文中宋" w:hAnsi="华文中宋"/>
          <w:bCs/>
          <w:spacing w:val="-20"/>
          <w:sz w:val="30"/>
          <w:szCs w:val="30"/>
        </w:rPr>
      </w:pPr>
      <w:r>
        <w:rPr>
          <w:rFonts w:ascii="华文中宋" w:eastAsia="华文中宋" w:hAnsi="华文中宋" w:hint="eastAsia"/>
          <w:bCs/>
          <w:spacing w:val="-20"/>
          <w:sz w:val="30"/>
          <w:szCs w:val="30"/>
        </w:rPr>
        <w:t>院（系）负责人</w:t>
      </w:r>
      <w:r>
        <w:rPr>
          <w:rFonts w:eastAsia="仿宋_GB2312"/>
          <w:sz w:val="32"/>
          <w:u w:val="single"/>
        </w:rPr>
        <w:t xml:space="preserve">                       </w:t>
      </w:r>
      <w:r>
        <w:rPr>
          <w:rFonts w:ascii="华文中宋" w:eastAsia="华文中宋" w:hAnsi="华文中宋"/>
          <w:bCs/>
          <w:spacing w:val="-20"/>
          <w:sz w:val="30"/>
          <w:szCs w:val="30"/>
        </w:rPr>
        <w:t>2021</w:t>
      </w:r>
      <w:r>
        <w:rPr>
          <w:rFonts w:ascii="华文中宋" w:eastAsia="华文中宋" w:hAnsi="华文中宋" w:hint="eastAsia"/>
          <w:bCs/>
          <w:spacing w:val="-20"/>
          <w:sz w:val="30"/>
          <w:szCs w:val="30"/>
        </w:rPr>
        <w:t>年</w:t>
      </w:r>
      <w:r>
        <w:rPr>
          <w:rFonts w:ascii="华文中宋" w:eastAsia="华文中宋" w:hAnsi="华文中宋"/>
          <w:bCs/>
          <w:spacing w:val="-20"/>
          <w:sz w:val="30"/>
          <w:szCs w:val="30"/>
        </w:rPr>
        <w:t>11</w:t>
      </w:r>
      <w:r>
        <w:rPr>
          <w:rFonts w:ascii="华文中宋" w:eastAsia="华文中宋" w:hAnsi="华文中宋" w:hint="eastAsia"/>
          <w:bCs/>
          <w:spacing w:val="-20"/>
          <w:sz w:val="30"/>
          <w:szCs w:val="30"/>
        </w:rPr>
        <w:t>月</w:t>
      </w:r>
      <w:r>
        <w:rPr>
          <w:rFonts w:ascii="华文中宋" w:eastAsia="华文中宋" w:hAnsi="华文中宋"/>
          <w:bCs/>
          <w:spacing w:val="-20"/>
          <w:sz w:val="30"/>
          <w:szCs w:val="30"/>
        </w:rPr>
        <w:t>2</w:t>
      </w:r>
      <w:r>
        <w:rPr>
          <w:rFonts w:ascii="华文中宋" w:eastAsia="华文中宋" w:hAnsi="华文中宋" w:hint="eastAsia"/>
          <w:bCs/>
          <w:spacing w:val="-20"/>
          <w:sz w:val="30"/>
          <w:szCs w:val="30"/>
        </w:rPr>
        <w:t>日批准</w:t>
      </w:r>
    </w:p>
    <w:p w14:paraId="60C55C28" w14:textId="77777777" w:rsidR="003E250A" w:rsidRDefault="003E250A">
      <w:pPr>
        <w:spacing w:line="600" w:lineRule="exact"/>
        <w:rPr>
          <w:rFonts w:ascii="华文中宋" w:eastAsia="华文中宋" w:hAnsi="华文中宋"/>
          <w:bCs/>
          <w:spacing w:val="-20"/>
          <w:sz w:val="30"/>
          <w:szCs w:val="30"/>
        </w:rPr>
      </w:pPr>
    </w:p>
    <w:p w14:paraId="0E6D4C2B" w14:textId="77777777" w:rsidR="003E250A" w:rsidRDefault="003E250A">
      <w:pPr>
        <w:jc w:val="center"/>
        <w:rPr>
          <w:rFonts w:ascii="华文中宋" w:eastAsia="华文中宋" w:hAnsi="华文中宋"/>
          <w:sz w:val="30"/>
          <w:szCs w:val="30"/>
        </w:rPr>
        <w:sectPr w:rsidR="003E250A">
          <w:headerReference w:type="default" r:id="rId18"/>
          <w:footerReference w:type="default" r:id="rId19"/>
          <w:pgSz w:w="11906" w:h="16838"/>
          <w:pgMar w:top="1418" w:right="1701" w:bottom="1134" w:left="1701" w:header="851" w:footer="992" w:gutter="0"/>
          <w:pgNumType w:start="1"/>
          <w:cols w:space="720"/>
          <w:docGrid w:type="lines" w:linePitch="312"/>
        </w:sectPr>
      </w:pPr>
    </w:p>
    <w:p w14:paraId="120FB4BD" w14:textId="77777777" w:rsidR="003E250A" w:rsidRDefault="003E250A">
      <w:pPr>
        <w:rPr>
          <w:rFonts w:ascii="华文中宋" w:eastAsia="华文中宋" w:hAnsi="华文中宋"/>
          <w:sz w:val="30"/>
          <w:szCs w:val="30"/>
        </w:rPr>
      </w:pPr>
    </w:p>
    <w:tbl>
      <w:tblPr>
        <w:tblW w:w="7938"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938"/>
      </w:tblGrid>
      <w:tr w:rsidR="003E250A" w14:paraId="77D73338" w14:textId="77777777">
        <w:trPr>
          <w:trHeight w:val="3884"/>
        </w:trPr>
        <w:tc>
          <w:tcPr>
            <w:tcW w:w="7938" w:type="dxa"/>
          </w:tcPr>
          <w:p w14:paraId="7F956317" w14:textId="77777777" w:rsidR="003E250A" w:rsidRDefault="00E6541F">
            <w:pPr>
              <w:jc w:val="left"/>
              <w:rPr>
                <w:rFonts w:ascii="华文中宋" w:eastAsia="华文中宋"/>
                <w:bCs/>
                <w:sz w:val="28"/>
              </w:rPr>
            </w:pPr>
            <w:r>
              <w:rPr>
                <w:rFonts w:ascii="华文中宋" w:eastAsia="华文中宋" w:hint="eastAsia"/>
                <w:bCs/>
                <w:sz w:val="28"/>
              </w:rPr>
              <w:t>课题内容：</w:t>
            </w:r>
          </w:p>
          <w:p w14:paraId="21075E8C" w14:textId="77777777" w:rsidR="003E250A" w:rsidRDefault="00E6541F">
            <w:pPr>
              <w:spacing w:line="360" w:lineRule="auto"/>
              <w:ind w:firstLineChars="200" w:firstLine="420"/>
              <w:rPr>
                <w:rFonts w:ascii="宋体" w:hAnsi="宋体" w:cs="宋体"/>
                <w:szCs w:val="21"/>
              </w:rPr>
            </w:pPr>
            <w:r>
              <w:rPr>
                <w:rFonts w:ascii="宋体" w:hAnsi="宋体" w:cs="宋体" w:hint="eastAsia"/>
                <w:szCs w:val="21"/>
              </w:rPr>
              <w:t>在本课题期望通过将应付账款作为反映企业对供应商依赖性的代理变量，以A</w:t>
            </w:r>
            <w:proofErr w:type="gramStart"/>
            <w:r>
              <w:rPr>
                <w:rFonts w:ascii="宋体" w:hAnsi="宋体" w:cs="宋体" w:hint="eastAsia"/>
                <w:szCs w:val="21"/>
              </w:rPr>
              <w:t>股数据</w:t>
            </w:r>
            <w:proofErr w:type="gramEnd"/>
            <w:r>
              <w:rPr>
                <w:rFonts w:ascii="宋体" w:hAnsi="宋体" w:cs="宋体" w:hint="eastAsia"/>
                <w:szCs w:val="21"/>
              </w:rPr>
              <w:t>作为样本，利用回归分析的方法研究供应商依赖性与企业价值之间的关系，从而丰富供应商依赖性相关的理论机制。</w:t>
            </w:r>
          </w:p>
          <w:p w14:paraId="32C2D7A2" w14:textId="77777777" w:rsidR="003E250A" w:rsidRDefault="003E250A">
            <w:pPr>
              <w:spacing w:line="360" w:lineRule="auto"/>
              <w:ind w:firstLineChars="200" w:firstLine="420"/>
              <w:rPr>
                <w:rFonts w:ascii="宋体" w:hAnsi="宋体" w:cs="宋体"/>
                <w:szCs w:val="21"/>
              </w:rPr>
            </w:pPr>
          </w:p>
        </w:tc>
      </w:tr>
      <w:tr w:rsidR="003E250A" w14:paraId="5E3A2704" w14:textId="77777777">
        <w:trPr>
          <w:trHeight w:val="3236"/>
        </w:trPr>
        <w:tc>
          <w:tcPr>
            <w:tcW w:w="7938" w:type="dxa"/>
          </w:tcPr>
          <w:p w14:paraId="15D4F597" w14:textId="77777777" w:rsidR="003E250A" w:rsidRDefault="00E6541F">
            <w:pPr>
              <w:jc w:val="left"/>
              <w:rPr>
                <w:rFonts w:ascii="华文中宋" w:eastAsia="华文中宋" w:hAnsi="华文中宋"/>
                <w:bCs/>
                <w:spacing w:val="-20"/>
                <w:szCs w:val="21"/>
              </w:rPr>
            </w:pPr>
            <w:r>
              <w:rPr>
                <w:rFonts w:ascii="华文中宋" w:eastAsia="华文中宋" w:hint="eastAsia"/>
                <w:bCs/>
                <w:sz w:val="28"/>
              </w:rPr>
              <w:t>课题任务要求：</w:t>
            </w:r>
          </w:p>
          <w:p w14:paraId="25DE5A47" w14:textId="77777777" w:rsidR="003E250A" w:rsidRDefault="00E6541F">
            <w:pPr>
              <w:spacing w:line="360" w:lineRule="auto"/>
              <w:ind w:firstLineChars="200" w:firstLine="420"/>
              <w:rPr>
                <w:rFonts w:ascii="宋体" w:hAnsi="宋体" w:cs="宋体"/>
                <w:szCs w:val="21"/>
              </w:rPr>
            </w:pPr>
            <w:r>
              <w:rPr>
                <w:rFonts w:ascii="宋体" w:hAnsi="宋体" w:cs="宋体" w:hint="eastAsia"/>
                <w:szCs w:val="21"/>
              </w:rPr>
              <w:t>通过描述性统计初步了解研究样本的分布特征，运用你相关性分析初步观察解释变量和被解释变量的相关性，在此基础上进行逐步多元线性回归，实证检验本文所提出的假设，以此得出研究结论，并结合最终实证结果对相关方面提出建议。</w:t>
            </w:r>
          </w:p>
        </w:tc>
      </w:tr>
      <w:tr w:rsidR="003E250A" w14:paraId="5AA7B361" w14:textId="77777777">
        <w:trPr>
          <w:trHeight w:val="2965"/>
        </w:trPr>
        <w:tc>
          <w:tcPr>
            <w:tcW w:w="7938" w:type="dxa"/>
          </w:tcPr>
          <w:p w14:paraId="77F79A65" w14:textId="77777777" w:rsidR="003E250A" w:rsidRDefault="00E6541F">
            <w:pPr>
              <w:jc w:val="left"/>
              <w:rPr>
                <w:rFonts w:ascii="华文中宋" w:eastAsia="华文中宋" w:hAnsi="华文中宋"/>
                <w:bCs/>
                <w:spacing w:val="-20"/>
                <w:szCs w:val="21"/>
              </w:rPr>
            </w:pPr>
            <w:r>
              <w:rPr>
                <w:rFonts w:ascii="华文中宋" w:eastAsia="华文中宋" w:hint="eastAsia"/>
                <w:bCs/>
                <w:sz w:val="28"/>
              </w:rPr>
              <w:t>主要参考文献（由指导教师选定）：</w:t>
            </w:r>
          </w:p>
          <w:p w14:paraId="70EAFBA4" w14:textId="77777777" w:rsidR="003E250A" w:rsidRDefault="00E6541F">
            <w:pPr>
              <w:rPr>
                <w:rFonts w:ascii="Open Sans" w:hAnsi="Open Sans" w:cs="Open Sans"/>
                <w:color w:val="1C1D1E"/>
                <w:szCs w:val="21"/>
                <w:shd w:val="clear" w:color="auto" w:fill="FFFFFF"/>
              </w:rPr>
            </w:pPr>
            <w:r>
              <w:rPr>
                <w:rFonts w:ascii="宋体" w:hAnsi="宋体" w:hint="eastAsia"/>
                <w:color w:val="000000"/>
                <w:sz w:val="24"/>
                <w:szCs w:val="24"/>
              </w:rPr>
              <w:t>[</w:t>
            </w:r>
            <w:proofErr w:type="gramStart"/>
            <w:r>
              <w:rPr>
                <w:rFonts w:ascii="宋体" w:hAnsi="宋体" w:hint="eastAsia"/>
                <w:color w:val="000000"/>
                <w:sz w:val="24"/>
                <w:szCs w:val="24"/>
              </w:rPr>
              <w:t>1]</w:t>
            </w:r>
            <w:r>
              <w:rPr>
                <w:rStyle w:val="author"/>
                <w:rFonts w:ascii="Open Sans" w:hAnsi="Open Sans" w:cs="Open Sans"/>
                <w:color w:val="1C1D1E"/>
                <w:szCs w:val="21"/>
                <w:shd w:val="clear" w:color="auto" w:fill="FFFFFF"/>
              </w:rPr>
              <w:t>Wu</w:t>
            </w:r>
            <w:proofErr w:type="gramEnd"/>
            <w:r>
              <w:rPr>
                <w:rStyle w:val="author"/>
                <w:rFonts w:ascii="Open Sans" w:hAnsi="Open Sans" w:cs="Open Sans"/>
                <w:color w:val="1C1D1E"/>
                <w:szCs w:val="21"/>
                <w:shd w:val="clear" w:color="auto" w:fill="FFFFFF"/>
              </w:rPr>
              <w:t>, Q.</w:t>
            </w:r>
            <w:r>
              <w:rPr>
                <w:rFonts w:ascii="Open Sans" w:hAnsi="Open Sans" w:cs="Open Sans"/>
                <w:color w:val="1C1D1E"/>
                <w:szCs w:val="21"/>
                <w:shd w:val="clear" w:color="auto" w:fill="FFFFFF"/>
              </w:rPr>
              <w:t>, </w:t>
            </w:r>
            <w:r>
              <w:rPr>
                <w:rStyle w:val="author"/>
                <w:rFonts w:ascii="Open Sans" w:hAnsi="Open Sans" w:cs="Open Sans"/>
                <w:color w:val="1C1D1E"/>
                <w:szCs w:val="21"/>
                <w:shd w:val="clear" w:color="auto" w:fill="FFFFFF"/>
              </w:rPr>
              <w:t xml:space="preserve">K. </w:t>
            </w:r>
            <w:proofErr w:type="spellStart"/>
            <w:r>
              <w:rPr>
                <w:rStyle w:val="author"/>
                <w:rFonts w:ascii="Open Sans" w:hAnsi="Open Sans" w:cs="Open Sans"/>
                <w:color w:val="1C1D1E"/>
                <w:szCs w:val="21"/>
                <w:shd w:val="clear" w:color="auto" w:fill="FFFFFF"/>
              </w:rPr>
              <w:t>Muthuraman</w:t>
            </w:r>
            <w:proofErr w:type="spellEnd"/>
            <w:r>
              <w:rPr>
                <w:rFonts w:ascii="Open Sans" w:hAnsi="Open Sans" w:cs="Open Sans"/>
                <w:color w:val="1C1D1E"/>
                <w:szCs w:val="21"/>
                <w:shd w:val="clear" w:color="auto" w:fill="FFFFFF"/>
              </w:rPr>
              <w:t>, </w:t>
            </w:r>
            <w:r>
              <w:rPr>
                <w:rStyle w:val="author"/>
                <w:rFonts w:ascii="Open Sans" w:hAnsi="Open Sans" w:cs="Open Sans"/>
                <w:color w:val="1C1D1E"/>
                <w:szCs w:val="21"/>
                <w:shd w:val="clear" w:color="auto" w:fill="FFFFFF"/>
              </w:rPr>
              <w:t>S. Seshadri</w:t>
            </w:r>
            <w:r>
              <w:rPr>
                <w:rFonts w:ascii="Open Sans" w:hAnsi="Open Sans" w:cs="Open Sans"/>
                <w:color w:val="1C1D1E"/>
                <w:szCs w:val="21"/>
                <w:shd w:val="clear" w:color="auto" w:fill="FFFFFF"/>
              </w:rPr>
              <w:t>. </w:t>
            </w:r>
            <w:r>
              <w:rPr>
                <w:rStyle w:val="pubyear"/>
                <w:rFonts w:ascii="Open Sans" w:hAnsi="Open Sans" w:cs="Open Sans"/>
                <w:color w:val="1C1D1E"/>
                <w:szCs w:val="21"/>
                <w:shd w:val="clear" w:color="auto" w:fill="FFFFFF"/>
              </w:rPr>
              <w:t>2019</w:t>
            </w:r>
            <w:r>
              <w:rPr>
                <w:rFonts w:ascii="Open Sans" w:hAnsi="Open Sans" w:cs="Open Sans"/>
                <w:color w:val="1C1D1E"/>
                <w:szCs w:val="21"/>
                <w:shd w:val="clear" w:color="auto" w:fill="FFFFFF"/>
              </w:rPr>
              <w:t>. </w:t>
            </w:r>
            <w:r>
              <w:rPr>
                <w:rStyle w:val="articletitle"/>
                <w:rFonts w:ascii="Open Sans" w:hAnsi="Open Sans" w:cs="Open Sans"/>
                <w:color w:val="1C1D1E"/>
                <w:szCs w:val="21"/>
                <w:shd w:val="clear" w:color="auto" w:fill="FFFFFF"/>
              </w:rPr>
              <w:t>Effect of financing costs and constraints on real investments: The case of inventories</w:t>
            </w:r>
            <w:r>
              <w:rPr>
                <w:rFonts w:ascii="Open Sans" w:hAnsi="Open Sans" w:cs="Open Sans"/>
                <w:color w:val="1C1D1E"/>
                <w:szCs w:val="21"/>
                <w:shd w:val="clear" w:color="auto" w:fill="FFFFFF"/>
              </w:rPr>
              <w:t>. </w:t>
            </w:r>
            <w:r>
              <w:rPr>
                <w:rFonts w:ascii="Open Sans" w:hAnsi="Open Sans" w:cs="Open Sans"/>
                <w:i/>
                <w:iCs/>
                <w:color w:val="1C1D1E"/>
                <w:szCs w:val="21"/>
                <w:shd w:val="clear" w:color="auto" w:fill="FFFFFF"/>
              </w:rPr>
              <w:t xml:space="preserve">Prod. </w:t>
            </w:r>
            <w:proofErr w:type="spellStart"/>
            <w:r>
              <w:rPr>
                <w:rFonts w:ascii="Open Sans" w:hAnsi="Open Sans" w:cs="Open Sans"/>
                <w:i/>
                <w:iCs/>
                <w:color w:val="1C1D1E"/>
                <w:szCs w:val="21"/>
                <w:shd w:val="clear" w:color="auto" w:fill="FFFFFF"/>
              </w:rPr>
              <w:t>Oper</w:t>
            </w:r>
            <w:proofErr w:type="spellEnd"/>
            <w:r>
              <w:rPr>
                <w:rFonts w:ascii="Open Sans" w:hAnsi="Open Sans" w:cs="Open Sans"/>
                <w:i/>
                <w:iCs/>
                <w:color w:val="1C1D1E"/>
                <w:szCs w:val="21"/>
                <w:shd w:val="clear" w:color="auto" w:fill="FFFFFF"/>
              </w:rPr>
              <w:t xml:space="preserve">. </w:t>
            </w:r>
            <w:proofErr w:type="spellStart"/>
            <w:r>
              <w:rPr>
                <w:rFonts w:ascii="Open Sans" w:hAnsi="Open Sans" w:cs="Open Sans"/>
                <w:i/>
                <w:iCs/>
                <w:color w:val="1C1D1E"/>
                <w:szCs w:val="21"/>
                <w:shd w:val="clear" w:color="auto" w:fill="FFFFFF"/>
              </w:rPr>
              <w:t>Manag</w:t>
            </w:r>
            <w:proofErr w:type="spellEnd"/>
            <w:r>
              <w:rPr>
                <w:rFonts w:ascii="Open Sans" w:hAnsi="Open Sans" w:cs="Open Sans"/>
                <w:i/>
                <w:iCs/>
                <w:color w:val="1C1D1E"/>
                <w:szCs w:val="21"/>
                <w:shd w:val="clear" w:color="auto" w:fill="FFFFFF"/>
              </w:rPr>
              <w:t>.</w:t>
            </w:r>
            <w:r>
              <w:rPr>
                <w:rFonts w:ascii="Open Sans" w:hAnsi="Open Sans" w:cs="Open Sans"/>
                <w:color w:val="1C1D1E"/>
                <w:szCs w:val="21"/>
                <w:shd w:val="clear" w:color="auto" w:fill="FFFFFF"/>
              </w:rPr>
              <w:t> </w:t>
            </w:r>
            <w:r>
              <w:rPr>
                <w:rStyle w:val="vol"/>
                <w:rFonts w:ascii="Open Sans" w:hAnsi="Open Sans" w:cs="Open Sans"/>
                <w:b/>
                <w:bCs/>
                <w:color w:val="1C1D1E"/>
                <w:szCs w:val="21"/>
                <w:shd w:val="clear" w:color="auto" w:fill="FFFFFF"/>
              </w:rPr>
              <w:t>28</w:t>
            </w:r>
            <w:r>
              <w:rPr>
                <w:rFonts w:ascii="Open Sans" w:hAnsi="Open Sans" w:cs="Open Sans"/>
                <w:color w:val="1C1D1E"/>
                <w:szCs w:val="21"/>
                <w:shd w:val="clear" w:color="auto" w:fill="FFFFFF"/>
              </w:rPr>
              <w:t>(</w:t>
            </w:r>
            <w:r>
              <w:rPr>
                <w:rStyle w:val="citedissue"/>
                <w:rFonts w:ascii="Open Sans" w:hAnsi="Open Sans" w:cs="Open Sans"/>
                <w:color w:val="1C1D1E"/>
                <w:szCs w:val="21"/>
                <w:shd w:val="clear" w:color="auto" w:fill="FFFFFF"/>
              </w:rPr>
              <w:t>10</w:t>
            </w:r>
            <w:r>
              <w:rPr>
                <w:rFonts w:ascii="Open Sans" w:hAnsi="Open Sans" w:cs="Open Sans"/>
                <w:color w:val="1C1D1E"/>
                <w:szCs w:val="21"/>
                <w:shd w:val="clear" w:color="auto" w:fill="FFFFFF"/>
              </w:rPr>
              <w:t>): </w:t>
            </w:r>
            <w:r>
              <w:rPr>
                <w:rStyle w:val="pagefirst"/>
                <w:rFonts w:ascii="Open Sans" w:hAnsi="Open Sans" w:cs="Open Sans"/>
                <w:color w:val="1C1D1E"/>
                <w:szCs w:val="21"/>
                <w:shd w:val="clear" w:color="auto" w:fill="FFFFFF"/>
              </w:rPr>
              <w:t>2573</w:t>
            </w:r>
            <w:r>
              <w:rPr>
                <w:rFonts w:ascii="Open Sans" w:hAnsi="Open Sans" w:cs="Open Sans"/>
                <w:color w:val="1C1D1E"/>
                <w:szCs w:val="21"/>
                <w:shd w:val="clear" w:color="auto" w:fill="FFFFFF"/>
              </w:rPr>
              <w:t>– </w:t>
            </w:r>
            <w:r>
              <w:rPr>
                <w:rStyle w:val="pagelast"/>
                <w:rFonts w:ascii="Open Sans" w:hAnsi="Open Sans" w:cs="Open Sans"/>
                <w:color w:val="1C1D1E"/>
                <w:szCs w:val="21"/>
                <w:shd w:val="clear" w:color="auto" w:fill="FFFFFF"/>
              </w:rPr>
              <w:t>2593</w:t>
            </w:r>
            <w:r>
              <w:rPr>
                <w:rFonts w:ascii="Open Sans" w:hAnsi="Open Sans" w:cs="Open Sans"/>
                <w:color w:val="1C1D1E"/>
                <w:szCs w:val="21"/>
                <w:shd w:val="clear" w:color="auto" w:fill="FFFFFF"/>
              </w:rPr>
              <w:t>.</w:t>
            </w:r>
          </w:p>
          <w:p w14:paraId="01C4B29A" w14:textId="77777777" w:rsidR="003E250A" w:rsidRDefault="00E6541F">
            <w:pPr>
              <w:rPr>
                <w:rFonts w:ascii="Open Sans" w:hAnsi="Open Sans" w:cs="Open Sans"/>
                <w:color w:val="1C1D1E"/>
                <w:szCs w:val="21"/>
                <w:shd w:val="clear" w:color="auto" w:fill="FFFFFF"/>
              </w:rPr>
            </w:pPr>
            <w:r>
              <w:rPr>
                <w:rFonts w:ascii="宋体" w:hAnsi="宋体" w:hint="eastAsia"/>
                <w:color w:val="000000"/>
                <w:sz w:val="24"/>
                <w:szCs w:val="24"/>
              </w:rPr>
              <w:t>[</w:t>
            </w:r>
            <w:proofErr w:type="gramStart"/>
            <w:r>
              <w:rPr>
                <w:rFonts w:ascii="宋体" w:hAnsi="宋体"/>
                <w:color w:val="000000"/>
                <w:sz w:val="24"/>
                <w:szCs w:val="24"/>
              </w:rPr>
              <w:t>2</w:t>
            </w:r>
            <w:r>
              <w:rPr>
                <w:rFonts w:ascii="宋体" w:hAnsi="宋体" w:hint="eastAsia"/>
                <w:color w:val="000000"/>
                <w:sz w:val="24"/>
                <w:szCs w:val="24"/>
              </w:rPr>
              <w:t>]</w:t>
            </w:r>
            <w:r>
              <w:rPr>
                <w:rStyle w:val="author"/>
                <w:rFonts w:ascii="Open Sans" w:hAnsi="Open Sans" w:cs="Open Sans"/>
                <w:color w:val="1C1D1E"/>
                <w:szCs w:val="21"/>
                <w:shd w:val="clear" w:color="auto" w:fill="FFFFFF"/>
              </w:rPr>
              <w:t>Hill</w:t>
            </w:r>
            <w:proofErr w:type="gramEnd"/>
            <w:r>
              <w:rPr>
                <w:rStyle w:val="author"/>
                <w:rFonts w:ascii="Open Sans" w:hAnsi="Open Sans" w:cs="Open Sans"/>
                <w:color w:val="1C1D1E"/>
                <w:szCs w:val="21"/>
                <w:shd w:val="clear" w:color="auto" w:fill="FFFFFF"/>
              </w:rPr>
              <w:t>, M. D.</w:t>
            </w:r>
            <w:r>
              <w:rPr>
                <w:rFonts w:ascii="Open Sans" w:hAnsi="Open Sans" w:cs="Open Sans"/>
                <w:color w:val="1C1D1E"/>
                <w:szCs w:val="21"/>
                <w:shd w:val="clear" w:color="auto" w:fill="FFFFFF"/>
              </w:rPr>
              <w:t>, </w:t>
            </w:r>
            <w:r>
              <w:rPr>
                <w:rStyle w:val="author"/>
                <w:rFonts w:ascii="Open Sans" w:hAnsi="Open Sans" w:cs="Open Sans"/>
                <w:color w:val="1C1D1E"/>
                <w:szCs w:val="21"/>
                <w:shd w:val="clear" w:color="auto" w:fill="FFFFFF"/>
              </w:rPr>
              <w:t>G. W. Kelly</w:t>
            </w:r>
            <w:r>
              <w:rPr>
                <w:rFonts w:ascii="Open Sans" w:hAnsi="Open Sans" w:cs="Open Sans"/>
                <w:color w:val="1C1D1E"/>
                <w:szCs w:val="21"/>
                <w:shd w:val="clear" w:color="auto" w:fill="FFFFFF"/>
              </w:rPr>
              <w:t>, </w:t>
            </w:r>
            <w:r>
              <w:rPr>
                <w:rStyle w:val="author"/>
                <w:rFonts w:ascii="Open Sans" w:hAnsi="Open Sans" w:cs="Open Sans"/>
                <w:color w:val="1C1D1E"/>
                <w:szCs w:val="21"/>
                <w:shd w:val="clear" w:color="auto" w:fill="FFFFFF"/>
              </w:rPr>
              <w:t>G. B. Lockhart</w:t>
            </w:r>
            <w:r>
              <w:rPr>
                <w:rFonts w:ascii="Open Sans" w:hAnsi="Open Sans" w:cs="Open Sans"/>
                <w:color w:val="1C1D1E"/>
                <w:szCs w:val="21"/>
                <w:shd w:val="clear" w:color="auto" w:fill="FFFFFF"/>
              </w:rPr>
              <w:t>. </w:t>
            </w:r>
            <w:r>
              <w:rPr>
                <w:rStyle w:val="pubyear"/>
                <w:rFonts w:ascii="Open Sans" w:hAnsi="Open Sans" w:cs="Open Sans"/>
                <w:color w:val="1C1D1E"/>
                <w:szCs w:val="21"/>
                <w:shd w:val="clear" w:color="auto" w:fill="FFFFFF"/>
              </w:rPr>
              <w:t>2012</w:t>
            </w:r>
            <w:r>
              <w:rPr>
                <w:rFonts w:ascii="Open Sans" w:hAnsi="Open Sans" w:cs="Open Sans"/>
                <w:color w:val="1C1D1E"/>
                <w:szCs w:val="21"/>
                <w:shd w:val="clear" w:color="auto" w:fill="FFFFFF"/>
              </w:rPr>
              <w:t>. </w:t>
            </w:r>
            <w:r>
              <w:rPr>
                <w:rStyle w:val="articletitle"/>
                <w:rFonts w:ascii="Open Sans" w:hAnsi="Open Sans" w:cs="Open Sans"/>
                <w:color w:val="1C1D1E"/>
                <w:szCs w:val="21"/>
                <w:shd w:val="clear" w:color="auto" w:fill="FFFFFF"/>
              </w:rPr>
              <w:t>Shareholder returns from supplying trade credit</w:t>
            </w:r>
            <w:r>
              <w:rPr>
                <w:rFonts w:ascii="Open Sans" w:hAnsi="Open Sans" w:cs="Open Sans"/>
                <w:color w:val="1C1D1E"/>
                <w:szCs w:val="21"/>
                <w:shd w:val="clear" w:color="auto" w:fill="FFFFFF"/>
              </w:rPr>
              <w:t>. </w:t>
            </w:r>
            <w:proofErr w:type="spellStart"/>
            <w:r>
              <w:rPr>
                <w:rFonts w:ascii="Open Sans" w:hAnsi="Open Sans" w:cs="Open Sans"/>
                <w:i/>
                <w:iCs/>
                <w:color w:val="1C1D1E"/>
                <w:szCs w:val="21"/>
                <w:shd w:val="clear" w:color="auto" w:fill="FFFFFF"/>
              </w:rPr>
              <w:t>Financ</w:t>
            </w:r>
            <w:proofErr w:type="spellEnd"/>
            <w:r>
              <w:rPr>
                <w:rFonts w:ascii="Open Sans" w:hAnsi="Open Sans" w:cs="Open Sans"/>
                <w:i/>
                <w:iCs/>
                <w:color w:val="1C1D1E"/>
                <w:szCs w:val="21"/>
                <w:shd w:val="clear" w:color="auto" w:fill="FFFFFF"/>
              </w:rPr>
              <w:t>. Manage.</w:t>
            </w:r>
            <w:r>
              <w:rPr>
                <w:rFonts w:ascii="Open Sans" w:hAnsi="Open Sans" w:cs="Open Sans"/>
                <w:color w:val="1C1D1E"/>
                <w:szCs w:val="21"/>
                <w:shd w:val="clear" w:color="auto" w:fill="FFFFFF"/>
              </w:rPr>
              <w:t> </w:t>
            </w:r>
            <w:r>
              <w:rPr>
                <w:rStyle w:val="vol"/>
                <w:rFonts w:ascii="Open Sans" w:hAnsi="Open Sans" w:cs="Open Sans"/>
                <w:b/>
                <w:bCs/>
                <w:color w:val="1C1D1E"/>
                <w:szCs w:val="21"/>
                <w:shd w:val="clear" w:color="auto" w:fill="FFFFFF"/>
              </w:rPr>
              <w:t>41</w:t>
            </w:r>
            <w:r>
              <w:rPr>
                <w:rFonts w:ascii="Open Sans" w:hAnsi="Open Sans" w:cs="Open Sans"/>
                <w:color w:val="1C1D1E"/>
                <w:szCs w:val="21"/>
                <w:shd w:val="clear" w:color="auto" w:fill="FFFFFF"/>
              </w:rPr>
              <w:t>(</w:t>
            </w:r>
            <w:r>
              <w:rPr>
                <w:rStyle w:val="citedissue"/>
                <w:rFonts w:ascii="Open Sans" w:hAnsi="Open Sans" w:cs="Open Sans"/>
                <w:color w:val="1C1D1E"/>
                <w:szCs w:val="21"/>
                <w:shd w:val="clear" w:color="auto" w:fill="FFFFFF"/>
              </w:rPr>
              <w:t>1</w:t>
            </w:r>
            <w:r>
              <w:rPr>
                <w:rFonts w:ascii="Open Sans" w:hAnsi="Open Sans" w:cs="Open Sans"/>
                <w:color w:val="1C1D1E"/>
                <w:szCs w:val="21"/>
                <w:shd w:val="clear" w:color="auto" w:fill="FFFFFF"/>
              </w:rPr>
              <w:t>): </w:t>
            </w:r>
            <w:r>
              <w:rPr>
                <w:rStyle w:val="pagefirst"/>
                <w:rFonts w:ascii="Open Sans" w:hAnsi="Open Sans" w:cs="Open Sans"/>
                <w:color w:val="1C1D1E"/>
                <w:szCs w:val="21"/>
                <w:shd w:val="clear" w:color="auto" w:fill="FFFFFF"/>
              </w:rPr>
              <w:t>255</w:t>
            </w:r>
            <w:r>
              <w:rPr>
                <w:rFonts w:ascii="Open Sans" w:hAnsi="Open Sans" w:cs="Open Sans"/>
                <w:color w:val="1C1D1E"/>
                <w:szCs w:val="21"/>
                <w:shd w:val="clear" w:color="auto" w:fill="FFFFFF"/>
              </w:rPr>
              <w:t>– </w:t>
            </w:r>
            <w:r>
              <w:rPr>
                <w:rStyle w:val="pagelast"/>
                <w:rFonts w:ascii="Open Sans" w:hAnsi="Open Sans" w:cs="Open Sans"/>
                <w:color w:val="1C1D1E"/>
                <w:szCs w:val="21"/>
                <w:shd w:val="clear" w:color="auto" w:fill="FFFFFF"/>
              </w:rPr>
              <w:t>280</w:t>
            </w:r>
            <w:r>
              <w:rPr>
                <w:rFonts w:ascii="Open Sans" w:hAnsi="Open Sans" w:cs="Open Sans"/>
                <w:color w:val="1C1D1E"/>
                <w:szCs w:val="21"/>
                <w:shd w:val="clear" w:color="auto" w:fill="FFFFFF"/>
              </w:rPr>
              <w:t>.</w:t>
            </w:r>
          </w:p>
          <w:p w14:paraId="72046056" w14:textId="77777777" w:rsidR="003E250A" w:rsidRDefault="00E6541F">
            <w:pPr>
              <w:rPr>
                <w:rFonts w:ascii="Open Sans" w:hAnsi="Open Sans" w:cs="Open Sans"/>
                <w:color w:val="1C1D1E"/>
                <w:szCs w:val="21"/>
                <w:shd w:val="clear" w:color="auto" w:fill="FFFFFF"/>
              </w:rPr>
            </w:pPr>
            <w:r>
              <w:rPr>
                <w:rFonts w:ascii="宋体" w:hAnsi="宋体" w:hint="eastAsia"/>
                <w:color w:val="000000"/>
                <w:sz w:val="24"/>
                <w:szCs w:val="24"/>
              </w:rPr>
              <w:t>[</w:t>
            </w:r>
            <w:proofErr w:type="gramStart"/>
            <w:r>
              <w:rPr>
                <w:rFonts w:ascii="宋体" w:hAnsi="宋体"/>
                <w:color w:val="000000"/>
                <w:sz w:val="24"/>
                <w:szCs w:val="24"/>
              </w:rPr>
              <w:t>3</w:t>
            </w:r>
            <w:r>
              <w:rPr>
                <w:rFonts w:ascii="宋体" w:hAnsi="宋体" w:hint="eastAsia"/>
                <w:color w:val="000000"/>
                <w:sz w:val="24"/>
                <w:szCs w:val="24"/>
              </w:rPr>
              <w:t>]</w:t>
            </w:r>
            <w:proofErr w:type="spellStart"/>
            <w:r>
              <w:rPr>
                <w:rStyle w:val="author"/>
                <w:rFonts w:ascii="Open Sans" w:hAnsi="Open Sans" w:cs="Open Sans"/>
                <w:color w:val="1C1D1E"/>
                <w:szCs w:val="21"/>
                <w:shd w:val="clear" w:color="auto" w:fill="FFFFFF"/>
              </w:rPr>
              <w:t>Frennea</w:t>
            </w:r>
            <w:proofErr w:type="spellEnd"/>
            <w:proofErr w:type="gramEnd"/>
            <w:r>
              <w:rPr>
                <w:rStyle w:val="author"/>
                <w:rFonts w:ascii="Open Sans" w:hAnsi="Open Sans" w:cs="Open Sans"/>
                <w:color w:val="1C1D1E"/>
                <w:szCs w:val="21"/>
                <w:shd w:val="clear" w:color="auto" w:fill="FFFFFF"/>
              </w:rPr>
              <w:t>, C.</w:t>
            </w:r>
            <w:r>
              <w:rPr>
                <w:rFonts w:ascii="Open Sans" w:hAnsi="Open Sans" w:cs="Open Sans"/>
                <w:color w:val="1C1D1E"/>
                <w:szCs w:val="21"/>
                <w:shd w:val="clear" w:color="auto" w:fill="FFFFFF"/>
              </w:rPr>
              <w:t>, </w:t>
            </w:r>
            <w:r>
              <w:rPr>
                <w:rStyle w:val="author"/>
                <w:rFonts w:ascii="Open Sans" w:hAnsi="Open Sans" w:cs="Open Sans"/>
                <w:color w:val="1C1D1E"/>
                <w:szCs w:val="21"/>
                <w:shd w:val="clear" w:color="auto" w:fill="FFFFFF"/>
              </w:rPr>
              <w:t>K. Han</w:t>
            </w:r>
            <w:r>
              <w:rPr>
                <w:rFonts w:ascii="Open Sans" w:hAnsi="Open Sans" w:cs="Open Sans"/>
                <w:color w:val="1C1D1E"/>
                <w:szCs w:val="21"/>
                <w:shd w:val="clear" w:color="auto" w:fill="FFFFFF"/>
              </w:rPr>
              <w:t>, </w:t>
            </w:r>
            <w:r>
              <w:rPr>
                <w:rStyle w:val="author"/>
                <w:rFonts w:ascii="Open Sans" w:hAnsi="Open Sans" w:cs="Open Sans"/>
                <w:color w:val="1C1D1E"/>
                <w:szCs w:val="21"/>
                <w:shd w:val="clear" w:color="auto" w:fill="FFFFFF"/>
              </w:rPr>
              <w:t>V. Mittal</w:t>
            </w:r>
            <w:r>
              <w:rPr>
                <w:rFonts w:ascii="Open Sans" w:hAnsi="Open Sans" w:cs="Open Sans"/>
                <w:color w:val="1C1D1E"/>
                <w:szCs w:val="21"/>
                <w:shd w:val="clear" w:color="auto" w:fill="FFFFFF"/>
              </w:rPr>
              <w:t>. </w:t>
            </w:r>
            <w:r>
              <w:rPr>
                <w:rStyle w:val="pubyear"/>
                <w:rFonts w:ascii="Open Sans" w:hAnsi="Open Sans" w:cs="Open Sans"/>
                <w:color w:val="1C1D1E"/>
                <w:szCs w:val="21"/>
                <w:shd w:val="clear" w:color="auto" w:fill="FFFFFF"/>
              </w:rPr>
              <w:t>2019</w:t>
            </w:r>
            <w:r>
              <w:rPr>
                <w:rFonts w:ascii="Open Sans" w:hAnsi="Open Sans" w:cs="Open Sans"/>
                <w:color w:val="1C1D1E"/>
                <w:szCs w:val="21"/>
                <w:shd w:val="clear" w:color="auto" w:fill="FFFFFF"/>
              </w:rPr>
              <w:t>. </w:t>
            </w:r>
            <w:r>
              <w:rPr>
                <w:rStyle w:val="articletitle"/>
                <w:rFonts w:ascii="Open Sans" w:hAnsi="Open Sans" w:cs="Open Sans"/>
                <w:color w:val="1C1D1E"/>
                <w:szCs w:val="21"/>
                <w:shd w:val="clear" w:color="auto" w:fill="FFFFFF"/>
              </w:rPr>
              <w:t>Value appropriation and firm shareholder value: Role of advertising and receivables management</w:t>
            </w:r>
            <w:r>
              <w:rPr>
                <w:rFonts w:ascii="Open Sans" w:hAnsi="Open Sans" w:cs="Open Sans"/>
                <w:color w:val="1C1D1E"/>
                <w:szCs w:val="21"/>
                <w:shd w:val="clear" w:color="auto" w:fill="FFFFFF"/>
              </w:rPr>
              <w:t>. </w:t>
            </w:r>
            <w:r>
              <w:rPr>
                <w:rFonts w:ascii="Open Sans" w:hAnsi="Open Sans" w:cs="Open Sans"/>
                <w:i/>
                <w:iCs/>
                <w:color w:val="1C1D1E"/>
                <w:szCs w:val="21"/>
                <w:shd w:val="clear" w:color="auto" w:fill="FFFFFF"/>
              </w:rPr>
              <w:t>J. Mark. Res.</w:t>
            </w:r>
            <w:r>
              <w:rPr>
                <w:rFonts w:ascii="Open Sans" w:hAnsi="Open Sans" w:cs="Open Sans"/>
                <w:color w:val="1C1D1E"/>
                <w:szCs w:val="21"/>
                <w:shd w:val="clear" w:color="auto" w:fill="FFFFFF"/>
              </w:rPr>
              <w:t> </w:t>
            </w:r>
            <w:r>
              <w:rPr>
                <w:rStyle w:val="vol"/>
                <w:rFonts w:ascii="Open Sans" w:hAnsi="Open Sans" w:cs="Open Sans"/>
                <w:b/>
                <w:bCs/>
                <w:color w:val="1C1D1E"/>
                <w:szCs w:val="21"/>
                <w:shd w:val="clear" w:color="auto" w:fill="FFFFFF"/>
              </w:rPr>
              <w:t>56</w:t>
            </w:r>
            <w:r>
              <w:rPr>
                <w:rFonts w:ascii="Open Sans" w:hAnsi="Open Sans" w:cs="Open Sans"/>
                <w:color w:val="1C1D1E"/>
                <w:szCs w:val="21"/>
                <w:shd w:val="clear" w:color="auto" w:fill="FFFFFF"/>
              </w:rPr>
              <w:t>(</w:t>
            </w:r>
            <w:r>
              <w:rPr>
                <w:rStyle w:val="citedissue"/>
                <w:rFonts w:ascii="Open Sans" w:hAnsi="Open Sans" w:cs="Open Sans"/>
                <w:color w:val="1C1D1E"/>
                <w:szCs w:val="21"/>
                <w:shd w:val="clear" w:color="auto" w:fill="FFFFFF"/>
              </w:rPr>
              <w:t>2</w:t>
            </w:r>
            <w:r>
              <w:rPr>
                <w:rFonts w:ascii="Open Sans" w:hAnsi="Open Sans" w:cs="Open Sans"/>
                <w:color w:val="1C1D1E"/>
                <w:szCs w:val="21"/>
                <w:shd w:val="clear" w:color="auto" w:fill="FFFFFF"/>
              </w:rPr>
              <w:t>): </w:t>
            </w:r>
            <w:r>
              <w:rPr>
                <w:rStyle w:val="pagefirst"/>
                <w:rFonts w:ascii="Open Sans" w:hAnsi="Open Sans" w:cs="Open Sans"/>
                <w:color w:val="1C1D1E"/>
                <w:szCs w:val="21"/>
                <w:shd w:val="clear" w:color="auto" w:fill="FFFFFF"/>
              </w:rPr>
              <w:t>291</w:t>
            </w:r>
            <w:r>
              <w:rPr>
                <w:rFonts w:ascii="Open Sans" w:hAnsi="Open Sans" w:cs="Open Sans"/>
                <w:color w:val="1C1D1E"/>
                <w:szCs w:val="21"/>
                <w:shd w:val="clear" w:color="auto" w:fill="FFFFFF"/>
              </w:rPr>
              <w:t>– </w:t>
            </w:r>
            <w:r>
              <w:rPr>
                <w:rStyle w:val="pagelast"/>
                <w:rFonts w:ascii="Open Sans" w:hAnsi="Open Sans" w:cs="Open Sans"/>
                <w:color w:val="1C1D1E"/>
                <w:szCs w:val="21"/>
                <w:shd w:val="clear" w:color="auto" w:fill="FFFFFF"/>
              </w:rPr>
              <w:t>309</w:t>
            </w:r>
            <w:r>
              <w:rPr>
                <w:rFonts w:ascii="Open Sans" w:hAnsi="Open Sans" w:cs="Open Sans"/>
                <w:color w:val="1C1D1E"/>
                <w:szCs w:val="21"/>
                <w:shd w:val="clear" w:color="auto" w:fill="FFFFFF"/>
              </w:rPr>
              <w:t>.</w:t>
            </w:r>
          </w:p>
          <w:p w14:paraId="2CF0AB65" w14:textId="77777777" w:rsidR="003E250A" w:rsidRDefault="00E6541F">
            <w:pPr>
              <w:rPr>
                <w:rFonts w:ascii="Open Sans" w:hAnsi="Open Sans" w:cs="Open Sans"/>
                <w:color w:val="1C1D1E"/>
                <w:szCs w:val="21"/>
                <w:shd w:val="clear" w:color="auto" w:fill="FFFFFF"/>
              </w:rPr>
            </w:pPr>
            <w:r>
              <w:rPr>
                <w:rFonts w:ascii="宋体" w:hAnsi="宋体" w:hint="eastAsia"/>
                <w:color w:val="000000"/>
                <w:sz w:val="24"/>
                <w:szCs w:val="24"/>
              </w:rPr>
              <w:t>[</w:t>
            </w:r>
            <w:proofErr w:type="gramStart"/>
            <w:r>
              <w:rPr>
                <w:rFonts w:ascii="宋体" w:hAnsi="宋体"/>
                <w:color w:val="000000"/>
                <w:sz w:val="24"/>
                <w:szCs w:val="24"/>
              </w:rPr>
              <w:t>4</w:t>
            </w:r>
            <w:r>
              <w:rPr>
                <w:rFonts w:ascii="宋体" w:hAnsi="宋体" w:hint="eastAsia"/>
                <w:color w:val="000000"/>
                <w:sz w:val="24"/>
                <w:szCs w:val="24"/>
              </w:rPr>
              <w:t>]</w:t>
            </w:r>
            <w:r>
              <w:rPr>
                <w:rStyle w:val="author"/>
                <w:rFonts w:ascii="Open Sans" w:hAnsi="Open Sans" w:cs="Open Sans"/>
                <w:color w:val="1C1D1E"/>
                <w:szCs w:val="21"/>
                <w:shd w:val="clear" w:color="auto" w:fill="FFFFFF"/>
              </w:rPr>
              <w:t>Hibbard</w:t>
            </w:r>
            <w:proofErr w:type="gramEnd"/>
            <w:r>
              <w:rPr>
                <w:rStyle w:val="author"/>
                <w:rFonts w:ascii="Open Sans" w:hAnsi="Open Sans" w:cs="Open Sans"/>
                <w:color w:val="1C1D1E"/>
                <w:szCs w:val="21"/>
                <w:shd w:val="clear" w:color="auto" w:fill="FFFFFF"/>
              </w:rPr>
              <w:t>, J. D.</w:t>
            </w:r>
            <w:r>
              <w:rPr>
                <w:rFonts w:ascii="Open Sans" w:hAnsi="Open Sans" w:cs="Open Sans"/>
                <w:color w:val="1C1D1E"/>
                <w:szCs w:val="21"/>
                <w:shd w:val="clear" w:color="auto" w:fill="FFFFFF"/>
              </w:rPr>
              <w:t>, </w:t>
            </w:r>
            <w:r>
              <w:rPr>
                <w:rStyle w:val="author"/>
                <w:rFonts w:ascii="Open Sans" w:hAnsi="Open Sans" w:cs="Open Sans"/>
                <w:color w:val="1C1D1E"/>
                <w:szCs w:val="21"/>
                <w:shd w:val="clear" w:color="auto" w:fill="FFFFFF"/>
              </w:rPr>
              <w:t>N. Kumar</w:t>
            </w:r>
            <w:r>
              <w:rPr>
                <w:rFonts w:ascii="Open Sans" w:hAnsi="Open Sans" w:cs="Open Sans"/>
                <w:color w:val="1C1D1E"/>
                <w:szCs w:val="21"/>
                <w:shd w:val="clear" w:color="auto" w:fill="FFFFFF"/>
              </w:rPr>
              <w:t>, </w:t>
            </w:r>
            <w:r>
              <w:rPr>
                <w:rStyle w:val="author"/>
                <w:rFonts w:ascii="Open Sans" w:hAnsi="Open Sans" w:cs="Open Sans"/>
                <w:color w:val="1C1D1E"/>
                <w:szCs w:val="21"/>
                <w:shd w:val="clear" w:color="auto" w:fill="FFFFFF"/>
              </w:rPr>
              <w:t>L. W. Stern</w:t>
            </w:r>
            <w:r>
              <w:rPr>
                <w:rFonts w:ascii="Open Sans" w:hAnsi="Open Sans" w:cs="Open Sans"/>
                <w:color w:val="1C1D1E"/>
                <w:szCs w:val="21"/>
                <w:shd w:val="clear" w:color="auto" w:fill="FFFFFF"/>
              </w:rPr>
              <w:t>. </w:t>
            </w:r>
            <w:r>
              <w:rPr>
                <w:rStyle w:val="pubyear"/>
                <w:rFonts w:ascii="Open Sans" w:hAnsi="Open Sans" w:cs="Open Sans"/>
                <w:color w:val="1C1D1E"/>
                <w:szCs w:val="21"/>
                <w:shd w:val="clear" w:color="auto" w:fill="FFFFFF"/>
              </w:rPr>
              <w:t>2001</w:t>
            </w:r>
            <w:r>
              <w:rPr>
                <w:rFonts w:ascii="Open Sans" w:hAnsi="Open Sans" w:cs="Open Sans"/>
                <w:color w:val="1C1D1E"/>
                <w:szCs w:val="21"/>
                <w:shd w:val="clear" w:color="auto" w:fill="FFFFFF"/>
              </w:rPr>
              <w:t>. </w:t>
            </w:r>
            <w:r>
              <w:rPr>
                <w:rStyle w:val="articletitle"/>
                <w:rFonts w:ascii="Open Sans" w:hAnsi="Open Sans" w:cs="Open Sans"/>
                <w:color w:val="1C1D1E"/>
                <w:szCs w:val="21"/>
                <w:shd w:val="clear" w:color="auto" w:fill="FFFFFF"/>
              </w:rPr>
              <w:t>Examining the impact of destructive acts in marketing channel relationships</w:t>
            </w:r>
            <w:r>
              <w:rPr>
                <w:rFonts w:ascii="Open Sans" w:hAnsi="Open Sans" w:cs="Open Sans"/>
                <w:color w:val="1C1D1E"/>
                <w:szCs w:val="21"/>
                <w:shd w:val="clear" w:color="auto" w:fill="FFFFFF"/>
              </w:rPr>
              <w:t>. </w:t>
            </w:r>
            <w:r>
              <w:rPr>
                <w:rFonts w:ascii="Open Sans" w:hAnsi="Open Sans" w:cs="Open Sans"/>
                <w:i/>
                <w:iCs/>
                <w:color w:val="1C1D1E"/>
                <w:szCs w:val="21"/>
                <w:shd w:val="clear" w:color="auto" w:fill="FFFFFF"/>
              </w:rPr>
              <w:t>J. Mark. Res.</w:t>
            </w:r>
            <w:r>
              <w:rPr>
                <w:rFonts w:ascii="Open Sans" w:hAnsi="Open Sans" w:cs="Open Sans"/>
                <w:color w:val="1C1D1E"/>
                <w:szCs w:val="21"/>
                <w:shd w:val="clear" w:color="auto" w:fill="FFFFFF"/>
              </w:rPr>
              <w:t> </w:t>
            </w:r>
            <w:r>
              <w:rPr>
                <w:rStyle w:val="vol"/>
                <w:rFonts w:ascii="Open Sans" w:hAnsi="Open Sans" w:cs="Open Sans"/>
                <w:b/>
                <w:bCs/>
                <w:color w:val="1C1D1E"/>
                <w:szCs w:val="21"/>
                <w:shd w:val="clear" w:color="auto" w:fill="FFFFFF"/>
              </w:rPr>
              <w:t>38</w:t>
            </w:r>
            <w:r>
              <w:rPr>
                <w:rFonts w:ascii="Open Sans" w:hAnsi="Open Sans" w:cs="Open Sans"/>
                <w:color w:val="1C1D1E"/>
                <w:szCs w:val="21"/>
                <w:shd w:val="clear" w:color="auto" w:fill="FFFFFF"/>
              </w:rPr>
              <w:t>(</w:t>
            </w:r>
            <w:r>
              <w:rPr>
                <w:rStyle w:val="citedissue"/>
                <w:rFonts w:ascii="Open Sans" w:hAnsi="Open Sans" w:cs="Open Sans"/>
                <w:color w:val="1C1D1E"/>
                <w:szCs w:val="21"/>
                <w:shd w:val="clear" w:color="auto" w:fill="FFFFFF"/>
              </w:rPr>
              <w:t>1</w:t>
            </w:r>
            <w:r>
              <w:rPr>
                <w:rFonts w:ascii="Open Sans" w:hAnsi="Open Sans" w:cs="Open Sans"/>
                <w:color w:val="1C1D1E"/>
                <w:szCs w:val="21"/>
                <w:shd w:val="clear" w:color="auto" w:fill="FFFFFF"/>
              </w:rPr>
              <w:t>): </w:t>
            </w:r>
            <w:r>
              <w:rPr>
                <w:rStyle w:val="pagefirst"/>
                <w:rFonts w:ascii="Open Sans" w:hAnsi="Open Sans" w:cs="Open Sans"/>
                <w:color w:val="1C1D1E"/>
                <w:szCs w:val="21"/>
                <w:shd w:val="clear" w:color="auto" w:fill="FFFFFF"/>
              </w:rPr>
              <w:t>45</w:t>
            </w:r>
            <w:r>
              <w:rPr>
                <w:rFonts w:ascii="Open Sans" w:hAnsi="Open Sans" w:cs="Open Sans"/>
                <w:color w:val="1C1D1E"/>
                <w:szCs w:val="21"/>
                <w:shd w:val="clear" w:color="auto" w:fill="FFFFFF"/>
              </w:rPr>
              <w:t>– </w:t>
            </w:r>
            <w:r>
              <w:rPr>
                <w:rStyle w:val="pagelast"/>
                <w:rFonts w:ascii="Open Sans" w:hAnsi="Open Sans" w:cs="Open Sans"/>
                <w:color w:val="1C1D1E"/>
                <w:szCs w:val="21"/>
                <w:shd w:val="clear" w:color="auto" w:fill="FFFFFF"/>
              </w:rPr>
              <w:t>61</w:t>
            </w:r>
            <w:r>
              <w:rPr>
                <w:rFonts w:ascii="Open Sans" w:hAnsi="Open Sans" w:cs="Open Sans"/>
                <w:color w:val="1C1D1E"/>
                <w:szCs w:val="21"/>
                <w:shd w:val="clear" w:color="auto" w:fill="FFFFFF"/>
              </w:rPr>
              <w:t>.</w:t>
            </w:r>
          </w:p>
          <w:p w14:paraId="27EC1EAE" w14:textId="77777777" w:rsidR="003E250A" w:rsidRDefault="00E6541F">
            <w:pPr>
              <w:rPr>
                <w:rFonts w:ascii="Open Sans" w:hAnsi="Open Sans" w:cs="Open Sans"/>
                <w:color w:val="1C1D1E"/>
                <w:szCs w:val="21"/>
                <w:shd w:val="clear" w:color="auto" w:fill="FFFFFF"/>
              </w:rPr>
            </w:pPr>
            <w:r>
              <w:rPr>
                <w:rFonts w:ascii="宋体" w:hAnsi="宋体" w:hint="eastAsia"/>
                <w:color w:val="000000"/>
                <w:sz w:val="24"/>
                <w:szCs w:val="24"/>
              </w:rPr>
              <w:t>[</w:t>
            </w:r>
            <w:proofErr w:type="gramStart"/>
            <w:r>
              <w:rPr>
                <w:rFonts w:ascii="宋体" w:hAnsi="宋体"/>
                <w:color w:val="000000"/>
                <w:sz w:val="24"/>
                <w:szCs w:val="24"/>
              </w:rPr>
              <w:t>5</w:t>
            </w:r>
            <w:r>
              <w:rPr>
                <w:rFonts w:ascii="宋体" w:hAnsi="宋体" w:hint="eastAsia"/>
                <w:color w:val="000000"/>
                <w:sz w:val="24"/>
                <w:szCs w:val="24"/>
              </w:rPr>
              <w:t>]</w:t>
            </w:r>
            <w:proofErr w:type="spellStart"/>
            <w:r>
              <w:rPr>
                <w:rStyle w:val="author"/>
                <w:rFonts w:ascii="Open Sans" w:hAnsi="Open Sans" w:cs="Open Sans"/>
                <w:color w:val="1C1D1E"/>
                <w:szCs w:val="21"/>
                <w:shd w:val="clear" w:color="auto" w:fill="FFFFFF"/>
              </w:rPr>
              <w:t>Wathne</w:t>
            </w:r>
            <w:proofErr w:type="spellEnd"/>
            <w:proofErr w:type="gramEnd"/>
            <w:r>
              <w:rPr>
                <w:rStyle w:val="author"/>
                <w:rFonts w:ascii="Open Sans" w:hAnsi="Open Sans" w:cs="Open Sans"/>
                <w:color w:val="1C1D1E"/>
                <w:szCs w:val="21"/>
                <w:shd w:val="clear" w:color="auto" w:fill="FFFFFF"/>
              </w:rPr>
              <w:t>, K. H.</w:t>
            </w:r>
            <w:r>
              <w:rPr>
                <w:rFonts w:ascii="Open Sans" w:hAnsi="Open Sans" w:cs="Open Sans"/>
                <w:color w:val="1C1D1E"/>
                <w:szCs w:val="21"/>
                <w:shd w:val="clear" w:color="auto" w:fill="FFFFFF"/>
              </w:rPr>
              <w:t>, </w:t>
            </w:r>
            <w:r>
              <w:rPr>
                <w:rStyle w:val="author"/>
                <w:rFonts w:ascii="Open Sans" w:hAnsi="Open Sans" w:cs="Open Sans"/>
                <w:color w:val="1C1D1E"/>
                <w:szCs w:val="21"/>
                <w:shd w:val="clear" w:color="auto" w:fill="FFFFFF"/>
              </w:rPr>
              <w:t>J. B. Heide</w:t>
            </w:r>
            <w:r>
              <w:rPr>
                <w:rFonts w:ascii="Open Sans" w:hAnsi="Open Sans" w:cs="Open Sans"/>
                <w:color w:val="1C1D1E"/>
                <w:szCs w:val="21"/>
                <w:shd w:val="clear" w:color="auto" w:fill="FFFFFF"/>
              </w:rPr>
              <w:t>, </w:t>
            </w:r>
            <w:r>
              <w:rPr>
                <w:rStyle w:val="author"/>
                <w:rFonts w:ascii="Open Sans" w:hAnsi="Open Sans" w:cs="Open Sans"/>
                <w:color w:val="1C1D1E"/>
                <w:szCs w:val="21"/>
                <w:shd w:val="clear" w:color="auto" w:fill="FFFFFF"/>
              </w:rPr>
              <w:t>E. A. Mooi</w:t>
            </w:r>
            <w:r>
              <w:rPr>
                <w:rFonts w:ascii="Open Sans" w:hAnsi="Open Sans" w:cs="Open Sans"/>
                <w:color w:val="1C1D1E"/>
                <w:szCs w:val="21"/>
                <w:shd w:val="clear" w:color="auto" w:fill="FFFFFF"/>
              </w:rPr>
              <w:t>, </w:t>
            </w:r>
            <w:r>
              <w:rPr>
                <w:rStyle w:val="author"/>
                <w:rFonts w:ascii="Open Sans" w:hAnsi="Open Sans" w:cs="Open Sans"/>
                <w:color w:val="1C1D1E"/>
                <w:szCs w:val="21"/>
                <w:shd w:val="clear" w:color="auto" w:fill="FFFFFF"/>
              </w:rPr>
              <w:t>A. Kumar</w:t>
            </w:r>
            <w:r>
              <w:rPr>
                <w:rFonts w:ascii="Open Sans" w:hAnsi="Open Sans" w:cs="Open Sans"/>
                <w:color w:val="1C1D1E"/>
                <w:szCs w:val="21"/>
                <w:shd w:val="clear" w:color="auto" w:fill="FFFFFF"/>
              </w:rPr>
              <w:t>. </w:t>
            </w:r>
            <w:r>
              <w:rPr>
                <w:rStyle w:val="pubyear"/>
                <w:rFonts w:ascii="Open Sans" w:hAnsi="Open Sans" w:cs="Open Sans"/>
                <w:color w:val="1C1D1E"/>
                <w:szCs w:val="21"/>
                <w:shd w:val="clear" w:color="auto" w:fill="FFFFFF"/>
              </w:rPr>
              <w:t>2018</w:t>
            </w:r>
            <w:r>
              <w:rPr>
                <w:rFonts w:ascii="Open Sans" w:hAnsi="Open Sans" w:cs="Open Sans"/>
                <w:color w:val="1C1D1E"/>
                <w:szCs w:val="21"/>
                <w:shd w:val="clear" w:color="auto" w:fill="FFFFFF"/>
              </w:rPr>
              <w:t>. </w:t>
            </w:r>
            <w:r>
              <w:rPr>
                <w:rStyle w:val="articletitle"/>
                <w:rFonts w:ascii="Open Sans" w:hAnsi="Open Sans" w:cs="Open Sans"/>
                <w:color w:val="1C1D1E"/>
                <w:szCs w:val="21"/>
                <w:shd w:val="clear" w:color="auto" w:fill="FFFFFF"/>
              </w:rPr>
              <w:t>Relationship governance dynamics: The roles of partner selection efforts and mutual investments</w:t>
            </w:r>
            <w:r>
              <w:rPr>
                <w:rFonts w:ascii="Open Sans" w:hAnsi="Open Sans" w:cs="Open Sans"/>
                <w:color w:val="1C1D1E"/>
                <w:szCs w:val="21"/>
                <w:shd w:val="clear" w:color="auto" w:fill="FFFFFF"/>
              </w:rPr>
              <w:t>. </w:t>
            </w:r>
            <w:r>
              <w:rPr>
                <w:rFonts w:ascii="Open Sans" w:hAnsi="Open Sans" w:cs="Open Sans"/>
                <w:i/>
                <w:iCs/>
                <w:color w:val="1C1D1E"/>
                <w:szCs w:val="21"/>
                <w:shd w:val="clear" w:color="auto" w:fill="FFFFFF"/>
              </w:rPr>
              <w:t>J. Mark. Res.</w:t>
            </w:r>
            <w:r>
              <w:rPr>
                <w:rFonts w:ascii="Open Sans" w:hAnsi="Open Sans" w:cs="Open Sans"/>
                <w:color w:val="1C1D1E"/>
                <w:szCs w:val="21"/>
                <w:shd w:val="clear" w:color="auto" w:fill="FFFFFF"/>
              </w:rPr>
              <w:t> </w:t>
            </w:r>
            <w:r>
              <w:rPr>
                <w:rStyle w:val="vol"/>
                <w:rFonts w:ascii="Open Sans" w:hAnsi="Open Sans" w:cs="Open Sans"/>
                <w:b/>
                <w:bCs/>
                <w:color w:val="1C1D1E"/>
                <w:szCs w:val="21"/>
                <w:shd w:val="clear" w:color="auto" w:fill="FFFFFF"/>
              </w:rPr>
              <w:t>55</w:t>
            </w:r>
            <w:r>
              <w:rPr>
                <w:rFonts w:ascii="Open Sans" w:hAnsi="Open Sans" w:cs="Open Sans"/>
                <w:color w:val="1C1D1E"/>
                <w:szCs w:val="21"/>
                <w:shd w:val="clear" w:color="auto" w:fill="FFFFFF"/>
              </w:rPr>
              <w:t>(</w:t>
            </w:r>
            <w:r>
              <w:rPr>
                <w:rStyle w:val="citedissue"/>
                <w:rFonts w:ascii="Open Sans" w:hAnsi="Open Sans" w:cs="Open Sans"/>
                <w:color w:val="1C1D1E"/>
                <w:szCs w:val="21"/>
                <w:shd w:val="clear" w:color="auto" w:fill="FFFFFF"/>
              </w:rPr>
              <w:t>5</w:t>
            </w:r>
            <w:r>
              <w:rPr>
                <w:rFonts w:ascii="Open Sans" w:hAnsi="Open Sans" w:cs="Open Sans"/>
                <w:color w:val="1C1D1E"/>
                <w:szCs w:val="21"/>
                <w:shd w:val="clear" w:color="auto" w:fill="FFFFFF"/>
              </w:rPr>
              <w:t>): </w:t>
            </w:r>
            <w:r>
              <w:rPr>
                <w:rStyle w:val="pagefirst"/>
                <w:rFonts w:ascii="Open Sans" w:hAnsi="Open Sans" w:cs="Open Sans"/>
                <w:color w:val="1C1D1E"/>
                <w:szCs w:val="21"/>
                <w:shd w:val="clear" w:color="auto" w:fill="FFFFFF"/>
              </w:rPr>
              <w:t>704</w:t>
            </w:r>
            <w:r>
              <w:rPr>
                <w:rFonts w:ascii="Open Sans" w:hAnsi="Open Sans" w:cs="Open Sans"/>
                <w:color w:val="1C1D1E"/>
                <w:szCs w:val="21"/>
                <w:shd w:val="clear" w:color="auto" w:fill="FFFFFF"/>
              </w:rPr>
              <w:t>– </w:t>
            </w:r>
            <w:r>
              <w:rPr>
                <w:rStyle w:val="pagelast"/>
                <w:rFonts w:ascii="Open Sans" w:hAnsi="Open Sans" w:cs="Open Sans"/>
                <w:color w:val="1C1D1E"/>
                <w:szCs w:val="21"/>
                <w:shd w:val="clear" w:color="auto" w:fill="FFFFFF"/>
              </w:rPr>
              <w:t>721</w:t>
            </w:r>
            <w:r>
              <w:rPr>
                <w:rFonts w:ascii="Open Sans" w:hAnsi="Open Sans" w:cs="Open Sans"/>
                <w:color w:val="1C1D1E"/>
                <w:szCs w:val="21"/>
                <w:shd w:val="clear" w:color="auto" w:fill="FFFFFF"/>
              </w:rPr>
              <w:t>.</w:t>
            </w:r>
          </w:p>
          <w:p w14:paraId="2861BCA6" w14:textId="77777777" w:rsidR="003E250A" w:rsidRDefault="00E6541F">
            <w:pPr>
              <w:rPr>
                <w:rFonts w:ascii="Open Sans" w:hAnsi="Open Sans" w:cs="Open Sans"/>
                <w:color w:val="1C1D1E"/>
                <w:szCs w:val="21"/>
                <w:shd w:val="clear" w:color="auto" w:fill="FFFFFF"/>
              </w:rPr>
            </w:pPr>
            <w:r>
              <w:rPr>
                <w:rFonts w:ascii="宋体" w:hAnsi="宋体" w:hint="eastAsia"/>
                <w:color w:val="000000"/>
                <w:sz w:val="24"/>
                <w:szCs w:val="24"/>
              </w:rPr>
              <w:t>[</w:t>
            </w:r>
            <w:proofErr w:type="gramStart"/>
            <w:r>
              <w:rPr>
                <w:rFonts w:ascii="宋体" w:hAnsi="宋体"/>
                <w:color w:val="000000"/>
                <w:sz w:val="24"/>
                <w:szCs w:val="24"/>
              </w:rPr>
              <w:t>6</w:t>
            </w:r>
            <w:r>
              <w:rPr>
                <w:rFonts w:ascii="宋体" w:hAnsi="宋体" w:hint="eastAsia"/>
                <w:color w:val="000000"/>
                <w:sz w:val="24"/>
                <w:szCs w:val="24"/>
              </w:rPr>
              <w:t>]</w:t>
            </w:r>
            <w:r>
              <w:rPr>
                <w:rStyle w:val="author"/>
                <w:rFonts w:ascii="Open Sans" w:hAnsi="Open Sans" w:cs="Open Sans"/>
                <w:color w:val="1C1D1E"/>
                <w:szCs w:val="21"/>
                <w:shd w:val="clear" w:color="auto" w:fill="FFFFFF"/>
              </w:rPr>
              <w:t>Liu</w:t>
            </w:r>
            <w:proofErr w:type="gramEnd"/>
            <w:r>
              <w:rPr>
                <w:rStyle w:val="author"/>
                <w:rFonts w:ascii="Open Sans" w:hAnsi="Open Sans" w:cs="Open Sans"/>
                <w:color w:val="1C1D1E"/>
                <w:szCs w:val="21"/>
                <w:shd w:val="clear" w:color="auto" w:fill="FFFFFF"/>
              </w:rPr>
              <w:t>, Y.</w:t>
            </w:r>
            <w:r>
              <w:rPr>
                <w:rFonts w:ascii="Open Sans" w:hAnsi="Open Sans" w:cs="Open Sans"/>
                <w:color w:val="1C1D1E"/>
                <w:szCs w:val="21"/>
                <w:shd w:val="clear" w:color="auto" w:fill="FFFFFF"/>
              </w:rPr>
              <w:t>, </w:t>
            </w:r>
            <w:r>
              <w:rPr>
                <w:rStyle w:val="author"/>
                <w:rFonts w:ascii="Open Sans" w:hAnsi="Open Sans" w:cs="Open Sans"/>
                <w:color w:val="1C1D1E"/>
                <w:szCs w:val="21"/>
                <w:shd w:val="clear" w:color="auto" w:fill="FFFFFF"/>
              </w:rPr>
              <w:t>Y. Huang</w:t>
            </w:r>
            <w:r>
              <w:rPr>
                <w:rFonts w:ascii="Open Sans" w:hAnsi="Open Sans" w:cs="Open Sans"/>
                <w:color w:val="1C1D1E"/>
                <w:szCs w:val="21"/>
                <w:shd w:val="clear" w:color="auto" w:fill="FFFFFF"/>
              </w:rPr>
              <w:t>, </w:t>
            </w:r>
            <w:r>
              <w:rPr>
                <w:rStyle w:val="author"/>
                <w:rFonts w:ascii="Open Sans" w:hAnsi="Open Sans" w:cs="Open Sans"/>
                <w:color w:val="1C1D1E"/>
                <w:szCs w:val="21"/>
                <w:shd w:val="clear" w:color="auto" w:fill="FFFFFF"/>
              </w:rPr>
              <w:t>Y. Luo</w:t>
            </w:r>
            <w:r>
              <w:rPr>
                <w:rFonts w:ascii="Open Sans" w:hAnsi="Open Sans" w:cs="Open Sans"/>
                <w:color w:val="1C1D1E"/>
                <w:szCs w:val="21"/>
                <w:shd w:val="clear" w:color="auto" w:fill="FFFFFF"/>
              </w:rPr>
              <w:t>, </w:t>
            </w:r>
            <w:r>
              <w:rPr>
                <w:rStyle w:val="author"/>
                <w:rFonts w:ascii="Open Sans" w:hAnsi="Open Sans" w:cs="Open Sans"/>
                <w:color w:val="1C1D1E"/>
                <w:szCs w:val="21"/>
                <w:shd w:val="clear" w:color="auto" w:fill="FFFFFF"/>
              </w:rPr>
              <w:t>Y. Zhao</w:t>
            </w:r>
            <w:r>
              <w:rPr>
                <w:rFonts w:ascii="Open Sans" w:hAnsi="Open Sans" w:cs="Open Sans"/>
                <w:color w:val="1C1D1E"/>
                <w:szCs w:val="21"/>
                <w:shd w:val="clear" w:color="auto" w:fill="FFFFFF"/>
              </w:rPr>
              <w:t>. </w:t>
            </w:r>
            <w:r>
              <w:rPr>
                <w:rStyle w:val="pubyear"/>
                <w:rFonts w:ascii="Open Sans" w:hAnsi="Open Sans" w:cs="Open Sans"/>
                <w:color w:val="1C1D1E"/>
                <w:szCs w:val="21"/>
                <w:shd w:val="clear" w:color="auto" w:fill="FFFFFF"/>
              </w:rPr>
              <w:t>2012</w:t>
            </w:r>
            <w:r>
              <w:rPr>
                <w:rFonts w:ascii="Open Sans" w:hAnsi="Open Sans" w:cs="Open Sans"/>
                <w:color w:val="1C1D1E"/>
                <w:szCs w:val="21"/>
                <w:shd w:val="clear" w:color="auto" w:fill="FFFFFF"/>
              </w:rPr>
              <w:t>. </w:t>
            </w:r>
            <w:r>
              <w:rPr>
                <w:rStyle w:val="articletitle"/>
                <w:rFonts w:ascii="Open Sans" w:hAnsi="Open Sans" w:cs="Open Sans"/>
                <w:color w:val="1C1D1E"/>
                <w:szCs w:val="21"/>
                <w:shd w:val="clear" w:color="auto" w:fill="FFFFFF"/>
              </w:rPr>
              <w:t>How does justice matter in achieving buyer–supplier relationship performance?</w:t>
            </w:r>
            <w:r>
              <w:rPr>
                <w:rFonts w:ascii="Open Sans" w:hAnsi="Open Sans" w:cs="Open Sans"/>
                <w:color w:val="1C1D1E"/>
                <w:szCs w:val="21"/>
                <w:shd w:val="clear" w:color="auto" w:fill="FFFFFF"/>
              </w:rPr>
              <w:t> </w:t>
            </w:r>
            <w:r>
              <w:rPr>
                <w:rFonts w:ascii="Open Sans" w:hAnsi="Open Sans" w:cs="Open Sans"/>
                <w:i/>
                <w:iCs/>
                <w:color w:val="1C1D1E"/>
                <w:szCs w:val="21"/>
                <w:shd w:val="clear" w:color="auto" w:fill="FFFFFF"/>
              </w:rPr>
              <w:t xml:space="preserve">J. </w:t>
            </w:r>
            <w:proofErr w:type="spellStart"/>
            <w:r>
              <w:rPr>
                <w:rFonts w:ascii="Open Sans" w:hAnsi="Open Sans" w:cs="Open Sans"/>
                <w:i/>
                <w:iCs/>
                <w:color w:val="1C1D1E"/>
                <w:szCs w:val="21"/>
                <w:shd w:val="clear" w:color="auto" w:fill="FFFFFF"/>
              </w:rPr>
              <w:t>Oper</w:t>
            </w:r>
            <w:proofErr w:type="spellEnd"/>
            <w:r>
              <w:rPr>
                <w:rFonts w:ascii="Open Sans" w:hAnsi="Open Sans" w:cs="Open Sans"/>
                <w:i/>
                <w:iCs/>
                <w:color w:val="1C1D1E"/>
                <w:szCs w:val="21"/>
                <w:shd w:val="clear" w:color="auto" w:fill="FFFFFF"/>
              </w:rPr>
              <w:t xml:space="preserve">. </w:t>
            </w:r>
            <w:proofErr w:type="spellStart"/>
            <w:r>
              <w:rPr>
                <w:rFonts w:ascii="Open Sans" w:hAnsi="Open Sans" w:cs="Open Sans"/>
                <w:i/>
                <w:iCs/>
                <w:color w:val="1C1D1E"/>
                <w:szCs w:val="21"/>
                <w:shd w:val="clear" w:color="auto" w:fill="FFFFFF"/>
              </w:rPr>
              <w:t>Manag</w:t>
            </w:r>
            <w:proofErr w:type="spellEnd"/>
            <w:r>
              <w:rPr>
                <w:rFonts w:ascii="Open Sans" w:hAnsi="Open Sans" w:cs="Open Sans"/>
                <w:i/>
                <w:iCs/>
                <w:color w:val="1C1D1E"/>
                <w:szCs w:val="21"/>
                <w:shd w:val="clear" w:color="auto" w:fill="FFFFFF"/>
              </w:rPr>
              <w:t>.</w:t>
            </w:r>
            <w:r>
              <w:rPr>
                <w:rFonts w:ascii="Open Sans" w:hAnsi="Open Sans" w:cs="Open Sans"/>
                <w:color w:val="1C1D1E"/>
                <w:szCs w:val="21"/>
                <w:shd w:val="clear" w:color="auto" w:fill="FFFFFF"/>
              </w:rPr>
              <w:t> </w:t>
            </w:r>
            <w:r>
              <w:rPr>
                <w:rStyle w:val="vol"/>
                <w:rFonts w:ascii="Open Sans" w:hAnsi="Open Sans" w:cs="Open Sans"/>
                <w:b/>
                <w:bCs/>
                <w:color w:val="1C1D1E"/>
                <w:szCs w:val="21"/>
                <w:shd w:val="clear" w:color="auto" w:fill="FFFFFF"/>
              </w:rPr>
              <w:t>30</w:t>
            </w:r>
            <w:r>
              <w:rPr>
                <w:rFonts w:ascii="Open Sans" w:hAnsi="Open Sans" w:cs="Open Sans"/>
                <w:color w:val="1C1D1E"/>
                <w:szCs w:val="21"/>
                <w:shd w:val="clear" w:color="auto" w:fill="FFFFFF"/>
              </w:rPr>
              <w:t>(</w:t>
            </w:r>
            <w:r>
              <w:rPr>
                <w:rStyle w:val="citedissue"/>
                <w:rFonts w:ascii="Open Sans" w:hAnsi="Open Sans" w:cs="Open Sans"/>
                <w:color w:val="1C1D1E"/>
                <w:szCs w:val="21"/>
                <w:shd w:val="clear" w:color="auto" w:fill="FFFFFF"/>
              </w:rPr>
              <w:t>5</w:t>
            </w:r>
            <w:r>
              <w:rPr>
                <w:rFonts w:ascii="Open Sans" w:hAnsi="Open Sans" w:cs="Open Sans"/>
                <w:color w:val="1C1D1E"/>
                <w:szCs w:val="21"/>
                <w:shd w:val="clear" w:color="auto" w:fill="FFFFFF"/>
              </w:rPr>
              <w:t>): </w:t>
            </w:r>
            <w:r>
              <w:rPr>
                <w:rStyle w:val="pagefirst"/>
                <w:rFonts w:ascii="Open Sans" w:hAnsi="Open Sans" w:cs="Open Sans"/>
                <w:color w:val="1C1D1E"/>
                <w:szCs w:val="21"/>
                <w:shd w:val="clear" w:color="auto" w:fill="FFFFFF"/>
              </w:rPr>
              <w:t>355</w:t>
            </w:r>
            <w:r>
              <w:rPr>
                <w:rFonts w:ascii="Open Sans" w:hAnsi="Open Sans" w:cs="Open Sans"/>
                <w:color w:val="1C1D1E"/>
                <w:szCs w:val="21"/>
                <w:shd w:val="clear" w:color="auto" w:fill="FFFFFF"/>
              </w:rPr>
              <w:t>– </w:t>
            </w:r>
            <w:r>
              <w:rPr>
                <w:rStyle w:val="pagelast"/>
                <w:rFonts w:ascii="Open Sans" w:hAnsi="Open Sans" w:cs="Open Sans"/>
                <w:color w:val="1C1D1E"/>
                <w:szCs w:val="21"/>
                <w:shd w:val="clear" w:color="auto" w:fill="FFFFFF"/>
              </w:rPr>
              <w:t>367</w:t>
            </w:r>
            <w:r>
              <w:rPr>
                <w:rFonts w:ascii="Open Sans" w:hAnsi="Open Sans" w:cs="Open Sans"/>
                <w:color w:val="1C1D1E"/>
                <w:szCs w:val="21"/>
                <w:shd w:val="clear" w:color="auto" w:fill="FFFFFF"/>
              </w:rPr>
              <w:t>.</w:t>
            </w:r>
          </w:p>
          <w:p w14:paraId="488EF210" w14:textId="77777777" w:rsidR="003E250A" w:rsidRDefault="00E6541F">
            <w:pPr>
              <w:rPr>
                <w:rFonts w:ascii="Open Sans" w:hAnsi="Open Sans" w:cs="Open Sans"/>
                <w:color w:val="1C1D1E"/>
                <w:szCs w:val="21"/>
                <w:shd w:val="clear" w:color="auto" w:fill="FFFFFF"/>
              </w:rPr>
            </w:pPr>
            <w:r>
              <w:rPr>
                <w:rFonts w:ascii="宋体" w:hAnsi="宋体" w:hint="eastAsia"/>
                <w:color w:val="000000"/>
                <w:sz w:val="24"/>
                <w:szCs w:val="24"/>
              </w:rPr>
              <w:t>[</w:t>
            </w:r>
            <w:proofErr w:type="gramStart"/>
            <w:r>
              <w:rPr>
                <w:rFonts w:ascii="宋体" w:hAnsi="宋体"/>
                <w:color w:val="000000"/>
                <w:sz w:val="24"/>
                <w:szCs w:val="24"/>
              </w:rPr>
              <w:t>7</w:t>
            </w:r>
            <w:r>
              <w:rPr>
                <w:rFonts w:ascii="宋体" w:hAnsi="宋体" w:hint="eastAsia"/>
                <w:color w:val="000000"/>
                <w:sz w:val="24"/>
                <w:szCs w:val="24"/>
              </w:rPr>
              <w:t>]</w:t>
            </w:r>
            <w:r>
              <w:rPr>
                <w:rStyle w:val="author"/>
                <w:rFonts w:ascii="Open Sans" w:hAnsi="Open Sans" w:cs="Open Sans"/>
                <w:color w:val="1C1D1E"/>
                <w:szCs w:val="21"/>
                <w:shd w:val="clear" w:color="auto" w:fill="FFFFFF"/>
              </w:rPr>
              <w:t>Scheer</w:t>
            </w:r>
            <w:proofErr w:type="gramEnd"/>
            <w:r>
              <w:rPr>
                <w:rStyle w:val="author"/>
                <w:rFonts w:ascii="Open Sans" w:hAnsi="Open Sans" w:cs="Open Sans"/>
                <w:color w:val="1C1D1E"/>
                <w:szCs w:val="21"/>
                <w:shd w:val="clear" w:color="auto" w:fill="FFFFFF"/>
              </w:rPr>
              <w:t>, L. K.</w:t>
            </w:r>
            <w:r>
              <w:rPr>
                <w:rFonts w:ascii="Open Sans" w:hAnsi="Open Sans" w:cs="Open Sans"/>
                <w:color w:val="1C1D1E"/>
                <w:szCs w:val="21"/>
                <w:shd w:val="clear" w:color="auto" w:fill="FFFFFF"/>
              </w:rPr>
              <w:t>, </w:t>
            </w:r>
            <w:r>
              <w:rPr>
                <w:rStyle w:val="author"/>
                <w:rFonts w:ascii="Open Sans" w:hAnsi="Open Sans" w:cs="Open Sans"/>
                <w:color w:val="1C1D1E"/>
                <w:szCs w:val="21"/>
                <w:shd w:val="clear" w:color="auto" w:fill="FFFFFF"/>
              </w:rPr>
              <w:t>C. F. Miao</w:t>
            </w:r>
            <w:r>
              <w:rPr>
                <w:rFonts w:ascii="Open Sans" w:hAnsi="Open Sans" w:cs="Open Sans"/>
                <w:color w:val="1C1D1E"/>
                <w:szCs w:val="21"/>
                <w:shd w:val="clear" w:color="auto" w:fill="FFFFFF"/>
              </w:rPr>
              <w:t>, </w:t>
            </w:r>
            <w:r>
              <w:rPr>
                <w:rStyle w:val="author"/>
                <w:rFonts w:ascii="Open Sans" w:hAnsi="Open Sans" w:cs="Open Sans"/>
                <w:color w:val="1C1D1E"/>
                <w:szCs w:val="21"/>
                <w:shd w:val="clear" w:color="auto" w:fill="FFFFFF"/>
              </w:rPr>
              <w:t>J. Garrett</w:t>
            </w:r>
            <w:r>
              <w:rPr>
                <w:rFonts w:ascii="Open Sans" w:hAnsi="Open Sans" w:cs="Open Sans"/>
                <w:color w:val="1C1D1E"/>
                <w:szCs w:val="21"/>
                <w:shd w:val="clear" w:color="auto" w:fill="FFFFFF"/>
              </w:rPr>
              <w:t>. </w:t>
            </w:r>
            <w:r>
              <w:rPr>
                <w:rStyle w:val="pubyear"/>
                <w:rFonts w:ascii="Open Sans" w:hAnsi="Open Sans" w:cs="Open Sans"/>
                <w:color w:val="1C1D1E"/>
                <w:szCs w:val="21"/>
                <w:shd w:val="clear" w:color="auto" w:fill="FFFFFF"/>
              </w:rPr>
              <w:t>2010</w:t>
            </w:r>
            <w:r>
              <w:rPr>
                <w:rFonts w:ascii="Open Sans" w:hAnsi="Open Sans" w:cs="Open Sans"/>
                <w:color w:val="1C1D1E"/>
                <w:szCs w:val="21"/>
                <w:shd w:val="clear" w:color="auto" w:fill="FFFFFF"/>
              </w:rPr>
              <w:t>. </w:t>
            </w:r>
            <w:r>
              <w:rPr>
                <w:rStyle w:val="articletitle"/>
                <w:rFonts w:ascii="Open Sans" w:hAnsi="Open Sans" w:cs="Open Sans"/>
                <w:color w:val="1C1D1E"/>
                <w:szCs w:val="21"/>
                <w:shd w:val="clear" w:color="auto" w:fill="FFFFFF"/>
              </w:rPr>
              <w:t>The effects of supplier capabilities on industrial customers' loyalty: The role of dependence</w:t>
            </w:r>
            <w:r>
              <w:rPr>
                <w:rFonts w:ascii="Open Sans" w:hAnsi="Open Sans" w:cs="Open Sans"/>
                <w:color w:val="1C1D1E"/>
                <w:szCs w:val="21"/>
                <w:shd w:val="clear" w:color="auto" w:fill="FFFFFF"/>
              </w:rPr>
              <w:t>. </w:t>
            </w:r>
            <w:r>
              <w:rPr>
                <w:rFonts w:ascii="Open Sans" w:hAnsi="Open Sans" w:cs="Open Sans"/>
                <w:i/>
                <w:iCs/>
                <w:color w:val="1C1D1E"/>
                <w:szCs w:val="21"/>
                <w:shd w:val="clear" w:color="auto" w:fill="FFFFFF"/>
              </w:rPr>
              <w:t xml:space="preserve">J. Acad. Mark. </w:t>
            </w:r>
            <w:r>
              <w:rPr>
                <w:rFonts w:ascii="Open Sans" w:hAnsi="Open Sans" w:cs="Open Sans"/>
                <w:i/>
                <w:iCs/>
                <w:color w:val="1C1D1E"/>
                <w:szCs w:val="21"/>
                <w:shd w:val="clear" w:color="auto" w:fill="FFFFFF"/>
              </w:rPr>
              <w:lastRenderedPageBreak/>
              <w:t>Sci.</w:t>
            </w:r>
            <w:r>
              <w:rPr>
                <w:rFonts w:ascii="Open Sans" w:hAnsi="Open Sans" w:cs="Open Sans"/>
                <w:color w:val="1C1D1E"/>
                <w:szCs w:val="21"/>
                <w:shd w:val="clear" w:color="auto" w:fill="FFFFFF"/>
              </w:rPr>
              <w:t> </w:t>
            </w:r>
            <w:r>
              <w:rPr>
                <w:rStyle w:val="vol"/>
                <w:rFonts w:ascii="Open Sans" w:hAnsi="Open Sans" w:cs="Open Sans"/>
                <w:b/>
                <w:bCs/>
                <w:color w:val="1C1D1E"/>
                <w:szCs w:val="21"/>
                <w:shd w:val="clear" w:color="auto" w:fill="FFFFFF"/>
              </w:rPr>
              <w:t>38</w:t>
            </w:r>
            <w:r>
              <w:rPr>
                <w:rFonts w:ascii="Open Sans" w:hAnsi="Open Sans" w:cs="Open Sans"/>
                <w:color w:val="1C1D1E"/>
                <w:szCs w:val="21"/>
                <w:shd w:val="clear" w:color="auto" w:fill="FFFFFF"/>
              </w:rPr>
              <w:t>(</w:t>
            </w:r>
            <w:r>
              <w:rPr>
                <w:rStyle w:val="citedissue"/>
                <w:rFonts w:ascii="Open Sans" w:hAnsi="Open Sans" w:cs="Open Sans"/>
                <w:color w:val="1C1D1E"/>
                <w:szCs w:val="21"/>
                <w:shd w:val="clear" w:color="auto" w:fill="FFFFFF"/>
              </w:rPr>
              <w:t>1</w:t>
            </w:r>
            <w:r>
              <w:rPr>
                <w:rFonts w:ascii="Open Sans" w:hAnsi="Open Sans" w:cs="Open Sans"/>
                <w:color w:val="1C1D1E"/>
                <w:szCs w:val="21"/>
                <w:shd w:val="clear" w:color="auto" w:fill="FFFFFF"/>
              </w:rPr>
              <w:t>): </w:t>
            </w:r>
            <w:r>
              <w:rPr>
                <w:rStyle w:val="pagefirst"/>
                <w:rFonts w:ascii="Open Sans" w:hAnsi="Open Sans" w:cs="Open Sans"/>
                <w:color w:val="1C1D1E"/>
                <w:szCs w:val="21"/>
                <w:shd w:val="clear" w:color="auto" w:fill="FFFFFF"/>
              </w:rPr>
              <w:t>90</w:t>
            </w:r>
            <w:r>
              <w:rPr>
                <w:rFonts w:ascii="Open Sans" w:hAnsi="Open Sans" w:cs="Open Sans"/>
                <w:color w:val="1C1D1E"/>
                <w:szCs w:val="21"/>
                <w:shd w:val="clear" w:color="auto" w:fill="FFFFFF"/>
              </w:rPr>
              <w:t>– </w:t>
            </w:r>
            <w:r>
              <w:rPr>
                <w:rStyle w:val="pagelast"/>
                <w:rFonts w:ascii="Open Sans" w:hAnsi="Open Sans" w:cs="Open Sans"/>
                <w:color w:val="1C1D1E"/>
                <w:szCs w:val="21"/>
                <w:shd w:val="clear" w:color="auto" w:fill="FFFFFF"/>
              </w:rPr>
              <w:t>104</w:t>
            </w:r>
            <w:r>
              <w:rPr>
                <w:rFonts w:ascii="Open Sans" w:hAnsi="Open Sans" w:cs="Open Sans"/>
                <w:color w:val="1C1D1E"/>
                <w:szCs w:val="21"/>
                <w:shd w:val="clear" w:color="auto" w:fill="FFFFFF"/>
              </w:rPr>
              <w:t>.</w:t>
            </w:r>
          </w:p>
          <w:p w14:paraId="2EE92DC6" w14:textId="77777777" w:rsidR="003E250A" w:rsidRDefault="00E6541F">
            <w:pPr>
              <w:rPr>
                <w:rFonts w:ascii="Open Sans" w:hAnsi="Open Sans" w:cs="Open Sans"/>
                <w:color w:val="1C1D1E"/>
                <w:szCs w:val="21"/>
                <w:shd w:val="clear" w:color="auto" w:fill="FFFFFF"/>
              </w:rPr>
            </w:pPr>
            <w:r>
              <w:rPr>
                <w:rFonts w:ascii="宋体" w:hAnsi="宋体" w:hint="eastAsia"/>
                <w:color w:val="000000"/>
                <w:sz w:val="24"/>
                <w:szCs w:val="24"/>
              </w:rPr>
              <w:t>[</w:t>
            </w:r>
            <w:proofErr w:type="gramStart"/>
            <w:r>
              <w:rPr>
                <w:rFonts w:ascii="宋体" w:hAnsi="宋体"/>
                <w:color w:val="000000"/>
                <w:sz w:val="24"/>
                <w:szCs w:val="24"/>
              </w:rPr>
              <w:t>8</w:t>
            </w:r>
            <w:r>
              <w:rPr>
                <w:rFonts w:ascii="宋体" w:hAnsi="宋体" w:hint="eastAsia"/>
                <w:color w:val="000000"/>
                <w:sz w:val="24"/>
                <w:szCs w:val="24"/>
              </w:rPr>
              <w:t>]</w:t>
            </w:r>
            <w:proofErr w:type="spellStart"/>
            <w:r>
              <w:rPr>
                <w:rStyle w:val="author"/>
                <w:rFonts w:ascii="Open Sans" w:hAnsi="Open Sans" w:cs="Open Sans"/>
                <w:color w:val="1C1D1E"/>
                <w:szCs w:val="21"/>
                <w:shd w:val="clear" w:color="auto" w:fill="FFFFFF"/>
              </w:rPr>
              <w:t>Devalkar</w:t>
            </w:r>
            <w:proofErr w:type="spellEnd"/>
            <w:proofErr w:type="gramEnd"/>
            <w:r>
              <w:rPr>
                <w:rStyle w:val="author"/>
                <w:rFonts w:ascii="Open Sans" w:hAnsi="Open Sans" w:cs="Open Sans"/>
                <w:color w:val="1C1D1E"/>
                <w:szCs w:val="21"/>
                <w:shd w:val="clear" w:color="auto" w:fill="FFFFFF"/>
              </w:rPr>
              <w:t>, S. K.</w:t>
            </w:r>
            <w:r>
              <w:rPr>
                <w:rFonts w:ascii="Open Sans" w:hAnsi="Open Sans" w:cs="Open Sans"/>
                <w:color w:val="1C1D1E"/>
                <w:szCs w:val="21"/>
                <w:shd w:val="clear" w:color="auto" w:fill="FFFFFF"/>
              </w:rPr>
              <w:t>, </w:t>
            </w:r>
            <w:r>
              <w:rPr>
                <w:rStyle w:val="author"/>
                <w:rFonts w:ascii="Open Sans" w:hAnsi="Open Sans" w:cs="Open Sans"/>
                <w:color w:val="1C1D1E"/>
                <w:szCs w:val="21"/>
                <w:shd w:val="clear" w:color="auto" w:fill="FFFFFF"/>
              </w:rPr>
              <w:t>H. Krishnan</w:t>
            </w:r>
            <w:r>
              <w:rPr>
                <w:rFonts w:ascii="Open Sans" w:hAnsi="Open Sans" w:cs="Open Sans"/>
                <w:color w:val="1C1D1E"/>
                <w:szCs w:val="21"/>
                <w:shd w:val="clear" w:color="auto" w:fill="FFFFFF"/>
              </w:rPr>
              <w:t>. </w:t>
            </w:r>
            <w:r>
              <w:rPr>
                <w:rStyle w:val="pubyear"/>
                <w:rFonts w:ascii="Open Sans" w:hAnsi="Open Sans" w:cs="Open Sans"/>
                <w:color w:val="1C1D1E"/>
                <w:szCs w:val="21"/>
                <w:shd w:val="clear" w:color="auto" w:fill="FFFFFF"/>
              </w:rPr>
              <w:t>2019</w:t>
            </w:r>
            <w:r>
              <w:rPr>
                <w:rFonts w:ascii="Open Sans" w:hAnsi="Open Sans" w:cs="Open Sans"/>
                <w:color w:val="1C1D1E"/>
                <w:szCs w:val="21"/>
                <w:shd w:val="clear" w:color="auto" w:fill="FFFFFF"/>
              </w:rPr>
              <w:t>. </w:t>
            </w:r>
            <w:r>
              <w:rPr>
                <w:rStyle w:val="articletitle"/>
                <w:rFonts w:ascii="Open Sans" w:hAnsi="Open Sans" w:cs="Open Sans"/>
                <w:color w:val="1C1D1E"/>
                <w:szCs w:val="21"/>
                <w:shd w:val="clear" w:color="auto" w:fill="FFFFFF"/>
              </w:rPr>
              <w:t>The impact of working capital financing costs on the efficiency of trade credit</w:t>
            </w:r>
            <w:r>
              <w:rPr>
                <w:rFonts w:ascii="Open Sans" w:hAnsi="Open Sans" w:cs="Open Sans"/>
                <w:color w:val="1C1D1E"/>
                <w:szCs w:val="21"/>
                <w:shd w:val="clear" w:color="auto" w:fill="FFFFFF"/>
              </w:rPr>
              <w:t>. </w:t>
            </w:r>
            <w:r>
              <w:rPr>
                <w:rFonts w:ascii="Open Sans" w:hAnsi="Open Sans" w:cs="Open Sans"/>
                <w:i/>
                <w:iCs/>
                <w:color w:val="1C1D1E"/>
                <w:szCs w:val="21"/>
                <w:shd w:val="clear" w:color="auto" w:fill="FFFFFF"/>
              </w:rPr>
              <w:t xml:space="preserve">Prod. </w:t>
            </w:r>
            <w:proofErr w:type="spellStart"/>
            <w:r>
              <w:rPr>
                <w:rFonts w:ascii="Open Sans" w:hAnsi="Open Sans" w:cs="Open Sans"/>
                <w:i/>
                <w:iCs/>
                <w:color w:val="1C1D1E"/>
                <w:szCs w:val="21"/>
                <w:shd w:val="clear" w:color="auto" w:fill="FFFFFF"/>
              </w:rPr>
              <w:t>Oper</w:t>
            </w:r>
            <w:proofErr w:type="spellEnd"/>
            <w:r>
              <w:rPr>
                <w:rFonts w:ascii="Open Sans" w:hAnsi="Open Sans" w:cs="Open Sans"/>
                <w:i/>
                <w:iCs/>
                <w:color w:val="1C1D1E"/>
                <w:szCs w:val="21"/>
                <w:shd w:val="clear" w:color="auto" w:fill="FFFFFF"/>
              </w:rPr>
              <w:t xml:space="preserve">. </w:t>
            </w:r>
            <w:proofErr w:type="spellStart"/>
            <w:r>
              <w:rPr>
                <w:rFonts w:ascii="Open Sans" w:hAnsi="Open Sans" w:cs="Open Sans"/>
                <w:i/>
                <w:iCs/>
                <w:color w:val="1C1D1E"/>
                <w:szCs w:val="21"/>
                <w:shd w:val="clear" w:color="auto" w:fill="FFFFFF"/>
              </w:rPr>
              <w:t>Manag</w:t>
            </w:r>
            <w:proofErr w:type="spellEnd"/>
            <w:r>
              <w:rPr>
                <w:rFonts w:ascii="Open Sans" w:hAnsi="Open Sans" w:cs="Open Sans"/>
                <w:i/>
                <w:iCs/>
                <w:color w:val="1C1D1E"/>
                <w:szCs w:val="21"/>
                <w:shd w:val="clear" w:color="auto" w:fill="FFFFFF"/>
              </w:rPr>
              <w:t>.</w:t>
            </w:r>
            <w:r>
              <w:rPr>
                <w:rFonts w:ascii="Open Sans" w:hAnsi="Open Sans" w:cs="Open Sans"/>
                <w:color w:val="1C1D1E"/>
                <w:szCs w:val="21"/>
                <w:shd w:val="clear" w:color="auto" w:fill="FFFFFF"/>
              </w:rPr>
              <w:t> </w:t>
            </w:r>
            <w:r>
              <w:rPr>
                <w:rStyle w:val="vol"/>
                <w:rFonts w:ascii="Open Sans" w:hAnsi="Open Sans" w:cs="Open Sans"/>
                <w:b/>
                <w:bCs/>
                <w:color w:val="1C1D1E"/>
                <w:szCs w:val="21"/>
                <w:shd w:val="clear" w:color="auto" w:fill="FFFFFF"/>
              </w:rPr>
              <w:t>28</w:t>
            </w:r>
            <w:r>
              <w:rPr>
                <w:rFonts w:ascii="Open Sans" w:hAnsi="Open Sans" w:cs="Open Sans"/>
                <w:color w:val="1C1D1E"/>
                <w:szCs w:val="21"/>
                <w:shd w:val="clear" w:color="auto" w:fill="FFFFFF"/>
              </w:rPr>
              <w:t>(</w:t>
            </w:r>
            <w:r>
              <w:rPr>
                <w:rStyle w:val="citedissue"/>
                <w:rFonts w:ascii="Open Sans" w:hAnsi="Open Sans" w:cs="Open Sans"/>
                <w:color w:val="1C1D1E"/>
                <w:szCs w:val="21"/>
                <w:shd w:val="clear" w:color="auto" w:fill="FFFFFF"/>
              </w:rPr>
              <w:t>4</w:t>
            </w:r>
            <w:r>
              <w:rPr>
                <w:rFonts w:ascii="Open Sans" w:hAnsi="Open Sans" w:cs="Open Sans"/>
                <w:color w:val="1C1D1E"/>
                <w:szCs w:val="21"/>
                <w:shd w:val="clear" w:color="auto" w:fill="FFFFFF"/>
              </w:rPr>
              <w:t>): </w:t>
            </w:r>
            <w:r>
              <w:rPr>
                <w:rStyle w:val="pagefirst"/>
                <w:rFonts w:ascii="Open Sans" w:hAnsi="Open Sans" w:cs="Open Sans"/>
                <w:color w:val="1C1D1E"/>
                <w:szCs w:val="21"/>
                <w:shd w:val="clear" w:color="auto" w:fill="FFFFFF"/>
              </w:rPr>
              <w:t>878</w:t>
            </w:r>
            <w:r>
              <w:rPr>
                <w:rFonts w:ascii="Open Sans" w:hAnsi="Open Sans" w:cs="Open Sans"/>
                <w:color w:val="1C1D1E"/>
                <w:szCs w:val="21"/>
                <w:shd w:val="clear" w:color="auto" w:fill="FFFFFF"/>
              </w:rPr>
              <w:t>– </w:t>
            </w:r>
            <w:r>
              <w:rPr>
                <w:rStyle w:val="pagelast"/>
                <w:rFonts w:ascii="Open Sans" w:hAnsi="Open Sans" w:cs="Open Sans"/>
                <w:color w:val="1C1D1E"/>
                <w:szCs w:val="21"/>
                <w:shd w:val="clear" w:color="auto" w:fill="FFFFFF"/>
              </w:rPr>
              <w:t>889</w:t>
            </w:r>
            <w:r>
              <w:rPr>
                <w:rFonts w:ascii="Open Sans" w:hAnsi="Open Sans" w:cs="Open Sans"/>
                <w:color w:val="1C1D1E"/>
                <w:szCs w:val="21"/>
                <w:shd w:val="clear" w:color="auto" w:fill="FFFFFF"/>
              </w:rPr>
              <w:t>.</w:t>
            </w:r>
          </w:p>
          <w:p w14:paraId="428DD63A" w14:textId="77777777" w:rsidR="003E250A" w:rsidRDefault="00E6541F">
            <w:pPr>
              <w:rPr>
                <w:rFonts w:ascii="Open Sans" w:hAnsi="Open Sans" w:cs="Open Sans"/>
                <w:color w:val="1C1D1E"/>
                <w:szCs w:val="21"/>
                <w:shd w:val="clear" w:color="auto" w:fill="FFFFFF"/>
              </w:rPr>
            </w:pPr>
            <w:r>
              <w:rPr>
                <w:rFonts w:ascii="宋体" w:hAnsi="宋体" w:hint="eastAsia"/>
                <w:color w:val="000000"/>
                <w:sz w:val="24"/>
                <w:szCs w:val="24"/>
              </w:rPr>
              <w:t>[</w:t>
            </w:r>
            <w:proofErr w:type="gramStart"/>
            <w:r>
              <w:rPr>
                <w:rFonts w:ascii="宋体" w:hAnsi="宋体"/>
                <w:color w:val="000000"/>
                <w:sz w:val="24"/>
                <w:szCs w:val="24"/>
              </w:rPr>
              <w:t>9</w:t>
            </w:r>
            <w:r>
              <w:rPr>
                <w:rFonts w:ascii="宋体" w:hAnsi="宋体" w:hint="eastAsia"/>
                <w:color w:val="000000"/>
                <w:sz w:val="24"/>
                <w:szCs w:val="24"/>
              </w:rPr>
              <w:t>]</w:t>
            </w:r>
            <w:r>
              <w:rPr>
                <w:rStyle w:val="author"/>
                <w:rFonts w:ascii="Open Sans" w:hAnsi="Open Sans" w:cs="Open Sans"/>
                <w:color w:val="1C1D1E"/>
                <w:szCs w:val="21"/>
                <w:shd w:val="clear" w:color="auto" w:fill="FFFFFF"/>
              </w:rPr>
              <w:t>Rui</w:t>
            </w:r>
            <w:proofErr w:type="gramEnd"/>
            <w:r>
              <w:rPr>
                <w:rStyle w:val="author"/>
                <w:rFonts w:ascii="Open Sans" w:hAnsi="Open Sans" w:cs="Open Sans"/>
                <w:color w:val="1C1D1E"/>
                <w:szCs w:val="21"/>
                <w:shd w:val="clear" w:color="auto" w:fill="FFFFFF"/>
              </w:rPr>
              <w:t>, H.</w:t>
            </w:r>
            <w:r>
              <w:rPr>
                <w:rFonts w:ascii="Open Sans" w:hAnsi="Open Sans" w:cs="Open Sans"/>
                <w:color w:val="1C1D1E"/>
                <w:szCs w:val="21"/>
                <w:shd w:val="clear" w:color="auto" w:fill="FFFFFF"/>
              </w:rPr>
              <w:t>, </w:t>
            </w:r>
            <w:r>
              <w:rPr>
                <w:rStyle w:val="author"/>
                <w:rFonts w:ascii="Open Sans" w:hAnsi="Open Sans" w:cs="Open Sans"/>
                <w:color w:val="1C1D1E"/>
                <w:szCs w:val="21"/>
                <w:shd w:val="clear" w:color="auto" w:fill="FFFFFF"/>
              </w:rPr>
              <w:t>G. Lai</w:t>
            </w:r>
            <w:r>
              <w:rPr>
                <w:rFonts w:ascii="Open Sans" w:hAnsi="Open Sans" w:cs="Open Sans"/>
                <w:color w:val="1C1D1E"/>
                <w:szCs w:val="21"/>
                <w:shd w:val="clear" w:color="auto" w:fill="FFFFFF"/>
              </w:rPr>
              <w:t>. </w:t>
            </w:r>
            <w:r>
              <w:rPr>
                <w:rStyle w:val="pubyear"/>
                <w:rFonts w:ascii="Open Sans" w:hAnsi="Open Sans" w:cs="Open Sans"/>
                <w:color w:val="1C1D1E"/>
                <w:szCs w:val="21"/>
                <w:shd w:val="clear" w:color="auto" w:fill="FFFFFF"/>
              </w:rPr>
              <w:t>2015</w:t>
            </w:r>
            <w:r>
              <w:rPr>
                <w:rFonts w:ascii="Open Sans" w:hAnsi="Open Sans" w:cs="Open Sans"/>
                <w:color w:val="1C1D1E"/>
                <w:szCs w:val="21"/>
                <w:shd w:val="clear" w:color="auto" w:fill="FFFFFF"/>
              </w:rPr>
              <w:t>. </w:t>
            </w:r>
            <w:r>
              <w:rPr>
                <w:rStyle w:val="articletitle"/>
                <w:rFonts w:ascii="Open Sans" w:hAnsi="Open Sans" w:cs="Open Sans"/>
                <w:color w:val="1C1D1E"/>
                <w:szCs w:val="21"/>
                <w:shd w:val="clear" w:color="auto" w:fill="FFFFFF"/>
              </w:rPr>
              <w:t>Sourcing with deferred payment and inspection under supplier product adulteration risk</w:t>
            </w:r>
            <w:r>
              <w:rPr>
                <w:rFonts w:ascii="Open Sans" w:hAnsi="Open Sans" w:cs="Open Sans"/>
                <w:color w:val="1C1D1E"/>
                <w:szCs w:val="21"/>
                <w:shd w:val="clear" w:color="auto" w:fill="FFFFFF"/>
              </w:rPr>
              <w:t>. </w:t>
            </w:r>
            <w:r>
              <w:rPr>
                <w:rFonts w:ascii="Open Sans" w:hAnsi="Open Sans" w:cs="Open Sans"/>
                <w:i/>
                <w:iCs/>
                <w:color w:val="1C1D1E"/>
                <w:szCs w:val="21"/>
                <w:shd w:val="clear" w:color="auto" w:fill="FFFFFF"/>
              </w:rPr>
              <w:t xml:space="preserve">Prod. </w:t>
            </w:r>
            <w:proofErr w:type="spellStart"/>
            <w:r>
              <w:rPr>
                <w:rFonts w:ascii="Open Sans" w:hAnsi="Open Sans" w:cs="Open Sans"/>
                <w:i/>
                <w:iCs/>
                <w:color w:val="1C1D1E"/>
                <w:szCs w:val="21"/>
                <w:shd w:val="clear" w:color="auto" w:fill="FFFFFF"/>
              </w:rPr>
              <w:t>Oper</w:t>
            </w:r>
            <w:proofErr w:type="spellEnd"/>
            <w:r>
              <w:rPr>
                <w:rFonts w:ascii="Open Sans" w:hAnsi="Open Sans" w:cs="Open Sans"/>
                <w:i/>
                <w:iCs/>
                <w:color w:val="1C1D1E"/>
                <w:szCs w:val="21"/>
                <w:shd w:val="clear" w:color="auto" w:fill="FFFFFF"/>
              </w:rPr>
              <w:t xml:space="preserve">. </w:t>
            </w:r>
            <w:proofErr w:type="spellStart"/>
            <w:r>
              <w:rPr>
                <w:rFonts w:ascii="Open Sans" w:hAnsi="Open Sans" w:cs="Open Sans"/>
                <w:i/>
                <w:iCs/>
                <w:color w:val="1C1D1E"/>
                <w:szCs w:val="21"/>
                <w:shd w:val="clear" w:color="auto" w:fill="FFFFFF"/>
              </w:rPr>
              <w:t>Manag</w:t>
            </w:r>
            <w:proofErr w:type="spellEnd"/>
            <w:r>
              <w:rPr>
                <w:rFonts w:ascii="Open Sans" w:hAnsi="Open Sans" w:cs="Open Sans"/>
                <w:i/>
                <w:iCs/>
                <w:color w:val="1C1D1E"/>
                <w:szCs w:val="21"/>
                <w:shd w:val="clear" w:color="auto" w:fill="FFFFFF"/>
              </w:rPr>
              <w:t>.</w:t>
            </w:r>
            <w:r>
              <w:rPr>
                <w:rFonts w:ascii="Open Sans" w:hAnsi="Open Sans" w:cs="Open Sans"/>
                <w:color w:val="1C1D1E"/>
                <w:szCs w:val="21"/>
                <w:shd w:val="clear" w:color="auto" w:fill="FFFFFF"/>
              </w:rPr>
              <w:t> </w:t>
            </w:r>
            <w:r>
              <w:rPr>
                <w:rStyle w:val="vol"/>
                <w:rFonts w:ascii="Open Sans" w:hAnsi="Open Sans" w:cs="Open Sans"/>
                <w:b/>
                <w:bCs/>
                <w:color w:val="1C1D1E"/>
                <w:szCs w:val="21"/>
                <w:shd w:val="clear" w:color="auto" w:fill="FFFFFF"/>
              </w:rPr>
              <w:t>24</w:t>
            </w:r>
            <w:r>
              <w:rPr>
                <w:rFonts w:ascii="Open Sans" w:hAnsi="Open Sans" w:cs="Open Sans"/>
                <w:color w:val="1C1D1E"/>
                <w:szCs w:val="21"/>
                <w:shd w:val="clear" w:color="auto" w:fill="FFFFFF"/>
              </w:rPr>
              <w:t>(</w:t>
            </w:r>
            <w:r>
              <w:rPr>
                <w:rStyle w:val="citedissue"/>
                <w:rFonts w:ascii="Open Sans" w:hAnsi="Open Sans" w:cs="Open Sans"/>
                <w:color w:val="1C1D1E"/>
                <w:szCs w:val="21"/>
                <w:shd w:val="clear" w:color="auto" w:fill="FFFFFF"/>
              </w:rPr>
              <w:t>6</w:t>
            </w:r>
            <w:r>
              <w:rPr>
                <w:rFonts w:ascii="Open Sans" w:hAnsi="Open Sans" w:cs="Open Sans"/>
                <w:color w:val="1C1D1E"/>
                <w:szCs w:val="21"/>
                <w:shd w:val="clear" w:color="auto" w:fill="FFFFFF"/>
              </w:rPr>
              <w:t>): </w:t>
            </w:r>
            <w:r>
              <w:rPr>
                <w:rStyle w:val="pagefirst"/>
                <w:rFonts w:ascii="Open Sans" w:hAnsi="Open Sans" w:cs="Open Sans"/>
                <w:color w:val="1C1D1E"/>
                <w:szCs w:val="21"/>
                <w:shd w:val="clear" w:color="auto" w:fill="FFFFFF"/>
              </w:rPr>
              <w:t>934</w:t>
            </w:r>
            <w:r>
              <w:rPr>
                <w:rFonts w:ascii="Open Sans" w:hAnsi="Open Sans" w:cs="Open Sans"/>
                <w:color w:val="1C1D1E"/>
                <w:szCs w:val="21"/>
                <w:shd w:val="clear" w:color="auto" w:fill="FFFFFF"/>
              </w:rPr>
              <w:t>– </w:t>
            </w:r>
            <w:r>
              <w:rPr>
                <w:rStyle w:val="pagelast"/>
                <w:rFonts w:ascii="Open Sans" w:hAnsi="Open Sans" w:cs="Open Sans"/>
                <w:color w:val="1C1D1E"/>
                <w:szCs w:val="21"/>
                <w:shd w:val="clear" w:color="auto" w:fill="FFFFFF"/>
              </w:rPr>
              <w:t>946</w:t>
            </w:r>
            <w:r>
              <w:rPr>
                <w:rFonts w:ascii="Open Sans" w:hAnsi="Open Sans" w:cs="Open Sans"/>
                <w:color w:val="1C1D1E"/>
                <w:szCs w:val="21"/>
                <w:shd w:val="clear" w:color="auto" w:fill="FFFFFF"/>
              </w:rPr>
              <w:t>.</w:t>
            </w:r>
          </w:p>
          <w:p w14:paraId="56604BFB" w14:textId="77777777" w:rsidR="003E250A" w:rsidRDefault="00E6541F">
            <w:pPr>
              <w:rPr>
                <w:rFonts w:ascii="宋体" w:hAnsi="宋体"/>
                <w:sz w:val="24"/>
                <w:szCs w:val="24"/>
              </w:rPr>
            </w:pPr>
            <w:r>
              <w:rPr>
                <w:rFonts w:ascii="宋体" w:hAnsi="宋体" w:hint="eastAsia"/>
                <w:color w:val="000000"/>
                <w:sz w:val="24"/>
                <w:szCs w:val="24"/>
              </w:rPr>
              <w:t>[</w:t>
            </w:r>
            <w:proofErr w:type="gramStart"/>
            <w:r>
              <w:rPr>
                <w:rFonts w:ascii="宋体" w:hAnsi="宋体"/>
                <w:color w:val="000000"/>
                <w:sz w:val="24"/>
                <w:szCs w:val="24"/>
              </w:rPr>
              <w:t>10</w:t>
            </w:r>
            <w:r>
              <w:rPr>
                <w:rFonts w:ascii="宋体" w:hAnsi="宋体" w:hint="eastAsia"/>
                <w:color w:val="000000"/>
                <w:sz w:val="24"/>
                <w:szCs w:val="24"/>
              </w:rPr>
              <w:t>]</w:t>
            </w:r>
            <w:r>
              <w:rPr>
                <w:rStyle w:val="author"/>
                <w:rFonts w:ascii="Open Sans" w:hAnsi="Open Sans" w:cs="Open Sans"/>
                <w:color w:val="1C1D1E"/>
                <w:szCs w:val="21"/>
                <w:shd w:val="clear" w:color="auto" w:fill="FFFFFF"/>
              </w:rPr>
              <w:t>Lee</w:t>
            </w:r>
            <w:proofErr w:type="gramEnd"/>
            <w:r>
              <w:rPr>
                <w:rStyle w:val="author"/>
                <w:rFonts w:ascii="Open Sans" w:hAnsi="Open Sans" w:cs="Open Sans"/>
                <w:color w:val="1C1D1E"/>
                <w:szCs w:val="21"/>
                <w:shd w:val="clear" w:color="auto" w:fill="FFFFFF"/>
              </w:rPr>
              <w:t>, Y. W.</w:t>
            </w:r>
            <w:r>
              <w:rPr>
                <w:rFonts w:ascii="Open Sans" w:hAnsi="Open Sans" w:cs="Open Sans"/>
                <w:color w:val="1C1D1E"/>
                <w:szCs w:val="21"/>
                <w:shd w:val="clear" w:color="auto" w:fill="FFFFFF"/>
              </w:rPr>
              <w:t>, </w:t>
            </w:r>
            <w:r>
              <w:rPr>
                <w:rStyle w:val="author"/>
                <w:rFonts w:ascii="Open Sans" w:hAnsi="Open Sans" w:cs="Open Sans"/>
                <w:color w:val="1C1D1E"/>
                <w:szCs w:val="21"/>
                <w:shd w:val="clear" w:color="auto" w:fill="FFFFFF"/>
              </w:rPr>
              <w:t>J. D. Stowe</w:t>
            </w:r>
            <w:r>
              <w:rPr>
                <w:rFonts w:ascii="Open Sans" w:hAnsi="Open Sans" w:cs="Open Sans"/>
                <w:color w:val="1C1D1E"/>
                <w:szCs w:val="21"/>
                <w:shd w:val="clear" w:color="auto" w:fill="FFFFFF"/>
              </w:rPr>
              <w:t>. </w:t>
            </w:r>
            <w:r>
              <w:rPr>
                <w:rStyle w:val="pubyear"/>
                <w:rFonts w:ascii="Open Sans" w:hAnsi="Open Sans" w:cs="Open Sans"/>
                <w:color w:val="1C1D1E"/>
                <w:szCs w:val="21"/>
                <w:shd w:val="clear" w:color="auto" w:fill="FFFFFF"/>
              </w:rPr>
              <w:t>1993</w:t>
            </w:r>
            <w:r>
              <w:rPr>
                <w:rFonts w:ascii="Open Sans" w:hAnsi="Open Sans" w:cs="Open Sans"/>
                <w:color w:val="1C1D1E"/>
                <w:szCs w:val="21"/>
                <w:shd w:val="clear" w:color="auto" w:fill="FFFFFF"/>
              </w:rPr>
              <w:t>. </w:t>
            </w:r>
            <w:r>
              <w:rPr>
                <w:rStyle w:val="articletitle"/>
                <w:rFonts w:ascii="Open Sans" w:hAnsi="Open Sans" w:cs="Open Sans"/>
                <w:color w:val="1C1D1E"/>
                <w:szCs w:val="21"/>
                <w:shd w:val="clear" w:color="auto" w:fill="FFFFFF"/>
              </w:rPr>
              <w:t>Product risk, asymmetric information, and trade credit</w:t>
            </w:r>
            <w:r>
              <w:rPr>
                <w:rFonts w:ascii="Open Sans" w:hAnsi="Open Sans" w:cs="Open Sans"/>
                <w:color w:val="1C1D1E"/>
                <w:szCs w:val="21"/>
                <w:shd w:val="clear" w:color="auto" w:fill="FFFFFF"/>
              </w:rPr>
              <w:t>. </w:t>
            </w:r>
            <w:r>
              <w:rPr>
                <w:rFonts w:ascii="Open Sans" w:hAnsi="Open Sans" w:cs="Open Sans"/>
                <w:i/>
                <w:iCs/>
                <w:color w:val="1C1D1E"/>
                <w:szCs w:val="21"/>
                <w:shd w:val="clear" w:color="auto" w:fill="FFFFFF"/>
              </w:rPr>
              <w:t xml:space="preserve">J. </w:t>
            </w:r>
            <w:proofErr w:type="spellStart"/>
            <w:r>
              <w:rPr>
                <w:rFonts w:ascii="Open Sans" w:hAnsi="Open Sans" w:cs="Open Sans"/>
                <w:i/>
                <w:iCs/>
                <w:color w:val="1C1D1E"/>
                <w:szCs w:val="21"/>
                <w:shd w:val="clear" w:color="auto" w:fill="FFFFFF"/>
              </w:rPr>
              <w:t>Financ</w:t>
            </w:r>
            <w:proofErr w:type="spellEnd"/>
            <w:r>
              <w:rPr>
                <w:rFonts w:ascii="Open Sans" w:hAnsi="Open Sans" w:cs="Open Sans"/>
                <w:i/>
                <w:iCs/>
                <w:color w:val="1C1D1E"/>
                <w:szCs w:val="21"/>
                <w:shd w:val="clear" w:color="auto" w:fill="FFFFFF"/>
              </w:rPr>
              <w:t>. Quant. Anal.</w:t>
            </w:r>
            <w:r>
              <w:rPr>
                <w:rFonts w:ascii="Open Sans" w:hAnsi="Open Sans" w:cs="Open Sans"/>
                <w:color w:val="1C1D1E"/>
                <w:szCs w:val="21"/>
                <w:shd w:val="clear" w:color="auto" w:fill="FFFFFF"/>
              </w:rPr>
              <w:t> </w:t>
            </w:r>
            <w:r>
              <w:rPr>
                <w:rStyle w:val="vol"/>
                <w:rFonts w:ascii="Open Sans" w:hAnsi="Open Sans" w:cs="Open Sans"/>
                <w:b/>
                <w:bCs/>
                <w:color w:val="1C1D1E"/>
                <w:szCs w:val="21"/>
                <w:shd w:val="clear" w:color="auto" w:fill="FFFFFF"/>
              </w:rPr>
              <w:t>28</w:t>
            </w:r>
            <w:r>
              <w:rPr>
                <w:rFonts w:ascii="Open Sans" w:hAnsi="Open Sans" w:cs="Open Sans"/>
                <w:color w:val="1C1D1E"/>
                <w:szCs w:val="21"/>
                <w:shd w:val="clear" w:color="auto" w:fill="FFFFFF"/>
              </w:rPr>
              <w:t>(</w:t>
            </w:r>
            <w:r>
              <w:rPr>
                <w:rStyle w:val="citedissue"/>
                <w:rFonts w:ascii="Open Sans" w:hAnsi="Open Sans" w:cs="Open Sans"/>
                <w:color w:val="1C1D1E"/>
                <w:szCs w:val="21"/>
                <w:shd w:val="clear" w:color="auto" w:fill="FFFFFF"/>
              </w:rPr>
              <w:t>2</w:t>
            </w:r>
            <w:r>
              <w:rPr>
                <w:rFonts w:ascii="Open Sans" w:hAnsi="Open Sans" w:cs="Open Sans"/>
                <w:color w:val="1C1D1E"/>
                <w:szCs w:val="21"/>
                <w:shd w:val="clear" w:color="auto" w:fill="FFFFFF"/>
              </w:rPr>
              <w:t>): </w:t>
            </w:r>
            <w:r>
              <w:rPr>
                <w:rStyle w:val="pagefirst"/>
                <w:rFonts w:ascii="Open Sans" w:hAnsi="Open Sans" w:cs="Open Sans"/>
                <w:color w:val="1C1D1E"/>
                <w:szCs w:val="21"/>
                <w:shd w:val="clear" w:color="auto" w:fill="FFFFFF"/>
              </w:rPr>
              <w:t>285</w:t>
            </w:r>
            <w:r>
              <w:rPr>
                <w:rFonts w:ascii="Open Sans" w:hAnsi="Open Sans" w:cs="Open Sans"/>
                <w:color w:val="1C1D1E"/>
                <w:szCs w:val="21"/>
                <w:shd w:val="clear" w:color="auto" w:fill="FFFFFF"/>
              </w:rPr>
              <w:t>– </w:t>
            </w:r>
            <w:r>
              <w:rPr>
                <w:rStyle w:val="pagelast"/>
                <w:rFonts w:ascii="Open Sans" w:hAnsi="Open Sans" w:cs="Open Sans"/>
                <w:color w:val="1C1D1E"/>
                <w:szCs w:val="21"/>
                <w:shd w:val="clear" w:color="auto" w:fill="FFFFFF"/>
              </w:rPr>
              <w:t>300</w:t>
            </w:r>
            <w:r>
              <w:rPr>
                <w:rFonts w:ascii="Open Sans" w:hAnsi="Open Sans" w:cs="Open Sans"/>
                <w:color w:val="1C1D1E"/>
                <w:szCs w:val="21"/>
                <w:shd w:val="clear" w:color="auto" w:fill="FFFFFF"/>
              </w:rPr>
              <w:t>.</w:t>
            </w:r>
            <w:r>
              <w:rPr>
                <w:rFonts w:ascii="宋体" w:hAnsi="宋体" w:hint="eastAsia"/>
                <w:sz w:val="24"/>
                <w:szCs w:val="24"/>
              </w:rPr>
              <w:t xml:space="preserve"> </w:t>
            </w:r>
          </w:p>
          <w:p w14:paraId="474FBF04" w14:textId="77777777" w:rsidR="003E250A" w:rsidRDefault="00E6541F">
            <w:pPr>
              <w:rPr>
                <w:rFonts w:ascii="Open Sans" w:hAnsi="Open Sans" w:cs="Open Sans"/>
                <w:color w:val="1C1D1E"/>
                <w:szCs w:val="21"/>
                <w:shd w:val="clear" w:color="auto" w:fill="FFFFFF"/>
              </w:rPr>
            </w:pPr>
            <w:r>
              <w:rPr>
                <w:rFonts w:ascii="宋体" w:hAnsi="宋体" w:hint="eastAsia"/>
                <w:color w:val="000000"/>
                <w:sz w:val="24"/>
                <w:szCs w:val="24"/>
              </w:rPr>
              <w:t>[</w:t>
            </w:r>
            <w:r>
              <w:rPr>
                <w:rFonts w:ascii="宋体" w:hAnsi="宋体"/>
                <w:color w:val="000000"/>
                <w:sz w:val="24"/>
                <w:szCs w:val="24"/>
              </w:rPr>
              <w:t>11</w:t>
            </w:r>
            <w:r>
              <w:rPr>
                <w:rFonts w:ascii="宋体" w:hAnsi="宋体" w:hint="eastAsia"/>
                <w:color w:val="000000"/>
                <w:sz w:val="24"/>
                <w:szCs w:val="24"/>
              </w:rPr>
              <w:t>]</w:t>
            </w:r>
            <w:r>
              <w:rPr>
                <w:rFonts w:ascii="Open Sans" w:hAnsi="Open Sans" w:cs="Open Sans" w:hint="eastAsia"/>
                <w:color w:val="1C1D1E"/>
                <w:szCs w:val="21"/>
                <w:shd w:val="clear" w:color="auto" w:fill="FFFFFF"/>
              </w:rPr>
              <w:t>陈世来</w:t>
            </w:r>
            <w:r>
              <w:rPr>
                <w:rFonts w:ascii="Open Sans" w:hAnsi="Open Sans" w:cs="Open Sans" w:hint="eastAsia"/>
                <w:color w:val="1C1D1E"/>
                <w:szCs w:val="21"/>
                <w:shd w:val="clear" w:color="auto" w:fill="FFFFFF"/>
              </w:rPr>
              <w:t>,</w:t>
            </w:r>
            <w:r>
              <w:rPr>
                <w:rFonts w:ascii="Open Sans" w:hAnsi="Open Sans" w:cs="Open Sans" w:hint="eastAsia"/>
                <w:color w:val="1C1D1E"/>
                <w:szCs w:val="21"/>
                <w:shd w:val="clear" w:color="auto" w:fill="FFFFFF"/>
              </w:rPr>
              <w:t>李青原</w:t>
            </w:r>
            <w:r>
              <w:rPr>
                <w:rFonts w:ascii="Open Sans" w:hAnsi="Open Sans" w:cs="Open Sans" w:hint="eastAsia"/>
                <w:color w:val="1C1D1E"/>
                <w:szCs w:val="21"/>
                <w:shd w:val="clear" w:color="auto" w:fill="FFFFFF"/>
              </w:rPr>
              <w:t>.IPO</w:t>
            </w:r>
            <w:r>
              <w:rPr>
                <w:rFonts w:ascii="Open Sans" w:hAnsi="Open Sans" w:cs="Open Sans" w:hint="eastAsia"/>
                <w:color w:val="1C1D1E"/>
                <w:szCs w:val="21"/>
                <w:shd w:val="clear" w:color="auto" w:fill="FFFFFF"/>
              </w:rPr>
              <w:t>、商业信用供给与企业绩效</w:t>
            </w:r>
            <w:r>
              <w:rPr>
                <w:rFonts w:ascii="Open Sans" w:hAnsi="Open Sans" w:cs="Open Sans" w:hint="eastAsia"/>
                <w:color w:val="1C1D1E"/>
                <w:szCs w:val="21"/>
                <w:shd w:val="clear" w:color="auto" w:fill="FFFFFF"/>
              </w:rPr>
              <w:t>.</w:t>
            </w:r>
            <w:r>
              <w:rPr>
                <w:rFonts w:ascii="Open Sans" w:hAnsi="Open Sans" w:cs="Open Sans" w:hint="eastAsia"/>
                <w:color w:val="1C1D1E"/>
                <w:szCs w:val="21"/>
                <w:shd w:val="clear" w:color="auto" w:fill="FFFFFF"/>
              </w:rPr>
              <w:t>南开管理评论</w:t>
            </w:r>
            <w:r>
              <w:rPr>
                <w:rFonts w:ascii="Open Sans" w:hAnsi="Open Sans" w:cs="Open Sans" w:hint="eastAsia"/>
                <w:color w:val="1C1D1E"/>
                <w:szCs w:val="21"/>
                <w:shd w:val="clear" w:color="auto" w:fill="FFFFFF"/>
              </w:rPr>
              <w:t>:1-22</w:t>
            </w:r>
          </w:p>
          <w:p w14:paraId="595FC655" w14:textId="77777777" w:rsidR="003E250A" w:rsidRDefault="00E6541F">
            <w:r>
              <w:rPr>
                <w:rFonts w:ascii="宋体" w:hAnsi="宋体" w:hint="eastAsia"/>
                <w:color w:val="000000"/>
                <w:sz w:val="24"/>
                <w:szCs w:val="24"/>
              </w:rPr>
              <w:t>[</w:t>
            </w:r>
            <w:r>
              <w:rPr>
                <w:rFonts w:ascii="宋体" w:hAnsi="宋体"/>
                <w:color w:val="000000"/>
                <w:sz w:val="24"/>
                <w:szCs w:val="24"/>
              </w:rPr>
              <w:t>12</w:t>
            </w:r>
            <w:r>
              <w:rPr>
                <w:rFonts w:ascii="宋体" w:hAnsi="宋体" w:hint="eastAsia"/>
                <w:color w:val="000000"/>
                <w:sz w:val="24"/>
                <w:szCs w:val="24"/>
              </w:rPr>
              <w:t>]</w:t>
            </w:r>
            <w:r>
              <w:t>于洪霞，龚六堂，陈玉宇</w:t>
            </w:r>
            <w:r>
              <w:t xml:space="preserve">. </w:t>
            </w:r>
            <w:r>
              <w:t>出口固定成本融资约束与企业出口行为</w:t>
            </w:r>
            <w:r>
              <w:t xml:space="preserve">. </w:t>
            </w:r>
            <w:r>
              <w:t>经济研究，</w:t>
            </w:r>
            <w:r>
              <w:t>2011, (4):55-67</w:t>
            </w:r>
          </w:p>
          <w:p w14:paraId="4A488877" w14:textId="77777777" w:rsidR="003E250A" w:rsidRDefault="00E6541F">
            <w:r>
              <w:rPr>
                <w:rFonts w:ascii="宋体" w:hAnsi="宋体" w:hint="eastAsia"/>
                <w:color w:val="000000"/>
                <w:sz w:val="24"/>
                <w:szCs w:val="24"/>
              </w:rPr>
              <w:t>[</w:t>
            </w:r>
            <w:r>
              <w:rPr>
                <w:rFonts w:ascii="宋体" w:hAnsi="宋体"/>
                <w:color w:val="000000"/>
                <w:sz w:val="24"/>
                <w:szCs w:val="24"/>
              </w:rPr>
              <w:t>13</w:t>
            </w:r>
            <w:r>
              <w:rPr>
                <w:rFonts w:ascii="宋体" w:hAnsi="宋体" w:hint="eastAsia"/>
                <w:color w:val="000000"/>
                <w:sz w:val="24"/>
                <w:szCs w:val="24"/>
              </w:rPr>
              <w:t>]</w:t>
            </w:r>
            <w:r>
              <w:t>余明桂，潘红波</w:t>
            </w:r>
            <w:r>
              <w:t xml:space="preserve">. </w:t>
            </w:r>
            <w:r>
              <w:t>金融发展、商业信用与产品市场竞争</w:t>
            </w:r>
            <w:r>
              <w:t xml:space="preserve">. </w:t>
            </w:r>
            <w:r>
              <w:t>管理世界，</w:t>
            </w:r>
            <w:r>
              <w:t>2010, (8):117-129</w:t>
            </w:r>
          </w:p>
          <w:p w14:paraId="5BA8120C" w14:textId="77777777" w:rsidR="003E250A" w:rsidRDefault="00E6541F">
            <w:r>
              <w:rPr>
                <w:rFonts w:ascii="宋体" w:hAnsi="宋体" w:hint="eastAsia"/>
                <w:color w:val="000000"/>
                <w:sz w:val="24"/>
                <w:szCs w:val="24"/>
              </w:rPr>
              <w:t>[</w:t>
            </w:r>
            <w:r>
              <w:rPr>
                <w:rFonts w:ascii="宋体" w:hAnsi="宋体"/>
                <w:color w:val="000000"/>
                <w:sz w:val="24"/>
                <w:szCs w:val="24"/>
              </w:rPr>
              <w:t>14</w:t>
            </w:r>
            <w:r>
              <w:rPr>
                <w:rFonts w:ascii="宋体" w:hAnsi="宋体" w:hint="eastAsia"/>
                <w:color w:val="000000"/>
                <w:sz w:val="24"/>
                <w:szCs w:val="24"/>
              </w:rPr>
              <w:t>]</w:t>
            </w:r>
            <w:r>
              <w:t>张杰，刘元春，翟福昕，</w:t>
            </w:r>
            <w:proofErr w:type="gramStart"/>
            <w:r>
              <w:t>芦哲</w:t>
            </w:r>
            <w:proofErr w:type="gramEnd"/>
            <w:r>
              <w:t xml:space="preserve">. </w:t>
            </w:r>
            <w:r>
              <w:t>银行歧视、商业信用与企业发展</w:t>
            </w:r>
            <w:r>
              <w:t xml:space="preserve">. </w:t>
            </w:r>
            <w:r>
              <w:t>世界经济，</w:t>
            </w:r>
            <w:r>
              <w:t>2013, (9):94-126.</w:t>
            </w:r>
          </w:p>
          <w:p w14:paraId="59C947E0" w14:textId="77777777" w:rsidR="003E250A" w:rsidRDefault="00E6541F">
            <w:r>
              <w:rPr>
                <w:rFonts w:ascii="宋体" w:hAnsi="宋体" w:hint="eastAsia"/>
                <w:color w:val="000000"/>
                <w:sz w:val="24"/>
                <w:szCs w:val="24"/>
              </w:rPr>
              <w:t>[</w:t>
            </w:r>
            <w:r>
              <w:rPr>
                <w:rFonts w:ascii="宋体" w:hAnsi="宋体"/>
                <w:color w:val="000000"/>
                <w:sz w:val="24"/>
                <w:szCs w:val="24"/>
              </w:rPr>
              <w:t>15</w:t>
            </w:r>
            <w:r>
              <w:rPr>
                <w:rFonts w:ascii="宋体" w:hAnsi="宋体" w:hint="eastAsia"/>
                <w:color w:val="000000"/>
                <w:sz w:val="24"/>
                <w:szCs w:val="24"/>
              </w:rPr>
              <w:t>]</w:t>
            </w:r>
            <w:r>
              <w:rPr>
                <w:rFonts w:hint="eastAsia"/>
              </w:rPr>
              <w:t>梅丹</w:t>
            </w:r>
            <w:r>
              <w:rPr>
                <w:rFonts w:hint="eastAsia"/>
              </w:rPr>
              <w:t>,</w:t>
            </w:r>
            <w:r>
              <w:rPr>
                <w:rFonts w:hint="eastAsia"/>
              </w:rPr>
              <w:t>程明</w:t>
            </w:r>
            <w:r>
              <w:rPr>
                <w:rFonts w:hint="eastAsia"/>
              </w:rPr>
              <w:t>.</w:t>
            </w:r>
            <w:r>
              <w:rPr>
                <w:rFonts w:hint="eastAsia"/>
              </w:rPr>
              <w:t>商业信用融资、客户集中度与企业研发投入</w:t>
            </w:r>
            <w:r>
              <w:rPr>
                <w:rFonts w:hint="eastAsia"/>
              </w:rPr>
              <w:t>[J].</w:t>
            </w:r>
            <w:r>
              <w:rPr>
                <w:rFonts w:hint="eastAsia"/>
              </w:rPr>
              <w:t>经济与管理评论</w:t>
            </w:r>
            <w:r>
              <w:rPr>
                <w:rFonts w:hint="eastAsia"/>
              </w:rPr>
              <w:t>,2021,37(05):139-149</w:t>
            </w:r>
          </w:p>
          <w:p w14:paraId="19D73D56" w14:textId="77777777" w:rsidR="003E250A" w:rsidRDefault="00E6541F">
            <w:r>
              <w:rPr>
                <w:rFonts w:ascii="宋体" w:hAnsi="宋体" w:hint="eastAsia"/>
                <w:color w:val="000000"/>
                <w:sz w:val="24"/>
                <w:szCs w:val="24"/>
              </w:rPr>
              <w:t>[</w:t>
            </w:r>
            <w:r>
              <w:rPr>
                <w:rFonts w:ascii="宋体" w:hAnsi="宋体"/>
                <w:color w:val="000000"/>
                <w:sz w:val="24"/>
                <w:szCs w:val="24"/>
              </w:rPr>
              <w:t>16</w:t>
            </w:r>
            <w:r>
              <w:rPr>
                <w:rFonts w:ascii="宋体" w:hAnsi="宋体" w:hint="eastAsia"/>
                <w:color w:val="000000"/>
                <w:sz w:val="24"/>
                <w:szCs w:val="24"/>
              </w:rPr>
              <w:t>]</w:t>
            </w:r>
            <w:r>
              <w:rPr>
                <w:rFonts w:hint="eastAsia"/>
              </w:rPr>
              <w:t>王虹</w:t>
            </w:r>
            <w:r>
              <w:rPr>
                <w:rFonts w:hint="eastAsia"/>
              </w:rPr>
              <w:t>,</w:t>
            </w:r>
            <w:r>
              <w:rPr>
                <w:rFonts w:hint="eastAsia"/>
              </w:rPr>
              <w:t>毛道维</w:t>
            </w:r>
            <w:r>
              <w:rPr>
                <w:rFonts w:hint="eastAsia"/>
              </w:rPr>
              <w:t>,</w:t>
            </w:r>
            <w:r>
              <w:rPr>
                <w:rFonts w:hint="eastAsia"/>
              </w:rPr>
              <w:t>贺昌政</w:t>
            </w:r>
            <w:r>
              <w:rPr>
                <w:rFonts w:hint="eastAsia"/>
              </w:rPr>
              <w:t>,</w:t>
            </w:r>
            <w:r>
              <w:rPr>
                <w:rFonts w:hint="eastAsia"/>
              </w:rPr>
              <w:t>胡</w:t>
            </w:r>
            <w:proofErr w:type="gramStart"/>
            <w:r>
              <w:rPr>
                <w:rFonts w:hint="eastAsia"/>
              </w:rPr>
              <w:t>浩</w:t>
            </w:r>
            <w:proofErr w:type="gramEnd"/>
            <w:r>
              <w:rPr>
                <w:rFonts w:hint="eastAsia"/>
              </w:rPr>
              <w:t>峰</w:t>
            </w:r>
            <w:r>
              <w:rPr>
                <w:rFonts w:hint="eastAsia"/>
              </w:rPr>
              <w:t>.</w:t>
            </w:r>
            <w:r>
              <w:rPr>
                <w:rFonts w:hint="eastAsia"/>
              </w:rPr>
              <w:t>企业信用结构与绩效关系的实证研究——以中国制造业为例</w:t>
            </w:r>
            <w:r>
              <w:rPr>
                <w:rFonts w:hint="eastAsia"/>
              </w:rPr>
              <w:t>[J].</w:t>
            </w:r>
            <w:r>
              <w:rPr>
                <w:rFonts w:hint="eastAsia"/>
              </w:rPr>
              <w:t>软科学</w:t>
            </w:r>
            <w:r>
              <w:rPr>
                <w:rFonts w:hint="eastAsia"/>
              </w:rPr>
              <w:t>,2009,23(03):80-84.</w:t>
            </w:r>
          </w:p>
          <w:p w14:paraId="7158C15D" w14:textId="77777777" w:rsidR="003E250A" w:rsidRDefault="00E6541F">
            <w:r>
              <w:rPr>
                <w:rFonts w:ascii="宋体" w:hAnsi="宋体" w:hint="eastAsia"/>
                <w:color w:val="000000"/>
                <w:sz w:val="24"/>
                <w:szCs w:val="24"/>
              </w:rPr>
              <w:t>[</w:t>
            </w:r>
            <w:r>
              <w:rPr>
                <w:rFonts w:ascii="宋体" w:hAnsi="宋体"/>
                <w:color w:val="000000"/>
                <w:sz w:val="24"/>
                <w:szCs w:val="24"/>
              </w:rPr>
              <w:t>17</w:t>
            </w:r>
            <w:r>
              <w:rPr>
                <w:rFonts w:ascii="宋体" w:hAnsi="宋体" w:hint="eastAsia"/>
                <w:color w:val="000000"/>
                <w:sz w:val="24"/>
                <w:szCs w:val="24"/>
              </w:rPr>
              <w:t>]</w:t>
            </w:r>
            <w:r>
              <w:rPr>
                <w:rFonts w:hint="eastAsia"/>
              </w:rPr>
              <w:t>石晓军</w:t>
            </w:r>
            <w:r>
              <w:rPr>
                <w:rFonts w:hint="eastAsia"/>
              </w:rPr>
              <w:t>,</w:t>
            </w:r>
            <w:r>
              <w:rPr>
                <w:rFonts w:hint="eastAsia"/>
              </w:rPr>
              <w:t>张顺明</w:t>
            </w:r>
            <w:r>
              <w:rPr>
                <w:rFonts w:hint="eastAsia"/>
              </w:rPr>
              <w:t>.</w:t>
            </w:r>
            <w:r>
              <w:rPr>
                <w:rFonts w:hint="eastAsia"/>
              </w:rPr>
              <w:t>商业信用、融资约束及效率影响</w:t>
            </w:r>
            <w:r>
              <w:rPr>
                <w:rFonts w:hint="eastAsia"/>
              </w:rPr>
              <w:t>[J].</w:t>
            </w:r>
            <w:r>
              <w:rPr>
                <w:rFonts w:hint="eastAsia"/>
              </w:rPr>
              <w:t>经济研究</w:t>
            </w:r>
            <w:r>
              <w:rPr>
                <w:rFonts w:hint="eastAsia"/>
              </w:rPr>
              <w:t>,2010,45(01):102-114.</w:t>
            </w:r>
          </w:p>
          <w:p w14:paraId="74FF04AB" w14:textId="77777777" w:rsidR="003E250A" w:rsidRDefault="00E6541F">
            <w:r>
              <w:rPr>
                <w:rFonts w:ascii="宋体" w:hAnsi="宋体" w:hint="eastAsia"/>
                <w:color w:val="000000"/>
                <w:sz w:val="24"/>
                <w:szCs w:val="24"/>
              </w:rPr>
              <w:t>[</w:t>
            </w:r>
            <w:r>
              <w:rPr>
                <w:rFonts w:ascii="宋体" w:hAnsi="宋体"/>
                <w:color w:val="000000"/>
                <w:sz w:val="24"/>
                <w:szCs w:val="24"/>
              </w:rPr>
              <w:t>18</w:t>
            </w:r>
            <w:r>
              <w:rPr>
                <w:rFonts w:ascii="宋体" w:hAnsi="宋体" w:hint="eastAsia"/>
                <w:color w:val="000000"/>
                <w:sz w:val="24"/>
                <w:szCs w:val="24"/>
              </w:rPr>
              <w:t>]</w:t>
            </w:r>
            <w:proofErr w:type="gramStart"/>
            <w:r>
              <w:rPr>
                <w:rFonts w:hint="eastAsia"/>
              </w:rPr>
              <w:t>应千伟</w:t>
            </w:r>
            <w:proofErr w:type="gramEnd"/>
            <w:r>
              <w:rPr>
                <w:rFonts w:hint="eastAsia"/>
              </w:rPr>
              <w:t>.</w:t>
            </w:r>
            <w:r>
              <w:rPr>
                <w:rFonts w:hint="eastAsia"/>
              </w:rPr>
              <w:t>金融发展、商业信用融资与企业成长——来自中国</w:t>
            </w:r>
            <w:r>
              <w:rPr>
                <w:rFonts w:hint="eastAsia"/>
              </w:rPr>
              <w:t>A</w:t>
            </w:r>
            <w:r>
              <w:rPr>
                <w:rFonts w:hint="eastAsia"/>
              </w:rPr>
              <w:t>股上市公司的经验证据</w:t>
            </w:r>
            <w:r>
              <w:rPr>
                <w:rFonts w:hint="eastAsia"/>
              </w:rPr>
              <w:t>[J].</w:t>
            </w:r>
            <w:r>
              <w:rPr>
                <w:rFonts w:hint="eastAsia"/>
              </w:rPr>
              <w:t>经济与管理研究</w:t>
            </w:r>
            <w:r>
              <w:rPr>
                <w:rFonts w:hint="eastAsia"/>
              </w:rPr>
              <w:t>,2013(09):86-94.</w:t>
            </w:r>
          </w:p>
          <w:p w14:paraId="766305EF" w14:textId="77777777" w:rsidR="003E250A" w:rsidRDefault="00E6541F">
            <w:r>
              <w:rPr>
                <w:rFonts w:ascii="宋体" w:hAnsi="宋体" w:hint="eastAsia"/>
                <w:color w:val="000000"/>
                <w:sz w:val="24"/>
                <w:szCs w:val="24"/>
              </w:rPr>
              <w:t>[</w:t>
            </w:r>
            <w:r>
              <w:rPr>
                <w:rFonts w:ascii="宋体" w:hAnsi="宋体"/>
                <w:color w:val="000000"/>
                <w:sz w:val="24"/>
                <w:szCs w:val="24"/>
              </w:rPr>
              <w:t>19</w:t>
            </w:r>
            <w:r>
              <w:rPr>
                <w:rFonts w:ascii="宋体" w:hAnsi="宋体" w:hint="eastAsia"/>
                <w:color w:val="000000"/>
                <w:sz w:val="24"/>
                <w:szCs w:val="24"/>
              </w:rPr>
              <w:t>]</w:t>
            </w:r>
            <w:r>
              <w:rPr>
                <w:rFonts w:hint="eastAsia"/>
              </w:rPr>
              <w:t>张良</w:t>
            </w:r>
            <w:r>
              <w:rPr>
                <w:rFonts w:hint="eastAsia"/>
              </w:rPr>
              <w:t>,</w:t>
            </w:r>
            <w:r>
              <w:rPr>
                <w:rFonts w:hint="eastAsia"/>
              </w:rPr>
              <w:t>马永强</w:t>
            </w:r>
            <w:r>
              <w:rPr>
                <w:rFonts w:hint="eastAsia"/>
              </w:rPr>
              <w:t>.</w:t>
            </w:r>
            <w:r>
              <w:rPr>
                <w:rFonts w:hint="eastAsia"/>
              </w:rPr>
              <w:t>商业信用能提升企业绩效吗</w:t>
            </w:r>
            <w:r>
              <w:rPr>
                <w:rFonts w:hint="eastAsia"/>
              </w:rPr>
              <w:t>?</w:t>
            </w:r>
            <w:r>
              <w:rPr>
                <w:rFonts w:hint="eastAsia"/>
              </w:rPr>
              <w:t>——基于非效率投资中介效应与组织冗余调节效应的实证</w:t>
            </w:r>
            <w:r>
              <w:rPr>
                <w:rFonts w:hint="eastAsia"/>
              </w:rPr>
              <w:t>[J].</w:t>
            </w:r>
            <w:r>
              <w:rPr>
                <w:rFonts w:hint="eastAsia"/>
              </w:rPr>
              <w:t>投资研究</w:t>
            </w:r>
            <w:r>
              <w:rPr>
                <w:rFonts w:hint="eastAsia"/>
              </w:rPr>
              <w:t>,2016,35(02):59-77.</w:t>
            </w:r>
          </w:p>
          <w:p w14:paraId="4FE79EBB" w14:textId="77777777" w:rsidR="003E250A" w:rsidRDefault="00E6541F">
            <w:r>
              <w:rPr>
                <w:rFonts w:ascii="宋体" w:hAnsi="宋体" w:hint="eastAsia"/>
                <w:color w:val="000000"/>
                <w:sz w:val="24"/>
                <w:szCs w:val="24"/>
              </w:rPr>
              <w:t>[</w:t>
            </w:r>
            <w:r>
              <w:rPr>
                <w:rFonts w:ascii="宋体" w:hAnsi="宋体"/>
                <w:color w:val="000000"/>
                <w:sz w:val="24"/>
                <w:szCs w:val="24"/>
              </w:rPr>
              <w:t>20</w:t>
            </w:r>
            <w:r>
              <w:rPr>
                <w:rFonts w:ascii="宋体" w:hAnsi="宋体" w:hint="eastAsia"/>
                <w:color w:val="000000"/>
                <w:sz w:val="24"/>
                <w:szCs w:val="24"/>
              </w:rPr>
              <w:t>]</w:t>
            </w:r>
            <w:r>
              <w:rPr>
                <w:rFonts w:hint="eastAsia"/>
              </w:rPr>
              <w:t>张玉兰</w:t>
            </w:r>
            <w:r>
              <w:rPr>
                <w:rFonts w:hint="eastAsia"/>
              </w:rPr>
              <w:t>,</w:t>
            </w:r>
            <w:r>
              <w:rPr>
                <w:rFonts w:hint="eastAsia"/>
              </w:rPr>
              <w:t>强春侠</w:t>
            </w:r>
            <w:r>
              <w:rPr>
                <w:rFonts w:hint="eastAsia"/>
              </w:rPr>
              <w:t>,</w:t>
            </w:r>
            <w:r>
              <w:rPr>
                <w:rFonts w:hint="eastAsia"/>
              </w:rPr>
              <w:t>高路遥</w:t>
            </w:r>
            <w:r>
              <w:rPr>
                <w:rFonts w:hint="eastAsia"/>
              </w:rPr>
              <w:t>,</w:t>
            </w:r>
            <w:r>
              <w:rPr>
                <w:rFonts w:hint="eastAsia"/>
              </w:rPr>
              <w:t>周小洲</w:t>
            </w:r>
            <w:r>
              <w:rPr>
                <w:rFonts w:hint="eastAsia"/>
              </w:rPr>
              <w:t>.</w:t>
            </w:r>
            <w:r>
              <w:rPr>
                <w:rFonts w:hint="eastAsia"/>
              </w:rPr>
              <w:t>融资约束、商业信用与民营企业财务绩效</w:t>
            </w:r>
            <w:r>
              <w:rPr>
                <w:rFonts w:hint="eastAsia"/>
              </w:rPr>
              <w:t>[J].</w:t>
            </w:r>
            <w:r>
              <w:rPr>
                <w:rFonts w:hint="eastAsia"/>
              </w:rPr>
              <w:t>会计之友</w:t>
            </w:r>
            <w:r>
              <w:rPr>
                <w:rFonts w:hint="eastAsia"/>
              </w:rPr>
              <w:t>,2021(10):67-73.</w:t>
            </w:r>
          </w:p>
          <w:p w14:paraId="03C13DFC" w14:textId="77777777" w:rsidR="003E250A" w:rsidRDefault="00E6541F">
            <w:r>
              <w:rPr>
                <w:rFonts w:ascii="宋体" w:hAnsi="宋体" w:hint="eastAsia"/>
                <w:color w:val="000000"/>
                <w:sz w:val="24"/>
                <w:szCs w:val="24"/>
              </w:rPr>
              <w:t>[</w:t>
            </w:r>
            <w:r>
              <w:rPr>
                <w:rFonts w:ascii="宋体" w:hAnsi="宋体"/>
                <w:color w:val="000000"/>
                <w:sz w:val="24"/>
                <w:szCs w:val="24"/>
              </w:rPr>
              <w:t>21</w:t>
            </w:r>
            <w:r>
              <w:rPr>
                <w:rFonts w:ascii="宋体" w:hAnsi="宋体" w:hint="eastAsia"/>
                <w:color w:val="000000"/>
                <w:sz w:val="24"/>
                <w:szCs w:val="24"/>
              </w:rPr>
              <w:t>]</w:t>
            </w:r>
            <w:r>
              <w:rPr>
                <w:rFonts w:hint="eastAsia"/>
              </w:rPr>
              <w:t>李萍</w:t>
            </w:r>
            <w:r>
              <w:rPr>
                <w:rFonts w:hint="eastAsia"/>
              </w:rPr>
              <w:t>.</w:t>
            </w:r>
            <w:r>
              <w:rPr>
                <w:rFonts w:hint="eastAsia"/>
              </w:rPr>
              <w:t>供应链下游市场不确定性对信息共享的影响探讨——供应商和经销商依赖性的调节作用</w:t>
            </w:r>
            <w:r>
              <w:rPr>
                <w:rFonts w:hint="eastAsia"/>
              </w:rPr>
              <w:t>[J].</w:t>
            </w:r>
            <w:r>
              <w:rPr>
                <w:rFonts w:hint="eastAsia"/>
              </w:rPr>
              <w:t>商业时代</w:t>
            </w:r>
            <w:r>
              <w:rPr>
                <w:rFonts w:hint="eastAsia"/>
              </w:rPr>
              <w:t>,2013(18):43-45.</w:t>
            </w:r>
          </w:p>
          <w:p w14:paraId="27739C0E" w14:textId="77777777" w:rsidR="003E250A" w:rsidRDefault="00E6541F">
            <w:pPr>
              <w:rPr>
                <w:rFonts w:ascii="Open Sans" w:hAnsi="Open Sans" w:cs="Open Sans"/>
                <w:color w:val="1C1D1E"/>
                <w:szCs w:val="21"/>
                <w:shd w:val="clear" w:color="auto" w:fill="FFFFFF"/>
              </w:rPr>
            </w:pPr>
            <w:bookmarkStart w:id="312" w:name="_Hlk100926999"/>
            <w:r>
              <w:rPr>
                <w:rFonts w:ascii="宋体" w:hAnsi="宋体" w:hint="eastAsia"/>
                <w:color w:val="000000"/>
                <w:sz w:val="24"/>
                <w:szCs w:val="24"/>
              </w:rPr>
              <w:t>[</w:t>
            </w:r>
            <w:r>
              <w:rPr>
                <w:rFonts w:ascii="宋体" w:hAnsi="宋体"/>
                <w:color w:val="000000"/>
                <w:sz w:val="24"/>
                <w:szCs w:val="24"/>
              </w:rPr>
              <w:t>22</w:t>
            </w:r>
            <w:r>
              <w:rPr>
                <w:rFonts w:ascii="宋体" w:hAnsi="宋体" w:hint="eastAsia"/>
                <w:color w:val="000000"/>
                <w:sz w:val="24"/>
                <w:szCs w:val="24"/>
              </w:rPr>
              <w:t>]</w:t>
            </w:r>
            <w:r>
              <w:rPr>
                <w:rFonts w:ascii="Open Sans" w:hAnsi="Open Sans" w:cs="Open Sans"/>
                <w:color w:val="1C1D1E"/>
                <w:szCs w:val="21"/>
                <w:shd w:val="clear" w:color="auto" w:fill="FFFFFF"/>
              </w:rPr>
              <w:t xml:space="preserve"> </w:t>
            </w:r>
            <w:proofErr w:type="spellStart"/>
            <w:r>
              <w:rPr>
                <w:rFonts w:ascii="Open Sans" w:hAnsi="Open Sans" w:cs="Open Sans"/>
                <w:color w:val="1C1D1E"/>
                <w:szCs w:val="21"/>
                <w:shd w:val="clear" w:color="auto" w:fill="FFFFFF"/>
              </w:rPr>
              <w:t>Astvansh</w:t>
            </w:r>
            <w:proofErr w:type="spellEnd"/>
            <w:r>
              <w:rPr>
                <w:rFonts w:ascii="Open Sans" w:hAnsi="Open Sans" w:cs="Open Sans"/>
                <w:color w:val="1C1D1E"/>
                <w:szCs w:val="21"/>
                <w:shd w:val="clear" w:color="auto" w:fill="FFFFFF"/>
              </w:rPr>
              <w:t xml:space="preserve">, V. and Jindal, N. (2022), Differential Effects of Received Trade Credit and Provided Trade Credit on Firm Value. Prod </w:t>
            </w:r>
            <w:proofErr w:type="spellStart"/>
            <w:r>
              <w:rPr>
                <w:rFonts w:ascii="Open Sans" w:hAnsi="Open Sans" w:cs="Open Sans"/>
                <w:color w:val="1C1D1E"/>
                <w:szCs w:val="21"/>
                <w:shd w:val="clear" w:color="auto" w:fill="FFFFFF"/>
              </w:rPr>
              <w:t>Oper</w:t>
            </w:r>
            <w:proofErr w:type="spellEnd"/>
            <w:r>
              <w:rPr>
                <w:rFonts w:ascii="Open Sans" w:hAnsi="Open Sans" w:cs="Open Sans"/>
                <w:color w:val="1C1D1E"/>
                <w:szCs w:val="21"/>
                <w:shd w:val="clear" w:color="auto" w:fill="FFFFFF"/>
              </w:rPr>
              <w:t xml:space="preserve"> </w:t>
            </w:r>
            <w:proofErr w:type="spellStart"/>
            <w:r>
              <w:rPr>
                <w:rFonts w:ascii="Open Sans" w:hAnsi="Open Sans" w:cs="Open Sans"/>
                <w:color w:val="1C1D1E"/>
                <w:szCs w:val="21"/>
                <w:shd w:val="clear" w:color="auto" w:fill="FFFFFF"/>
              </w:rPr>
              <w:t>Manag</w:t>
            </w:r>
            <w:proofErr w:type="spellEnd"/>
            <w:r>
              <w:rPr>
                <w:rFonts w:ascii="Open Sans" w:hAnsi="Open Sans" w:cs="Open Sans"/>
                <w:color w:val="1C1D1E"/>
                <w:szCs w:val="21"/>
                <w:shd w:val="clear" w:color="auto" w:fill="FFFFFF"/>
              </w:rPr>
              <w:t>, 31: 781-798.</w:t>
            </w:r>
          </w:p>
          <w:bookmarkEnd w:id="312"/>
          <w:p w14:paraId="19367EB5" w14:textId="77777777" w:rsidR="003E250A" w:rsidRDefault="003E250A">
            <w:pPr>
              <w:rPr>
                <w:rFonts w:ascii="宋体" w:hAnsi="宋体"/>
                <w:sz w:val="24"/>
                <w:szCs w:val="24"/>
              </w:rPr>
            </w:pPr>
          </w:p>
        </w:tc>
      </w:tr>
      <w:tr w:rsidR="003E250A" w14:paraId="19D3A8AC" w14:textId="77777777">
        <w:trPr>
          <w:trHeight w:val="1974"/>
        </w:trPr>
        <w:tc>
          <w:tcPr>
            <w:tcW w:w="7938" w:type="dxa"/>
          </w:tcPr>
          <w:p w14:paraId="6E9970F8" w14:textId="77777777" w:rsidR="003E250A" w:rsidRDefault="00E6541F">
            <w:pPr>
              <w:jc w:val="left"/>
              <w:rPr>
                <w:rFonts w:ascii="华文中宋" w:eastAsia="华文中宋" w:hAnsi="华文中宋"/>
                <w:bCs/>
                <w:spacing w:val="-20"/>
                <w:szCs w:val="21"/>
              </w:rPr>
            </w:pPr>
            <w:r>
              <w:rPr>
                <w:rFonts w:ascii="华文中宋" w:eastAsia="华文中宋" w:hint="eastAsia"/>
                <w:bCs/>
                <w:sz w:val="28"/>
              </w:rPr>
              <w:lastRenderedPageBreak/>
              <w:t>同组设计者：</w:t>
            </w:r>
          </w:p>
          <w:p w14:paraId="0F8FC70B" w14:textId="77777777" w:rsidR="003E250A" w:rsidRDefault="00E6541F">
            <w:pPr>
              <w:spacing w:line="360" w:lineRule="auto"/>
              <w:rPr>
                <w:rFonts w:ascii="宋体" w:hAnsi="宋体" w:cs="宋体"/>
                <w:szCs w:val="21"/>
              </w:rPr>
            </w:pPr>
            <w:r>
              <w:rPr>
                <w:rFonts w:ascii="宋体" w:hAnsi="宋体" w:cs="宋体" w:hint="eastAsia"/>
                <w:szCs w:val="21"/>
              </w:rPr>
              <w:t>无</w:t>
            </w:r>
          </w:p>
        </w:tc>
      </w:tr>
      <w:tr w:rsidR="003E250A" w14:paraId="243A8552" w14:textId="77777777">
        <w:trPr>
          <w:trHeight w:val="983"/>
        </w:trPr>
        <w:tc>
          <w:tcPr>
            <w:tcW w:w="7938" w:type="dxa"/>
          </w:tcPr>
          <w:p w14:paraId="67FA8062" w14:textId="77777777" w:rsidR="003E250A" w:rsidRDefault="00E6541F">
            <w:pPr>
              <w:jc w:val="left"/>
              <w:rPr>
                <w:rFonts w:ascii="华文中宋" w:eastAsia="华文中宋"/>
                <w:bCs/>
                <w:sz w:val="28"/>
              </w:rPr>
            </w:pPr>
            <w:r>
              <w:rPr>
                <w:rFonts w:ascii="华文中宋" w:eastAsia="华文中宋" w:hint="eastAsia"/>
                <w:bCs/>
                <w:sz w:val="28"/>
              </w:rPr>
              <w:t>指导教师签名：</w:t>
            </w:r>
          </w:p>
          <w:p w14:paraId="101C2EC2" w14:textId="77777777" w:rsidR="003E250A" w:rsidRDefault="00E6541F">
            <w:pPr>
              <w:jc w:val="left"/>
              <w:rPr>
                <w:rFonts w:ascii="华文中宋" w:eastAsia="华文中宋"/>
                <w:bCs/>
                <w:sz w:val="28"/>
              </w:rPr>
            </w:pPr>
            <w:r>
              <w:rPr>
                <w:rFonts w:ascii="华文中宋" w:eastAsia="华文中宋" w:hint="eastAsia"/>
                <w:bCs/>
                <w:sz w:val="28"/>
              </w:rPr>
              <w:t xml:space="preserve"> </w:t>
            </w:r>
            <w:r>
              <w:rPr>
                <w:rFonts w:ascii="华文中宋" w:eastAsia="华文中宋"/>
                <w:bCs/>
                <w:sz w:val="28"/>
              </w:rPr>
              <w:t xml:space="preserve">                                      </w:t>
            </w:r>
            <w:r>
              <w:rPr>
                <w:rFonts w:ascii="华文中宋" w:eastAsia="华文中宋" w:hint="eastAsia"/>
                <w:bCs/>
                <w:sz w:val="28"/>
              </w:rPr>
              <w:t xml:space="preserve">年 </w:t>
            </w:r>
            <w:r>
              <w:rPr>
                <w:rFonts w:ascii="华文中宋" w:eastAsia="华文中宋"/>
                <w:bCs/>
                <w:sz w:val="28"/>
              </w:rPr>
              <w:t xml:space="preserve">   </w:t>
            </w:r>
            <w:r>
              <w:rPr>
                <w:rFonts w:ascii="华文中宋" w:eastAsia="华文中宋" w:hint="eastAsia"/>
                <w:bCs/>
                <w:sz w:val="28"/>
              </w:rPr>
              <w:t xml:space="preserve">月 </w:t>
            </w:r>
            <w:r>
              <w:rPr>
                <w:rFonts w:ascii="华文中宋" w:eastAsia="华文中宋"/>
                <w:bCs/>
                <w:sz w:val="28"/>
              </w:rPr>
              <w:t xml:space="preserve">   </w:t>
            </w:r>
            <w:r>
              <w:rPr>
                <w:rFonts w:ascii="华文中宋" w:eastAsia="华文中宋" w:hint="eastAsia"/>
                <w:bCs/>
                <w:sz w:val="28"/>
              </w:rPr>
              <w:t>日</w:t>
            </w:r>
          </w:p>
        </w:tc>
      </w:tr>
    </w:tbl>
    <w:p w14:paraId="74196125" w14:textId="77777777" w:rsidR="003E250A" w:rsidRDefault="003E250A"/>
    <w:p w14:paraId="0CB0B7CA" w14:textId="77777777" w:rsidR="003E250A" w:rsidRDefault="003E250A">
      <w:pPr>
        <w:widowControl/>
        <w:jc w:val="left"/>
        <w:rPr>
          <w:rFonts w:ascii="宋体" w:hAnsi="宋体"/>
          <w:sz w:val="24"/>
        </w:rPr>
      </w:pPr>
    </w:p>
    <w:p w14:paraId="728770DC" w14:textId="77777777" w:rsidR="003E250A" w:rsidRDefault="003E250A">
      <w:pPr>
        <w:spacing w:line="360" w:lineRule="auto"/>
        <w:ind w:firstLine="437"/>
        <w:jc w:val="right"/>
        <w:rPr>
          <w:rFonts w:ascii="宋体" w:hAnsi="宋体"/>
          <w:sz w:val="24"/>
        </w:rPr>
      </w:pPr>
    </w:p>
    <w:sectPr w:rsidR="003E250A">
      <w:headerReference w:type="default" r:id="rId20"/>
      <w:footerReference w:type="default" r:id="rId21"/>
      <w:pgSz w:w="11906" w:h="16838"/>
      <w:pgMar w:top="1418" w:right="1701" w:bottom="1134" w:left="1701"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960AA" w14:textId="77777777" w:rsidR="004C6CF4" w:rsidRDefault="004C6CF4">
      <w:r>
        <w:separator/>
      </w:r>
    </w:p>
  </w:endnote>
  <w:endnote w:type="continuationSeparator" w:id="0">
    <w:p w14:paraId="75F959E9" w14:textId="77777777" w:rsidR="004C6CF4" w:rsidRDefault="004C6C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楷体_GB2312">
    <w:altName w:val="微软雅黑"/>
    <w:charset w:val="86"/>
    <w:family w:val="modern"/>
    <w:pitch w:val="fixed"/>
    <w:sig w:usb0="00000001" w:usb1="080E0000" w:usb2="00000010" w:usb3="00000000" w:csb0="00040000" w:csb1="00000000"/>
  </w:font>
  <w:font w:name="仿宋_GB2312">
    <w:altName w:val="微软雅黑"/>
    <w:charset w:val="86"/>
    <w:family w:val="modern"/>
    <w:pitch w:val="default"/>
    <w:sig w:usb0="00000000" w:usb1="080E0000" w:usb2="00000000" w:usb3="00000000" w:csb0="00040000" w:csb1="00000000"/>
  </w:font>
  <w:font w:name="华文中宋">
    <w:altName w:val="STZhongsong"/>
    <w:panose1 w:val="02010600040101010101"/>
    <w:charset w:val="86"/>
    <w:family w:val="auto"/>
    <w:pitch w:val="variable"/>
    <w:sig w:usb0="00000287" w:usb1="080F0000" w:usb2="00000010" w:usb3="00000000" w:csb0="0004009F" w:csb1="00000000"/>
  </w:font>
  <w:font w:name="华文细黑">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1"/>
    <w:family w:val="roman"/>
    <w:notTrueType/>
    <w:pitch w:val="variable"/>
  </w:font>
  <w:font w:name="Open Sans">
    <w:charset w:val="00"/>
    <w:family w:val="swiss"/>
    <w:pitch w:val="variable"/>
    <w:sig w:usb0="E00002EF" w:usb1="4000205B" w:usb2="00000028" w:usb3="00000000" w:csb0="0000019F" w:csb1="00000000"/>
  </w:font>
  <w:font w:name="华文行楷">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48CE3" w14:textId="77777777" w:rsidR="003E250A" w:rsidRDefault="003E250A">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8696522"/>
      <w:docPartObj>
        <w:docPartGallery w:val="AutoText"/>
      </w:docPartObj>
    </w:sdtPr>
    <w:sdtEndPr/>
    <w:sdtContent>
      <w:p w14:paraId="357160A0" w14:textId="77777777" w:rsidR="003E250A" w:rsidRDefault="00E6541F">
        <w:pPr>
          <w:pStyle w:val="a3"/>
          <w:jc w:val="center"/>
        </w:pPr>
        <w:r>
          <w:fldChar w:fldCharType="begin"/>
        </w:r>
        <w:r>
          <w:instrText xml:space="preserve"> PAGE   \* MERGEFORMAT </w:instrText>
        </w:r>
        <w:r>
          <w:fldChar w:fldCharType="separate"/>
        </w:r>
        <w:r>
          <w:t>2</w:t>
        </w:r>
        <w:r>
          <w:fldChar w:fldCharType="end"/>
        </w:r>
      </w:p>
    </w:sdtContent>
  </w:sdt>
  <w:p w14:paraId="5994B5D6" w14:textId="77777777" w:rsidR="003E250A" w:rsidRDefault="003E250A">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1F1DF" w14:textId="02CA308A" w:rsidR="003E6545" w:rsidRDefault="003E6545" w:rsidP="003E6545">
    <w:pPr>
      <w:pStyle w:val="a3"/>
    </w:pPr>
  </w:p>
  <w:p w14:paraId="1CB89888" w14:textId="77777777" w:rsidR="003E6545" w:rsidRDefault="003E6545">
    <w:pPr>
      <w:pStyle w:val="a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013545"/>
      <w:docPartObj>
        <w:docPartGallery w:val="AutoText"/>
      </w:docPartObj>
    </w:sdtPr>
    <w:sdtEndPr/>
    <w:sdtContent>
      <w:p w14:paraId="4F278411" w14:textId="77777777" w:rsidR="003E6545" w:rsidRDefault="003E6545">
        <w:pPr>
          <w:pStyle w:val="a3"/>
          <w:jc w:val="center"/>
        </w:pPr>
        <w:r>
          <w:fldChar w:fldCharType="begin"/>
        </w:r>
        <w:r>
          <w:instrText xml:space="preserve"> PAGE   \* MERGEFORMAT </w:instrText>
        </w:r>
        <w:r>
          <w:fldChar w:fldCharType="separate"/>
        </w:r>
        <w:r>
          <w:t>2</w:t>
        </w:r>
        <w:r>
          <w:fldChar w:fldCharType="end"/>
        </w:r>
      </w:p>
    </w:sdtContent>
  </w:sdt>
  <w:p w14:paraId="3A026F38" w14:textId="77777777" w:rsidR="003E6545" w:rsidRDefault="003E6545">
    <w:pPr>
      <w:pStyle w:val="a3"/>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8830534"/>
      <w:docPartObj>
        <w:docPartGallery w:val="AutoText"/>
      </w:docPartObj>
    </w:sdtPr>
    <w:sdtEndPr/>
    <w:sdtContent>
      <w:p w14:paraId="519C8C13" w14:textId="77777777" w:rsidR="003E250A" w:rsidRDefault="00E6541F">
        <w:pPr>
          <w:pStyle w:val="a3"/>
          <w:jc w:val="center"/>
        </w:pPr>
        <w:r>
          <w:fldChar w:fldCharType="begin"/>
        </w:r>
        <w:r>
          <w:instrText xml:space="preserve"> PAGE   \* MERGEFORMAT </w:instrText>
        </w:r>
        <w:r>
          <w:fldChar w:fldCharType="separate"/>
        </w:r>
        <w:r>
          <w:t>2</w:t>
        </w:r>
        <w:r>
          <w:fldChar w:fldCharType="end"/>
        </w:r>
      </w:p>
    </w:sdtContent>
  </w:sdt>
  <w:p w14:paraId="7DB68C7D" w14:textId="77777777" w:rsidR="003E250A" w:rsidRDefault="003E250A">
    <w:pPr>
      <w:pStyle w:val="a3"/>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40CBE" w14:textId="77777777" w:rsidR="003E250A" w:rsidRDefault="003E250A">
    <w:pPr>
      <w:pStyle w:val="a3"/>
      <w:jc w:val="center"/>
    </w:pPr>
  </w:p>
  <w:p w14:paraId="1759CBB6" w14:textId="77777777" w:rsidR="003E250A" w:rsidRDefault="003E250A">
    <w:pPr>
      <w:pStyle w:val="a3"/>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AA1D5" w14:textId="4D4434F1" w:rsidR="003E250A" w:rsidRDefault="003E250A" w:rsidP="00A83B46">
    <w:pPr>
      <w:pStyle w:val="a3"/>
    </w:pPr>
  </w:p>
  <w:p w14:paraId="68FF13E9" w14:textId="77777777" w:rsidR="003E250A" w:rsidRDefault="003E250A">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D4E03" w14:textId="77777777" w:rsidR="004C6CF4" w:rsidRDefault="004C6CF4">
      <w:r>
        <w:separator/>
      </w:r>
    </w:p>
  </w:footnote>
  <w:footnote w:type="continuationSeparator" w:id="0">
    <w:p w14:paraId="06F4FADD" w14:textId="77777777" w:rsidR="004C6CF4" w:rsidRDefault="004C6C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6D09C" w14:textId="77777777" w:rsidR="003E250A" w:rsidRDefault="00E6541F">
    <w:pPr>
      <w:pStyle w:val="a5"/>
      <w:pBdr>
        <w:bottom w:val="single" w:sz="6" w:space="0" w:color="auto"/>
      </w:pBdr>
      <w:jc w:val="center"/>
      <w:rPr>
        <w:rFonts w:ascii="华文中宋" w:eastAsia="华文中宋" w:hAnsi="华文中宋"/>
        <w:sz w:val="21"/>
        <w:szCs w:val="21"/>
      </w:rPr>
    </w:pPr>
    <w:r>
      <w:rPr>
        <w:rFonts w:ascii="华文中宋" w:eastAsia="华文中宋" w:hAnsi="华文中宋" w:hint="eastAsia"/>
        <w:sz w:val="21"/>
        <w:szCs w:val="21"/>
      </w:rPr>
      <w:t>华 中 科 技 大 学 本 科 毕 业 设 计（论 文）</w:t>
    </w:r>
  </w:p>
  <w:p w14:paraId="616DC7A9" w14:textId="77777777" w:rsidR="003E250A" w:rsidRDefault="003E250A">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E7D56" w14:textId="77777777" w:rsidR="003E250A" w:rsidRDefault="003E250A">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0414E" w14:textId="77777777" w:rsidR="003E250A" w:rsidRDefault="00E6541F">
    <w:pPr>
      <w:pStyle w:val="a5"/>
      <w:pBdr>
        <w:between w:val="single" w:sz="4" w:space="1" w:color="4F81BD"/>
      </w:pBdr>
      <w:spacing w:line="276" w:lineRule="auto"/>
      <w:jc w:val="center"/>
      <w:rPr>
        <w:rFonts w:ascii="华文中宋" w:eastAsia="华文中宋" w:hAnsi="华文中宋"/>
        <w:sz w:val="21"/>
        <w:szCs w:val="21"/>
      </w:rPr>
    </w:pPr>
    <w:r>
      <w:rPr>
        <w:rFonts w:ascii="华文中宋" w:eastAsia="华文中宋" w:hAnsi="华文中宋" w:hint="eastAsia"/>
        <w:sz w:val="21"/>
        <w:szCs w:val="21"/>
      </w:rPr>
      <w:t>华中科技大学本科毕业设计（论文）任务书</w:t>
    </w:r>
  </w:p>
  <w:p w14:paraId="4D75EC22" w14:textId="77777777" w:rsidR="003E250A" w:rsidRDefault="003E250A">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143DA"/>
    <w:rsid w:val="00016F83"/>
    <w:rsid w:val="00020EE4"/>
    <w:rsid w:val="000253FA"/>
    <w:rsid w:val="00027653"/>
    <w:rsid w:val="00031641"/>
    <w:rsid w:val="0003761A"/>
    <w:rsid w:val="00041F87"/>
    <w:rsid w:val="0004262D"/>
    <w:rsid w:val="00054D52"/>
    <w:rsid w:val="00055046"/>
    <w:rsid w:val="00060BA9"/>
    <w:rsid w:val="0006684E"/>
    <w:rsid w:val="0007167D"/>
    <w:rsid w:val="00071901"/>
    <w:rsid w:val="000744B9"/>
    <w:rsid w:val="000759FC"/>
    <w:rsid w:val="0007657B"/>
    <w:rsid w:val="00080ED2"/>
    <w:rsid w:val="000818EE"/>
    <w:rsid w:val="00084C89"/>
    <w:rsid w:val="00085020"/>
    <w:rsid w:val="000855E6"/>
    <w:rsid w:val="0008568E"/>
    <w:rsid w:val="00086106"/>
    <w:rsid w:val="000938EA"/>
    <w:rsid w:val="000A0E23"/>
    <w:rsid w:val="000A706F"/>
    <w:rsid w:val="000B135C"/>
    <w:rsid w:val="000B216A"/>
    <w:rsid w:val="000B2614"/>
    <w:rsid w:val="000B51B2"/>
    <w:rsid w:val="000D10B8"/>
    <w:rsid w:val="000D7B46"/>
    <w:rsid w:val="000E0690"/>
    <w:rsid w:val="000E4DC6"/>
    <w:rsid w:val="000F0D42"/>
    <w:rsid w:val="00102A0D"/>
    <w:rsid w:val="00112459"/>
    <w:rsid w:val="001139ED"/>
    <w:rsid w:val="00114B73"/>
    <w:rsid w:val="00116745"/>
    <w:rsid w:val="00122BDA"/>
    <w:rsid w:val="001277BA"/>
    <w:rsid w:val="0013023F"/>
    <w:rsid w:val="001323B5"/>
    <w:rsid w:val="001325FF"/>
    <w:rsid w:val="00132770"/>
    <w:rsid w:val="0014121D"/>
    <w:rsid w:val="00142535"/>
    <w:rsid w:val="001448BA"/>
    <w:rsid w:val="00147870"/>
    <w:rsid w:val="00151975"/>
    <w:rsid w:val="00154208"/>
    <w:rsid w:val="00157A58"/>
    <w:rsid w:val="0016014D"/>
    <w:rsid w:val="001641EC"/>
    <w:rsid w:val="00166B4B"/>
    <w:rsid w:val="00167533"/>
    <w:rsid w:val="00171BD3"/>
    <w:rsid w:val="00172A27"/>
    <w:rsid w:val="001829E2"/>
    <w:rsid w:val="001856B8"/>
    <w:rsid w:val="001917CB"/>
    <w:rsid w:val="0019440B"/>
    <w:rsid w:val="00195FF0"/>
    <w:rsid w:val="0019749F"/>
    <w:rsid w:val="001A01B9"/>
    <w:rsid w:val="001A1349"/>
    <w:rsid w:val="001A14D7"/>
    <w:rsid w:val="001A2B70"/>
    <w:rsid w:val="001A3659"/>
    <w:rsid w:val="001B376E"/>
    <w:rsid w:val="001B74C7"/>
    <w:rsid w:val="001C1215"/>
    <w:rsid w:val="001C3A8D"/>
    <w:rsid w:val="001C6F44"/>
    <w:rsid w:val="001D2AAA"/>
    <w:rsid w:val="001D37CA"/>
    <w:rsid w:val="001D5493"/>
    <w:rsid w:val="001E2F25"/>
    <w:rsid w:val="001E488B"/>
    <w:rsid w:val="001F314C"/>
    <w:rsid w:val="001F3925"/>
    <w:rsid w:val="001F5B8C"/>
    <w:rsid w:val="001F6F32"/>
    <w:rsid w:val="001F6FE4"/>
    <w:rsid w:val="001F742A"/>
    <w:rsid w:val="002104E6"/>
    <w:rsid w:val="0022196B"/>
    <w:rsid w:val="0022292A"/>
    <w:rsid w:val="00226780"/>
    <w:rsid w:val="00227045"/>
    <w:rsid w:val="00233C61"/>
    <w:rsid w:val="00240D27"/>
    <w:rsid w:val="00241F5C"/>
    <w:rsid w:val="002429A7"/>
    <w:rsid w:val="002455C6"/>
    <w:rsid w:val="00256A15"/>
    <w:rsid w:val="00263931"/>
    <w:rsid w:val="00263D34"/>
    <w:rsid w:val="00270DFF"/>
    <w:rsid w:val="0027617A"/>
    <w:rsid w:val="00286A6D"/>
    <w:rsid w:val="00294B8A"/>
    <w:rsid w:val="0029624E"/>
    <w:rsid w:val="00296941"/>
    <w:rsid w:val="002A04F5"/>
    <w:rsid w:val="002A6600"/>
    <w:rsid w:val="002B1304"/>
    <w:rsid w:val="002C0C2E"/>
    <w:rsid w:val="002C1FA3"/>
    <w:rsid w:val="002C6312"/>
    <w:rsid w:val="002C6C30"/>
    <w:rsid w:val="002C7D14"/>
    <w:rsid w:val="002D0281"/>
    <w:rsid w:val="002D143A"/>
    <w:rsid w:val="002E57BD"/>
    <w:rsid w:val="002E5F0C"/>
    <w:rsid w:val="002E680C"/>
    <w:rsid w:val="002F28D2"/>
    <w:rsid w:val="002F61EC"/>
    <w:rsid w:val="002F63F6"/>
    <w:rsid w:val="002F6DE4"/>
    <w:rsid w:val="00300600"/>
    <w:rsid w:val="00306B1B"/>
    <w:rsid w:val="00310A6E"/>
    <w:rsid w:val="00311DE3"/>
    <w:rsid w:val="00326284"/>
    <w:rsid w:val="0033159C"/>
    <w:rsid w:val="00332DA9"/>
    <w:rsid w:val="00337C25"/>
    <w:rsid w:val="00337F30"/>
    <w:rsid w:val="00342094"/>
    <w:rsid w:val="00343B10"/>
    <w:rsid w:val="00344375"/>
    <w:rsid w:val="003470E2"/>
    <w:rsid w:val="00361ADF"/>
    <w:rsid w:val="00365C89"/>
    <w:rsid w:val="00374A61"/>
    <w:rsid w:val="00376420"/>
    <w:rsid w:val="00380172"/>
    <w:rsid w:val="0038277F"/>
    <w:rsid w:val="00382A51"/>
    <w:rsid w:val="00392078"/>
    <w:rsid w:val="003928D1"/>
    <w:rsid w:val="00392F1F"/>
    <w:rsid w:val="00394E2F"/>
    <w:rsid w:val="003A488F"/>
    <w:rsid w:val="003B0206"/>
    <w:rsid w:val="003B47CD"/>
    <w:rsid w:val="003B5845"/>
    <w:rsid w:val="003B6744"/>
    <w:rsid w:val="003C14C9"/>
    <w:rsid w:val="003D14A0"/>
    <w:rsid w:val="003D1FB1"/>
    <w:rsid w:val="003D62ED"/>
    <w:rsid w:val="003D6B52"/>
    <w:rsid w:val="003D6C09"/>
    <w:rsid w:val="003E0792"/>
    <w:rsid w:val="003E2057"/>
    <w:rsid w:val="003E250A"/>
    <w:rsid w:val="003E6545"/>
    <w:rsid w:val="003E70ED"/>
    <w:rsid w:val="003F0568"/>
    <w:rsid w:val="003F0619"/>
    <w:rsid w:val="003F07F3"/>
    <w:rsid w:val="003F15D9"/>
    <w:rsid w:val="003F439B"/>
    <w:rsid w:val="003F6707"/>
    <w:rsid w:val="00405D0B"/>
    <w:rsid w:val="00406262"/>
    <w:rsid w:val="00411292"/>
    <w:rsid w:val="004112C8"/>
    <w:rsid w:val="00413231"/>
    <w:rsid w:val="004144AA"/>
    <w:rsid w:val="004146A1"/>
    <w:rsid w:val="00414CFD"/>
    <w:rsid w:val="00415B26"/>
    <w:rsid w:val="00437858"/>
    <w:rsid w:val="004564AA"/>
    <w:rsid w:val="004602DD"/>
    <w:rsid w:val="004617F9"/>
    <w:rsid w:val="00463910"/>
    <w:rsid w:val="004730E1"/>
    <w:rsid w:val="004739E0"/>
    <w:rsid w:val="00481A0B"/>
    <w:rsid w:val="004912D7"/>
    <w:rsid w:val="004916A0"/>
    <w:rsid w:val="00494A92"/>
    <w:rsid w:val="004A24B5"/>
    <w:rsid w:val="004A25EB"/>
    <w:rsid w:val="004A511E"/>
    <w:rsid w:val="004B728F"/>
    <w:rsid w:val="004B7778"/>
    <w:rsid w:val="004B797F"/>
    <w:rsid w:val="004C6CF4"/>
    <w:rsid w:val="004D1277"/>
    <w:rsid w:val="004D253D"/>
    <w:rsid w:val="004D3395"/>
    <w:rsid w:val="004D3CB3"/>
    <w:rsid w:val="004D6A28"/>
    <w:rsid w:val="004E0A25"/>
    <w:rsid w:val="004E0B9A"/>
    <w:rsid w:val="004E2F2F"/>
    <w:rsid w:val="004E5ACD"/>
    <w:rsid w:val="00504350"/>
    <w:rsid w:val="00505753"/>
    <w:rsid w:val="00511E37"/>
    <w:rsid w:val="00512882"/>
    <w:rsid w:val="005172C7"/>
    <w:rsid w:val="00525371"/>
    <w:rsid w:val="005258ED"/>
    <w:rsid w:val="00527B75"/>
    <w:rsid w:val="00547F8C"/>
    <w:rsid w:val="00550133"/>
    <w:rsid w:val="00551A18"/>
    <w:rsid w:val="00557A1F"/>
    <w:rsid w:val="005636B6"/>
    <w:rsid w:val="00571F87"/>
    <w:rsid w:val="00574827"/>
    <w:rsid w:val="00582975"/>
    <w:rsid w:val="00584C7A"/>
    <w:rsid w:val="005905E2"/>
    <w:rsid w:val="00592E04"/>
    <w:rsid w:val="00594982"/>
    <w:rsid w:val="00595665"/>
    <w:rsid w:val="005A6023"/>
    <w:rsid w:val="005A70ED"/>
    <w:rsid w:val="005A7F38"/>
    <w:rsid w:val="005B028A"/>
    <w:rsid w:val="005B05D9"/>
    <w:rsid w:val="005B348C"/>
    <w:rsid w:val="005B5BCD"/>
    <w:rsid w:val="005B65E8"/>
    <w:rsid w:val="005B6BD9"/>
    <w:rsid w:val="005C18AF"/>
    <w:rsid w:val="005C243E"/>
    <w:rsid w:val="005C5656"/>
    <w:rsid w:val="005D13D7"/>
    <w:rsid w:val="005F0220"/>
    <w:rsid w:val="005F3519"/>
    <w:rsid w:val="0060387B"/>
    <w:rsid w:val="0060475B"/>
    <w:rsid w:val="0060496B"/>
    <w:rsid w:val="00606193"/>
    <w:rsid w:val="00611B2E"/>
    <w:rsid w:val="00612E6A"/>
    <w:rsid w:val="00616983"/>
    <w:rsid w:val="00621E2D"/>
    <w:rsid w:val="006251DA"/>
    <w:rsid w:val="0062635F"/>
    <w:rsid w:val="00632E88"/>
    <w:rsid w:val="00634915"/>
    <w:rsid w:val="00637FD9"/>
    <w:rsid w:val="00640156"/>
    <w:rsid w:val="006408CD"/>
    <w:rsid w:val="00640C55"/>
    <w:rsid w:val="00646672"/>
    <w:rsid w:val="00653025"/>
    <w:rsid w:val="00656342"/>
    <w:rsid w:val="006570EB"/>
    <w:rsid w:val="006609A4"/>
    <w:rsid w:val="0066436A"/>
    <w:rsid w:val="00667B66"/>
    <w:rsid w:val="0067059E"/>
    <w:rsid w:val="006707BC"/>
    <w:rsid w:val="00672712"/>
    <w:rsid w:val="00672BBB"/>
    <w:rsid w:val="00677A73"/>
    <w:rsid w:val="00677C00"/>
    <w:rsid w:val="00677E32"/>
    <w:rsid w:val="00681751"/>
    <w:rsid w:val="00683B70"/>
    <w:rsid w:val="0068473C"/>
    <w:rsid w:val="00687061"/>
    <w:rsid w:val="006914BB"/>
    <w:rsid w:val="00691A8D"/>
    <w:rsid w:val="00692927"/>
    <w:rsid w:val="00696720"/>
    <w:rsid w:val="006A278B"/>
    <w:rsid w:val="006A54BD"/>
    <w:rsid w:val="006A6516"/>
    <w:rsid w:val="006B041D"/>
    <w:rsid w:val="006B0BCF"/>
    <w:rsid w:val="006B0EE6"/>
    <w:rsid w:val="006B0FDE"/>
    <w:rsid w:val="006B1013"/>
    <w:rsid w:val="006B5B5F"/>
    <w:rsid w:val="006C03FE"/>
    <w:rsid w:val="006C0BD1"/>
    <w:rsid w:val="006C1998"/>
    <w:rsid w:val="006C45C2"/>
    <w:rsid w:val="006E2D71"/>
    <w:rsid w:val="006E6903"/>
    <w:rsid w:val="006F04EB"/>
    <w:rsid w:val="0070623B"/>
    <w:rsid w:val="00710745"/>
    <w:rsid w:val="007123FA"/>
    <w:rsid w:val="00714809"/>
    <w:rsid w:val="0073320A"/>
    <w:rsid w:val="00735BCD"/>
    <w:rsid w:val="00741006"/>
    <w:rsid w:val="00752F37"/>
    <w:rsid w:val="0076089B"/>
    <w:rsid w:val="007638B1"/>
    <w:rsid w:val="007646F1"/>
    <w:rsid w:val="007654DB"/>
    <w:rsid w:val="00766454"/>
    <w:rsid w:val="00767933"/>
    <w:rsid w:val="00771FC6"/>
    <w:rsid w:val="00781B2B"/>
    <w:rsid w:val="0079024A"/>
    <w:rsid w:val="00791773"/>
    <w:rsid w:val="00791A2C"/>
    <w:rsid w:val="00792080"/>
    <w:rsid w:val="007A167F"/>
    <w:rsid w:val="007A39EC"/>
    <w:rsid w:val="007B0AC7"/>
    <w:rsid w:val="007B1097"/>
    <w:rsid w:val="007B48E0"/>
    <w:rsid w:val="007C33AC"/>
    <w:rsid w:val="007C589E"/>
    <w:rsid w:val="007C793F"/>
    <w:rsid w:val="007D5251"/>
    <w:rsid w:val="007E2EF0"/>
    <w:rsid w:val="007F3DA8"/>
    <w:rsid w:val="007F403D"/>
    <w:rsid w:val="007F62EF"/>
    <w:rsid w:val="007F6EFF"/>
    <w:rsid w:val="00800823"/>
    <w:rsid w:val="008065DA"/>
    <w:rsid w:val="00815BDC"/>
    <w:rsid w:val="00815E75"/>
    <w:rsid w:val="008200F6"/>
    <w:rsid w:val="008210ED"/>
    <w:rsid w:val="00821C82"/>
    <w:rsid w:val="008321AF"/>
    <w:rsid w:val="008343AC"/>
    <w:rsid w:val="00835A7D"/>
    <w:rsid w:val="00835E5E"/>
    <w:rsid w:val="008442CB"/>
    <w:rsid w:val="008442DC"/>
    <w:rsid w:val="00847788"/>
    <w:rsid w:val="008523C0"/>
    <w:rsid w:val="00856323"/>
    <w:rsid w:val="008609AA"/>
    <w:rsid w:val="00860A1E"/>
    <w:rsid w:val="00862716"/>
    <w:rsid w:val="008634ED"/>
    <w:rsid w:val="00867AFE"/>
    <w:rsid w:val="00872F81"/>
    <w:rsid w:val="0088042C"/>
    <w:rsid w:val="00881611"/>
    <w:rsid w:val="00883930"/>
    <w:rsid w:val="0089480E"/>
    <w:rsid w:val="00894BB7"/>
    <w:rsid w:val="008A0100"/>
    <w:rsid w:val="008A11AD"/>
    <w:rsid w:val="008A138A"/>
    <w:rsid w:val="008A436C"/>
    <w:rsid w:val="008A4CF3"/>
    <w:rsid w:val="008A578F"/>
    <w:rsid w:val="008A5E03"/>
    <w:rsid w:val="008B086B"/>
    <w:rsid w:val="008B2F10"/>
    <w:rsid w:val="008B2F13"/>
    <w:rsid w:val="008B3522"/>
    <w:rsid w:val="008B6B39"/>
    <w:rsid w:val="008C3DBC"/>
    <w:rsid w:val="008C7B09"/>
    <w:rsid w:val="008E3327"/>
    <w:rsid w:val="008E766D"/>
    <w:rsid w:val="008F0FF9"/>
    <w:rsid w:val="008F2708"/>
    <w:rsid w:val="008F3DD0"/>
    <w:rsid w:val="008F6BE5"/>
    <w:rsid w:val="008F7B8C"/>
    <w:rsid w:val="009027CD"/>
    <w:rsid w:val="009047DE"/>
    <w:rsid w:val="00917E38"/>
    <w:rsid w:val="00923E3C"/>
    <w:rsid w:val="00924528"/>
    <w:rsid w:val="00925A5E"/>
    <w:rsid w:val="00926577"/>
    <w:rsid w:val="00930A38"/>
    <w:rsid w:val="00940632"/>
    <w:rsid w:val="009449AF"/>
    <w:rsid w:val="00951A05"/>
    <w:rsid w:val="00965762"/>
    <w:rsid w:val="00975BE6"/>
    <w:rsid w:val="009846CA"/>
    <w:rsid w:val="00997906"/>
    <w:rsid w:val="009A3201"/>
    <w:rsid w:val="009B0DCD"/>
    <w:rsid w:val="009B3E26"/>
    <w:rsid w:val="009B4294"/>
    <w:rsid w:val="009B529F"/>
    <w:rsid w:val="009B67C0"/>
    <w:rsid w:val="009C0DEB"/>
    <w:rsid w:val="009C45BD"/>
    <w:rsid w:val="009C6078"/>
    <w:rsid w:val="009D5AD5"/>
    <w:rsid w:val="009D708F"/>
    <w:rsid w:val="009E0777"/>
    <w:rsid w:val="009E753D"/>
    <w:rsid w:val="009F0008"/>
    <w:rsid w:val="009F30B3"/>
    <w:rsid w:val="009F7090"/>
    <w:rsid w:val="00A04882"/>
    <w:rsid w:val="00A10504"/>
    <w:rsid w:val="00A20D63"/>
    <w:rsid w:val="00A26226"/>
    <w:rsid w:val="00A26BBF"/>
    <w:rsid w:val="00A27AF8"/>
    <w:rsid w:val="00A3133A"/>
    <w:rsid w:val="00A4608B"/>
    <w:rsid w:val="00A467E6"/>
    <w:rsid w:val="00A46F3E"/>
    <w:rsid w:val="00A512D9"/>
    <w:rsid w:val="00A525E6"/>
    <w:rsid w:val="00A53F97"/>
    <w:rsid w:val="00A55316"/>
    <w:rsid w:val="00A57170"/>
    <w:rsid w:val="00A67DDD"/>
    <w:rsid w:val="00A715D8"/>
    <w:rsid w:val="00A7261A"/>
    <w:rsid w:val="00A7601F"/>
    <w:rsid w:val="00A7659B"/>
    <w:rsid w:val="00A82EDD"/>
    <w:rsid w:val="00A83B46"/>
    <w:rsid w:val="00A853EF"/>
    <w:rsid w:val="00AA1702"/>
    <w:rsid w:val="00AA2FA5"/>
    <w:rsid w:val="00AA37BE"/>
    <w:rsid w:val="00AA5171"/>
    <w:rsid w:val="00AA671A"/>
    <w:rsid w:val="00AB58B8"/>
    <w:rsid w:val="00AD034B"/>
    <w:rsid w:val="00AE0A7F"/>
    <w:rsid w:val="00AE1987"/>
    <w:rsid w:val="00AE2B74"/>
    <w:rsid w:val="00AE748C"/>
    <w:rsid w:val="00AF06B5"/>
    <w:rsid w:val="00B05383"/>
    <w:rsid w:val="00B1282C"/>
    <w:rsid w:val="00B159AE"/>
    <w:rsid w:val="00B20D95"/>
    <w:rsid w:val="00B27353"/>
    <w:rsid w:val="00B34F40"/>
    <w:rsid w:val="00B35FC9"/>
    <w:rsid w:val="00B45249"/>
    <w:rsid w:val="00B467F0"/>
    <w:rsid w:val="00B5242A"/>
    <w:rsid w:val="00B5463B"/>
    <w:rsid w:val="00B54E50"/>
    <w:rsid w:val="00B5553B"/>
    <w:rsid w:val="00B608B8"/>
    <w:rsid w:val="00B62F3C"/>
    <w:rsid w:val="00B72218"/>
    <w:rsid w:val="00B7233E"/>
    <w:rsid w:val="00B728B0"/>
    <w:rsid w:val="00B738C4"/>
    <w:rsid w:val="00B864DD"/>
    <w:rsid w:val="00B873CB"/>
    <w:rsid w:val="00B87C54"/>
    <w:rsid w:val="00B905B7"/>
    <w:rsid w:val="00B91EFC"/>
    <w:rsid w:val="00B92A7A"/>
    <w:rsid w:val="00BA0CAC"/>
    <w:rsid w:val="00BA2471"/>
    <w:rsid w:val="00BA319E"/>
    <w:rsid w:val="00BA64A6"/>
    <w:rsid w:val="00BB3481"/>
    <w:rsid w:val="00BB4A53"/>
    <w:rsid w:val="00BC4DF1"/>
    <w:rsid w:val="00BC6960"/>
    <w:rsid w:val="00BC6A8B"/>
    <w:rsid w:val="00BD43BA"/>
    <w:rsid w:val="00BD6031"/>
    <w:rsid w:val="00BD7EB1"/>
    <w:rsid w:val="00BE0004"/>
    <w:rsid w:val="00BE1913"/>
    <w:rsid w:val="00BE3A39"/>
    <w:rsid w:val="00BF0DD9"/>
    <w:rsid w:val="00BF1062"/>
    <w:rsid w:val="00BF1580"/>
    <w:rsid w:val="00BF579A"/>
    <w:rsid w:val="00C039A7"/>
    <w:rsid w:val="00C15370"/>
    <w:rsid w:val="00C15828"/>
    <w:rsid w:val="00C21B27"/>
    <w:rsid w:val="00C27C72"/>
    <w:rsid w:val="00C32394"/>
    <w:rsid w:val="00C47C02"/>
    <w:rsid w:val="00C50F9F"/>
    <w:rsid w:val="00C629D1"/>
    <w:rsid w:val="00C64FF9"/>
    <w:rsid w:val="00C65119"/>
    <w:rsid w:val="00C66A32"/>
    <w:rsid w:val="00C71D90"/>
    <w:rsid w:val="00C73388"/>
    <w:rsid w:val="00C86ECB"/>
    <w:rsid w:val="00C87A78"/>
    <w:rsid w:val="00C92658"/>
    <w:rsid w:val="00CB0C42"/>
    <w:rsid w:val="00CB1165"/>
    <w:rsid w:val="00CB12FC"/>
    <w:rsid w:val="00CB7F16"/>
    <w:rsid w:val="00CC000E"/>
    <w:rsid w:val="00CC0AE6"/>
    <w:rsid w:val="00CC401D"/>
    <w:rsid w:val="00CC4A81"/>
    <w:rsid w:val="00CC7A88"/>
    <w:rsid w:val="00CD0A78"/>
    <w:rsid w:val="00CD6C81"/>
    <w:rsid w:val="00CE0A88"/>
    <w:rsid w:val="00CE2A26"/>
    <w:rsid w:val="00CE3854"/>
    <w:rsid w:val="00CE4403"/>
    <w:rsid w:val="00CE6F00"/>
    <w:rsid w:val="00CF262B"/>
    <w:rsid w:val="00CF5A22"/>
    <w:rsid w:val="00D0006F"/>
    <w:rsid w:val="00D02889"/>
    <w:rsid w:val="00D05076"/>
    <w:rsid w:val="00D13584"/>
    <w:rsid w:val="00D20294"/>
    <w:rsid w:val="00D23377"/>
    <w:rsid w:val="00D305FC"/>
    <w:rsid w:val="00D331F8"/>
    <w:rsid w:val="00D36E75"/>
    <w:rsid w:val="00D37887"/>
    <w:rsid w:val="00D46ECF"/>
    <w:rsid w:val="00D51227"/>
    <w:rsid w:val="00D52EAA"/>
    <w:rsid w:val="00D54F6B"/>
    <w:rsid w:val="00D56967"/>
    <w:rsid w:val="00D57FFB"/>
    <w:rsid w:val="00D622CB"/>
    <w:rsid w:val="00D76858"/>
    <w:rsid w:val="00D77B09"/>
    <w:rsid w:val="00D868D3"/>
    <w:rsid w:val="00D95720"/>
    <w:rsid w:val="00DA0E9A"/>
    <w:rsid w:val="00DB417C"/>
    <w:rsid w:val="00DB43CD"/>
    <w:rsid w:val="00DB72B6"/>
    <w:rsid w:val="00DC34C6"/>
    <w:rsid w:val="00DC5343"/>
    <w:rsid w:val="00DD2720"/>
    <w:rsid w:val="00DD2CCE"/>
    <w:rsid w:val="00DD50DC"/>
    <w:rsid w:val="00DE02C8"/>
    <w:rsid w:val="00DE3832"/>
    <w:rsid w:val="00DE4D94"/>
    <w:rsid w:val="00DE750C"/>
    <w:rsid w:val="00DF18B5"/>
    <w:rsid w:val="00DF348F"/>
    <w:rsid w:val="00DF65D5"/>
    <w:rsid w:val="00DF6C84"/>
    <w:rsid w:val="00DF7FFE"/>
    <w:rsid w:val="00E012DB"/>
    <w:rsid w:val="00E0259C"/>
    <w:rsid w:val="00E03960"/>
    <w:rsid w:val="00E04538"/>
    <w:rsid w:val="00E10267"/>
    <w:rsid w:val="00E15433"/>
    <w:rsid w:val="00E17651"/>
    <w:rsid w:val="00E22350"/>
    <w:rsid w:val="00E2428B"/>
    <w:rsid w:val="00E24417"/>
    <w:rsid w:val="00E30A10"/>
    <w:rsid w:val="00E32161"/>
    <w:rsid w:val="00E352F0"/>
    <w:rsid w:val="00E40993"/>
    <w:rsid w:val="00E4493C"/>
    <w:rsid w:val="00E45673"/>
    <w:rsid w:val="00E5206C"/>
    <w:rsid w:val="00E57A69"/>
    <w:rsid w:val="00E60765"/>
    <w:rsid w:val="00E627C8"/>
    <w:rsid w:val="00E6541F"/>
    <w:rsid w:val="00E67463"/>
    <w:rsid w:val="00E679B4"/>
    <w:rsid w:val="00E7108B"/>
    <w:rsid w:val="00E71CF2"/>
    <w:rsid w:val="00E74FE3"/>
    <w:rsid w:val="00E804C4"/>
    <w:rsid w:val="00E81C57"/>
    <w:rsid w:val="00E8326B"/>
    <w:rsid w:val="00E837DA"/>
    <w:rsid w:val="00E84814"/>
    <w:rsid w:val="00E853E3"/>
    <w:rsid w:val="00E90CF3"/>
    <w:rsid w:val="00E92EBA"/>
    <w:rsid w:val="00E96BC8"/>
    <w:rsid w:val="00EA2347"/>
    <w:rsid w:val="00EA35EC"/>
    <w:rsid w:val="00EA3D3B"/>
    <w:rsid w:val="00EA4B54"/>
    <w:rsid w:val="00EC0167"/>
    <w:rsid w:val="00EC07B3"/>
    <w:rsid w:val="00EC2498"/>
    <w:rsid w:val="00EC2BA5"/>
    <w:rsid w:val="00EC6BC2"/>
    <w:rsid w:val="00ED6619"/>
    <w:rsid w:val="00EE0C03"/>
    <w:rsid w:val="00EE1A87"/>
    <w:rsid w:val="00EF0AD1"/>
    <w:rsid w:val="00EF3376"/>
    <w:rsid w:val="00EF3BA8"/>
    <w:rsid w:val="00EF44B2"/>
    <w:rsid w:val="00F01151"/>
    <w:rsid w:val="00F0126E"/>
    <w:rsid w:val="00F07C06"/>
    <w:rsid w:val="00F178B8"/>
    <w:rsid w:val="00F21D6D"/>
    <w:rsid w:val="00F23CC4"/>
    <w:rsid w:val="00F252BF"/>
    <w:rsid w:val="00F257A8"/>
    <w:rsid w:val="00F36EF4"/>
    <w:rsid w:val="00F41C19"/>
    <w:rsid w:val="00F4409C"/>
    <w:rsid w:val="00F44B3C"/>
    <w:rsid w:val="00F46E0A"/>
    <w:rsid w:val="00F47DF0"/>
    <w:rsid w:val="00F50B12"/>
    <w:rsid w:val="00F529E9"/>
    <w:rsid w:val="00F557B8"/>
    <w:rsid w:val="00F60338"/>
    <w:rsid w:val="00F6161F"/>
    <w:rsid w:val="00F633AB"/>
    <w:rsid w:val="00F66686"/>
    <w:rsid w:val="00F725A5"/>
    <w:rsid w:val="00F7472F"/>
    <w:rsid w:val="00F7575F"/>
    <w:rsid w:val="00F7616D"/>
    <w:rsid w:val="00F77972"/>
    <w:rsid w:val="00F805D5"/>
    <w:rsid w:val="00F83431"/>
    <w:rsid w:val="00F841A3"/>
    <w:rsid w:val="00F8574A"/>
    <w:rsid w:val="00F87A36"/>
    <w:rsid w:val="00F92E62"/>
    <w:rsid w:val="00FA0C20"/>
    <w:rsid w:val="00FA2883"/>
    <w:rsid w:val="00FA34A5"/>
    <w:rsid w:val="00FA5C59"/>
    <w:rsid w:val="00FA6A50"/>
    <w:rsid w:val="00FB232D"/>
    <w:rsid w:val="00FB2EEA"/>
    <w:rsid w:val="00FB58E0"/>
    <w:rsid w:val="00FB7033"/>
    <w:rsid w:val="00FC2003"/>
    <w:rsid w:val="00FC471B"/>
    <w:rsid w:val="00FC5854"/>
    <w:rsid w:val="00FC7867"/>
    <w:rsid w:val="00FD48F8"/>
    <w:rsid w:val="00FE3FE5"/>
    <w:rsid w:val="00FE51F5"/>
    <w:rsid w:val="00FE6C22"/>
    <w:rsid w:val="00FE7845"/>
    <w:rsid w:val="00FF0B74"/>
    <w:rsid w:val="00FF4759"/>
    <w:rsid w:val="00FF6D94"/>
    <w:rsid w:val="00FF718C"/>
    <w:rsid w:val="5FEA427E"/>
    <w:rsid w:val="791E28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2A7C16CA"/>
  <w15:docId w15:val="{3244CD5C-B86B-49CB-ACA7-96AF6432D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paragraph" w:styleId="1">
    <w:name w:val="heading 1"/>
    <w:basedOn w:val="a"/>
    <w:next w:val="a"/>
    <w:link w:val="10"/>
    <w:qFormat/>
    <w:pPr>
      <w:keepNext/>
      <w:keepLines/>
      <w:spacing w:before="340" w:after="330" w:line="578" w:lineRule="auto"/>
      <w:jc w:val="center"/>
      <w:outlineLvl w:val="0"/>
    </w:pPr>
    <w:rPr>
      <w:rFonts w:eastAsia="黑体"/>
      <w:b/>
      <w:bCs/>
      <w:kern w:val="44"/>
      <w:sz w:val="36"/>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等线 Light" w:eastAsia="等线 Light" w:hAnsi="等线 Light"/>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jc w:val="left"/>
    </w:pPr>
    <w:rPr>
      <w:sz w:val="18"/>
    </w:rPr>
  </w:style>
  <w:style w:type="paragraph" w:styleId="a5">
    <w:name w:val="header"/>
    <w:basedOn w:val="a"/>
    <w:link w:val="a6"/>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rsid w:val="00BF0DD9"/>
    <w:pPr>
      <w:tabs>
        <w:tab w:val="right" w:leader="dot" w:pos="9180"/>
        <w:tab w:val="right" w:leader="middleDot" w:pos="9240"/>
      </w:tabs>
      <w:spacing w:line="360" w:lineRule="auto"/>
    </w:pPr>
    <w:rPr>
      <w:b/>
      <w:sz w:val="24"/>
      <w:szCs w:val="24"/>
    </w:rPr>
  </w:style>
  <w:style w:type="paragraph" w:styleId="TOC2">
    <w:name w:val="toc 2"/>
    <w:basedOn w:val="a"/>
    <w:next w:val="a"/>
    <w:uiPriority w:val="39"/>
    <w:unhideWhenUsed/>
    <w:qFormat/>
    <w:rsid w:val="00BF0DD9"/>
    <w:pPr>
      <w:spacing w:line="360" w:lineRule="auto"/>
      <w:ind w:leftChars="200" w:left="200"/>
    </w:pPr>
    <w:rPr>
      <w:sz w:val="24"/>
    </w:rPr>
  </w:style>
  <w:style w:type="paragraph" w:styleId="TOC3">
    <w:name w:val="toc 3"/>
    <w:basedOn w:val="a"/>
    <w:next w:val="a"/>
    <w:uiPriority w:val="39"/>
    <w:unhideWhenUsed/>
    <w:qFormat/>
    <w:pPr>
      <w:ind w:leftChars="400" w:left="840"/>
    </w:pPr>
  </w:style>
  <w:style w:type="character" w:styleId="a7">
    <w:name w:val="FollowedHyperlink"/>
    <w:basedOn w:val="a0"/>
    <w:uiPriority w:val="99"/>
    <w:semiHidden/>
    <w:unhideWhenUsed/>
    <w:rPr>
      <w:color w:val="954F72" w:themeColor="followedHyperlink"/>
      <w:u w:val="single"/>
    </w:rPr>
  </w:style>
  <w:style w:type="character" w:styleId="a8">
    <w:name w:val="Hyperlink"/>
    <w:uiPriority w:val="99"/>
    <w:rPr>
      <w:color w:val="000000"/>
      <w:u w:val="single"/>
    </w:rPr>
  </w:style>
  <w:style w:type="table" w:styleId="a9">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页脚 字符"/>
    <w:link w:val="a3"/>
    <w:uiPriority w:val="99"/>
    <w:qFormat/>
    <w:rPr>
      <w:kern w:val="2"/>
      <w:sz w:val="18"/>
    </w:rPr>
  </w:style>
  <w:style w:type="character" w:customStyle="1" w:styleId="a6">
    <w:name w:val="页眉 字符"/>
    <w:link w:val="a5"/>
    <w:uiPriority w:val="99"/>
    <w:qFormat/>
    <w:rPr>
      <w:kern w:val="2"/>
      <w:sz w:val="18"/>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styleId="aa">
    <w:name w:val="No Spacing"/>
    <w:link w:val="ab"/>
    <w:uiPriority w:val="1"/>
    <w:qFormat/>
    <w:rPr>
      <w:rFonts w:ascii="Calibri" w:hAnsi="Calibri"/>
      <w:sz w:val="22"/>
      <w:szCs w:val="22"/>
    </w:rPr>
  </w:style>
  <w:style w:type="character" w:customStyle="1" w:styleId="ab">
    <w:name w:val="无间隔 字符"/>
    <w:link w:val="aa"/>
    <w:uiPriority w:val="1"/>
    <w:rPr>
      <w:rFonts w:ascii="Calibri" w:hAnsi="Calibri"/>
      <w:sz w:val="22"/>
      <w:szCs w:val="22"/>
      <w:lang w:val="en-US" w:eastAsia="zh-CN" w:bidi="ar-SA"/>
    </w:rPr>
  </w:style>
  <w:style w:type="character" w:customStyle="1" w:styleId="10">
    <w:name w:val="标题 1 字符"/>
    <w:link w:val="1"/>
    <w:rPr>
      <w:rFonts w:eastAsia="黑体"/>
      <w:b/>
      <w:bCs/>
      <w:kern w:val="44"/>
      <w:sz w:val="36"/>
      <w:szCs w:val="44"/>
    </w:rPr>
  </w:style>
  <w:style w:type="character" w:customStyle="1" w:styleId="20">
    <w:name w:val="标题 2 字符"/>
    <w:link w:val="2"/>
    <w:uiPriority w:val="9"/>
    <w:rPr>
      <w:rFonts w:ascii="等线 Light" w:eastAsia="等线 Light" w:hAnsi="等线 Light" w:cs="Times New Roman"/>
      <w:b/>
      <w:bCs/>
      <w:kern w:val="2"/>
      <w:sz w:val="32"/>
      <w:szCs w:val="32"/>
    </w:rPr>
  </w:style>
  <w:style w:type="character" w:customStyle="1" w:styleId="30">
    <w:name w:val="标题 3 字符"/>
    <w:link w:val="3"/>
    <w:uiPriority w:val="9"/>
    <w:rPr>
      <w:b/>
      <w:bCs/>
      <w:kern w:val="2"/>
      <w:sz w:val="32"/>
      <w:szCs w:val="32"/>
    </w:rPr>
  </w:style>
  <w:style w:type="character" w:customStyle="1" w:styleId="UnresolvedMention1">
    <w:name w:val="Unresolved Mention1"/>
    <w:basedOn w:val="a0"/>
    <w:uiPriority w:val="99"/>
    <w:semiHidden/>
    <w:unhideWhenUsed/>
    <w:qFormat/>
    <w:rPr>
      <w:color w:val="605E5C"/>
      <w:shd w:val="clear" w:color="auto" w:fill="E1DFDD"/>
    </w:rPr>
  </w:style>
  <w:style w:type="character" w:styleId="ac">
    <w:name w:val="Placeholder Text"/>
    <w:basedOn w:val="a0"/>
    <w:uiPriority w:val="99"/>
    <w:unhideWhenUsed/>
    <w:rPr>
      <w:color w:val="808080"/>
    </w:rPr>
  </w:style>
  <w:style w:type="character" w:customStyle="1" w:styleId="author">
    <w:name w:val="author"/>
    <w:basedOn w:val="a0"/>
    <w:qFormat/>
  </w:style>
  <w:style w:type="character" w:customStyle="1" w:styleId="pubyear">
    <w:name w:val="pubyear"/>
    <w:basedOn w:val="a0"/>
    <w:qFormat/>
  </w:style>
  <w:style w:type="character" w:customStyle="1" w:styleId="articletitle">
    <w:name w:val="articletitle"/>
    <w:basedOn w:val="a0"/>
    <w:qFormat/>
  </w:style>
  <w:style w:type="character" w:customStyle="1" w:styleId="vol">
    <w:name w:val="vol"/>
    <w:basedOn w:val="a0"/>
    <w:qFormat/>
  </w:style>
  <w:style w:type="character" w:customStyle="1" w:styleId="citedissue">
    <w:name w:val="citedissue"/>
    <w:basedOn w:val="a0"/>
  </w:style>
  <w:style w:type="character" w:customStyle="1" w:styleId="pagefirst">
    <w:name w:val="pagefirst"/>
    <w:basedOn w:val="a0"/>
    <w:qFormat/>
  </w:style>
  <w:style w:type="character" w:customStyle="1" w:styleId="pagelast">
    <w:name w:val="pagelast"/>
    <w:basedOn w:val="a0"/>
  </w:style>
  <w:style w:type="paragraph" w:styleId="ad">
    <w:name w:val="List Paragraph"/>
    <w:basedOn w:val="a"/>
    <w:uiPriority w:val="99"/>
    <w:qFormat/>
    <w:pPr>
      <w:ind w:firstLineChars="200" w:firstLine="420"/>
    </w:pPr>
  </w:style>
  <w:style w:type="paragraph" w:customStyle="1" w:styleId="TOCHeading1">
    <w:name w:val="TOC Heading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3.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oleObject" Target="embeddings/oleObject2.bin"/><Relationship Id="rId2" Type="http://schemas.openxmlformats.org/officeDocument/2006/relationships/customXml" Target="../customXml/item2.xml"/><Relationship Id="rId16" Type="http://schemas.openxmlformats.org/officeDocument/2006/relationships/footer" Target="footer5.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EB89C55E-E5D4-4546-8854-4A663D58A4A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47</Pages>
  <Words>5757</Words>
  <Characters>32819</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书儿</dc:creator>
  <cp:lastModifiedBy>wei feinan</cp:lastModifiedBy>
  <cp:revision>14</cp:revision>
  <cp:lastPrinted>2022-06-01T13:15:00Z</cp:lastPrinted>
  <dcterms:created xsi:type="dcterms:W3CDTF">2022-06-10T01:39:00Z</dcterms:created>
  <dcterms:modified xsi:type="dcterms:W3CDTF">2022-06-13T12:30:00Z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1033-10.2.0.5832</vt:lpwstr>
  </property>
  <property fmtid="{D5CDD505-2E9C-101B-9397-08002B2CF9AE}" pid="3" name="ICV">
    <vt:lpwstr>41FC6571636E4462B3054D2FB49E0AF8</vt:lpwstr>
  </property>
</Properties>
</file>