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7.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5.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330414" w:rsidRPr="002635C7" w:rsidRDefault="00330414" w:rsidP="00330414">
      <w:pPr>
        <w:adjustRightInd w:val="0"/>
        <w:snapToGrid w:val="0"/>
        <w:spacing w:beforeLines="50" w:before="156" w:line="400" w:lineRule="atLeast"/>
        <w:rPr>
          <w:rFonts w:ascii="仿宋_GB2312" w:eastAsia="仿宋_GB2312" w:hAnsi="华文中宋"/>
          <w:bCs/>
          <w:color w:val="000000" w:themeColor="text1"/>
          <w:sz w:val="30"/>
        </w:rPr>
      </w:pPr>
    </w:p>
    <w:p w:rsidR="00330414" w:rsidRPr="002635C7" w:rsidRDefault="00330414" w:rsidP="00330414">
      <w:pPr>
        <w:spacing w:line="500" w:lineRule="exact"/>
        <w:jc w:val="center"/>
        <w:rPr>
          <w:rFonts w:eastAsia="黑体"/>
          <w:b/>
          <w:color w:val="000000" w:themeColor="text1"/>
          <w:sz w:val="32"/>
        </w:rPr>
      </w:pPr>
    </w:p>
    <w:p w:rsidR="00330414" w:rsidRPr="002635C7" w:rsidRDefault="00330414" w:rsidP="00330414">
      <w:pPr>
        <w:spacing w:line="360" w:lineRule="auto"/>
        <w:jc w:val="center"/>
        <w:rPr>
          <w:rFonts w:eastAsia="黑体"/>
          <w:color w:val="000000" w:themeColor="text1"/>
          <w:sz w:val="34"/>
        </w:rPr>
      </w:pPr>
      <w:r w:rsidRPr="002635C7">
        <w:rPr>
          <w:rFonts w:hAnsi="宋体" w:hint="eastAsia"/>
          <w:color w:val="000000" w:themeColor="text1"/>
          <w:kern w:val="0"/>
        </w:rPr>
        <w:t xml:space="preserve"> </w:t>
      </w:r>
      <w:bookmarkStart w:id="0" w:name="_1065102613"/>
      <w:bookmarkStart w:id="1" w:name="_1064953734"/>
      <w:bookmarkEnd w:id="0"/>
      <w:bookmarkEnd w:id="1"/>
      <w:r w:rsidR="00542A3E" w:rsidRPr="006007A5">
        <w:rPr>
          <w:rFonts w:hAnsi="宋体"/>
          <w:noProof/>
          <w:color w:val="000000" w:themeColor="text1"/>
          <w:kern w:val="0"/>
        </w:rPr>
        <w:object w:dxaOrig="3160" w:dyaOrig="7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158.4pt;height:36.4pt;mso-width-percent:0;mso-height-percent:0;mso-width-percent:0;mso-height-percent:0" o:ole="" filled="t">
            <v:imagedata r:id="rId8" o:title=""/>
          </v:shape>
          <o:OLEObject Type="Embed" ProgID="Word.Picture.8" ShapeID="_x0000_i1026" DrawAspect="Content" ObjectID="_1716278116" r:id="rId9"/>
        </w:object>
      </w:r>
    </w:p>
    <w:p w:rsidR="00330414" w:rsidRPr="002635C7" w:rsidRDefault="00330414" w:rsidP="00330414">
      <w:pPr>
        <w:adjustRightInd w:val="0"/>
        <w:snapToGrid w:val="0"/>
        <w:jc w:val="center"/>
        <w:rPr>
          <w:b/>
          <w:bCs/>
          <w:color w:val="000000" w:themeColor="text1"/>
          <w:spacing w:val="20"/>
          <w:sz w:val="18"/>
        </w:rPr>
      </w:pPr>
    </w:p>
    <w:p w:rsidR="00330414" w:rsidRPr="002635C7" w:rsidRDefault="00330414" w:rsidP="00330414">
      <w:pPr>
        <w:adjustRightInd w:val="0"/>
        <w:snapToGrid w:val="0"/>
        <w:jc w:val="center"/>
        <w:rPr>
          <w:b/>
          <w:bCs/>
          <w:color w:val="000000" w:themeColor="text1"/>
          <w:spacing w:val="20"/>
          <w:sz w:val="18"/>
        </w:rPr>
      </w:pPr>
    </w:p>
    <w:p w:rsidR="00330414" w:rsidRPr="002635C7" w:rsidRDefault="00330414" w:rsidP="00330414">
      <w:pPr>
        <w:spacing w:line="360" w:lineRule="auto"/>
        <w:jc w:val="center"/>
        <w:rPr>
          <w:rFonts w:ascii="华文中宋" w:eastAsia="华文中宋" w:hAnsi="华文中宋"/>
          <w:b/>
          <w:bCs/>
          <w:color w:val="000000" w:themeColor="text1"/>
          <w:sz w:val="72"/>
          <w:szCs w:val="72"/>
        </w:rPr>
      </w:pPr>
      <w:r w:rsidRPr="002635C7">
        <w:rPr>
          <w:rFonts w:ascii="华文中宋" w:eastAsia="华文中宋" w:hAnsi="华文中宋" w:hint="eastAsia"/>
          <w:b/>
          <w:bCs/>
          <w:color w:val="000000" w:themeColor="text1"/>
          <w:spacing w:val="20"/>
          <w:sz w:val="72"/>
          <w:szCs w:val="72"/>
        </w:rPr>
        <w:t>本科毕业设计[论文]</w:t>
      </w:r>
    </w:p>
    <w:p w:rsidR="00330414" w:rsidRPr="002635C7" w:rsidRDefault="00330414" w:rsidP="00330414">
      <w:pPr>
        <w:adjustRightInd w:val="0"/>
        <w:snapToGrid w:val="0"/>
        <w:spacing w:line="264" w:lineRule="auto"/>
        <w:rPr>
          <w:rFonts w:eastAsia="华文中宋"/>
          <w:b/>
          <w:bCs/>
          <w:color w:val="000000" w:themeColor="text1"/>
          <w:spacing w:val="12"/>
          <w:sz w:val="52"/>
          <w:szCs w:val="32"/>
        </w:rPr>
      </w:pPr>
    </w:p>
    <w:p w:rsidR="00330414" w:rsidRPr="002635C7" w:rsidRDefault="00AA3634" w:rsidP="00AA3634">
      <w:pPr>
        <w:spacing w:line="360" w:lineRule="auto"/>
        <w:jc w:val="center"/>
        <w:rPr>
          <w:rFonts w:ascii="黑体" w:eastAsia="黑体" w:hAnsi="黑体"/>
          <w:bCs/>
          <w:color w:val="000000" w:themeColor="text1"/>
          <w:sz w:val="36"/>
          <w:szCs w:val="36"/>
        </w:rPr>
      </w:pPr>
      <w:r w:rsidRPr="002635C7">
        <w:rPr>
          <w:rFonts w:ascii="黑体" w:eastAsia="黑体" w:hAnsi="黑体"/>
          <w:b/>
          <w:color w:val="000000" w:themeColor="text1"/>
          <w:sz w:val="44"/>
          <w:szCs w:val="44"/>
        </w:rPr>
        <w:t>并购类型对企业探索式和利用式创新绩效的影响研究</w:t>
      </w:r>
    </w:p>
    <w:p w:rsidR="00330414" w:rsidRPr="002635C7" w:rsidRDefault="00330414" w:rsidP="00330414">
      <w:pPr>
        <w:adjustRightInd w:val="0"/>
        <w:snapToGrid w:val="0"/>
        <w:spacing w:line="264" w:lineRule="auto"/>
        <w:rPr>
          <w:rFonts w:eastAsia="华文中宋"/>
          <w:b/>
          <w:bCs/>
          <w:color w:val="000000" w:themeColor="text1"/>
          <w:spacing w:val="12"/>
          <w:sz w:val="52"/>
          <w:szCs w:val="32"/>
        </w:rPr>
      </w:pPr>
    </w:p>
    <w:p w:rsidR="005732F4" w:rsidRPr="002635C7" w:rsidRDefault="005732F4" w:rsidP="005732F4">
      <w:pPr>
        <w:spacing w:line="720" w:lineRule="auto"/>
        <w:ind w:left="1550" w:firstLine="210"/>
        <w:rPr>
          <w:rFonts w:ascii="华文中宋" w:eastAsia="华文中宋" w:hAnsi="华文中宋"/>
          <w:color w:val="000000" w:themeColor="text1"/>
          <w:kern w:val="0"/>
          <w:sz w:val="32"/>
          <w:szCs w:val="32"/>
        </w:rPr>
      </w:pPr>
      <w:r w:rsidRPr="002635C7">
        <w:rPr>
          <w:rFonts w:ascii="华文中宋" w:eastAsia="华文中宋" w:hAnsi="华文中宋" w:hint="eastAsia"/>
          <w:color w:val="000000" w:themeColor="text1"/>
          <w:kern w:val="0"/>
          <w:sz w:val="32"/>
          <w:szCs w:val="32"/>
        </w:rPr>
        <w:t xml:space="preserve">院    系 </w:t>
      </w:r>
      <w:r w:rsidRPr="002635C7">
        <w:rPr>
          <w:rFonts w:ascii="华文中宋" w:eastAsia="华文中宋" w:hAnsi="华文中宋" w:hint="eastAsia"/>
          <w:color w:val="000000" w:themeColor="text1"/>
          <w:kern w:val="0"/>
          <w:sz w:val="32"/>
          <w:szCs w:val="32"/>
          <w:u w:val="single"/>
        </w:rPr>
        <w:t xml:space="preserve">      管理学院 </w:t>
      </w:r>
      <w:r w:rsidRPr="002635C7">
        <w:rPr>
          <w:rFonts w:ascii="华文中宋" w:eastAsia="华文中宋" w:hAnsi="华文中宋"/>
          <w:color w:val="000000" w:themeColor="text1"/>
          <w:kern w:val="0"/>
          <w:sz w:val="32"/>
          <w:szCs w:val="32"/>
          <w:u w:val="single"/>
        </w:rPr>
        <w:t xml:space="preserve">      </w:t>
      </w:r>
    </w:p>
    <w:p w:rsidR="005732F4" w:rsidRPr="002635C7" w:rsidRDefault="005732F4" w:rsidP="005732F4">
      <w:pPr>
        <w:spacing w:line="720" w:lineRule="auto"/>
        <w:ind w:firstLineChars="550" w:firstLine="1760"/>
        <w:rPr>
          <w:rFonts w:ascii="华文中宋" w:eastAsia="华文中宋" w:hAnsi="华文中宋"/>
          <w:color w:val="000000" w:themeColor="text1"/>
          <w:kern w:val="0"/>
          <w:sz w:val="32"/>
          <w:szCs w:val="32"/>
        </w:rPr>
      </w:pPr>
      <w:r w:rsidRPr="002635C7">
        <w:rPr>
          <w:rFonts w:ascii="华文中宋" w:eastAsia="华文中宋" w:hAnsi="华文中宋" w:hint="eastAsia"/>
          <w:color w:val="000000" w:themeColor="text1"/>
          <w:kern w:val="0"/>
          <w:sz w:val="32"/>
          <w:szCs w:val="32"/>
        </w:rPr>
        <w:t xml:space="preserve">专业班级 </w:t>
      </w:r>
      <w:r w:rsidRPr="002635C7">
        <w:rPr>
          <w:rFonts w:ascii="华文中宋" w:eastAsia="华文中宋" w:hAnsi="华文中宋" w:hint="eastAsia"/>
          <w:color w:val="000000" w:themeColor="text1"/>
          <w:kern w:val="0"/>
          <w:sz w:val="32"/>
          <w:szCs w:val="32"/>
          <w:u w:val="single"/>
        </w:rPr>
        <w:t xml:space="preserve">  财务管理1</w:t>
      </w:r>
      <w:r w:rsidRPr="002635C7">
        <w:rPr>
          <w:rFonts w:ascii="华文中宋" w:eastAsia="华文中宋" w:hAnsi="华文中宋"/>
          <w:color w:val="000000" w:themeColor="text1"/>
          <w:kern w:val="0"/>
          <w:sz w:val="32"/>
          <w:szCs w:val="32"/>
          <w:u w:val="single"/>
        </w:rPr>
        <w:t>801</w:t>
      </w:r>
      <w:r w:rsidRPr="002635C7">
        <w:rPr>
          <w:rFonts w:ascii="华文中宋" w:eastAsia="华文中宋" w:hAnsi="华文中宋" w:hint="eastAsia"/>
          <w:color w:val="000000" w:themeColor="text1"/>
          <w:kern w:val="0"/>
          <w:sz w:val="32"/>
          <w:szCs w:val="32"/>
          <w:u w:val="single"/>
        </w:rPr>
        <w:t xml:space="preserve">班   </w:t>
      </w:r>
    </w:p>
    <w:p w:rsidR="005732F4" w:rsidRPr="002635C7" w:rsidRDefault="005732F4" w:rsidP="005732F4">
      <w:pPr>
        <w:spacing w:line="720" w:lineRule="auto"/>
        <w:rPr>
          <w:rFonts w:ascii="华文中宋" w:eastAsia="华文中宋" w:hAnsi="华文中宋"/>
          <w:color w:val="000000" w:themeColor="text1"/>
          <w:kern w:val="0"/>
          <w:sz w:val="32"/>
          <w:szCs w:val="32"/>
          <w:u w:val="single"/>
        </w:rPr>
      </w:pPr>
      <w:r w:rsidRPr="002635C7">
        <w:rPr>
          <w:rFonts w:ascii="华文中宋" w:eastAsia="华文中宋" w:hAnsi="华文中宋" w:hint="eastAsia"/>
          <w:color w:val="000000" w:themeColor="text1"/>
          <w:kern w:val="0"/>
          <w:sz w:val="32"/>
          <w:szCs w:val="32"/>
        </w:rPr>
        <w:t xml:space="preserve">           姓    名 </w:t>
      </w:r>
      <w:r w:rsidRPr="002635C7">
        <w:rPr>
          <w:rFonts w:ascii="华文中宋" w:eastAsia="华文中宋" w:hAnsi="华文中宋" w:hint="eastAsia"/>
          <w:color w:val="000000" w:themeColor="text1"/>
          <w:kern w:val="0"/>
          <w:sz w:val="32"/>
          <w:szCs w:val="32"/>
          <w:u w:val="single"/>
        </w:rPr>
        <w:t xml:space="preserve">       彭 </w:t>
      </w:r>
      <w:r w:rsidRPr="002635C7">
        <w:rPr>
          <w:rFonts w:ascii="华文中宋" w:eastAsia="华文中宋" w:hAnsi="华文中宋"/>
          <w:color w:val="000000" w:themeColor="text1"/>
          <w:kern w:val="0"/>
          <w:sz w:val="32"/>
          <w:szCs w:val="32"/>
          <w:u w:val="single"/>
        </w:rPr>
        <w:t xml:space="preserve"> </w:t>
      </w:r>
      <w:r w:rsidRPr="002635C7">
        <w:rPr>
          <w:rFonts w:ascii="华文中宋" w:eastAsia="华文中宋" w:hAnsi="华文中宋" w:hint="eastAsia"/>
          <w:color w:val="000000" w:themeColor="text1"/>
          <w:kern w:val="0"/>
          <w:sz w:val="32"/>
          <w:szCs w:val="32"/>
          <w:u w:val="single"/>
        </w:rPr>
        <w:t xml:space="preserve">茗       </w:t>
      </w:r>
      <w:r w:rsidRPr="002635C7">
        <w:rPr>
          <w:rFonts w:ascii="华文中宋" w:eastAsia="华文中宋" w:hAnsi="华文中宋"/>
          <w:color w:val="000000" w:themeColor="text1"/>
          <w:kern w:val="0"/>
          <w:sz w:val="32"/>
          <w:szCs w:val="32"/>
          <w:u w:val="single"/>
        </w:rPr>
        <w:t xml:space="preserve"> </w:t>
      </w:r>
    </w:p>
    <w:p w:rsidR="005732F4" w:rsidRPr="002635C7" w:rsidRDefault="005732F4" w:rsidP="005732F4">
      <w:pPr>
        <w:spacing w:line="720" w:lineRule="auto"/>
        <w:rPr>
          <w:rFonts w:ascii="华文中宋" w:eastAsia="华文中宋" w:hAnsi="华文中宋"/>
          <w:color w:val="000000" w:themeColor="text1"/>
          <w:kern w:val="0"/>
          <w:sz w:val="32"/>
          <w:szCs w:val="32"/>
        </w:rPr>
      </w:pPr>
      <w:r w:rsidRPr="002635C7">
        <w:rPr>
          <w:rFonts w:ascii="华文中宋" w:eastAsia="华文中宋" w:hAnsi="华文中宋" w:hint="eastAsia"/>
          <w:color w:val="000000" w:themeColor="text1"/>
          <w:kern w:val="0"/>
          <w:sz w:val="32"/>
          <w:szCs w:val="32"/>
        </w:rPr>
        <w:t xml:space="preserve">           学    号 </w:t>
      </w:r>
      <w:r w:rsidRPr="002635C7">
        <w:rPr>
          <w:rFonts w:ascii="华文中宋" w:eastAsia="华文中宋" w:hAnsi="华文中宋" w:hint="eastAsia"/>
          <w:color w:val="000000" w:themeColor="text1"/>
          <w:kern w:val="0"/>
          <w:sz w:val="32"/>
          <w:szCs w:val="32"/>
          <w:u w:val="single"/>
        </w:rPr>
        <w:t xml:space="preserve">    </w:t>
      </w:r>
      <w:r w:rsidRPr="002635C7">
        <w:rPr>
          <w:rFonts w:ascii="华文中宋" w:eastAsia="华文中宋" w:hAnsi="华文中宋"/>
          <w:color w:val="000000" w:themeColor="text1"/>
          <w:kern w:val="0"/>
          <w:sz w:val="32"/>
          <w:szCs w:val="32"/>
          <w:u w:val="single"/>
        </w:rPr>
        <w:t>U201815943</w:t>
      </w:r>
      <w:r w:rsidRPr="002635C7">
        <w:rPr>
          <w:rFonts w:ascii="华文中宋" w:eastAsia="华文中宋" w:hAnsi="华文中宋" w:hint="eastAsia"/>
          <w:color w:val="000000" w:themeColor="text1"/>
          <w:kern w:val="0"/>
          <w:sz w:val="32"/>
          <w:szCs w:val="32"/>
          <w:u w:val="single"/>
        </w:rPr>
        <w:t xml:space="preserve">  </w:t>
      </w:r>
      <w:r w:rsidRPr="002635C7">
        <w:rPr>
          <w:rFonts w:ascii="华文中宋" w:eastAsia="华文中宋" w:hAnsi="华文中宋"/>
          <w:color w:val="000000" w:themeColor="text1"/>
          <w:kern w:val="0"/>
          <w:sz w:val="32"/>
          <w:szCs w:val="32"/>
          <w:u w:val="single"/>
        </w:rPr>
        <w:t xml:space="preserve"> </w:t>
      </w:r>
      <w:r w:rsidRPr="002635C7">
        <w:rPr>
          <w:rFonts w:ascii="华文中宋" w:eastAsia="华文中宋" w:hAnsi="华文中宋" w:hint="eastAsia"/>
          <w:color w:val="000000" w:themeColor="text1"/>
          <w:kern w:val="0"/>
          <w:sz w:val="32"/>
          <w:szCs w:val="32"/>
          <w:u w:val="single"/>
        </w:rPr>
        <w:t xml:space="preserve"> </w:t>
      </w:r>
    </w:p>
    <w:p w:rsidR="005732F4" w:rsidRPr="002635C7" w:rsidRDefault="005732F4" w:rsidP="005732F4">
      <w:pPr>
        <w:spacing w:line="720" w:lineRule="auto"/>
        <w:rPr>
          <w:rFonts w:ascii="华文中宋" w:eastAsia="华文中宋" w:hAnsi="华文中宋"/>
          <w:color w:val="000000" w:themeColor="text1"/>
          <w:kern w:val="0"/>
          <w:sz w:val="32"/>
          <w:szCs w:val="32"/>
          <w:u w:val="single"/>
        </w:rPr>
      </w:pPr>
      <w:r w:rsidRPr="002635C7">
        <w:rPr>
          <w:rFonts w:ascii="华文中宋" w:eastAsia="华文中宋" w:hAnsi="华文中宋" w:hint="eastAsia"/>
          <w:color w:val="000000" w:themeColor="text1"/>
          <w:kern w:val="0"/>
          <w:sz w:val="32"/>
          <w:szCs w:val="32"/>
        </w:rPr>
        <w:t xml:space="preserve">           指导教师 </w:t>
      </w:r>
      <w:r w:rsidRPr="002635C7">
        <w:rPr>
          <w:rFonts w:ascii="华文中宋" w:eastAsia="华文中宋" w:hAnsi="华文中宋" w:hint="eastAsia"/>
          <w:color w:val="000000" w:themeColor="text1"/>
          <w:kern w:val="0"/>
          <w:sz w:val="32"/>
          <w:szCs w:val="32"/>
          <w:u w:val="single"/>
        </w:rPr>
        <w:t xml:space="preserve">       吴文莉       </w:t>
      </w:r>
      <w:r w:rsidRPr="002635C7">
        <w:rPr>
          <w:rFonts w:ascii="华文中宋" w:eastAsia="华文中宋" w:hAnsi="华文中宋"/>
          <w:color w:val="000000" w:themeColor="text1"/>
          <w:kern w:val="0"/>
          <w:sz w:val="32"/>
          <w:szCs w:val="32"/>
          <w:u w:val="single"/>
        </w:rPr>
        <w:t xml:space="preserve"> </w:t>
      </w:r>
    </w:p>
    <w:p w:rsidR="00330414" w:rsidRPr="002635C7" w:rsidRDefault="00330414" w:rsidP="00330414">
      <w:pPr>
        <w:jc w:val="center"/>
        <w:rPr>
          <w:rFonts w:ascii="华文中宋" w:eastAsia="华文中宋" w:hAnsi="华文中宋"/>
          <w:bCs/>
          <w:color w:val="000000" w:themeColor="text1"/>
          <w:kern w:val="0"/>
          <w:sz w:val="32"/>
          <w:szCs w:val="32"/>
        </w:rPr>
      </w:pPr>
    </w:p>
    <w:p w:rsidR="00330414" w:rsidRPr="002635C7" w:rsidRDefault="00AE6341" w:rsidP="00AE6341">
      <w:pPr>
        <w:spacing w:line="360" w:lineRule="auto"/>
        <w:jc w:val="center"/>
        <w:rPr>
          <w:rFonts w:ascii="黑体" w:eastAsia="黑体" w:hAnsi="黑体"/>
          <w:bCs/>
          <w:color w:val="000000" w:themeColor="text1"/>
          <w:sz w:val="36"/>
          <w:szCs w:val="36"/>
        </w:rPr>
      </w:pPr>
      <w:r w:rsidRPr="002635C7">
        <w:rPr>
          <w:rFonts w:ascii="华文中宋" w:eastAsia="华文中宋" w:hAnsi="华文中宋" w:hint="eastAsia"/>
          <w:bCs/>
          <w:color w:val="000000" w:themeColor="text1"/>
          <w:kern w:val="0"/>
          <w:sz w:val="32"/>
          <w:szCs w:val="32"/>
        </w:rPr>
        <w:t>2</w:t>
      </w:r>
      <w:r w:rsidRPr="002635C7">
        <w:rPr>
          <w:rFonts w:ascii="华文中宋" w:eastAsia="华文中宋" w:hAnsi="华文中宋"/>
          <w:bCs/>
          <w:color w:val="000000" w:themeColor="text1"/>
          <w:kern w:val="0"/>
          <w:sz w:val="32"/>
          <w:szCs w:val="32"/>
        </w:rPr>
        <w:t>022</w:t>
      </w:r>
      <w:r w:rsidR="00330414" w:rsidRPr="002635C7">
        <w:rPr>
          <w:rFonts w:ascii="华文中宋" w:eastAsia="华文中宋" w:hAnsi="华文中宋" w:hint="eastAsia"/>
          <w:bCs/>
          <w:color w:val="000000" w:themeColor="text1"/>
          <w:kern w:val="0"/>
          <w:sz w:val="32"/>
          <w:szCs w:val="32"/>
        </w:rPr>
        <w:t>年</w:t>
      </w:r>
      <w:r w:rsidR="004D2281" w:rsidRPr="002635C7">
        <w:rPr>
          <w:rFonts w:ascii="华文中宋" w:eastAsia="华文中宋" w:hAnsi="华文中宋"/>
          <w:bCs/>
          <w:color w:val="000000" w:themeColor="text1"/>
          <w:kern w:val="0"/>
          <w:sz w:val="32"/>
          <w:szCs w:val="32"/>
        </w:rPr>
        <w:t>5</w:t>
      </w:r>
      <w:r w:rsidR="00330414" w:rsidRPr="002635C7">
        <w:rPr>
          <w:rFonts w:ascii="华文中宋" w:eastAsia="华文中宋" w:hAnsi="华文中宋" w:hint="eastAsia"/>
          <w:bCs/>
          <w:color w:val="000000" w:themeColor="text1"/>
          <w:kern w:val="0"/>
          <w:sz w:val="32"/>
          <w:szCs w:val="32"/>
        </w:rPr>
        <w:t>月</w:t>
      </w:r>
      <w:r w:rsidR="001F0C68" w:rsidRPr="002635C7">
        <w:rPr>
          <w:rFonts w:ascii="华文中宋" w:eastAsia="华文中宋" w:hAnsi="华文中宋"/>
          <w:bCs/>
          <w:color w:val="000000" w:themeColor="text1"/>
          <w:kern w:val="0"/>
          <w:sz w:val="32"/>
          <w:szCs w:val="32"/>
        </w:rPr>
        <w:t>24</w:t>
      </w:r>
      <w:r w:rsidR="00330414" w:rsidRPr="002635C7">
        <w:rPr>
          <w:rFonts w:ascii="华文中宋" w:eastAsia="华文中宋" w:hAnsi="华文中宋" w:hint="eastAsia"/>
          <w:bCs/>
          <w:color w:val="000000" w:themeColor="text1"/>
          <w:kern w:val="0"/>
          <w:sz w:val="32"/>
          <w:szCs w:val="32"/>
        </w:rPr>
        <w:t>日</w:t>
      </w:r>
    </w:p>
    <w:p w:rsidR="008B0052" w:rsidRPr="002635C7" w:rsidRDefault="008B0052" w:rsidP="00AE6341">
      <w:pPr>
        <w:jc w:val="center"/>
        <w:rPr>
          <w:b/>
          <w:bCs/>
          <w:color w:val="000000" w:themeColor="text1"/>
          <w:sz w:val="28"/>
          <w:szCs w:val="30"/>
        </w:rPr>
        <w:sectPr w:rsidR="008B0052" w:rsidRPr="002635C7">
          <w:headerReference w:type="default" r:id="rId10"/>
          <w:footerReference w:type="even" r:id="rId11"/>
          <w:footerReference w:type="default" r:id="rId12"/>
          <w:pgSz w:w="11906" w:h="16838"/>
          <w:pgMar w:top="1418" w:right="1701" w:bottom="1134" w:left="1701" w:header="851" w:footer="992" w:gutter="0"/>
          <w:cols w:space="720"/>
          <w:titlePg/>
          <w:docGrid w:type="lines" w:linePitch="312"/>
        </w:sectPr>
      </w:pPr>
    </w:p>
    <w:p w:rsidR="008B0052" w:rsidRPr="002635C7" w:rsidRDefault="008B0052" w:rsidP="00330414">
      <w:pPr>
        <w:spacing w:beforeLines="150" w:before="468" w:line="360" w:lineRule="auto"/>
        <w:jc w:val="center"/>
        <w:rPr>
          <w:rFonts w:ascii="黑体" w:eastAsia="黑体" w:hAnsi="黑体"/>
          <w:b/>
          <w:bCs/>
          <w:color w:val="000000" w:themeColor="text1"/>
          <w:sz w:val="36"/>
          <w:szCs w:val="36"/>
        </w:rPr>
      </w:pPr>
    </w:p>
    <w:p w:rsidR="00330414" w:rsidRPr="002635C7" w:rsidRDefault="00330414" w:rsidP="00330414">
      <w:pPr>
        <w:spacing w:beforeLines="150" w:before="468" w:line="360" w:lineRule="auto"/>
        <w:jc w:val="center"/>
        <w:rPr>
          <w:rFonts w:ascii="黑体" w:eastAsia="黑体" w:hAnsi="黑体"/>
          <w:b/>
          <w:bCs/>
          <w:color w:val="000000" w:themeColor="text1"/>
          <w:sz w:val="36"/>
          <w:szCs w:val="36"/>
        </w:rPr>
      </w:pPr>
      <w:r w:rsidRPr="002635C7">
        <w:rPr>
          <w:rFonts w:ascii="黑体" w:eastAsia="黑体" w:hAnsi="黑体"/>
          <w:b/>
          <w:bCs/>
          <w:color w:val="000000" w:themeColor="text1"/>
          <w:sz w:val="36"/>
          <w:szCs w:val="36"/>
        </w:rPr>
        <w:t>学位论文原创性声明</w:t>
      </w:r>
    </w:p>
    <w:p w:rsidR="00330414" w:rsidRPr="002635C7" w:rsidRDefault="00330414" w:rsidP="00330414">
      <w:pPr>
        <w:spacing w:line="360" w:lineRule="auto"/>
        <w:ind w:firstLineChars="200" w:firstLine="480"/>
        <w:rPr>
          <w:rFonts w:ascii="宋体" w:eastAsia="宋体" w:hAnsi="宋体"/>
          <w:color w:val="000000" w:themeColor="text1"/>
          <w:sz w:val="24"/>
          <w:szCs w:val="21"/>
        </w:rPr>
      </w:pPr>
      <w:r w:rsidRPr="002635C7">
        <w:rPr>
          <w:rFonts w:ascii="宋体" w:eastAsia="宋体" w:hAnsi="宋体"/>
          <w:color w:val="000000" w:themeColor="text1"/>
          <w:sz w:val="24"/>
          <w:szCs w:val="21"/>
        </w:rPr>
        <w:t>本人郑重声明：所呈交的论文是本人在导师的指导下独立进行研究所取得的研究成果。除了文中特别加以标注引用的内容外，本论文不包括任何其他个人或集体已经发表或撰写的成果作品。本人完全意识到本声明的法律后果由本人承担。</w:t>
      </w:r>
    </w:p>
    <w:p w:rsidR="00330414" w:rsidRPr="002635C7" w:rsidRDefault="00330414" w:rsidP="00330414">
      <w:pPr>
        <w:spacing w:line="360" w:lineRule="auto"/>
        <w:jc w:val="center"/>
        <w:rPr>
          <w:rFonts w:ascii="楷体_GB2312" w:eastAsia="楷体_GB2312"/>
          <w:color w:val="000000" w:themeColor="text1"/>
        </w:rPr>
      </w:pPr>
    </w:p>
    <w:p w:rsidR="00330414" w:rsidRPr="002635C7" w:rsidRDefault="00330414" w:rsidP="00330414">
      <w:pPr>
        <w:wordWrap w:val="0"/>
        <w:spacing w:line="360" w:lineRule="auto"/>
        <w:jc w:val="right"/>
        <w:rPr>
          <w:color w:val="000000" w:themeColor="text1"/>
          <w:sz w:val="24"/>
        </w:rPr>
      </w:pPr>
      <w:r w:rsidRPr="002635C7">
        <w:rPr>
          <w:color w:val="000000" w:themeColor="text1"/>
          <w:sz w:val="24"/>
        </w:rPr>
        <w:t xml:space="preserve">作者签名：  </w:t>
      </w:r>
      <w:r w:rsidRPr="002635C7">
        <w:rPr>
          <w:rFonts w:hint="eastAsia"/>
          <w:color w:val="000000" w:themeColor="text1"/>
          <w:sz w:val="24"/>
        </w:rPr>
        <w:t xml:space="preserve">  </w:t>
      </w:r>
      <w:r w:rsidRPr="002635C7">
        <w:rPr>
          <w:color w:val="000000" w:themeColor="text1"/>
          <w:sz w:val="24"/>
        </w:rPr>
        <w:t xml:space="preserve"> </w:t>
      </w:r>
      <w:r w:rsidRPr="002635C7">
        <w:rPr>
          <w:rFonts w:hint="eastAsia"/>
          <w:color w:val="000000" w:themeColor="text1"/>
          <w:sz w:val="24"/>
        </w:rPr>
        <w:t xml:space="preserve">  </w:t>
      </w:r>
      <w:r w:rsidRPr="002635C7">
        <w:rPr>
          <w:color w:val="000000" w:themeColor="text1"/>
          <w:sz w:val="24"/>
        </w:rPr>
        <w:t xml:space="preserve">      年   月    日</w:t>
      </w:r>
    </w:p>
    <w:p w:rsidR="00330414" w:rsidRPr="002635C7" w:rsidRDefault="00330414" w:rsidP="00330414">
      <w:pPr>
        <w:spacing w:beforeLines="100" w:before="312" w:line="360" w:lineRule="auto"/>
        <w:jc w:val="center"/>
        <w:rPr>
          <w:b/>
          <w:bCs/>
          <w:color w:val="000000" w:themeColor="text1"/>
          <w:sz w:val="40"/>
          <w:szCs w:val="36"/>
        </w:rPr>
      </w:pPr>
    </w:p>
    <w:p w:rsidR="00330414" w:rsidRPr="002635C7" w:rsidRDefault="00330414" w:rsidP="00330414">
      <w:pPr>
        <w:spacing w:beforeLines="150" w:before="468" w:line="360" w:lineRule="auto"/>
        <w:jc w:val="center"/>
        <w:rPr>
          <w:rFonts w:ascii="黑体" w:eastAsia="黑体" w:hAnsi="黑体"/>
          <w:b/>
          <w:bCs/>
          <w:color w:val="000000" w:themeColor="text1"/>
          <w:sz w:val="36"/>
          <w:szCs w:val="36"/>
        </w:rPr>
      </w:pPr>
      <w:r w:rsidRPr="002635C7">
        <w:rPr>
          <w:rFonts w:ascii="黑体" w:eastAsia="黑体" w:hAnsi="黑体"/>
          <w:b/>
          <w:bCs/>
          <w:color w:val="000000" w:themeColor="text1"/>
          <w:sz w:val="36"/>
          <w:szCs w:val="36"/>
        </w:rPr>
        <w:t>学位论文版权使用授权书</w:t>
      </w:r>
    </w:p>
    <w:p w:rsidR="00330414" w:rsidRPr="002635C7" w:rsidRDefault="00330414" w:rsidP="00330414">
      <w:pPr>
        <w:spacing w:line="360" w:lineRule="auto"/>
        <w:ind w:firstLineChars="200" w:firstLine="480"/>
        <w:rPr>
          <w:rFonts w:ascii="宋体" w:eastAsia="宋体" w:hAnsi="宋体"/>
          <w:color w:val="000000" w:themeColor="text1"/>
          <w:sz w:val="24"/>
          <w:szCs w:val="21"/>
        </w:rPr>
      </w:pPr>
      <w:r w:rsidRPr="002635C7">
        <w:rPr>
          <w:rFonts w:ascii="宋体" w:eastAsia="宋体" w:hAnsi="宋体"/>
          <w:color w:val="000000" w:themeColor="text1"/>
          <w:sz w:val="24"/>
          <w:szCs w:val="21"/>
        </w:rPr>
        <w:t>本学位论文作者完全了解学校有关保障、使用学位论文的规定，同意学校保留并向有关学位论文管理部门或机构送交论文的复印件和电子版，允许论文被查阅和借阅。本人授权省级优秀学士论文评选机构将本学位论文的全部或部分内容编入有关数据进行检索，可以采用影印、缩印或扫描等复制手段保存和汇编本学位论文。</w:t>
      </w:r>
    </w:p>
    <w:p w:rsidR="00330414" w:rsidRPr="002635C7" w:rsidRDefault="00330414" w:rsidP="00330414">
      <w:pPr>
        <w:spacing w:line="360" w:lineRule="auto"/>
        <w:ind w:firstLineChars="200" w:firstLine="480"/>
        <w:rPr>
          <w:rFonts w:ascii="宋体" w:eastAsia="宋体" w:hAnsi="宋体"/>
          <w:color w:val="000000" w:themeColor="text1"/>
          <w:sz w:val="24"/>
          <w:szCs w:val="21"/>
        </w:rPr>
      </w:pPr>
      <w:r w:rsidRPr="002635C7">
        <w:rPr>
          <w:rFonts w:ascii="宋体" w:eastAsia="宋体" w:hAnsi="宋体"/>
          <w:color w:val="000000" w:themeColor="text1"/>
          <w:sz w:val="24"/>
          <w:szCs w:val="21"/>
        </w:rPr>
        <w:t>本学位论文属于</w:t>
      </w:r>
      <w:r w:rsidRPr="002635C7">
        <w:rPr>
          <w:rFonts w:ascii="宋体" w:eastAsia="宋体" w:hAnsi="宋体" w:hint="eastAsia"/>
          <w:color w:val="000000" w:themeColor="text1"/>
          <w:sz w:val="24"/>
          <w:szCs w:val="21"/>
        </w:rPr>
        <w:t xml:space="preserve"> </w:t>
      </w:r>
      <w:r w:rsidRPr="002635C7">
        <w:rPr>
          <w:rFonts w:ascii="宋体" w:eastAsia="宋体" w:hAnsi="宋体"/>
          <w:color w:val="000000" w:themeColor="text1"/>
          <w:sz w:val="24"/>
          <w:szCs w:val="21"/>
        </w:rPr>
        <w:t>1、保密</w:t>
      </w:r>
      <w:r w:rsidRPr="002635C7">
        <w:rPr>
          <w:rFonts w:ascii="宋体" w:eastAsia="宋体" w:hAnsi="宋体" w:hint="eastAsia"/>
          <w:color w:val="000000" w:themeColor="text1"/>
          <w:sz w:val="24"/>
          <w:szCs w:val="21"/>
        </w:rPr>
        <w:t xml:space="preserve"> </w:t>
      </w:r>
      <w:r w:rsidRPr="002635C7">
        <w:rPr>
          <w:rFonts w:ascii="宋体" w:eastAsia="宋体" w:hAnsi="宋体"/>
          <w:color w:val="000000" w:themeColor="text1"/>
          <w:sz w:val="24"/>
          <w:szCs w:val="21"/>
        </w:rPr>
        <w:t xml:space="preserve">  囗</w:t>
      </w:r>
      <w:r w:rsidRPr="002635C7">
        <w:rPr>
          <w:rFonts w:ascii="宋体" w:eastAsia="宋体" w:hAnsi="宋体" w:hint="eastAsia"/>
          <w:color w:val="000000" w:themeColor="text1"/>
          <w:sz w:val="24"/>
          <w:szCs w:val="21"/>
        </w:rPr>
        <w:t xml:space="preserve"> </w:t>
      </w:r>
      <w:r w:rsidRPr="002635C7">
        <w:rPr>
          <w:rFonts w:ascii="宋体" w:eastAsia="宋体" w:hAnsi="宋体"/>
          <w:color w:val="000000" w:themeColor="text1"/>
          <w:sz w:val="24"/>
          <w:szCs w:val="21"/>
        </w:rPr>
        <w:t>，在    年解密后适用本授权书</w:t>
      </w:r>
      <w:r w:rsidRPr="002635C7">
        <w:rPr>
          <w:rFonts w:ascii="宋体" w:eastAsia="宋体" w:hAnsi="宋体" w:hint="eastAsia"/>
          <w:color w:val="000000" w:themeColor="text1"/>
          <w:sz w:val="24"/>
          <w:szCs w:val="21"/>
        </w:rPr>
        <w:t>。</w:t>
      </w:r>
    </w:p>
    <w:p w:rsidR="00330414" w:rsidRPr="002635C7" w:rsidRDefault="00330414" w:rsidP="00330414">
      <w:pPr>
        <w:spacing w:line="360" w:lineRule="auto"/>
        <w:ind w:firstLineChars="950" w:firstLine="2280"/>
        <w:rPr>
          <w:rFonts w:ascii="宋体" w:eastAsia="宋体" w:hAnsi="宋体"/>
          <w:color w:val="000000" w:themeColor="text1"/>
          <w:sz w:val="24"/>
          <w:szCs w:val="21"/>
        </w:rPr>
      </w:pPr>
      <w:r w:rsidRPr="002635C7">
        <w:rPr>
          <w:rFonts w:ascii="宋体" w:eastAsia="宋体" w:hAnsi="宋体"/>
          <w:color w:val="000000" w:themeColor="text1"/>
          <w:sz w:val="24"/>
          <w:szCs w:val="21"/>
        </w:rPr>
        <w:t>2、不保密</w:t>
      </w:r>
      <w:r w:rsidRPr="002635C7">
        <w:rPr>
          <w:rFonts w:ascii="宋体" w:eastAsia="宋体" w:hAnsi="宋体" w:hint="eastAsia"/>
          <w:color w:val="000000" w:themeColor="text1"/>
          <w:sz w:val="24"/>
          <w:szCs w:val="21"/>
        </w:rPr>
        <w:t xml:space="preserve"> </w:t>
      </w:r>
      <w:r w:rsidRPr="002635C7">
        <w:rPr>
          <w:rFonts w:ascii="宋体" w:eastAsia="宋体" w:hAnsi="宋体"/>
          <w:color w:val="000000" w:themeColor="text1"/>
          <w:sz w:val="24"/>
          <w:szCs w:val="21"/>
        </w:rPr>
        <w:t>囗 。</w:t>
      </w:r>
    </w:p>
    <w:p w:rsidR="00330414" w:rsidRPr="002635C7" w:rsidRDefault="00330414" w:rsidP="00330414">
      <w:pPr>
        <w:spacing w:line="360" w:lineRule="auto"/>
        <w:ind w:firstLineChars="900" w:firstLine="2160"/>
        <w:rPr>
          <w:rFonts w:ascii="宋体" w:eastAsia="宋体" w:hAnsi="宋体"/>
          <w:color w:val="000000" w:themeColor="text1"/>
          <w:sz w:val="24"/>
          <w:szCs w:val="21"/>
        </w:rPr>
      </w:pPr>
      <w:r w:rsidRPr="002635C7">
        <w:rPr>
          <w:rFonts w:ascii="宋体" w:eastAsia="宋体" w:hAnsi="宋体"/>
          <w:color w:val="000000" w:themeColor="text1"/>
          <w:sz w:val="24"/>
          <w:szCs w:val="21"/>
        </w:rPr>
        <w:t>（请在以上相应方框内打“√”）</w:t>
      </w:r>
    </w:p>
    <w:p w:rsidR="00EA71C4" w:rsidRPr="002635C7" w:rsidRDefault="00EA71C4" w:rsidP="00330414">
      <w:pPr>
        <w:spacing w:line="360" w:lineRule="auto"/>
        <w:ind w:firstLineChars="900" w:firstLine="2160"/>
        <w:rPr>
          <w:rFonts w:ascii="宋体" w:eastAsia="宋体" w:hAnsi="宋体"/>
          <w:color w:val="000000" w:themeColor="text1"/>
          <w:sz w:val="24"/>
          <w:szCs w:val="21"/>
        </w:rPr>
      </w:pPr>
    </w:p>
    <w:p w:rsidR="00330414" w:rsidRPr="002635C7" w:rsidRDefault="00330414" w:rsidP="00330414">
      <w:pPr>
        <w:wordWrap w:val="0"/>
        <w:spacing w:line="360" w:lineRule="auto"/>
        <w:jc w:val="right"/>
        <w:rPr>
          <w:rFonts w:ascii="宋体" w:eastAsia="宋体" w:hAnsi="宋体"/>
          <w:color w:val="000000" w:themeColor="text1"/>
          <w:sz w:val="24"/>
        </w:rPr>
      </w:pPr>
      <w:r w:rsidRPr="002635C7">
        <w:rPr>
          <w:rFonts w:ascii="宋体" w:eastAsia="宋体" w:hAnsi="宋体"/>
          <w:color w:val="000000" w:themeColor="text1"/>
          <w:sz w:val="24"/>
        </w:rPr>
        <w:t xml:space="preserve">作者签名：  </w:t>
      </w:r>
      <w:r w:rsidRPr="002635C7">
        <w:rPr>
          <w:rFonts w:ascii="宋体" w:eastAsia="宋体" w:hAnsi="宋体" w:hint="eastAsia"/>
          <w:color w:val="000000" w:themeColor="text1"/>
          <w:sz w:val="24"/>
        </w:rPr>
        <w:t xml:space="preserve">  </w:t>
      </w:r>
      <w:r w:rsidRPr="002635C7">
        <w:rPr>
          <w:rFonts w:ascii="宋体" w:eastAsia="宋体" w:hAnsi="宋体"/>
          <w:color w:val="000000" w:themeColor="text1"/>
          <w:sz w:val="24"/>
        </w:rPr>
        <w:t xml:space="preserve"> </w:t>
      </w:r>
      <w:r w:rsidRPr="002635C7">
        <w:rPr>
          <w:rFonts w:ascii="宋体" w:eastAsia="宋体" w:hAnsi="宋体" w:hint="eastAsia"/>
          <w:color w:val="000000" w:themeColor="text1"/>
          <w:sz w:val="24"/>
        </w:rPr>
        <w:t xml:space="preserve">  </w:t>
      </w:r>
      <w:r w:rsidRPr="002635C7">
        <w:rPr>
          <w:rFonts w:ascii="宋体" w:eastAsia="宋体" w:hAnsi="宋体"/>
          <w:color w:val="000000" w:themeColor="text1"/>
          <w:sz w:val="24"/>
        </w:rPr>
        <w:t xml:space="preserve">      年   月    日</w:t>
      </w:r>
    </w:p>
    <w:p w:rsidR="00330414" w:rsidRPr="002635C7" w:rsidRDefault="00330414" w:rsidP="00330414">
      <w:pPr>
        <w:wordWrap w:val="0"/>
        <w:spacing w:line="360" w:lineRule="auto"/>
        <w:jc w:val="right"/>
        <w:rPr>
          <w:rFonts w:ascii="宋体" w:eastAsia="宋体" w:hAnsi="宋体"/>
          <w:color w:val="000000" w:themeColor="text1"/>
          <w:sz w:val="24"/>
        </w:rPr>
      </w:pPr>
      <w:r w:rsidRPr="002635C7">
        <w:rPr>
          <w:rFonts w:ascii="宋体" w:eastAsia="宋体" w:hAnsi="宋体"/>
          <w:color w:val="000000" w:themeColor="text1"/>
          <w:sz w:val="24"/>
        </w:rPr>
        <w:t xml:space="preserve">导师签名：   </w:t>
      </w:r>
      <w:r w:rsidRPr="002635C7">
        <w:rPr>
          <w:rFonts w:ascii="宋体" w:eastAsia="宋体" w:hAnsi="宋体" w:hint="eastAsia"/>
          <w:color w:val="000000" w:themeColor="text1"/>
          <w:sz w:val="24"/>
        </w:rPr>
        <w:t xml:space="preserve">    </w:t>
      </w:r>
      <w:r w:rsidRPr="002635C7">
        <w:rPr>
          <w:rFonts w:ascii="宋体" w:eastAsia="宋体" w:hAnsi="宋体"/>
          <w:color w:val="000000" w:themeColor="text1"/>
          <w:sz w:val="24"/>
        </w:rPr>
        <w:t xml:space="preserve">      年   月    日</w:t>
      </w:r>
    </w:p>
    <w:p w:rsidR="00330414" w:rsidRPr="002635C7" w:rsidRDefault="00330414" w:rsidP="00330414">
      <w:pPr>
        <w:jc w:val="right"/>
        <w:rPr>
          <w:color w:val="000000" w:themeColor="text1"/>
          <w:sz w:val="24"/>
        </w:rPr>
      </w:pPr>
    </w:p>
    <w:p w:rsidR="00330414" w:rsidRPr="002635C7" w:rsidRDefault="00330414" w:rsidP="00330414">
      <w:pPr>
        <w:spacing w:line="360" w:lineRule="auto"/>
        <w:jc w:val="center"/>
        <w:rPr>
          <w:rFonts w:ascii="楷体_GB2312" w:eastAsia="楷体_GB2312"/>
          <w:color w:val="000000" w:themeColor="text1"/>
        </w:rPr>
      </w:pPr>
    </w:p>
    <w:p w:rsidR="00BE516B" w:rsidRPr="002635C7" w:rsidRDefault="00BE516B" w:rsidP="00BE516B">
      <w:pPr>
        <w:spacing w:line="360" w:lineRule="auto"/>
        <w:rPr>
          <w:rFonts w:ascii="楷体_GB2312" w:eastAsia="楷体_GB2312"/>
          <w:color w:val="000000" w:themeColor="text1"/>
        </w:rPr>
        <w:sectPr w:rsidR="00BE516B" w:rsidRPr="002635C7" w:rsidSect="00BE516B">
          <w:footerReference w:type="first" r:id="rId13"/>
          <w:pgSz w:w="11900" w:h="16840"/>
          <w:pgMar w:top="1440" w:right="1800" w:bottom="1440" w:left="1800" w:header="851" w:footer="992" w:gutter="0"/>
          <w:cols w:space="425"/>
          <w:titlePg/>
          <w:docGrid w:type="lines" w:linePitch="312"/>
        </w:sectPr>
      </w:pPr>
    </w:p>
    <w:p w:rsidR="00330414" w:rsidRPr="002635C7" w:rsidRDefault="008B0052" w:rsidP="00145A74">
      <w:pPr>
        <w:pStyle w:val="1"/>
        <w:jc w:val="center"/>
        <w:rPr>
          <w:color w:val="000000" w:themeColor="text1"/>
        </w:rPr>
      </w:pPr>
      <w:bookmarkStart w:id="2" w:name="_Toc104557736"/>
      <w:r w:rsidRPr="002635C7">
        <w:rPr>
          <w:rFonts w:hint="eastAsia"/>
          <w:color w:val="000000" w:themeColor="text1"/>
        </w:rPr>
        <w:lastRenderedPageBreak/>
        <w:t>摘</w:t>
      </w:r>
      <w:r w:rsidRPr="002635C7">
        <w:rPr>
          <w:rFonts w:hint="eastAsia"/>
          <w:color w:val="000000" w:themeColor="text1"/>
        </w:rPr>
        <w:t xml:space="preserve"> </w:t>
      </w:r>
      <w:r w:rsidRPr="002635C7">
        <w:rPr>
          <w:color w:val="000000" w:themeColor="text1"/>
        </w:rPr>
        <w:t xml:space="preserve"> </w:t>
      </w:r>
      <w:r w:rsidRPr="002635C7">
        <w:rPr>
          <w:rFonts w:hint="eastAsia"/>
          <w:color w:val="000000" w:themeColor="text1"/>
        </w:rPr>
        <w:t>要</w:t>
      </w:r>
      <w:bookmarkEnd w:id="2"/>
    </w:p>
    <w:p w:rsidR="009E131C" w:rsidRPr="002635C7" w:rsidRDefault="00D51F06" w:rsidP="00274317">
      <w:pPr>
        <w:spacing w:line="360" w:lineRule="auto"/>
        <w:ind w:firstLineChars="200" w:firstLine="480"/>
        <w:rPr>
          <w:rFonts w:ascii="宋体" w:eastAsia="宋体" w:hAnsi="宋体"/>
          <w:color w:val="000000" w:themeColor="text1"/>
          <w:sz w:val="24"/>
        </w:rPr>
      </w:pPr>
      <w:r w:rsidRPr="002635C7">
        <w:rPr>
          <w:rFonts w:ascii="宋体" w:eastAsia="宋体" w:hAnsi="宋体" w:hint="eastAsia"/>
          <w:color w:val="000000" w:themeColor="text1"/>
          <w:sz w:val="24"/>
        </w:rPr>
        <w:t>并购是企业常见的实现扩张、</w:t>
      </w:r>
      <w:r w:rsidR="00AE4247" w:rsidRPr="002635C7">
        <w:rPr>
          <w:rFonts w:ascii="宋体" w:eastAsia="宋体" w:hAnsi="宋体" w:hint="eastAsia"/>
          <w:color w:val="000000" w:themeColor="text1"/>
          <w:sz w:val="24"/>
        </w:rPr>
        <w:t>谋求发展</w:t>
      </w:r>
      <w:r w:rsidRPr="002635C7">
        <w:rPr>
          <w:rFonts w:ascii="宋体" w:eastAsia="宋体" w:hAnsi="宋体" w:hint="eastAsia"/>
          <w:color w:val="000000" w:themeColor="text1"/>
          <w:sz w:val="24"/>
        </w:rPr>
        <w:t>的手段和方式。随着全球一体化、自由化格局的加强，并购也开始超越国家界限，向国际化趋势发展。跨国并购已成为企业间交换资源、提</w:t>
      </w:r>
      <w:r w:rsidR="00276E74" w:rsidRPr="002635C7">
        <w:rPr>
          <w:rFonts w:ascii="宋体" w:eastAsia="宋体" w:hAnsi="宋体" w:hint="eastAsia"/>
          <w:color w:val="000000" w:themeColor="text1"/>
          <w:sz w:val="24"/>
        </w:rPr>
        <w:t>高</w:t>
      </w:r>
      <w:r w:rsidRPr="002635C7">
        <w:rPr>
          <w:rFonts w:ascii="宋体" w:eastAsia="宋体" w:hAnsi="宋体" w:hint="eastAsia"/>
          <w:color w:val="000000" w:themeColor="text1"/>
          <w:sz w:val="24"/>
        </w:rPr>
        <w:t>竞争力的重要经济现象。近年来</w:t>
      </w:r>
      <w:r w:rsidR="00276E74" w:rsidRPr="002635C7">
        <w:rPr>
          <w:rFonts w:ascii="宋体" w:eastAsia="宋体" w:hAnsi="宋体" w:hint="eastAsia"/>
          <w:color w:val="000000" w:themeColor="text1"/>
          <w:sz w:val="24"/>
        </w:rPr>
        <w:t>我国</w:t>
      </w:r>
      <w:r w:rsidRPr="002635C7">
        <w:rPr>
          <w:rFonts w:ascii="宋体" w:eastAsia="宋体" w:hAnsi="宋体" w:hint="eastAsia"/>
          <w:color w:val="000000" w:themeColor="text1"/>
          <w:sz w:val="24"/>
        </w:rPr>
        <w:t>跨国并购交易总额平均占对外直接投资总额的百分之四十以上</w:t>
      </w:r>
      <w:r w:rsidR="001273F9" w:rsidRPr="002635C7">
        <w:rPr>
          <w:rFonts w:ascii="宋体" w:eastAsia="宋体" w:hAnsi="宋体" w:hint="eastAsia"/>
          <w:color w:val="000000" w:themeColor="text1"/>
          <w:sz w:val="24"/>
        </w:rPr>
        <w:t>，在我国“走出去”的发展战略中</w:t>
      </w:r>
      <w:r w:rsidR="00F93D97" w:rsidRPr="002635C7">
        <w:rPr>
          <w:rFonts w:ascii="宋体" w:eastAsia="宋体" w:hAnsi="宋体" w:hint="eastAsia"/>
          <w:color w:val="000000" w:themeColor="text1"/>
          <w:sz w:val="24"/>
        </w:rPr>
        <w:t>扮演着十分重要的角色</w:t>
      </w:r>
      <w:r w:rsidR="008B0251" w:rsidRPr="002635C7">
        <w:rPr>
          <w:rFonts w:ascii="宋体" w:eastAsia="宋体" w:hAnsi="宋体" w:hint="eastAsia"/>
          <w:color w:val="000000" w:themeColor="text1"/>
          <w:sz w:val="24"/>
        </w:rPr>
        <w:t>。</w:t>
      </w:r>
      <w:r w:rsidR="00944AC8" w:rsidRPr="002635C7">
        <w:rPr>
          <w:rFonts w:ascii="宋体" w:eastAsia="宋体" w:hAnsi="宋体" w:hint="eastAsia"/>
          <w:color w:val="000000" w:themeColor="text1"/>
          <w:sz w:val="24"/>
        </w:rPr>
        <w:t>据德勤等中介机构调查显示，吸引人才、提升创新能力是驱动企业实施跨国并购的重要因素，在我国创新驱动发展战略的</w:t>
      </w:r>
      <w:r w:rsidR="00276E74" w:rsidRPr="002635C7">
        <w:rPr>
          <w:rFonts w:ascii="宋体" w:eastAsia="宋体" w:hAnsi="宋体" w:hint="eastAsia"/>
          <w:color w:val="000000" w:themeColor="text1"/>
          <w:sz w:val="24"/>
        </w:rPr>
        <w:t>推动</w:t>
      </w:r>
      <w:r w:rsidR="00944AC8" w:rsidRPr="002635C7">
        <w:rPr>
          <w:rFonts w:ascii="宋体" w:eastAsia="宋体" w:hAnsi="宋体" w:hint="eastAsia"/>
          <w:color w:val="000000" w:themeColor="text1"/>
          <w:sz w:val="24"/>
        </w:rPr>
        <w:t>之下，跨国并购</w:t>
      </w:r>
      <w:r w:rsidR="00F93D97" w:rsidRPr="002635C7">
        <w:rPr>
          <w:rFonts w:ascii="宋体" w:eastAsia="宋体" w:hAnsi="宋体" w:hint="eastAsia"/>
          <w:color w:val="000000" w:themeColor="text1"/>
          <w:sz w:val="24"/>
        </w:rPr>
        <w:t>无疑已经成为企业获取知识资源、提升企业技术创新能力的重要途径</w:t>
      </w:r>
      <w:r w:rsidR="0056411F" w:rsidRPr="002635C7">
        <w:rPr>
          <w:rFonts w:ascii="宋体" w:eastAsia="宋体" w:hAnsi="宋体" w:hint="eastAsia"/>
          <w:color w:val="000000" w:themeColor="text1"/>
          <w:sz w:val="24"/>
        </w:rPr>
        <w:t>。</w:t>
      </w:r>
      <w:r w:rsidR="00D41EBC" w:rsidRPr="002635C7">
        <w:rPr>
          <w:rFonts w:ascii="宋体" w:eastAsia="宋体" w:hAnsi="宋体" w:hint="eastAsia"/>
          <w:color w:val="000000" w:themeColor="text1"/>
          <w:sz w:val="24"/>
        </w:rPr>
        <w:t>在不同的并购类型下，并购</w:t>
      </w:r>
      <w:r w:rsidR="00F97546" w:rsidRPr="002635C7">
        <w:rPr>
          <w:rFonts w:ascii="宋体" w:eastAsia="宋体" w:hAnsi="宋体" w:hint="eastAsia"/>
          <w:color w:val="000000" w:themeColor="text1"/>
          <w:sz w:val="24"/>
        </w:rPr>
        <w:t>双方企业</w:t>
      </w:r>
      <w:r w:rsidR="00BF6BFB" w:rsidRPr="002635C7">
        <w:rPr>
          <w:rFonts w:ascii="宋体" w:eastAsia="宋体" w:hAnsi="宋体" w:hint="eastAsia"/>
          <w:color w:val="000000" w:themeColor="text1"/>
          <w:sz w:val="24"/>
        </w:rPr>
        <w:t>的</w:t>
      </w:r>
      <w:r w:rsidR="00D41EBC" w:rsidRPr="002635C7">
        <w:rPr>
          <w:rFonts w:ascii="宋体" w:eastAsia="宋体" w:hAnsi="宋体" w:hint="eastAsia"/>
          <w:color w:val="000000" w:themeColor="text1"/>
          <w:sz w:val="24"/>
        </w:rPr>
        <w:t>业务不同、技术相似程度不同，整合难度也不同，因此对创新绩效的影响也会有所差异。</w:t>
      </w:r>
      <w:r w:rsidR="00B55208" w:rsidRPr="002635C7">
        <w:rPr>
          <w:rFonts w:ascii="宋体" w:eastAsia="宋体" w:hAnsi="宋体" w:hint="eastAsia"/>
          <w:color w:val="000000" w:themeColor="text1"/>
          <w:sz w:val="24"/>
        </w:rPr>
        <w:t>由于我国关于并购类型的研究较晚，且没有充分置于跨国并购的情境之下，</w:t>
      </w:r>
      <w:r w:rsidR="001543C1" w:rsidRPr="002635C7">
        <w:rPr>
          <w:rFonts w:ascii="宋体" w:eastAsia="宋体" w:hAnsi="宋体" w:hint="eastAsia"/>
          <w:color w:val="000000" w:themeColor="text1"/>
          <w:sz w:val="24"/>
        </w:rPr>
        <w:t>本文将</w:t>
      </w:r>
      <w:r w:rsidR="00133564" w:rsidRPr="002635C7">
        <w:rPr>
          <w:rFonts w:ascii="宋体" w:eastAsia="宋体" w:hAnsi="宋体" w:hint="eastAsia"/>
          <w:color w:val="000000" w:themeColor="text1"/>
          <w:sz w:val="24"/>
        </w:rPr>
        <w:t>以此作为研究方向，探讨</w:t>
      </w:r>
      <w:r w:rsidR="00B34616" w:rsidRPr="002635C7">
        <w:rPr>
          <w:rFonts w:ascii="宋体" w:eastAsia="宋体" w:hAnsi="宋体" w:hint="eastAsia"/>
          <w:color w:val="000000" w:themeColor="text1"/>
          <w:sz w:val="24"/>
        </w:rPr>
        <w:t>横向并购、纵向并购、混合并购分别</w:t>
      </w:r>
      <w:r w:rsidR="00133564" w:rsidRPr="002635C7">
        <w:rPr>
          <w:rFonts w:ascii="宋体" w:eastAsia="宋体" w:hAnsi="宋体" w:hint="eastAsia"/>
          <w:color w:val="000000" w:themeColor="text1"/>
          <w:sz w:val="24"/>
        </w:rPr>
        <w:t>对创新绩效的影响。</w:t>
      </w:r>
      <w:r w:rsidR="006F25E4" w:rsidRPr="002635C7">
        <w:rPr>
          <w:rFonts w:ascii="宋体" w:eastAsia="宋体" w:hAnsi="宋体" w:hint="eastAsia"/>
          <w:color w:val="000000" w:themeColor="text1"/>
          <w:sz w:val="24"/>
        </w:rPr>
        <w:t>同时</w:t>
      </w:r>
      <w:r w:rsidR="00814553" w:rsidRPr="002635C7">
        <w:rPr>
          <w:rFonts w:ascii="宋体" w:eastAsia="宋体" w:hAnsi="宋体" w:hint="eastAsia"/>
          <w:color w:val="000000" w:themeColor="text1"/>
          <w:sz w:val="24"/>
        </w:rPr>
        <w:t>本文也</w:t>
      </w:r>
      <w:r w:rsidR="006F25E4" w:rsidRPr="002635C7">
        <w:rPr>
          <w:rFonts w:ascii="宋体" w:eastAsia="宋体" w:hAnsi="宋体" w:hint="eastAsia"/>
          <w:color w:val="000000" w:themeColor="text1"/>
          <w:sz w:val="24"/>
        </w:rPr>
        <w:t>将创新绩效细化为探索式创新绩效和利用式创新绩效</w:t>
      </w:r>
      <w:r w:rsidR="00DD3E6C" w:rsidRPr="002635C7">
        <w:rPr>
          <w:rFonts w:ascii="宋体" w:eastAsia="宋体" w:hAnsi="宋体" w:hint="eastAsia"/>
          <w:color w:val="000000" w:themeColor="text1"/>
          <w:sz w:val="24"/>
        </w:rPr>
        <w:t>，有利于</w:t>
      </w:r>
      <w:r w:rsidR="00814553" w:rsidRPr="002635C7">
        <w:rPr>
          <w:rFonts w:ascii="宋体" w:eastAsia="宋体" w:hAnsi="宋体" w:hint="eastAsia"/>
          <w:color w:val="000000" w:themeColor="text1"/>
          <w:sz w:val="24"/>
        </w:rPr>
        <w:t>协调“海外促进说”和“海外抑制说”的矛盾，</w:t>
      </w:r>
      <w:r w:rsidR="00DD3E6C" w:rsidRPr="002635C7">
        <w:rPr>
          <w:rFonts w:ascii="宋体" w:eastAsia="宋体" w:hAnsi="宋体" w:hint="eastAsia"/>
          <w:color w:val="000000" w:themeColor="text1"/>
          <w:sz w:val="24"/>
        </w:rPr>
        <w:t>丰富</w:t>
      </w:r>
      <w:r w:rsidR="00114295" w:rsidRPr="002635C7">
        <w:rPr>
          <w:rFonts w:ascii="宋体" w:eastAsia="宋体" w:hAnsi="宋体" w:hint="eastAsia"/>
          <w:color w:val="000000" w:themeColor="text1"/>
          <w:sz w:val="24"/>
        </w:rPr>
        <w:t>了</w:t>
      </w:r>
      <w:r w:rsidR="00DD3E6C" w:rsidRPr="002635C7">
        <w:rPr>
          <w:rFonts w:ascii="宋体" w:eastAsia="宋体" w:hAnsi="宋体" w:hint="eastAsia"/>
          <w:color w:val="000000" w:themeColor="text1"/>
          <w:sz w:val="24"/>
        </w:rPr>
        <w:t>跨国并购文献</w:t>
      </w:r>
      <w:r w:rsidR="00814553" w:rsidRPr="002635C7">
        <w:rPr>
          <w:rFonts w:ascii="宋体" w:eastAsia="宋体" w:hAnsi="宋体" w:hint="eastAsia"/>
          <w:color w:val="000000" w:themeColor="text1"/>
          <w:sz w:val="24"/>
        </w:rPr>
        <w:t>，</w:t>
      </w:r>
      <w:r w:rsidR="00114295" w:rsidRPr="002635C7">
        <w:rPr>
          <w:rFonts w:ascii="宋体" w:eastAsia="宋体" w:hAnsi="宋体" w:hint="eastAsia"/>
          <w:color w:val="000000" w:themeColor="text1"/>
          <w:sz w:val="24"/>
        </w:rPr>
        <w:t>并且也</w:t>
      </w:r>
      <w:r w:rsidR="00242449" w:rsidRPr="002635C7">
        <w:rPr>
          <w:rFonts w:ascii="宋体" w:eastAsia="宋体" w:hAnsi="宋体" w:hint="eastAsia"/>
          <w:color w:val="000000" w:themeColor="text1"/>
          <w:sz w:val="24"/>
        </w:rPr>
        <w:t>能够</w:t>
      </w:r>
      <w:r w:rsidR="009B4E11" w:rsidRPr="002635C7">
        <w:rPr>
          <w:rFonts w:ascii="宋体" w:eastAsia="宋体" w:hAnsi="宋体" w:hint="eastAsia"/>
          <w:color w:val="000000" w:themeColor="text1"/>
          <w:sz w:val="24"/>
        </w:rPr>
        <w:t>为企业提供</w:t>
      </w:r>
      <w:r w:rsidR="005B557D" w:rsidRPr="002635C7">
        <w:rPr>
          <w:rFonts w:ascii="宋体" w:eastAsia="宋体" w:hAnsi="宋体" w:hint="eastAsia"/>
          <w:color w:val="000000" w:themeColor="text1"/>
          <w:sz w:val="24"/>
        </w:rPr>
        <w:t>跨国</w:t>
      </w:r>
      <w:r w:rsidR="009B4E11" w:rsidRPr="002635C7">
        <w:rPr>
          <w:rFonts w:ascii="宋体" w:eastAsia="宋体" w:hAnsi="宋体" w:hint="eastAsia"/>
          <w:color w:val="000000" w:themeColor="text1"/>
          <w:sz w:val="24"/>
        </w:rPr>
        <w:t>并购建议</w:t>
      </w:r>
      <w:r w:rsidR="005B557D" w:rsidRPr="002635C7">
        <w:rPr>
          <w:rFonts w:ascii="宋体" w:eastAsia="宋体" w:hAnsi="宋体" w:hint="eastAsia"/>
          <w:color w:val="000000" w:themeColor="text1"/>
          <w:sz w:val="24"/>
        </w:rPr>
        <w:t>，具有一定</w:t>
      </w:r>
      <w:r w:rsidR="009B4E11" w:rsidRPr="002635C7">
        <w:rPr>
          <w:rFonts w:ascii="宋体" w:eastAsia="宋体" w:hAnsi="宋体" w:hint="eastAsia"/>
          <w:color w:val="000000" w:themeColor="text1"/>
          <w:sz w:val="24"/>
        </w:rPr>
        <w:t>的现实意义</w:t>
      </w:r>
      <w:r w:rsidR="005C7EB1" w:rsidRPr="002635C7">
        <w:rPr>
          <w:rFonts w:ascii="宋体" w:eastAsia="宋体" w:hAnsi="宋体" w:hint="eastAsia"/>
          <w:color w:val="000000" w:themeColor="text1"/>
          <w:sz w:val="24"/>
        </w:rPr>
        <w:t>。</w:t>
      </w:r>
    </w:p>
    <w:p w:rsidR="00D4708B" w:rsidRPr="002635C7" w:rsidRDefault="00730CA2" w:rsidP="00274317">
      <w:pPr>
        <w:spacing w:line="360" w:lineRule="auto"/>
        <w:ind w:firstLineChars="200" w:firstLine="480"/>
        <w:rPr>
          <w:rFonts w:ascii="宋体" w:eastAsia="宋体" w:hAnsi="宋体"/>
          <w:color w:val="000000" w:themeColor="text1"/>
          <w:sz w:val="24"/>
        </w:rPr>
      </w:pPr>
      <w:r w:rsidRPr="002635C7">
        <w:rPr>
          <w:rFonts w:ascii="Times New Roman" w:eastAsia="宋体" w:hAnsi="Times New Roman" w:hint="eastAsia"/>
          <w:color w:val="000000" w:themeColor="text1"/>
          <w:sz w:val="24"/>
        </w:rPr>
        <w:t>本文以</w:t>
      </w:r>
      <w:r w:rsidRPr="002635C7">
        <w:rPr>
          <w:rFonts w:ascii="Times New Roman" w:eastAsia="宋体" w:hAnsi="Times New Roman" w:hint="eastAsia"/>
          <w:color w:val="000000" w:themeColor="text1"/>
          <w:sz w:val="24"/>
        </w:rPr>
        <w:t>2</w:t>
      </w:r>
      <w:r w:rsidRPr="002635C7">
        <w:rPr>
          <w:rFonts w:ascii="Times New Roman" w:eastAsia="宋体" w:hAnsi="Times New Roman"/>
          <w:color w:val="000000" w:themeColor="text1"/>
          <w:sz w:val="24"/>
        </w:rPr>
        <w:t>007-2016</w:t>
      </w:r>
      <w:r w:rsidRPr="002635C7">
        <w:rPr>
          <w:rFonts w:ascii="Times New Roman" w:eastAsia="宋体" w:hAnsi="Times New Roman" w:hint="eastAsia"/>
          <w:color w:val="000000" w:themeColor="text1"/>
          <w:sz w:val="24"/>
        </w:rPr>
        <w:t>年我国进行跨国并购的</w:t>
      </w:r>
      <w:r w:rsidRPr="002635C7">
        <w:rPr>
          <w:rFonts w:ascii="Times New Roman" w:eastAsia="宋体" w:hAnsi="Times New Roman"/>
          <w:color w:val="000000" w:themeColor="text1"/>
          <w:sz w:val="24"/>
        </w:rPr>
        <w:t>A</w:t>
      </w:r>
      <w:r w:rsidRPr="002635C7">
        <w:rPr>
          <w:rFonts w:ascii="Times New Roman" w:eastAsia="宋体" w:hAnsi="Times New Roman" w:hint="eastAsia"/>
          <w:color w:val="000000" w:themeColor="text1"/>
          <w:sz w:val="24"/>
        </w:rPr>
        <w:t>股上市公司作为样本，采用了</w:t>
      </w:r>
      <w:r w:rsidR="00F3354D" w:rsidRPr="002635C7">
        <w:rPr>
          <w:rFonts w:ascii="Times New Roman" w:eastAsia="宋体" w:hAnsi="Times New Roman" w:hint="eastAsia"/>
          <w:color w:val="000000" w:themeColor="text1"/>
          <w:sz w:val="24"/>
        </w:rPr>
        <w:t>倾向得分匹配、双重差分</w:t>
      </w:r>
      <w:r w:rsidRPr="002635C7">
        <w:rPr>
          <w:rFonts w:ascii="Times New Roman" w:eastAsia="宋体" w:hAnsi="Times New Roman" w:hint="eastAsia"/>
          <w:color w:val="000000" w:themeColor="text1"/>
          <w:sz w:val="24"/>
        </w:rPr>
        <w:t>模型</w:t>
      </w:r>
      <w:r w:rsidR="000E390F" w:rsidRPr="002635C7">
        <w:rPr>
          <w:rFonts w:ascii="Times New Roman" w:eastAsia="宋体" w:hAnsi="Times New Roman" w:hint="eastAsia"/>
          <w:color w:val="000000" w:themeColor="text1"/>
          <w:sz w:val="24"/>
        </w:rPr>
        <w:t>以及</w:t>
      </w:r>
      <w:r w:rsidRPr="002635C7">
        <w:rPr>
          <w:rFonts w:ascii="Times New Roman" w:eastAsia="宋体" w:hAnsi="Times New Roman" w:hint="eastAsia"/>
          <w:color w:val="000000" w:themeColor="text1"/>
          <w:sz w:val="24"/>
        </w:rPr>
        <w:t>多元回归分析法，探究了跨国并购对企业</w:t>
      </w:r>
      <w:r w:rsidR="0050260C" w:rsidRPr="002635C7">
        <w:rPr>
          <w:rFonts w:ascii="Times New Roman" w:eastAsia="宋体" w:hAnsi="Times New Roman" w:hint="eastAsia"/>
          <w:color w:val="000000" w:themeColor="text1"/>
          <w:sz w:val="24"/>
        </w:rPr>
        <w:t>总体</w:t>
      </w:r>
      <w:r w:rsidRPr="002635C7">
        <w:rPr>
          <w:rFonts w:ascii="Times New Roman" w:eastAsia="宋体" w:hAnsi="Times New Roman" w:hint="eastAsia"/>
          <w:color w:val="000000" w:themeColor="text1"/>
          <w:sz w:val="24"/>
        </w:rPr>
        <w:t>创新绩效的影响，以及</w:t>
      </w:r>
      <w:r w:rsidR="003072E5" w:rsidRPr="002635C7">
        <w:rPr>
          <w:rFonts w:ascii="Times New Roman" w:eastAsia="宋体" w:hAnsi="Times New Roman" w:hint="eastAsia"/>
          <w:color w:val="000000" w:themeColor="text1"/>
          <w:sz w:val="24"/>
        </w:rPr>
        <w:t>横向并购、纵向并购、混合并购分别</w:t>
      </w:r>
      <w:r w:rsidRPr="002635C7">
        <w:rPr>
          <w:rFonts w:ascii="Times New Roman" w:eastAsia="宋体" w:hAnsi="Times New Roman" w:hint="eastAsia"/>
          <w:color w:val="000000" w:themeColor="text1"/>
          <w:sz w:val="24"/>
        </w:rPr>
        <w:t>对企业探索式创新绩效和利用式创新绩效的影响。研究结果表明，跨国并购</w:t>
      </w:r>
      <w:r w:rsidR="000E390F" w:rsidRPr="002635C7">
        <w:rPr>
          <w:rFonts w:ascii="Times New Roman" w:eastAsia="宋体" w:hAnsi="Times New Roman" w:hint="eastAsia"/>
          <w:color w:val="000000" w:themeColor="text1"/>
          <w:sz w:val="24"/>
        </w:rPr>
        <w:t>能够显著促进</w:t>
      </w:r>
      <w:r w:rsidRPr="002635C7">
        <w:rPr>
          <w:rFonts w:ascii="Times New Roman" w:eastAsia="宋体" w:hAnsi="Times New Roman" w:hint="eastAsia"/>
          <w:color w:val="000000" w:themeColor="text1"/>
          <w:sz w:val="24"/>
        </w:rPr>
        <w:t>企业</w:t>
      </w:r>
      <w:r w:rsidR="0040315E" w:rsidRPr="002635C7">
        <w:rPr>
          <w:rFonts w:ascii="Times New Roman" w:eastAsia="宋体" w:hAnsi="Times New Roman" w:hint="eastAsia"/>
          <w:color w:val="000000" w:themeColor="text1"/>
          <w:sz w:val="24"/>
        </w:rPr>
        <w:t>的</w:t>
      </w:r>
      <w:r w:rsidRPr="002635C7">
        <w:rPr>
          <w:rFonts w:ascii="Times New Roman" w:eastAsia="宋体" w:hAnsi="Times New Roman" w:hint="eastAsia"/>
          <w:color w:val="000000" w:themeColor="text1"/>
          <w:sz w:val="24"/>
        </w:rPr>
        <w:t>总体创新绩效</w:t>
      </w:r>
      <w:r w:rsidR="000E390F" w:rsidRPr="002635C7">
        <w:rPr>
          <w:rFonts w:ascii="Times New Roman" w:eastAsia="宋体" w:hAnsi="Times New Roman" w:hint="eastAsia"/>
          <w:color w:val="000000" w:themeColor="text1"/>
          <w:sz w:val="24"/>
        </w:rPr>
        <w:t>；</w:t>
      </w:r>
      <w:r w:rsidRPr="002635C7">
        <w:rPr>
          <w:rFonts w:ascii="Times New Roman" w:eastAsia="宋体" w:hAnsi="Times New Roman" w:hint="eastAsia"/>
          <w:color w:val="000000" w:themeColor="text1"/>
          <w:sz w:val="24"/>
        </w:rPr>
        <w:t>进一步研究表明：（</w:t>
      </w:r>
      <w:r w:rsidRPr="002635C7">
        <w:rPr>
          <w:rFonts w:ascii="Times New Roman" w:eastAsia="宋体" w:hAnsi="Times New Roman"/>
          <w:color w:val="000000" w:themeColor="text1"/>
          <w:sz w:val="24"/>
        </w:rPr>
        <w:t>1</w:t>
      </w:r>
      <w:r w:rsidRPr="002635C7">
        <w:rPr>
          <w:rFonts w:ascii="Times New Roman" w:eastAsia="宋体" w:hAnsi="Times New Roman" w:hint="eastAsia"/>
          <w:color w:val="000000" w:themeColor="text1"/>
          <w:sz w:val="24"/>
        </w:rPr>
        <w:t>）横向并购</w:t>
      </w:r>
      <w:r w:rsidR="00D47077" w:rsidRPr="002635C7">
        <w:rPr>
          <w:rFonts w:ascii="Times New Roman" w:eastAsia="宋体" w:hAnsi="Times New Roman" w:hint="eastAsia"/>
          <w:color w:val="000000" w:themeColor="text1"/>
          <w:sz w:val="24"/>
        </w:rPr>
        <w:t>对企业的利用式创新绩效具有显著的提高作用</w:t>
      </w:r>
      <w:r w:rsidRPr="002635C7">
        <w:rPr>
          <w:rFonts w:ascii="Times New Roman" w:eastAsia="宋体" w:hAnsi="Times New Roman" w:hint="eastAsia"/>
          <w:color w:val="000000" w:themeColor="text1"/>
          <w:sz w:val="24"/>
        </w:rPr>
        <w:t>，但对探索式创新绩效没有显著的作用；（</w:t>
      </w:r>
      <w:r w:rsidRPr="002635C7">
        <w:rPr>
          <w:rFonts w:ascii="Times New Roman" w:eastAsia="宋体" w:hAnsi="Times New Roman"/>
          <w:color w:val="000000" w:themeColor="text1"/>
          <w:sz w:val="24"/>
        </w:rPr>
        <w:t>2</w:t>
      </w:r>
      <w:r w:rsidRPr="002635C7">
        <w:rPr>
          <w:rFonts w:ascii="Times New Roman" w:eastAsia="宋体" w:hAnsi="Times New Roman" w:hint="eastAsia"/>
          <w:color w:val="000000" w:themeColor="text1"/>
          <w:sz w:val="24"/>
        </w:rPr>
        <w:t>）纵向并购能够显著提高企业的探索式创新绩效，但对利用式创新绩效没有显著的作用；（</w:t>
      </w:r>
      <w:r w:rsidRPr="002635C7">
        <w:rPr>
          <w:rFonts w:ascii="Times New Roman" w:eastAsia="宋体" w:hAnsi="Times New Roman"/>
          <w:color w:val="000000" w:themeColor="text1"/>
          <w:sz w:val="24"/>
        </w:rPr>
        <w:t>3</w:t>
      </w:r>
      <w:r w:rsidRPr="002635C7">
        <w:rPr>
          <w:rFonts w:ascii="Times New Roman" w:eastAsia="宋体" w:hAnsi="Times New Roman" w:hint="eastAsia"/>
          <w:color w:val="000000" w:themeColor="text1"/>
          <w:sz w:val="24"/>
        </w:rPr>
        <w:t>）混合并购对企业的探索式创新绩效和利用式创新绩效都具有显著的降低作用。</w:t>
      </w:r>
    </w:p>
    <w:p w:rsidR="00397F19" w:rsidRPr="002635C7" w:rsidRDefault="00397F19" w:rsidP="005C64F9">
      <w:pPr>
        <w:spacing w:line="360" w:lineRule="auto"/>
        <w:rPr>
          <w:color w:val="000000" w:themeColor="text1"/>
        </w:rPr>
      </w:pPr>
    </w:p>
    <w:p w:rsidR="008B0052" w:rsidRPr="002635C7" w:rsidRDefault="008B0052" w:rsidP="005C64F9">
      <w:pPr>
        <w:spacing w:line="360" w:lineRule="auto"/>
        <w:rPr>
          <w:color w:val="000000" w:themeColor="text1"/>
        </w:rPr>
      </w:pPr>
      <w:r w:rsidRPr="002635C7">
        <w:rPr>
          <w:rFonts w:ascii="黑体" w:eastAsia="黑体" w:hAnsi="黑体" w:hint="eastAsia"/>
          <w:b/>
          <w:bCs/>
          <w:color w:val="000000" w:themeColor="text1"/>
          <w:sz w:val="28"/>
          <w:szCs w:val="28"/>
        </w:rPr>
        <w:t>关键词：</w:t>
      </w:r>
      <w:r w:rsidR="00E7643F" w:rsidRPr="002635C7">
        <w:rPr>
          <w:rFonts w:ascii="宋体" w:eastAsia="宋体" w:hAnsi="宋体" w:hint="eastAsia"/>
          <w:color w:val="000000" w:themeColor="text1"/>
          <w:sz w:val="24"/>
        </w:rPr>
        <w:t>并购类型；创新绩效；探索式</w:t>
      </w:r>
      <w:r w:rsidR="00B724C4" w:rsidRPr="002635C7">
        <w:rPr>
          <w:rFonts w:ascii="宋体" w:eastAsia="宋体" w:hAnsi="宋体" w:hint="eastAsia"/>
          <w:color w:val="000000" w:themeColor="text1"/>
          <w:sz w:val="24"/>
        </w:rPr>
        <w:t>创新</w:t>
      </w:r>
      <w:r w:rsidR="00E7643F" w:rsidRPr="002635C7">
        <w:rPr>
          <w:rFonts w:ascii="宋体" w:eastAsia="宋体" w:hAnsi="宋体" w:hint="eastAsia"/>
          <w:color w:val="000000" w:themeColor="text1"/>
          <w:sz w:val="24"/>
        </w:rPr>
        <w:t>；利用式</w:t>
      </w:r>
      <w:r w:rsidR="00B724C4" w:rsidRPr="002635C7">
        <w:rPr>
          <w:rFonts w:ascii="宋体" w:eastAsia="宋体" w:hAnsi="宋体" w:hint="eastAsia"/>
          <w:color w:val="000000" w:themeColor="text1"/>
          <w:sz w:val="24"/>
        </w:rPr>
        <w:t>创新</w:t>
      </w:r>
    </w:p>
    <w:p w:rsidR="008B0052" w:rsidRPr="002635C7" w:rsidRDefault="008B0052" w:rsidP="005C64F9">
      <w:pPr>
        <w:spacing w:line="360" w:lineRule="auto"/>
        <w:rPr>
          <w:color w:val="000000" w:themeColor="text1"/>
        </w:rPr>
      </w:pPr>
    </w:p>
    <w:p w:rsidR="008B0052" w:rsidRPr="002635C7" w:rsidRDefault="008B0052" w:rsidP="008B0052">
      <w:pPr>
        <w:widowControl/>
        <w:jc w:val="left"/>
        <w:rPr>
          <w:color w:val="000000" w:themeColor="text1"/>
        </w:rPr>
      </w:pPr>
      <w:r w:rsidRPr="002635C7">
        <w:rPr>
          <w:color w:val="000000" w:themeColor="text1"/>
        </w:rPr>
        <w:br w:type="page"/>
      </w:r>
    </w:p>
    <w:p w:rsidR="008B0052" w:rsidRPr="002635C7" w:rsidRDefault="008B0052" w:rsidP="00145A74">
      <w:pPr>
        <w:pStyle w:val="1"/>
        <w:jc w:val="center"/>
        <w:rPr>
          <w:color w:val="000000" w:themeColor="text1"/>
        </w:rPr>
      </w:pPr>
      <w:bookmarkStart w:id="3" w:name="_Toc104557737"/>
      <w:r w:rsidRPr="002635C7">
        <w:rPr>
          <w:color w:val="000000" w:themeColor="text1"/>
        </w:rPr>
        <w:lastRenderedPageBreak/>
        <w:t>Abstract</w:t>
      </w:r>
      <w:bookmarkEnd w:id="3"/>
    </w:p>
    <w:p w:rsidR="001B33EE" w:rsidRPr="002635C7" w:rsidRDefault="00C7100E" w:rsidP="0092680E">
      <w:pPr>
        <w:widowControl/>
        <w:spacing w:line="360" w:lineRule="auto"/>
        <w:ind w:firstLineChars="200" w:firstLine="480"/>
        <w:rPr>
          <w:rFonts w:ascii="Times New Roman" w:hAnsi="Times New Roman" w:cs="Times New Roman"/>
          <w:color w:val="000000" w:themeColor="text1"/>
          <w:sz w:val="24"/>
        </w:rPr>
      </w:pPr>
      <w:r w:rsidRPr="002635C7">
        <w:rPr>
          <w:rFonts w:ascii="Times New Roman" w:hAnsi="Times New Roman" w:cs="Times New Roman"/>
          <w:color w:val="000000" w:themeColor="text1"/>
          <w:sz w:val="24"/>
        </w:rPr>
        <w:t xml:space="preserve">Mergers and acquisitions are common ways for enterprises to </w:t>
      </w:r>
      <w:r w:rsidR="00D025D2" w:rsidRPr="002635C7">
        <w:rPr>
          <w:rFonts w:ascii="Times New Roman" w:hAnsi="Times New Roman" w:cs="Times New Roman"/>
          <w:color w:val="000000" w:themeColor="text1"/>
          <w:sz w:val="24"/>
        </w:rPr>
        <w:t xml:space="preserve">achieve expansion and development. </w:t>
      </w:r>
      <w:r w:rsidRPr="002635C7">
        <w:rPr>
          <w:rFonts w:ascii="Times New Roman" w:hAnsi="Times New Roman" w:cs="Times New Roman"/>
          <w:color w:val="000000" w:themeColor="text1"/>
          <w:sz w:val="24"/>
        </w:rPr>
        <w:t xml:space="preserve">With the strengthening of global integration and liberalization, M&amp;A has also begun to transcend national boundaries and develop toward internationalization. Cross-border M&amp;A has become an important economic phenomenon for enterprises to exchange resources and enhance competitiveness. In recent years, the total value of cross-border M&amp;A transactions in China accounts for more than 40% of the total amount of FDI on average, which plays a very important role in China's "going out" development strategy. According to the investigation by deloitte and other intermediary agencies, attracting talents and improving innovation ability are important factors driving enterprises to implement cross-border M&amp;A. Under the background of China's implementation of innovation-driven development strategy, cross-border M&amp;A has undoubtedly become an important way for enterprises to acquire knowledge resources and improve their technological innovation ability. Under different types of M&amp;A, the </w:t>
      </w:r>
      <w:r w:rsidR="00E65438" w:rsidRPr="002635C7">
        <w:rPr>
          <w:rFonts w:ascii="Times New Roman" w:hAnsi="Times New Roman" w:cs="Times New Roman"/>
          <w:color w:val="000000" w:themeColor="text1"/>
          <w:sz w:val="24"/>
        </w:rPr>
        <w:t>M</w:t>
      </w:r>
      <w:r w:rsidRPr="002635C7">
        <w:rPr>
          <w:rFonts w:ascii="Times New Roman" w:hAnsi="Times New Roman" w:cs="Times New Roman"/>
          <w:color w:val="000000" w:themeColor="text1"/>
          <w:sz w:val="24"/>
        </w:rPr>
        <w:t>&amp;</w:t>
      </w:r>
      <w:r w:rsidR="00E65438" w:rsidRPr="002635C7">
        <w:rPr>
          <w:rFonts w:ascii="Times New Roman" w:hAnsi="Times New Roman" w:cs="Times New Roman"/>
          <w:color w:val="000000" w:themeColor="text1"/>
          <w:sz w:val="24"/>
        </w:rPr>
        <w:t>A</w:t>
      </w:r>
      <w:r w:rsidRPr="002635C7">
        <w:rPr>
          <w:rFonts w:ascii="Times New Roman" w:hAnsi="Times New Roman" w:cs="Times New Roman"/>
          <w:color w:val="000000" w:themeColor="text1"/>
          <w:sz w:val="24"/>
        </w:rPr>
        <w:t xml:space="preserve"> enterprise and target enterprise have different business, technology similarity and integration difficulty, so the impact on innovation performance will be different. Since China's research on M&amp;A types is late and not fully placed in the context of cross-border M&amp;A, this paper will take this as the research direction to explore the impact of horizontal M&amp;A, vertical M&amp;A and hybrid M&amp;A on innovation performance respectively. At the same time, this paper also divides innovation performance into exploratory innovation performance and exploitative innovation performance, which is conducive to coordinating the contradiction between "overseas promotion theory" and "overseas suppression theory", enriching cross-border M&amp;A literature, </w:t>
      </w:r>
      <w:r w:rsidR="00D416F1" w:rsidRPr="002635C7">
        <w:rPr>
          <w:rFonts w:ascii="Times New Roman" w:hAnsi="Times New Roman" w:cs="Times New Roman" w:hint="eastAsia"/>
          <w:color w:val="000000" w:themeColor="text1"/>
          <w:sz w:val="24"/>
        </w:rPr>
        <w:t>and</w:t>
      </w:r>
      <w:r w:rsidR="00D416F1" w:rsidRPr="002635C7">
        <w:rPr>
          <w:rFonts w:ascii="Times New Roman" w:hAnsi="Times New Roman" w:cs="Times New Roman"/>
          <w:color w:val="000000" w:themeColor="text1"/>
          <w:sz w:val="24"/>
        </w:rPr>
        <w:t xml:space="preserve"> </w:t>
      </w:r>
      <w:r w:rsidRPr="002635C7">
        <w:rPr>
          <w:rFonts w:ascii="Times New Roman" w:hAnsi="Times New Roman" w:cs="Times New Roman"/>
          <w:color w:val="000000" w:themeColor="text1"/>
          <w:sz w:val="24"/>
        </w:rPr>
        <w:t>providing cross-border M&amp;A suggestions for enterprises, which has certain practical significance.</w:t>
      </w:r>
    </w:p>
    <w:p w:rsidR="008B0052" w:rsidRPr="002635C7" w:rsidRDefault="00C205A0" w:rsidP="0092680E">
      <w:pPr>
        <w:widowControl/>
        <w:spacing w:line="360" w:lineRule="auto"/>
        <w:ind w:firstLineChars="200" w:firstLine="480"/>
        <w:rPr>
          <w:rFonts w:ascii="Times New Roman" w:hAnsi="Times New Roman" w:cs="Times New Roman"/>
          <w:color w:val="000000" w:themeColor="text1"/>
          <w:sz w:val="24"/>
        </w:rPr>
      </w:pPr>
      <w:r w:rsidRPr="002635C7">
        <w:rPr>
          <w:rFonts w:ascii="Times New Roman" w:hAnsi="Times New Roman" w:cs="Times New Roman"/>
          <w:color w:val="000000" w:themeColor="text1"/>
          <w:sz w:val="24"/>
        </w:rPr>
        <w:t xml:space="preserve">This paper takes A-share listed companies that conducted cross-border mergers and acquisitions in China from 2007 to 2016 as samples, adopts PSM-DID model and multiple regression analysis to explore the impact of cross-border mergers and acquisitions on enterprise innovation performance, as well as the impact of different </w:t>
      </w:r>
      <w:r w:rsidRPr="002635C7">
        <w:rPr>
          <w:rFonts w:ascii="Times New Roman" w:hAnsi="Times New Roman" w:cs="Times New Roman"/>
          <w:color w:val="000000" w:themeColor="text1"/>
          <w:sz w:val="24"/>
        </w:rPr>
        <w:lastRenderedPageBreak/>
        <w:t xml:space="preserve">types of mergers and acquisitions on enterprise exploratory innovation performance and exploitative innovation performance. The results show that cross-border M&amp;A has a significant positive impact on the overall innovation performance of firms. Further research shows that :(1) horizontal </w:t>
      </w:r>
      <w:r w:rsidR="0010428B" w:rsidRPr="002635C7">
        <w:rPr>
          <w:rFonts w:ascii="Times New Roman" w:hAnsi="Times New Roman" w:cs="Times New Roman"/>
          <w:color w:val="000000" w:themeColor="text1"/>
          <w:sz w:val="24"/>
        </w:rPr>
        <w:t>M</w:t>
      </w:r>
      <w:r w:rsidRPr="002635C7">
        <w:rPr>
          <w:rFonts w:ascii="Times New Roman" w:hAnsi="Times New Roman" w:cs="Times New Roman"/>
          <w:color w:val="000000" w:themeColor="text1"/>
          <w:sz w:val="24"/>
        </w:rPr>
        <w:t>&amp;</w:t>
      </w:r>
      <w:r w:rsidR="0010428B" w:rsidRPr="002635C7">
        <w:rPr>
          <w:rFonts w:ascii="Times New Roman" w:hAnsi="Times New Roman" w:cs="Times New Roman"/>
          <w:color w:val="000000" w:themeColor="text1"/>
          <w:sz w:val="24"/>
        </w:rPr>
        <w:t>A</w:t>
      </w:r>
      <w:r w:rsidRPr="002635C7">
        <w:rPr>
          <w:rFonts w:ascii="Times New Roman" w:hAnsi="Times New Roman" w:cs="Times New Roman"/>
          <w:color w:val="000000" w:themeColor="text1"/>
          <w:sz w:val="24"/>
        </w:rPr>
        <w:t xml:space="preserve"> can significantly improve the exploitative innovation performance, but has no significant effect on exploratory innovation performance; (2) Vertical M&amp;A can significantly improve the exploratory innovation performance, but has no significant effect on the exploitative innovation performance; (3) Mixed M&amp;A significantly reduces both exploratory innovation performance and exploitative in</w:t>
      </w:r>
      <w:r w:rsidRPr="002635C7">
        <w:rPr>
          <w:rFonts w:ascii="Times New Roman" w:hAnsi="Times New Roman" w:cs="Times New Roman" w:hint="eastAsia"/>
          <w:color w:val="000000" w:themeColor="text1"/>
          <w:sz w:val="24"/>
        </w:rPr>
        <w:t>n</w:t>
      </w:r>
      <w:r w:rsidRPr="002635C7">
        <w:rPr>
          <w:rFonts w:ascii="Times New Roman" w:hAnsi="Times New Roman" w:cs="Times New Roman"/>
          <w:color w:val="000000" w:themeColor="text1"/>
          <w:sz w:val="24"/>
        </w:rPr>
        <w:t>ovation performance.</w:t>
      </w:r>
    </w:p>
    <w:p w:rsidR="008B0052" w:rsidRPr="002635C7" w:rsidRDefault="008B0052" w:rsidP="008B0052">
      <w:pPr>
        <w:widowControl/>
        <w:jc w:val="center"/>
        <w:rPr>
          <w:rFonts w:ascii="Times New Roman" w:hAnsi="Times New Roman" w:cs="Times New Roman"/>
          <w:color w:val="000000" w:themeColor="text1"/>
        </w:rPr>
      </w:pPr>
    </w:p>
    <w:p w:rsidR="008B0052" w:rsidRPr="002635C7" w:rsidRDefault="008B0052" w:rsidP="00F91D91">
      <w:pPr>
        <w:widowControl/>
        <w:rPr>
          <w:rFonts w:ascii="Times New Roman" w:hAnsi="Times New Roman" w:cs="Times New Roman"/>
          <w:b/>
          <w:color w:val="000000" w:themeColor="text1"/>
          <w:sz w:val="28"/>
          <w:szCs w:val="28"/>
        </w:rPr>
      </w:pPr>
      <w:r w:rsidRPr="002635C7">
        <w:rPr>
          <w:rFonts w:ascii="Times New Roman" w:hAnsi="Times New Roman" w:cs="Times New Roman"/>
          <w:b/>
          <w:color w:val="000000" w:themeColor="text1"/>
          <w:sz w:val="28"/>
          <w:szCs w:val="28"/>
        </w:rPr>
        <w:t>Key Words</w:t>
      </w:r>
      <w:r w:rsidR="002F362E">
        <w:rPr>
          <w:rFonts w:ascii="Times New Roman" w:hAnsi="Times New Roman" w:cs="Times New Roman" w:hint="eastAsia"/>
          <w:b/>
          <w:color w:val="000000" w:themeColor="text1"/>
          <w:sz w:val="28"/>
          <w:szCs w:val="28"/>
        </w:rPr>
        <w:t>:</w:t>
      </w:r>
      <w:r w:rsidR="002F362E">
        <w:rPr>
          <w:rFonts w:ascii="Times New Roman" w:hAnsi="Times New Roman" w:cs="Times New Roman"/>
          <w:b/>
          <w:color w:val="000000" w:themeColor="text1"/>
          <w:sz w:val="28"/>
          <w:szCs w:val="28"/>
        </w:rPr>
        <w:t xml:space="preserve"> </w:t>
      </w:r>
      <w:r w:rsidR="00B724C4" w:rsidRPr="002635C7">
        <w:rPr>
          <w:rFonts w:ascii="Times New Roman" w:hAnsi="Times New Roman" w:cs="Times New Roman"/>
          <w:color w:val="000000" w:themeColor="text1"/>
          <w:sz w:val="24"/>
        </w:rPr>
        <w:t>M&amp;A type</w:t>
      </w:r>
      <w:r w:rsidR="003D3257">
        <w:rPr>
          <w:rFonts w:ascii="Times New Roman" w:hAnsi="Times New Roman" w:cs="Times New Roman" w:hint="eastAsia"/>
          <w:color w:val="000000" w:themeColor="text1"/>
          <w:sz w:val="24"/>
        </w:rPr>
        <w:t>;</w:t>
      </w:r>
      <w:r w:rsidR="00B80177">
        <w:rPr>
          <w:rFonts w:ascii="Times New Roman" w:hAnsi="Times New Roman" w:cs="Times New Roman"/>
          <w:color w:val="000000" w:themeColor="text1"/>
          <w:sz w:val="24"/>
        </w:rPr>
        <w:t xml:space="preserve"> </w:t>
      </w:r>
      <w:r w:rsidR="00B724C4" w:rsidRPr="002635C7">
        <w:rPr>
          <w:rFonts w:ascii="Times New Roman" w:hAnsi="Times New Roman" w:cs="Times New Roman"/>
          <w:color w:val="000000" w:themeColor="text1"/>
          <w:sz w:val="24"/>
        </w:rPr>
        <w:t>innovation performance</w:t>
      </w:r>
      <w:r w:rsidR="003D3257">
        <w:rPr>
          <w:rFonts w:ascii="Times New Roman" w:hAnsi="Times New Roman" w:cs="Times New Roman" w:hint="eastAsia"/>
          <w:color w:val="000000" w:themeColor="text1"/>
          <w:sz w:val="24"/>
        </w:rPr>
        <w:t>;</w:t>
      </w:r>
      <w:r w:rsidR="00B80177">
        <w:rPr>
          <w:rFonts w:ascii="Times New Roman" w:hAnsi="Times New Roman" w:cs="Times New Roman"/>
          <w:color w:val="000000" w:themeColor="text1"/>
          <w:sz w:val="24"/>
        </w:rPr>
        <w:t xml:space="preserve"> </w:t>
      </w:r>
      <w:r w:rsidR="00B724C4" w:rsidRPr="002635C7">
        <w:rPr>
          <w:rFonts w:ascii="Times New Roman" w:hAnsi="Times New Roman" w:cs="Times New Roman"/>
          <w:color w:val="000000" w:themeColor="text1"/>
          <w:sz w:val="24"/>
        </w:rPr>
        <w:t>exploratory</w:t>
      </w:r>
      <w:r w:rsidR="00B80177">
        <w:rPr>
          <w:rFonts w:ascii="Times New Roman" w:hAnsi="Times New Roman" w:cs="Times New Roman"/>
          <w:color w:val="000000" w:themeColor="text1"/>
          <w:sz w:val="24"/>
        </w:rPr>
        <w:t xml:space="preserve"> </w:t>
      </w:r>
      <w:r w:rsidR="00B724C4" w:rsidRPr="002635C7">
        <w:rPr>
          <w:rFonts w:ascii="Times New Roman" w:hAnsi="Times New Roman" w:cs="Times New Roman"/>
          <w:color w:val="000000" w:themeColor="text1"/>
          <w:sz w:val="24"/>
        </w:rPr>
        <w:t>innovation</w:t>
      </w:r>
      <w:r w:rsidR="003D3257">
        <w:rPr>
          <w:rFonts w:ascii="Times New Roman" w:hAnsi="Times New Roman" w:cs="Times New Roman" w:hint="eastAsia"/>
          <w:color w:val="000000" w:themeColor="text1"/>
          <w:sz w:val="24"/>
        </w:rPr>
        <w:t>;</w:t>
      </w:r>
      <w:r w:rsidR="00B80177">
        <w:rPr>
          <w:rFonts w:ascii="Times New Roman" w:hAnsi="Times New Roman" w:cs="Times New Roman"/>
          <w:color w:val="000000" w:themeColor="text1"/>
          <w:sz w:val="24"/>
        </w:rPr>
        <w:t xml:space="preserve"> </w:t>
      </w:r>
      <w:r w:rsidR="00B724C4" w:rsidRPr="002635C7">
        <w:rPr>
          <w:rFonts w:ascii="Times New Roman" w:hAnsi="Times New Roman" w:cs="Times New Roman"/>
          <w:color w:val="000000" w:themeColor="text1"/>
          <w:sz w:val="24"/>
        </w:rPr>
        <w:t>exploitative innovation</w:t>
      </w:r>
    </w:p>
    <w:p w:rsidR="008B0052" w:rsidRPr="002635C7" w:rsidRDefault="008B0052" w:rsidP="00F91D91">
      <w:pPr>
        <w:widowControl/>
        <w:rPr>
          <w:rFonts w:ascii="Times New Roman" w:hAnsi="Times New Roman" w:cs="Times New Roman"/>
          <w:b/>
          <w:color w:val="000000" w:themeColor="text1"/>
          <w:sz w:val="28"/>
          <w:szCs w:val="28"/>
        </w:rPr>
      </w:pPr>
      <w:r w:rsidRPr="002635C7">
        <w:rPr>
          <w:rFonts w:ascii="Times New Roman" w:hAnsi="Times New Roman" w:cs="Times New Roman"/>
          <w:b/>
          <w:color w:val="000000" w:themeColor="text1"/>
          <w:sz w:val="28"/>
          <w:szCs w:val="28"/>
        </w:rPr>
        <w:br w:type="page"/>
      </w:r>
    </w:p>
    <w:p w:rsidR="00B81D46" w:rsidRDefault="00B81D46" w:rsidP="00A5120F">
      <w:pPr>
        <w:widowControl/>
        <w:jc w:val="center"/>
        <w:rPr>
          <w:rFonts w:eastAsia="黑体"/>
          <w:b/>
          <w:color w:val="000000" w:themeColor="text1"/>
          <w:sz w:val="36"/>
          <w:szCs w:val="36"/>
        </w:rPr>
        <w:sectPr w:rsidR="00B81D46" w:rsidSect="00907550">
          <w:headerReference w:type="first" r:id="rId14"/>
          <w:footerReference w:type="first" r:id="rId15"/>
          <w:pgSz w:w="11900" w:h="16840"/>
          <w:pgMar w:top="1440" w:right="1800" w:bottom="1440" w:left="1800" w:header="851" w:footer="992" w:gutter="0"/>
          <w:pgNumType w:fmt="upperRoman" w:start="1"/>
          <w:cols w:space="425"/>
          <w:titlePg/>
          <w:docGrid w:type="lines" w:linePitch="312"/>
        </w:sectPr>
      </w:pPr>
    </w:p>
    <w:p w:rsidR="008B0052" w:rsidRPr="002635C7" w:rsidRDefault="008B0052" w:rsidP="00A5120F">
      <w:pPr>
        <w:widowControl/>
        <w:jc w:val="center"/>
        <w:rPr>
          <w:rFonts w:eastAsia="黑体"/>
          <w:b/>
          <w:color w:val="000000" w:themeColor="text1"/>
          <w:sz w:val="36"/>
          <w:szCs w:val="36"/>
        </w:rPr>
      </w:pPr>
      <w:r w:rsidRPr="002635C7">
        <w:rPr>
          <w:rFonts w:eastAsia="黑体"/>
          <w:b/>
          <w:color w:val="000000" w:themeColor="text1"/>
          <w:sz w:val="36"/>
          <w:szCs w:val="36"/>
        </w:rPr>
        <w:lastRenderedPageBreak/>
        <w:t>目</w:t>
      </w:r>
      <w:r w:rsidRPr="002635C7">
        <w:rPr>
          <w:rFonts w:eastAsia="黑体" w:hint="eastAsia"/>
          <w:b/>
          <w:color w:val="000000" w:themeColor="text1"/>
          <w:sz w:val="36"/>
          <w:szCs w:val="36"/>
        </w:rPr>
        <w:t xml:space="preserve"> </w:t>
      </w:r>
      <w:r w:rsidRPr="002635C7">
        <w:rPr>
          <w:rFonts w:eastAsia="黑体"/>
          <w:b/>
          <w:color w:val="000000" w:themeColor="text1"/>
          <w:sz w:val="36"/>
          <w:szCs w:val="36"/>
        </w:rPr>
        <w:t xml:space="preserve"> </w:t>
      </w:r>
      <w:r w:rsidRPr="002635C7">
        <w:rPr>
          <w:rFonts w:eastAsia="黑体"/>
          <w:b/>
          <w:color w:val="000000" w:themeColor="text1"/>
          <w:sz w:val="36"/>
          <w:szCs w:val="36"/>
        </w:rPr>
        <w:t>录</w:t>
      </w:r>
    </w:p>
    <w:p w:rsidR="00907550" w:rsidRPr="00907550" w:rsidRDefault="00AF0CBE">
      <w:pPr>
        <w:pStyle w:val="TOC1"/>
        <w:rPr>
          <w:rFonts w:ascii="Times New Roman" w:eastAsia="宋体" w:hAnsi="Times New Roman"/>
          <w:b w:val="0"/>
          <w:bCs w:val="0"/>
          <w:iCs w:val="0"/>
          <w:noProof/>
          <w:sz w:val="21"/>
        </w:rPr>
      </w:pPr>
      <w:r w:rsidRPr="00907550">
        <w:rPr>
          <w:rFonts w:ascii="Times New Roman" w:eastAsia="宋体" w:hAnsi="Times New Roman"/>
          <w:b w:val="0"/>
          <w:bCs w:val="0"/>
          <w:iCs w:val="0"/>
          <w:color w:val="000000" w:themeColor="text1"/>
        </w:rPr>
        <w:fldChar w:fldCharType="begin"/>
      </w:r>
      <w:r w:rsidRPr="00907550">
        <w:rPr>
          <w:rFonts w:ascii="Times New Roman" w:eastAsia="宋体" w:hAnsi="Times New Roman"/>
          <w:b w:val="0"/>
          <w:bCs w:val="0"/>
          <w:iCs w:val="0"/>
          <w:color w:val="000000" w:themeColor="text1"/>
        </w:rPr>
        <w:instrText xml:space="preserve"> TOC \o "1-3" \h \z \u </w:instrText>
      </w:r>
      <w:r w:rsidRPr="00907550">
        <w:rPr>
          <w:rFonts w:ascii="Times New Roman" w:eastAsia="宋体" w:hAnsi="Times New Roman"/>
          <w:b w:val="0"/>
          <w:bCs w:val="0"/>
          <w:iCs w:val="0"/>
          <w:color w:val="000000" w:themeColor="text1"/>
        </w:rPr>
        <w:fldChar w:fldCharType="separate"/>
      </w:r>
      <w:hyperlink w:anchor="_Toc104557736" w:history="1">
        <w:r w:rsidR="00907550" w:rsidRPr="00907550">
          <w:rPr>
            <w:rStyle w:val="a8"/>
            <w:rFonts w:ascii="Times New Roman" w:eastAsia="宋体" w:hAnsi="Times New Roman" w:cs="微软雅黑" w:hint="eastAsia"/>
            <w:noProof/>
          </w:rPr>
          <w:t>摘</w:t>
        </w:r>
        <w:r w:rsidR="00907550" w:rsidRPr="00907550">
          <w:rPr>
            <w:rStyle w:val="a8"/>
            <w:rFonts w:ascii="Times New Roman" w:eastAsia="宋体" w:hAnsi="Times New Roman"/>
            <w:noProof/>
          </w:rPr>
          <w:t xml:space="preserve">  </w:t>
        </w:r>
        <w:r w:rsidR="00907550" w:rsidRPr="00907550">
          <w:rPr>
            <w:rStyle w:val="a8"/>
            <w:rFonts w:ascii="Times New Roman" w:eastAsia="宋体" w:hAnsi="Times New Roman" w:cs="微软雅黑" w:hint="eastAsia"/>
            <w:noProof/>
          </w:rPr>
          <w:t>要</w:t>
        </w:r>
        <w:r w:rsidR="00907550" w:rsidRPr="00907550">
          <w:rPr>
            <w:rFonts w:ascii="Times New Roman" w:eastAsia="宋体" w:hAnsi="Times New Roman"/>
            <w:noProof/>
            <w:webHidden/>
          </w:rPr>
          <w:tab/>
        </w:r>
        <w:r w:rsidR="00907550" w:rsidRPr="00907550">
          <w:rPr>
            <w:rFonts w:ascii="Times New Roman" w:eastAsia="宋体" w:hAnsi="Times New Roman"/>
            <w:noProof/>
            <w:webHidden/>
          </w:rPr>
          <w:fldChar w:fldCharType="begin"/>
        </w:r>
        <w:r w:rsidR="00907550" w:rsidRPr="00907550">
          <w:rPr>
            <w:rFonts w:ascii="Times New Roman" w:eastAsia="宋体" w:hAnsi="Times New Roman"/>
            <w:noProof/>
            <w:webHidden/>
          </w:rPr>
          <w:instrText xml:space="preserve"> PAGEREF _Toc104557736 \h </w:instrText>
        </w:r>
        <w:r w:rsidR="00907550" w:rsidRPr="00907550">
          <w:rPr>
            <w:rFonts w:ascii="Times New Roman" w:eastAsia="宋体" w:hAnsi="Times New Roman"/>
            <w:noProof/>
            <w:webHidden/>
          </w:rPr>
        </w:r>
        <w:r w:rsidR="00907550" w:rsidRPr="00907550">
          <w:rPr>
            <w:rFonts w:ascii="Times New Roman" w:eastAsia="宋体" w:hAnsi="Times New Roman"/>
            <w:noProof/>
            <w:webHidden/>
          </w:rPr>
          <w:fldChar w:fldCharType="separate"/>
        </w:r>
        <w:r w:rsidR="00907550" w:rsidRPr="00907550">
          <w:rPr>
            <w:rFonts w:ascii="Times New Roman" w:eastAsia="宋体" w:hAnsi="Times New Roman"/>
            <w:noProof/>
            <w:webHidden/>
          </w:rPr>
          <w:t>I</w:t>
        </w:r>
        <w:r w:rsidR="00907550" w:rsidRPr="00907550">
          <w:rPr>
            <w:rFonts w:ascii="Times New Roman" w:eastAsia="宋体" w:hAnsi="Times New Roman"/>
            <w:noProof/>
            <w:webHidden/>
          </w:rPr>
          <w:fldChar w:fldCharType="end"/>
        </w:r>
      </w:hyperlink>
    </w:p>
    <w:p w:rsidR="00907550" w:rsidRPr="00907550" w:rsidRDefault="00542A3E">
      <w:pPr>
        <w:pStyle w:val="TOC1"/>
        <w:rPr>
          <w:rFonts w:ascii="Times New Roman" w:eastAsia="宋体" w:hAnsi="Times New Roman"/>
          <w:b w:val="0"/>
          <w:bCs w:val="0"/>
          <w:iCs w:val="0"/>
          <w:noProof/>
          <w:sz w:val="21"/>
        </w:rPr>
      </w:pPr>
      <w:hyperlink w:anchor="_Toc104557737" w:history="1">
        <w:r w:rsidR="00907550" w:rsidRPr="00907550">
          <w:rPr>
            <w:rStyle w:val="a8"/>
            <w:rFonts w:ascii="Times New Roman" w:eastAsia="宋体" w:hAnsi="Times New Roman"/>
            <w:noProof/>
          </w:rPr>
          <w:t>Abstract</w:t>
        </w:r>
        <w:r w:rsidR="00907550" w:rsidRPr="00907550">
          <w:rPr>
            <w:rFonts w:ascii="Times New Roman" w:eastAsia="宋体" w:hAnsi="Times New Roman"/>
            <w:noProof/>
            <w:webHidden/>
          </w:rPr>
          <w:tab/>
        </w:r>
        <w:r w:rsidR="00907550" w:rsidRPr="00907550">
          <w:rPr>
            <w:rFonts w:ascii="Times New Roman" w:eastAsia="宋体" w:hAnsi="Times New Roman"/>
            <w:noProof/>
            <w:webHidden/>
          </w:rPr>
          <w:fldChar w:fldCharType="begin"/>
        </w:r>
        <w:r w:rsidR="00907550" w:rsidRPr="00907550">
          <w:rPr>
            <w:rFonts w:ascii="Times New Roman" w:eastAsia="宋体" w:hAnsi="Times New Roman"/>
            <w:noProof/>
            <w:webHidden/>
          </w:rPr>
          <w:instrText xml:space="preserve"> PAGEREF _Toc104557737 \h </w:instrText>
        </w:r>
        <w:r w:rsidR="00907550" w:rsidRPr="00907550">
          <w:rPr>
            <w:rFonts w:ascii="Times New Roman" w:eastAsia="宋体" w:hAnsi="Times New Roman"/>
            <w:noProof/>
            <w:webHidden/>
          </w:rPr>
        </w:r>
        <w:r w:rsidR="00907550" w:rsidRPr="00907550">
          <w:rPr>
            <w:rFonts w:ascii="Times New Roman" w:eastAsia="宋体" w:hAnsi="Times New Roman"/>
            <w:noProof/>
            <w:webHidden/>
          </w:rPr>
          <w:fldChar w:fldCharType="separate"/>
        </w:r>
        <w:r w:rsidR="00907550" w:rsidRPr="00907550">
          <w:rPr>
            <w:rFonts w:ascii="Times New Roman" w:eastAsia="宋体" w:hAnsi="Times New Roman"/>
            <w:noProof/>
            <w:webHidden/>
          </w:rPr>
          <w:t>II</w:t>
        </w:r>
        <w:r w:rsidR="00907550" w:rsidRPr="00907550">
          <w:rPr>
            <w:rFonts w:ascii="Times New Roman" w:eastAsia="宋体" w:hAnsi="Times New Roman"/>
            <w:noProof/>
            <w:webHidden/>
          </w:rPr>
          <w:fldChar w:fldCharType="end"/>
        </w:r>
      </w:hyperlink>
    </w:p>
    <w:p w:rsidR="00907550" w:rsidRPr="00907550" w:rsidRDefault="00542A3E">
      <w:pPr>
        <w:pStyle w:val="TOC1"/>
        <w:rPr>
          <w:rFonts w:ascii="Times New Roman" w:eastAsia="宋体" w:hAnsi="Times New Roman"/>
          <w:b w:val="0"/>
          <w:bCs w:val="0"/>
          <w:iCs w:val="0"/>
          <w:noProof/>
          <w:sz w:val="21"/>
        </w:rPr>
      </w:pPr>
      <w:hyperlink w:anchor="_Toc104557738" w:history="1">
        <w:r w:rsidR="00907550" w:rsidRPr="00907550">
          <w:rPr>
            <w:rStyle w:val="a8"/>
            <w:rFonts w:ascii="Times New Roman" w:eastAsia="宋体" w:hAnsi="Times New Roman"/>
            <w:noProof/>
          </w:rPr>
          <w:t xml:space="preserve">1 </w:t>
        </w:r>
        <w:r w:rsidR="00907550" w:rsidRPr="00907550">
          <w:rPr>
            <w:rStyle w:val="a8"/>
            <w:rFonts w:ascii="Times New Roman" w:eastAsia="宋体" w:hAnsi="Times New Roman" w:cs="微软雅黑" w:hint="eastAsia"/>
            <w:noProof/>
          </w:rPr>
          <w:t>绪论</w:t>
        </w:r>
        <w:r w:rsidR="00907550" w:rsidRPr="00907550">
          <w:rPr>
            <w:rFonts w:ascii="Times New Roman" w:eastAsia="宋体" w:hAnsi="Times New Roman"/>
            <w:noProof/>
            <w:webHidden/>
          </w:rPr>
          <w:tab/>
        </w:r>
        <w:r w:rsidR="00907550" w:rsidRPr="00907550">
          <w:rPr>
            <w:rFonts w:ascii="Times New Roman" w:eastAsia="宋体" w:hAnsi="Times New Roman"/>
            <w:noProof/>
            <w:webHidden/>
          </w:rPr>
          <w:fldChar w:fldCharType="begin"/>
        </w:r>
        <w:r w:rsidR="00907550" w:rsidRPr="00907550">
          <w:rPr>
            <w:rFonts w:ascii="Times New Roman" w:eastAsia="宋体" w:hAnsi="Times New Roman"/>
            <w:noProof/>
            <w:webHidden/>
          </w:rPr>
          <w:instrText xml:space="preserve"> PAGEREF _Toc104557738 \h </w:instrText>
        </w:r>
        <w:r w:rsidR="00907550" w:rsidRPr="00907550">
          <w:rPr>
            <w:rFonts w:ascii="Times New Roman" w:eastAsia="宋体" w:hAnsi="Times New Roman"/>
            <w:noProof/>
            <w:webHidden/>
          </w:rPr>
        </w:r>
        <w:r w:rsidR="00907550" w:rsidRPr="00907550">
          <w:rPr>
            <w:rFonts w:ascii="Times New Roman" w:eastAsia="宋体" w:hAnsi="Times New Roman"/>
            <w:noProof/>
            <w:webHidden/>
          </w:rPr>
          <w:fldChar w:fldCharType="separate"/>
        </w:r>
        <w:r w:rsidR="00907550" w:rsidRPr="00907550">
          <w:rPr>
            <w:rFonts w:ascii="Times New Roman" w:eastAsia="宋体" w:hAnsi="Times New Roman"/>
            <w:noProof/>
            <w:webHidden/>
          </w:rPr>
          <w:t>1</w:t>
        </w:r>
        <w:r w:rsidR="00907550" w:rsidRPr="00907550">
          <w:rPr>
            <w:rFonts w:ascii="Times New Roman" w:eastAsia="宋体" w:hAnsi="Times New Roman"/>
            <w:noProof/>
            <w:webHidden/>
          </w:rPr>
          <w:fldChar w:fldCharType="end"/>
        </w:r>
      </w:hyperlink>
    </w:p>
    <w:p w:rsidR="00907550" w:rsidRPr="00907550" w:rsidRDefault="00542A3E">
      <w:pPr>
        <w:pStyle w:val="TOC2"/>
        <w:tabs>
          <w:tab w:val="right" w:leader="dot" w:pos="8290"/>
        </w:tabs>
        <w:rPr>
          <w:rFonts w:ascii="Times New Roman" w:eastAsia="宋体" w:hAnsi="Times New Roman"/>
          <w:bCs w:val="0"/>
          <w:noProof/>
          <w:sz w:val="21"/>
          <w:szCs w:val="24"/>
        </w:rPr>
      </w:pPr>
      <w:hyperlink w:anchor="_Toc104557739" w:history="1">
        <w:r w:rsidR="00907550" w:rsidRPr="00907550">
          <w:rPr>
            <w:rStyle w:val="a8"/>
            <w:rFonts w:ascii="Times New Roman" w:eastAsia="宋体" w:hAnsi="Times New Roman"/>
            <w:noProof/>
          </w:rPr>
          <w:t xml:space="preserve">1.1 </w:t>
        </w:r>
        <w:r w:rsidR="00907550" w:rsidRPr="00907550">
          <w:rPr>
            <w:rStyle w:val="a8"/>
            <w:rFonts w:ascii="Times New Roman" w:eastAsia="宋体" w:hAnsi="Times New Roman" w:cs="微软雅黑" w:hint="eastAsia"/>
            <w:noProof/>
          </w:rPr>
          <w:t>研究背景与研究问题</w:t>
        </w:r>
        <w:r w:rsidR="00907550" w:rsidRPr="00907550">
          <w:rPr>
            <w:rFonts w:ascii="Times New Roman" w:eastAsia="宋体" w:hAnsi="Times New Roman"/>
            <w:noProof/>
            <w:webHidden/>
          </w:rPr>
          <w:tab/>
        </w:r>
        <w:r w:rsidR="00907550" w:rsidRPr="00907550">
          <w:rPr>
            <w:rFonts w:ascii="Times New Roman" w:eastAsia="宋体" w:hAnsi="Times New Roman"/>
            <w:noProof/>
            <w:webHidden/>
          </w:rPr>
          <w:fldChar w:fldCharType="begin"/>
        </w:r>
        <w:r w:rsidR="00907550" w:rsidRPr="00907550">
          <w:rPr>
            <w:rFonts w:ascii="Times New Roman" w:eastAsia="宋体" w:hAnsi="Times New Roman"/>
            <w:noProof/>
            <w:webHidden/>
          </w:rPr>
          <w:instrText xml:space="preserve"> PAGEREF _Toc104557739 \h </w:instrText>
        </w:r>
        <w:r w:rsidR="00907550" w:rsidRPr="00907550">
          <w:rPr>
            <w:rFonts w:ascii="Times New Roman" w:eastAsia="宋体" w:hAnsi="Times New Roman"/>
            <w:noProof/>
            <w:webHidden/>
          </w:rPr>
        </w:r>
        <w:r w:rsidR="00907550" w:rsidRPr="00907550">
          <w:rPr>
            <w:rFonts w:ascii="Times New Roman" w:eastAsia="宋体" w:hAnsi="Times New Roman"/>
            <w:noProof/>
            <w:webHidden/>
          </w:rPr>
          <w:fldChar w:fldCharType="separate"/>
        </w:r>
        <w:r w:rsidR="00907550" w:rsidRPr="00907550">
          <w:rPr>
            <w:rFonts w:ascii="Times New Roman" w:eastAsia="宋体" w:hAnsi="Times New Roman"/>
            <w:noProof/>
            <w:webHidden/>
          </w:rPr>
          <w:t>1</w:t>
        </w:r>
        <w:r w:rsidR="00907550" w:rsidRPr="00907550">
          <w:rPr>
            <w:rFonts w:ascii="Times New Roman" w:eastAsia="宋体" w:hAnsi="Times New Roman"/>
            <w:noProof/>
            <w:webHidden/>
          </w:rPr>
          <w:fldChar w:fldCharType="end"/>
        </w:r>
      </w:hyperlink>
    </w:p>
    <w:p w:rsidR="00907550" w:rsidRPr="00907550" w:rsidRDefault="00542A3E">
      <w:pPr>
        <w:pStyle w:val="TOC3"/>
        <w:tabs>
          <w:tab w:val="right" w:leader="dot" w:pos="8290"/>
        </w:tabs>
        <w:rPr>
          <w:rFonts w:ascii="Times New Roman" w:eastAsia="宋体" w:hAnsi="Times New Roman"/>
          <w:noProof/>
          <w:sz w:val="21"/>
          <w:szCs w:val="24"/>
        </w:rPr>
      </w:pPr>
      <w:hyperlink w:anchor="_Toc104557740" w:history="1">
        <w:r w:rsidR="00907550" w:rsidRPr="00907550">
          <w:rPr>
            <w:rStyle w:val="a8"/>
            <w:rFonts w:ascii="Times New Roman" w:eastAsia="宋体" w:hAnsi="Times New Roman"/>
            <w:noProof/>
          </w:rPr>
          <w:t xml:space="preserve">1.1.1 </w:t>
        </w:r>
        <w:r w:rsidR="00907550" w:rsidRPr="00907550">
          <w:rPr>
            <w:rStyle w:val="a8"/>
            <w:rFonts w:ascii="Times New Roman" w:eastAsia="宋体" w:hAnsi="Times New Roman" w:cs="微软雅黑" w:hint="eastAsia"/>
            <w:noProof/>
          </w:rPr>
          <w:t>研究背景</w:t>
        </w:r>
        <w:r w:rsidR="00907550" w:rsidRPr="00907550">
          <w:rPr>
            <w:rFonts w:ascii="Times New Roman" w:eastAsia="宋体" w:hAnsi="Times New Roman"/>
            <w:noProof/>
            <w:webHidden/>
          </w:rPr>
          <w:tab/>
        </w:r>
        <w:r w:rsidR="00907550" w:rsidRPr="00907550">
          <w:rPr>
            <w:rFonts w:ascii="Times New Roman" w:eastAsia="宋体" w:hAnsi="Times New Roman"/>
            <w:noProof/>
            <w:webHidden/>
          </w:rPr>
          <w:fldChar w:fldCharType="begin"/>
        </w:r>
        <w:r w:rsidR="00907550" w:rsidRPr="00907550">
          <w:rPr>
            <w:rFonts w:ascii="Times New Roman" w:eastAsia="宋体" w:hAnsi="Times New Roman"/>
            <w:noProof/>
            <w:webHidden/>
          </w:rPr>
          <w:instrText xml:space="preserve"> PAGEREF _Toc104557740 \h </w:instrText>
        </w:r>
        <w:r w:rsidR="00907550" w:rsidRPr="00907550">
          <w:rPr>
            <w:rFonts w:ascii="Times New Roman" w:eastAsia="宋体" w:hAnsi="Times New Roman"/>
            <w:noProof/>
            <w:webHidden/>
          </w:rPr>
        </w:r>
        <w:r w:rsidR="00907550" w:rsidRPr="00907550">
          <w:rPr>
            <w:rFonts w:ascii="Times New Roman" w:eastAsia="宋体" w:hAnsi="Times New Roman"/>
            <w:noProof/>
            <w:webHidden/>
          </w:rPr>
          <w:fldChar w:fldCharType="separate"/>
        </w:r>
        <w:r w:rsidR="00907550" w:rsidRPr="00907550">
          <w:rPr>
            <w:rFonts w:ascii="Times New Roman" w:eastAsia="宋体" w:hAnsi="Times New Roman"/>
            <w:noProof/>
            <w:webHidden/>
          </w:rPr>
          <w:t>1</w:t>
        </w:r>
        <w:r w:rsidR="00907550" w:rsidRPr="00907550">
          <w:rPr>
            <w:rFonts w:ascii="Times New Roman" w:eastAsia="宋体" w:hAnsi="Times New Roman"/>
            <w:noProof/>
            <w:webHidden/>
          </w:rPr>
          <w:fldChar w:fldCharType="end"/>
        </w:r>
      </w:hyperlink>
    </w:p>
    <w:p w:rsidR="00907550" w:rsidRPr="00907550" w:rsidRDefault="00542A3E">
      <w:pPr>
        <w:pStyle w:val="TOC3"/>
        <w:tabs>
          <w:tab w:val="right" w:leader="dot" w:pos="8290"/>
        </w:tabs>
        <w:rPr>
          <w:rFonts w:ascii="Times New Roman" w:eastAsia="宋体" w:hAnsi="Times New Roman"/>
          <w:noProof/>
          <w:sz w:val="21"/>
          <w:szCs w:val="24"/>
        </w:rPr>
      </w:pPr>
      <w:hyperlink w:anchor="_Toc104557741" w:history="1">
        <w:r w:rsidR="00907550" w:rsidRPr="00907550">
          <w:rPr>
            <w:rStyle w:val="a8"/>
            <w:rFonts w:ascii="Times New Roman" w:eastAsia="宋体" w:hAnsi="Times New Roman"/>
            <w:noProof/>
          </w:rPr>
          <w:t xml:space="preserve">1.1.2 </w:t>
        </w:r>
        <w:r w:rsidR="00907550" w:rsidRPr="00907550">
          <w:rPr>
            <w:rStyle w:val="a8"/>
            <w:rFonts w:ascii="Times New Roman" w:eastAsia="宋体" w:hAnsi="Times New Roman" w:cs="微软雅黑" w:hint="eastAsia"/>
            <w:noProof/>
          </w:rPr>
          <w:t>研究问题</w:t>
        </w:r>
        <w:r w:rsidR="00907550" w:rsidRPr="00907550">
          <w:rPr>
            <w:rFonts w:ascii="Times New Roman" w:eastAsia="宋体" w:hAnsi="Times New Roman"/>
            <w:noProof/>
            <w:webHidden/>
          </w:rPr>
          <w:tab/>
        </w:r>
        <w:r w:rsidR="00907550" w:rsidRPr="00907550">
          <w:rPr>
            <w:rFonts w:ascii="Times New Roman" w:eastAsia="宋体" w:hAnsi="Times New Roman"/>
            <w:noProof/>
            <w:webHidden/>
          </w:rPr>
          <w:fldChar w:fldCharType="begin"/>
        </w:r>
        <w:r w:rsidR="00907550" w:rsidRPr="00907550">
          <w:rPr>
            <w:rFonts w:ascii="Times New Roman" w:eastAsia="宋体" w:hAnsi="Times New Roman"/>
            <w:noProof/>
            <w:webHidden/>
          </w:rPr>
          <w:instrText xml:space="preserve"> PAGEREF _Toc104557741 \h </w:instrText>
        </w:r>
        <w:r w:rsidR="00907550" w:rsidRPr="00907550">
          <w:rPr>
            <w:rFonts w:ascii="Times New Roman" w:eastAsia="宋体" w:hAnsi="Times New Roman"/>
            <w:noProof/>
            <w:webHidden/>
          </w:rPr>
        </w:r>
        <w:r w:rsidR="00907550" w:rsidRPr="00907550">
          <w:rPr>
            <w:rFonts w:ascii="Times New Roman" w:eastAsia="宋体" w:hAnsi="Times New Roman"/>
            <w:noProof/>
            <w:webHidden/>
          </w:rPr>
          <w:fldChar w:fldCharType="separate"/>
        </w:r>
        <w:r w:rsidR="00907550" w:rsidRPr="00907550">
          <w:rPr>
            <w:rFonts w:ascii="Times New Roman" w:eastAsia="宋体" w:hAnsi="Times New Roman"/>
            <w:noProof/>
            <w:webHidden/>
          </w:rPr>
          <w:t>3</w:t>
        </w:r>
        <w:r w:rsidR="00907550" w:rsidRPr="00907550">
          <w:rPr>
            <w:rFonts w:ascii="Times New Roman" w:eastAsia="宋体" w:hAnsi="Times New Roman"/>
            <w:noProof/>
            <w:webHidden/>
          </w:rPr>
          <w:fldChar w:fldCharType="end"/>
        </w:r>
      </w:hyperlink>
    </w:p>
    <w:p w:rsidR="00907550" w:rsidRPr="00907550" w:rsidRDefault="00542A3E">
      <w:pPr>
        <w:pStyle w:val="TOC2"/>
        <w:tabs>
          <w:tab w:val="right" w:leader="dot" w:pos="8290"/>
        </w:tabs>
        <w:rPr>
          <w:rFonts w:ascii="Times New Roman" w:eastAsia="宋体" w:hAnsi="Times New Roman"/>
          <w:bCs w:val="0"/>
          <w:noProof/>
          <w:sz w:val="21"/>
          <w:szCs w:val="24"/>
        </w:rPr>
      </w:pPr>
      <w:hyperlink w:anchor="_Toc104557742" w:history="1">
        <w:r w:rsidR="00907550" w:rsidRPr="00907550">
          <w:rPr>
            <w:rStyle w:val="a8"/>
            <w:rFonts w:ascii="Times New Roman" w:eastAsia="宋体" w:hAnsi="Times New Roman"/>
            <w:noProof/>
          </w:rPr>
          <w:t xml:space="preserve">1.2 </w:t>
        </w:r>
        <w:r w:rsidR="00907550" w:rsidRPr="00907550">
          <w:rPr>
            <w:rStyle w:val="a8"/>
            <w:rFonts w:ascii="Times New Roman" w:eastAsia="宋体" w:hAnsi="Times New Roman" w:cs="微软雅黑" w:hint="eastAsia"/>
            <w:noProof/>
          </w:rPr>
          <w:t>研究目的与研究意义</w:t>
        </w:r>
        <w:r w:rsidR="00907550" w:rsidRPr="00907550">
          <w:rPr>
            <w:rFonts w:ascii="Times New Roman" w:eastAsia="宋体" w:hAnsi="Times New Roman"/>
            <w:noProof/>
            <w:webHidden/>
          </w:rPr>
          <w:tab/>
        </w:r>
        <w:r w:rsidR="00907550" w:rsidRPr="00907550">
          <w:rPr>
            <w:rFonts w:ascii="Times New Roman" w:eastAsia="宋体" w:hAnsi="Times New Roman"/>
            <w:noProof/>
            <w:webHidden/>
          </w:rPr>
          <w:fldChar w:fldCharType="begin"/>
        </w:r>
        <w:r w:rsidR="00907550" w:rsidRPr="00907550">
          <w:rPr>
            <w:rFonts w:ascii="Times New Roman" w:eastAsia="宋体" w:hAnsi="Times New Roman"/>
            <w:noProof/>
            <w:webHidden/>
          </w:rPr>
          <w:instrText xml:space="preserve"> PAGEREF _Toc104557742 \h </w:instrText>
        </w:r>
        <w:r w:rsidR="00907550" w:rsidRPr="00907550">
          <w:rPr>
            <w:rFonts w:ascii="Times New Roman" w:eastAsia="宋体" w:hAnsi="Times New Roman"/>
            <w:noProof/>
            <w:webHidden/>
          </w:rPr>
        </w:r>
        <w:r w:rsidR="00907550" w:rsidRPr="00907550">
          <w:rPr>
            <w:rFonts w:ascii="Times New Roman" w:eastAsia="宋体" w:hAnsi="Times New Roman"/>
            <w:noProof/>
            <w:webHidden/>
          </w:rPr>
          <w:fldChar w:fldCharType="separate"/>
        </w:r>
        <w:r w:rsidR="00907550" w:rsidRPr="00907550">
          <w:rPr>
            <w:rFonts w:ascii="Times New Roman" w:eastAsia="宋体" w:hAnsi="Times New Roman"/>
            <w:noProof/>
            <w:webHidden/>
          </w:rPr>
          <w:t>3</w:t>
        </w:r>
        <w:r w:rsidR="00907550" w:rsidRPr="00907550">
          <w:rPr>
            <w:rFonts w:ascii="Times New Roman" w:eastAsia="宋体" w:hAnsi="Times New Roman"/>
            <w:noProof/>
            <w:webHidden/>
          </w:rPr>
          <w:fldChar w:fldCharType="end"/>
        </w:r>
      </w:hyperlink>
    </w:p>
    <w:p w:rsidR="00907550" w:rsidRPr="00907550" w:rsidRDefault="00542A3E">
      <w:pPr>
        <w:pStyle w:val="TOC3"/>
        <w:tabs>
          <w:tab w:val="right" w:leader="dot" w:pos="8290"/>
        </w:tabs>
        <w:rPr>
          <w:rFonts w:ascii="Times New Roman" w:eastAsia="宋体" w:hAnsi="Times New Roman"/>
          <w:noProof/>
          <w:sz w:val="21"/>
          <w:szCs w:val="24"/>
        </w:rPr>
      </w:pPr>
      <w:hyperlink w:anchor="_Toc104557743" w:history="1">
        <w:r w:rsidR="00907550" w:rsidRPr="00907550">
          <w:rPr>
            <w:rStyle w:val="a8"/>
            <w:rFonts w:ascii="Times New Roman" w:eastAsia="宋体" w:hAnsi="Times New Roman"/>
            <w:noProof/>
          </w:rPr>
          <w:t xml:space="preserve">1.2.1 </w:t>
        </w:r>
        <w:r w:rsidR="00907550" w:rsidRPr="00907550">
          <w:rPr>
            <w:rStyle w:val="a8"/>
            <w:rFonts w:ascii="Times New Roman" w:eastAsia="宋体" w:hAnsi="Times New Roman" w:cs="微软雅黑" w:hint="eastAsia"/>
            <w:noProof/>
          </w:rPr>
          <w:t>研究目的</w:t>
        </w:r>
        <w:r w:rsidR="00907550" w:rsidRPr="00907550">
          <w:rPr>
            <w:rFonts w:ascii="Times New Roman" w:eastAsia="宋体" w:hAnsi="Times New Roman"/>
            <w:noProof/>
            <w:webHidden/>
          </w:rPr>
          <w:tab/>
        </w:r>
        <w:r w:rsidR="00907550" w:rsidRPr="00907550">
          <w:rPr>
            <w:rFonts w:ascii="Times New Roman" w:eastAsia="宋体" w:hAnsi="Times New Roman"/>
            <w:noProof/>
            <w:webHidden/>
          </w:rPr>
          <w:fldChar w:fldCharType="begin"/>
        </w:r>
        <w:r w:rsidR="00907550" w:rsidRPr="00907550">
          <w:rPr>
            <w:rFonts w:ascii="Times New Roman" w:eastAsia="宋体" w:hAnsi="Times New Roman"/>
            <w:noProof/>
            <w:webHidden/>
          </w:rPr>
          <w:instrText xml:space="preserve"> PAGEREF _Toc104557743 \h </w:instrText>
        </w:r>
        <w:r w:rsidR="00907550" w:rsidRPr="00907550">
          <w:rPr>
            <w:rFonts w:ascii="Times New Roman" w:eastAsia="宋体" w:hAnsi="Times New Roman"/>
            <w:noProof/>
            <w:webHidden/>
          </w:rPr>
        </w:r>
        <w:r w:rsidR="00907550" w:rsidRPr="00907550">
          <w:rPr>
            <w:rFonts w:ascii="Times New Roman" w:eastAsia="宋体" w:hAnsi="Times New Roman"/>
            <w:noProof/>
            <w:webHidden/>
          </w:rPr>
          <w:fldChar w:fldCharType="separate"/>
        </w:r>
        <w:r w:rsidR="00907550" w:rsidRPr="00907550">
          <w:rPr>
            <w:rFonts w:ascii="Times New Roman" w:eastAsia="宋体" w:hAnsi="Times New Roman"/>
            <w:noProof/>
            <w:webHidden/>
          </w:rPr>
          <w:t>3</w:t>
        </w:r>
        <w:r w:rsidR="00907550" w:rsidRPr="00907550">
          <w:rPr>
            <w:rFonts w:ascii="Times New Roman" w:eastAsia="宋体" w:hAnsi="Times New Roman"/>
            <w:noProof/>
            <w:webHidden/>
          </w:rPr>
          <w:fldChar w:fldCharType="end"/>
        </w:r>
      </w:hyperlink>
    </w:p>
    <w:p w:rsidR="00907550" w:rsidRPr="00907550" w:rsidRDefault="00542A3E">
      <w:pPr>
        <w:pStyle w:val="TOC3"/>
        <w:tabs>
          <w:tab w:val="right" w:leader="dot" w:pos="8290"/>
        </w:tabs>
        <w:rPr>
          <w:rFonts w:ascii="Times New Roman" w:eastAsia="宋体" w:hAnsi="Times New Roman"/>
          <w:noProof/>
          <w:sz w:val="21"/>
          <w:szCs w:val="24"/>
        </w:rPr>
      </w:pPr>
      <w:hyperlink w:anchor="_Toc104557744" w:history="1">
        <w:r w:rsidR="00907550" w:rsidRPr="00907550">
          <w:rPr>
            <w:rStyle w:val="a8"/>
            <w:rFonts w:ascii="Times New Roman" w:eastAsia="宋体" w:hAnsi="Times New Roman"/>
            <w:noProof/>
          </w:rPr>
          <w:t xml:space="preserve">1.2.2 </w:t>
        </w:r>
        <w:r w:rsidR="00907550" w:rsidRPr="00907550">
          <w:rPr>
            <w:rStyle w:val="a8"/>
            <w:rFonts w:ascii="Times New Roman" w:eastAsia="宋体" w:hAnsi="Times New Roman" w:cs="微软雅黑" w:hint="eastAsia"/>
            <w:noProof/>
          </w:rPr>
          <w:t>研究意义</w:t>
        </w:r>
        <w:r w:rsidR="00907550" w:rsidRPr="00907550">
          <w:rPr>
            <w:rFonts w:ascii="Times New Roman" w:eastAsia="宋体" w:hAnsi="Times New Roman"/>
            <w:noProof/>
            <w:webHidden/>
          </w:rPr>
          <w:tab/>
        </w:r>
        <w:r w:rsidR="00907550" w:rsidRPr="00907550">
          <w:rPr>
            <w:rFonts w:ascii="Times New Roman" w:eastAsia="宋体" w:hAnsi="Times New Roman"/>
            <w:noProof/>
            <w:webHidden/>
          </w:rPr>
          <w:fldChar w:fldCharType="begin"/>
        </w:r>
        <w:r w:rsidR="00907550" w:rsidRPr="00907550">
          <w:rPr>
            <w:rFonts w:ascii="Times New Roman" w:eastAsia="宋体" w:hAnsi="Times New Roman"/>
            <w:noProof/>
            <w:webHidden/>
          </w:rPr>
          <w:instrText xml:space="preserve"> PAGEREF _Toc104557744 \h </w:instrText>
        </w:r>
        <w:r w:rsidR="00907550" w:rsidRPr="00907550">
          <w:rPr>
            <w:rFonts w:ascii="Times New Roman" w:eastAsia="宋体" w:hAnsi="Times New Roman"/>
            <w:noProof/>
            <w:webHidden/>
          </w:rPr>
        </w:r>
        <w:r w:rsidR="00907550" w:rsidRPr="00907550">
          <w:rPr>
            <w:rFonts w:ascii="Times New Roman" w:eastAsia="宋体" w:hAnsi="Times New Roman"/>
            <w:noProof/>
            <w:webHidden/>
          </w:rPr>
          <w:fldChar w:fldCharType="separate"/>
        </w:r>
        <w:r w:rsidR="00907550" w:rsidRPr="00907550">
          <w:rPr>
            <w:rFonts w:ascii="Times New Roman" w:eastAsia="宋体" w:hAnsi="Times New Roman"/>
            <w:noProof/>
            <w:webHidden/>
          </w:rPr>
          <w:t>4</w:t>
        </w:r>
        <w:r w:rsidR="00907550" w:rsidRPr="00907550">
          <w:rPr>
            <w:rFonts w:ascii="Times New Roman" w:eastAsia="宋体" w:hAnsi="Times New Roman"/>
            <w:noProof/>
            <w:webHidden/>
          </w:rPr>
          <w:fldChar w:fldCharType="end"/>
        </w:r>
      </w:hyperlink>
    </w:p>
    <w:p w:rsidR="00907550" w:rsidRPr="00907550" w:rsidRDefault="00542A3E">
      <w:pPr>
        <w:pStyle w:val="TOC2"/>
        <w:tabs>
          <w:tab w:val="right" w:leader="dot" w:pos="8290"/>
        </w:tabs>
        <w:rPr>
          <w:rFonts w:ascii="Times New Roman" w:eastAsia="宋体" w:hAnsi="Times New Roman"/>
          <w:bCs w:val="0"/>
          <w:noProof/>
          <w:sz w:val="21"/>
          <w:szCs w:val="24"/>
        </w:rPr>
      </w:pPr>
      <w:hyperlink w:anchor="_Toc104557745" w:history="1">
        <w:r w:rsidR="00907550" w:rsidRPr="00907550">
          <w:rPr>
            <w:rStyle w:val="a8"/>
            <w:rFonts w:ascii="Times New Roman" w:eastAsia="宋体" w:hAnsi="Times New Roman"/>
            <w:noProof/>
          </w:rPr>
          <w:t xml:space="preserve">1.3 </w:t>
        </w:r>
        <w:r w:rsidR="00907550" w:rsidRPr="00907550">
          <w:rPr>
            <w:rStyle w:val="a8"/>
            <w:rFonts w:ascii="Times New Roman" w:eastAsia="宋体" w:hAnsi="Times New Roman" w:cs="微软雅黑" w:hint="eastAsia"/>
            <w:noProof/>
          </w:rPr>
          <w:t>研究方法与研究内容</w:t>
        </w:r>
        <w:r w:rsidR="00907550" w:rsidRPr="00907550">
          <w:rPr>
            <w:rFonts w:ascii="Times New Roman" w:eastAsia="宋体" w:hAnsi="Times New Roman"/>
            <w:noProof/>
            <w:webHidden/>
          </w:rPr>
          <w:tab/>
        </w:r>
        <w:r w:rsidR="00907550" w:rsidRPr="00907550">
          <w:rPr>
            <w:rFonts w:ascii="Times New Roman" w:eastAsia="宋体" w:hAnsi="Times New Roman"/>
            <w:noProof/>
            <w:webHidden/>
          </w:rPr>
          <w:fldChar w:fldCharType="begin"/>
        </w:r>
        <w:r w:rsidR="00907550" w:rsidRPr="00907550">
          <w:rPr>
            <w:rFonts w:ascii="Times New Roman" w:eastAsia="宋体" w:hAnsi="Times New Roman"/>
            <w:noProof/>
            <w:webHidden/>
          </w:rPr>
          <w:instrText xml:space="preserve"> PAGEREF _Toc104557745 \h </w:instrText>
        </w:r>
        <w:r w:rsidR="00907550" w:rsidRPr="00907550">
          <w:rPr>
            <w:rFonts w:ascii="Times New Roman" w:eastAsia="宋体" w:hAnsi="Times New Roman"/>
            <w:noProof/>
            <w:webHidden/>
          </w:rPr>
        </w:r>
        <w:r w:rsidR="00907550" w:rsidRPr="00907550">
          <w:rPr>
            <w:rFonts w:ascii="Times New Roman" w:eastAsia="宋体" w:hAnsi="Times New Roman"/>
            <w:noProof/>
            <w:webHidden/>
          </w:rPr>
          <w:fldChar w:fldCharType="separate"/>
        </w:r>
        <w:r w:rsidR="00907550" w:rsidRPr="00907550">
          <w:rPr>
            <w:rFonts w:ascii="Times New Roman" w:eastAsia="宋体" w:hAnsi="Times New Roman"/>
            <w:noProof/>
            <w:webHidden/>
          </w:rPr>
          <w:t>4</w:t>
        </w:r>
        <w:r w:rsidR="00907550" w:rsidRPr="00907550">
          <w:rPr>
            <w:rFonts w:ascii="Times New Roman" w:eastAsia="宋体" w:hAnsi="Times New Roman"/>
            <w:noProof/>
            <w:webHidden/>
          </w:rPr>
          <w:fldChar w:fldCharType="end"/>
        </w:r>
      </w:hyperlink>
    </w:p>
    <w:p w:rsidR="00907550" w:rsidRPr="00907550" w:rsidRDefault="00542A3E">
      <w:pPr>
        <w:pStyle w:val="TOC3"/>
        <w:tabs>
          <w:tab w:val="right" w:leader="dot" w:pos="8290"/>
        </w:tabs>
        <w:rPr>
          <w:rFonts w:ascii="Times New Roman" w:eastAsia="宋体" w:hAnsi="Times New Roman"/>
          <w:noProof/>
          <w:sz w:val="21"/>
          <w:szCs w:val="24"/>
        </w:rPr>
      </w:pPr>
      <w:hyperlink w:anchor="_Toc104557746" w:history="1">
        <w:r w:rsidR="00907550" w:rsidRPr="00907550">
          <w:rPr>
            <w:rStyle w:val="a8"/>
            <w:rFonts w:ascii="Times New Roman" w:eastAsia="宋体" w:hAnsi="Times New Roman"/>
            <w:noProof/>
          </w:rPr>
          <w:t xml:space="preserve">1.3.1 </w:t>
        </w:r>
        <w:r w:rsidR="00907550" w:rsidRPr="00907550">
          <w:rPr>
            <w:rStyle w:val="a8"/>
            <w:rFonts w:ascii="Times New Roman" w:eastAsia="宋体" w:hAnsi="Times New Roman" w:cs="微软雅黑" w:hint="eastAsia"/>
            <w:noProof/>
          </w:rPr>
          <w:t>研究方法</w:t>
        </w:r>
        <w:r w:rsidR="00907550" w:rsidRPr="00907550">
          <w:rPr>
            <w:rFonts w:ascii="Times New Roman" w:eastAsia="宋体" w:hAnsi="Times New Roman"/>
            <w:noProof/>
            <w:webHidden/>
          </w:rPr>
          <w:tab/>
        </w:r>
        <w:r w:rsidR="00907550" w:rsidRPr="00907550">
          <w:rPr>
            <w:rFonts w:ascii="Times New Roman" w:eastAsia="宋体" w:hAnsi="Times New Roman"/>
            <w:noProof/>
            <w:webHidden/>
          </w:rPr>
          <w:fldChar w:fldCharType="begin"/>
        </w:r>
        <w:r w:rsidR="00907550" w:rsidRPr="00907550">
          <w:rPr>
            <w:rFonts w:ascii="Times New Roman" w:eastAsia="宋体" w:hAnsi="Times New Roman"/>
            <w:noProof/>
            <w:webHidden/>
          </w:rPr>
          <w:instrText xml:space="preserve"> PAGEREF _Toc104557746 \h </w:instrText>
        </w:r>
        <w:r w:rsidR="00907550" w:rsidRPr="00907550">
          <w:rPr>
            <w:rFonts w:ascii="Times New Roman" w:eastAsia="宋体" w:hAnsi="Times New Roman"/>
            <w:noProof/>
            <w:webHidden/>
          </w:rPr>
        </w:r>
        <w:r w:rsidR="00907550" w:rsidRPr="00907550">
          <w:rPr>
            <w:rFonts w:ascii="Times New Roman" w:eastAsia="宋体" w:hAnsi="Times New Roman"/>
            <w:noProof/>
            <w:webHidden/>
          </w:rPr>
          <w:fldChar w:fldCharType="separate"/>
        </w:r>
        <w:r w:rsidR="00907550" w:rsidRPr="00907550">
          <w:rPr>
            <w:rFonts w:ascii="Times New Roman" w:eastAsia="宋体" w:hAnsi="Times New Roman"/>
            <w:noProof/>
            <w:webHidden/>
          </w:rPr>
          <w:t>4</w:t>
        </w:r>
        <w:r w:rsidR="00907550" w:rsidRPr="00907550">
          <w:rPr>
            <w:rFonts w:ascii="Times New Roman" w:eastAsia="宋体" w:hAnsi="Times New Roman"/>
            <w:noProof/>
            <w:webHidden/>
          </w:rPr>
          <w:fldChar w:fldCharType="end"/>
        </w:r>
      </w:hyperlink>
    </w:p>
    <w:p w:rsidR="00907550" w:rsidRPr="00907550" w:rsidRDefault="00542A3E">
      <w:pPr>
        <w:pStyle w:val="TOC3"/>
        <w:tabs>
          <w:tab w:val="right" w:leader="dot" w:pos="8290"/>
        </w:tabs>
        <w:rPr>
          <w:rFonts w:ascii="Times New Roman" w:eastAsia="宋体" w:hAnsi="Times New Roman"/>
          <w:noProof/>
          <w:sz w:val="21"/>
          <w:szCs w:val="24"/>
        </w:rPr>
      </w:pPr>
      <w:hyperlink w:anchor="_Toc104557747" w:history="1">
        <w:r w:rsidR="00907550" w:rsidRPr="00907550">
          <w:rPr>
            <w:rStyle w:val="a8"/>
            <w:rFonts w:ascii="Times New Roman" w:eastAsia="宋体" w:hAnsi="Times New Roman"/>
            <w:noProof/>
          </w:rPr>
          <w:t xml:space="preserve">1.3.2 </w:t>
        </w:r>
        <w:r w:rsidR="00907550" w:rsidRPr="00907550">
          <w:rPr>
            <w:rStyle w:val="a8"/>
            <w:rFonts w:ascii="Times New Roman" w:eastAsia="宋体" w:hAnsi="Times New Roman" w:cs="微软雅黑" w:hint="eastAsia"/>
            <w:noProof/>
          </w:rPr>
          <w:t>研究内容</w:t>
        </w:r>
        <w:r w:rsidR="00907550" w:rsidRPr="00907550">
          <w:rPr>
            <w:rFonts w:ascii="Times New Roman" w:eastAsia="宋体" w:hAnsi="Times New Roman"/>
            <w:noProof/>
            <w:webHidden/>
          </w:rPr>
          <w:tab/>
        </w:r>
        <w:r w:rsidR="00907550" w:rsidRPr="00907550">
          <w:rPr>
            <w:rFonts w:ascii="Times New Roman" w:eastAsia="宋体" w:hAnsi="Times New Roman"/>
            <w:noProof/>
            <w:webHidden/>
          </w:rPr>
          <w:fldChar w:fldCharType="begin"/>
        </w:r>
        <w:r w:rsidR="00907550" w:rsidRPr="00907550">
          <w:rPr>
            <w:rFonts w:ascii="Times New Roman" w:eastAsia="宋体" w:hAnsi="Times New Roman"/>
            <w:noProof/>
            <w:webHidden/>
          </w:rPr>
          <w:instrText xml:space="preserve"> PAGEREF _Toc104557747 \h </w:instrText>
        </w:r>
        <w:r w:rsidR="00907550" w:rsidRPr="00907550">
          <w:rPr>
            <w:rFonts w:ascii="Times New Roman" w:eastAsia="宋体" w:hAnsi="Times New Roman"/>
            <w:noProof/>
            <w:webHidden/>
          </w:rPr>
        </w:r>
        <w:r w:rsidR="00907550" w:rsidRPr="00907550">
          <w:rPr>
            <w:rFonts w:ascii="Times New Roman" w:eastAsia="宋体" w:hAnsi="Times New Roman"/>
            <w:noProof/>
            <w:webHidden/>
          </w:rPr>
          <w:fldChar w:fldCharType="separate"/>
        </w:r>
        <w:r w:rsidR="00907550" w:rsidRPr="00907550">
          <w:rPr>
            <w:rFonts w:ascii="Times New Roman" w:eastAsia="宋体" w:hAnsi="Times New Roman"/>
            <w:noProof/>
            <w:webHidden/>
          </w:rPr>
          <w:t>4</w:t>
        </w:r>
        <w:r w:rsidR="00907550" w:rsidRPr="00907550">
          <w:rPr>
            <w:rFonts w:ascii="Times New Roman" w:eastAsia="宋体" w:hAnsi="Times New Roman"/>
            <w:noProof/>
            <w:webHidden/>
          </w:rPr>
          <w:fldChar w:fldCharType="end"/>
        </w:r>
      </w:hyperlink>
    </w:p>
    <w:p w:rsidR="00907550" w:rsidRPr="00907550" w:rsidRDefault="00542A3E">
      <w:pPr>
        <w:pStyle w:val="TOC2"/>
        <w:tabs>
          <w:tab w:val="right" w:leader="dot" w:pos="8290"/>
        </w:tabs>
        <w:rPr>
          <w:rFonts w:ascii="Times New Roman" w:eastAsia="宋体" w:hAnsi="Times New Roman"/>
          <w:bCs w:val="0"/>
          <w:noProof/>
          <w:sz w:val="21"/>
          <w:szCs w:val="24"/>
        </w:rPr>
      </w:pPr>
      <w:hyperlink w:anchor="_Toc104557748" w:history="1">
        <w:r w:rsidR="00907550" w:rsidRPr="00907550">
          <w:rPr>
            <w:rStyle w:val="a8"/>
            <w:rFonts w:ascii="Times New Roman" w:eastAsia="宋体" w:hAnsi="Times New Roman"/>
            <w:noProof/>
          </w:rPr>
          <w:t xml:space="preserve">1.4 </w:t>
        </w:r>
        <w:r w:rsidR="00907550" w:rsidRPr="00907550">
          <w:rPr>
            <w:rStyle w:val="a8"/>
            <w:rFonts w:ascii="Times New Roman" w:eastAsia="宋体" w:hAnsi="Times New Roman" w:cs="微软雅黑" w:hint="eastAsia"/>
            <w:noProof/>
          </w:rPr>
          <w:t>本文的创新点</w:t>
        </w:r>
        <w:r w:rsidR="00907550" w:rsidRPr="00907550">
          <w:rPr>
            <w:rFonts w:ascii="Times New Roman" w:eastAsia="宋体" w:hAnsi="Times New Roman"/>
            <w:noProof/>
            <w:webHidden/>
          </w:rPr>
          <w:tab/>
        </w:r>
        <w:r w:rsidR="00907550" w:rsidRPr="00907550">
          <w:rPr>
            <w:rFonts w:ascii="Times New Roman" w:eastAsia="宋体" w:hAnsi="Times New Roman"/>
            <w:noProof/>
            <w:webHidden/>
          </w:rPr>
          <w:fldChar w:fldCharType="begin"/>
        </w:r>
        <w:r w:rsidR="00907550" w:rsidRPr="00907550">
          <w:rPr>
            <w:rFonts w:ascii="Times New Roman" w:eastAsia="宋体" w:hAnsi="Times New Roman"/>
            <w:noProof/>
            <w:webHidden/>
          </w:rPr>
          <w:instrText xml:space="preserve"> PAGEREF _Toc104557748 \h </w:instrText>
        </w:r>
        <w:r w:rsidR="00907550" w:rsidRPr="00907550">
          <w:rPr>
            <w:rFonts w:ascii="Times New Roman" w:eastAsia="宋体" w:hAnsi="Times New Roman"/>
            <w:noProof/>
            <w:webHidden/>
          </w:rPr>
        </w:r>
        <w:r w:rsidR="00907550" w:rsidRPr="00907550">
          <w:rPr>
            <w:rFonts w:ascii="Times New Roman" w:eastAsia="宋体" w:hAnsi="Times New Roman"/>
            <w:noProof/>
            <w:webHidden/>
          </w:rPr>
          <w:fldChar w:fldCharType="separate"/>
        </w:r>
        <w:r w:rsidR="00907550" w:rsidRPr="00907550">
          <w:rPr>
            <w:rFonts w:ascii="Times New Roman" w:eastAsia="宋体" w:hAnsi="Times New Roman"/>
            <w:noProof/>
            <w:webHidden/>
          </w:rPr>
          <w:t>5</w:t>
        </w:r>
        <w:r w:rsidR="00907550" w:rsidRPr="00907550">
          <w:rPr>
            <w:rFonts w:ascii="Times New Roman" w:eastAsia="宋体" w:hAnsi="Times New Roman"/>
            <w:noProof/>
            <w:webHidden/>
          </w:rPr>
          <w:fldChar w:fldCharType="end"/>
        </w:r>
      </w:hyperlink>
    </w:p>
    <w:p w:rsidR="00907550" w:rsidRPr="00907550" w:rsidRDefault="00542A3E">
      <w:pPr>
        <w:pStyle w:val="TOC1"/>
        <w:rPr>
          <w:rFonts w:ascii="Times New Roman" w:eastAsia="宋体" w:hAnsi="Times New Roman"/>
          <w:b w:val="0"/>
          <w:bCs w:val="0"/>
          <w:iCs w:val="0"/>
          <w:noProof/>
          <w:sz w:val="21"/>
        </w:rPr>
      </w:pPr>
      <w:hyperlink w:anchor="_Toc104557749" w:history="1">
        <w:r w:rsidR="00907550" w:rsidRPr="00907550">
          <w:rPr>
            <w:rStyle w:val="a8"/>
            <w:rFonts w:ascii="Times New Roman" w:eastAsia="宋体" w:hAnsi="Times New Roman"/>
            <w:noProof/>
          </w:rPr>
          <w:t xml:space="preserve">2 </w:t>
        </w:r>
        <w:r w:rsidR="00907550" w:rsidRPr="00907550">
          <w:rPr>
            <w:rStyle w:val="a8"/>
            <w:rFonts w:ascii="Times New Roman" w:eastAsia="宋体" w:hAnsi="Times New Roman" w:cs="微软雅黑" w:hint="eastAsia"/>
            <w:noProof/>
          </w:rPr>
          <w:t>文献综述</w:t>
        </w:r>
        <w:r w:rsidR="00907550" w:rsidRPr="00907550">
          <w:rPr>
            <w:rFonts w:ascii="Times New Roman" w:eastAsia="宋体" w:hAnsi="Times New Roman"/>
            <w:noProof/>
            <w:webHidden/>
          </w:rPr>
          <w:tab/>
        </w:r>
        <w:r w:rsidR="00907550" w:rsidRPr="00907550">
          <w:rPr>
            <w:rFonts w:ascii="Times New Roman" w:eastAsia="宋体" w:hAnsi="Times New Roman"/>
            <w:noProof/>
            <w:webHidden/>
          </w:rPr>
          <w:fldChar w:fldCharType="begin"/>
        </w:r>
        <w:r w:rsidR="00907550" w:rsidRPr="00907550">
          <w:rPr>
            <w:rFonts w:ascii="Times New Roman" w:eastAsia="宋体" w:hAnsi="Times New Roman"/>
            <w:noProof/>
            <w:webHidden/>
          </w:rPr>
          <w:instrText xml:space="preserve"> PAGEREF _Toc104557749 \h </w:instrText>
        </w:r>
        <w:r w:rsidR="00907550" w:rsidRPr="00907550">
          <w:rPr>
            <w:rFonts w:ascii="Times New Roman" w:eastAsia="宋体" w:hAnsi="Times New Roman"/>
            <w:noProof/>
            <w:webHidden/>
          </w:rPr>
        </w:r>
        <w:r w:rsidR="00907550" w:rsidRPr="00907550">
          <w:rPr>
            <w:rFonts w:ascii="Times New Roman" w:eastAsia="宋体" w:hAnsi="Times New Roman"/>
            <w:noProof/>
            <w:webHidden/>
          </w:rPr>
          <w:fldChar w:fldCharType="separate"/>
        </w:r>
        <w:r w:rsidR="00907550" w:rsidRPr="00907550">
          <w:rPr>
            <w:rFonts w:ascii="Times New Roman" w:eastAsia="宋体" w:hAnsi="Times New Roman"/>
            <w:noProof/>
            <w:webHidden/>
          </w:rPr>
          <w:t>7</w:t>
        </w:r>
        <w:r w:rsidR="00907550" w:rsidRPr="00907550">
          <w:rPr>
            <w:rFonts w:ascii="Times New Roman" w:eastAsia="宋体" w:hAnsi="Times New Roman"/>
            <w:noProof/>
            <w:webHidden/>
          </w:rPr>
          <w:fldChar w:fldCharType="end"/>
        </w:r>
      </w:hyperlink>
    </w:p>
    <w:p w:rsidR="00907550" w:rsidRPr="00907550" w:rsidRDefault="00542A3E">
      <w:pPr>
        <w:pStyle w:val="TOC2"/>
        <w:tabs>
          <w:tab w:val="right" w:leader="dot" w:pos="8290"/>
        </w:tabs>
        <w:rPr>
          <w:rFonts w:ascii="Times New Roman" w:eastAsia="宋体" w:hAnsi="Times New Roman"/>
          <w:bCs w:val="0"/>
          <w:noProof/>
          <w:sz w:val="21"/>
          <w:szCs w:val="24"/>
        </w:rPr>
      </w:pPr>
      <w:hyperlink w:anchor="_Toc104557750" w:history="1">
        <w:r w:rsidR="00907550" w:rsidRPr="00907550">
          <w:rPr>
            <w:rStyle w:val="a8"/>
            <w:rFonts w:ascii="Times New Roman" w:eastAsia="宋体" w:hAnsi="Times New Roman"/>
            <w:noProof/>
          </w:rPr>
          <w:t xml:space="preserve">2.1 </w:t>
        </w:r>
        <w:r w:rsidR="00907550" w:rsidRPr="00907550">
          <w:rPr>
            <w:rStyle w:val="a8"/>
            <w:rFonts w:ascii="Times New Roman" w:eastAsia="宋体" w:hAnsi="Times New Roman" w:cs="微软雅黑" w:hint="eastAsia"/>
            <w:noProof/>
          </w:rPr>
          <w:t>关于跨国并购动因的研究</w:t>
        </w:r>
        <w:r w:rsidR="00907550" w:rsidRPr="00907550">
          <w:rPr>
            <w:rFonts w:ascii="Times New Roman" w:eastAsia="宋体" w:hAnsi="Times New Roman"/>
            <w:noProof/>
            <w:webHidden/>
          </w:rPr>
          <w:tab/>
        </w:r>
        <w:r w:rsidR="00907550" w:rsidRPr="00907550">
          <w:rPr>
            <w:rFonts w:ascii="Times New Roman" w:eastAsia="宋体" w:hAnsi="Times New Roman"/>
            <w:noProof/>
            <w:webHidden/>
          </w:rPr>
          <w:fldChar w:fldCharType="begin"/>
        </w:r>
        <w:r w:rsidR="00907550" w:rsidRPr="00907550">
          <w:rPr>
            <w:rFonts w:ascii="Times New Roman" w:eastAsia="宋体" w:hAnsi="Times New Roman"/>
            <w:noProof/>
            <w:webHidden/>
          </w:rPr>
          <w:instrText xml:space="preserve"> PAGEREF _Toc104557750 \h </w:instrText>
        </w:r>
        <w:r w:rsidR="00907550" w:rsidRPr="00907550">
          <w:rPr>
            <w:rFonts w:ascii="Times New Roman" w:eastAsia="宋体" w:hAnsi="Times New Roman"/>
            <w:noProof/>
            <w:webHidden/>
          </w:rPr>
        </w:r>
        <w:r w:rsidR="00907550" w:rsidRPr="00907550">
          <w:rPr>
            <w:rFonts w:ascii="Times New Roman" w:eastAsia="宋体" w:hAnsi="Times New Roman"/>
            <w:noProof/>
            <w:webHidden/>
          </w:rPr>
          <w:fldChar w:fldCharType="separate"/>
        </w:r>
        <w:r w:rsidR="00907550" w:rsidRPr="00907550">
          <w:rPr>
            <w:rFonts w:ascii="Times New Roman" w:eastAsia="宋体" w:hAnsi="Times New Roman"/>
            <w:noProof/>
            <w:webHidden/>
          </w:rPr>
          <w:t>7</w:t>
        </w:r>
        <w:r w:rsidR="00907550" w:rsidRPr="00907550">
          <w:rPr>
            <w:rFonts w:ascii="Times New Roman" w:eastAsia="宋体" w:hAnsi="Times New Roman"/>
            <w:noProof/>
            <w:webHidden/>
          </w:rPr>
          <w:fldChar w:fldCharType="end"/>
        </w:r>
      </w:hyperlink>
    </w:p>
    <w:p w:rsidR="00907550" w:rsidRPr="00907550" w:rsidRDefault="00542A3E">
      <w:pPr>
        <w:pStyle w:val="TOC2"/>
        <w:tabs>
          <w:tab w:val="right" w:leader="dot" w:pos="8290"/>
        </w:tabs>
        <w:rPr>
          <w:rFonts w:ascii="Times New Roman" w:eastAsia="宋体" w:hAnsi="Times New Roman"/>
          <w:bCs w:val="0"/>
          <w:noProof/>
          <w:sz w:val="21"/>
          <w:szCs w:val="24"/>
        </w:rPr>
      </w:pPr>
      <w:hyperlink w:anchor="_Toc104557751" w:history="1">
        <w:r w:rsidR="00907550" w:rsidRPr="00907550">
          <w:rPr>
            <w:rStyle w:val="a8"/>
            <w:rFonts w:ascii="Times New Roman" w:eastAsia="宋体" w:hAnsi="Times New Roman"/>
            <w:noProof/>
          </w:rPr>
          <w:t xml:space="preserve">2.2 </w:t>
        </w:r>
        <w:r w:rsidR="00907550" w:rsidRPr="00907550">
          <w:rPr>
            <w:rStyle w:val="a8"/>
            <w:rFonts w:ascii="Times New Roman" w:eastAsia="宋体" w:hAnsi="Times New Roman" w:cs="微软雅黑" w:hint="eastAsia"/>
            <w:noProof/>
          </w:rPr>
          <w:t>关于跨国并购影响因素的研究</w:t>
        </w:r>
        <w:r w:rsidR="00907550" w:rsidRPr="00907550">
          <w:rPr>
            <w:rFonts w:ascii="Times New Roman" w:eastAsia="宋体" w:hAnsi="Times New Roman"/>
            <w:noProof/>
            <w:webHidden/>
          </w:rPr>
          <w:tab/>
        </w:r>
        <w:r w:rsidR="00907550" w:rsidRPr="00907550">
          <w:rPr>
            <w:rFonts w:ascii="Times New Roman" w:eastAsia="宋体" w:hAnsi="Times New Roman"/>
            <w:noProof/>
            <w:webHidden/>
          </w:rPr>
          <w:fldChar w:fldCharType="begin"/>
        </w:r>
        <w:r w:rsidR="00907550" w:rsidRPr="00907550">
          <w:rPr>
            <w:rFonts w:ascii="Times New Roman" w:eastAsia="宋体" w:hAnsi="Times New Roman"/>
            <w:noProof/>
            <w:webHidden/>
          </w:rPr>
          <w:instrText xml:space="preserve"> PAGEREF _Toc104557751 \h </w:instrText>
        </w:r>
        <w:r w:rsidR="00907550" w:rsidRPr="00907550">
          <w:rPr>
            <w:rFonts w:ascii="Times New Roman" w:eastAsia="宋体" w:hAnsi="Times New Roman"/>
            <w:noProof/>
            <w:webHidden/>
          </w:rPr>
        </w:r>
        <w:r w:rsidR="00907550" w:rsidRPr="00907550">
          <w:rPr>
            <w:rFonts w:ascii="Times New Roman" w:eastAsia="宋体" w:hAnsi="Times New Roman"/>
            <w:noProof/>
            <w:webHidden/>
          </w:rPr>
          <w:fldChar w:fldCharType="separate"/>
        </w:r>
        <w:r w:rsidR="00907550" w:rsidRPr="00907550">
          <w:rPr>
            <w:rFonts w:ascii="Times New Roman" w:eastAsia="宋体" w:hAnsi="Times New Roman"/>
            <w:noProof/>
            <w:webHidden/>
          </w:rPr>
          <w:t>8</w:t>
        </w:r>
        <w:r w:rsidR="00907550" w:rsidRPr="00907550">
          <w:rPr>
            <w:rFonts w:ascii="Times New Roman" w:eastAsia="宋体" w:hAnsi="Times New Roman"/>
            <w:noProof/>
            <w:webHidden/>
          </w:rPr>
          <w:fldChar w:fldCharType="end"/>
        </w:r>
      </w:hyperlink>
    </w:p>
    <w:p w:rsidR="00907550" w:rsidRPr="00907550" w:rsidRDefault="00542A3E">
      <w:pPr>
        <w:pStyle w:val="TOC3"/>
        <w:tabs>
          <w:tab w:val="right" w:leader="dot" w:pos="8290"/>
        </w:tabs>
        <w:rPr>
          <w:rFonts w:ascii="Times New Roman" w:eastAsia="宋体" w:hAnsi="Times New Roman"/>
          <w:noProof/>
          <w:sz w:val="21"/>
          <w:szCs w:val="24"/>
        </w:rPr>
      </w:pPr>
      <w:hyperlink w:anchor="_Toc104557752" w:history="1">
        <w:r w:rsidR="00907550" w:rsidRPr="00907550">
          <w:rPr>
            <w:rStyle w:val="a8"/>
            <w:rFonts w:ascii="Times New Roman" w:eastAsia="宋体" w:hAnsi="Times New Roman"/>
            <w:noProof/>
          </w:rPr>
          <w:t xml:space="preserve">2.2.1 </w:t>
        </w:r>
        <w:r w:rsidR="00907550" w:rsidRPr="00907550">
          <w:rPr>
            <w:rStyle w:val="a8"/>
            <w:rFonts w:ascii="Times New Roman" w:eastAsia="宋体" w:hAnsi="Times New Roman" w:cs="微软雅黑" w:hint="eastAsia"/>
            <w:noProof/>
          </w:rPr>
          <w:t>外部客观因素</w:t>
        </w:r>
        <w:r w:rsidR="00907550" w:rsidRPr="00907550">
          <w:rPr>
            <w:rFonts w:ascii="Times New Roman" w:eastAsia="宋体" w:hAnsi="Times New Roman"/>
            <w:noProof/>
            <w:webHidden/>
          </w:rPr>
          <w:tab/>
        </w:r>
        <w:r w:rsidR="00907550" w:rsidRPr="00907550">
          <w:rPr>
            <w:rFonts w:ascii="Times New Roman" w:eastAsia="宋体" w:hAnsi="Times New Roman"/>
            <w:noProof/>
            <w:webHidden/>
          </w:rPr>
          <w:fldChar w:fldCharType="begin"/>
        </w:r>
        <w:r w:rsidR="00907550" w:rsidRPr="00907550">
          <w:rPr>
            <w:rFonts w:ascii="Times New Roman" w:eastAsia="宋体" w:hAnsi="Times New Roman"/>
            <w:noProof/>
            <w:webHidden/>
          </w:rPr>
          <w:instrText xml:space="preserve"> PAGEREF _Toc104557752 \h </w:instrText>
        </w:r>
        <w:r w:rsidR="00907550" w:rsidRPr="00907550">
          <w:rPr>
            <w:rFonts w:ascii="Times New Roman" w:eastAsia="宋体" w:hAnsi="Times New Roman"/>
            <w:noProof/>
            <w:webHidden/>
          </w:rPr>
        </w:r>
        <w:r w:rsidR="00907550" w:rsidRPr="00907550">
          <w:rPr>
            <w:rFonts w:ascii="Times New Roman" w:eastAsia="宋体" w:hAnsi="Times New Roman"/>
            <w:noProof/>
            <w:webHidden/>
          </w:rPr>
          <w:fldChar w:fldCharType="separate"/>
        </w:r>
        <w:r w:rsidR="00907550" w:rsidRPr="00907550">
          <w:rPr>
            <w:rFonts w:ascii="Times New Roman" w:eastAsia="宋体" w:hAnsi="Times New Roman"/>
            <w:noProof/>
            <w:webHidden/>
          </w:rPr>
          <w:t>8</w:t>
        </w:r>
        <w:r w:rsidR="00907550" w:rsidRPr="00907550">
          <w:rPr>
            <w:rFonts w:ascii="Times New Roman" w:eastAsia="宋体" w:hAnsi="Times New Roman"/>
            <w:noProof/>
            <w:webHidden/>
          </w:rPr>
          <w:fldChar w:fldCharType="end"/>
        </w:r>
      </w:hyperlink>
    </w:p>
    <w:p w:rsidR="00907550" w:rsidRPr="00907550" w:rsidRDefault="00542A3E">
      <w:pPr>
        <w:pStyle w:val="TOC3"/>
        <w:tabs>
          <w:tab w:val="right" w:leader="dot" w:pos="8290"/>
        </w:tabs>
        <w:rPr>
          <w:rFonts w:ascii="Times New Roman" w:eastAsia="宋体" w:hAnsi="Times New Roman"/>
          <w:noProof/>
          <w:sz w:val="21"/>
          <w:szCs w:val="24"/>
        </w:rPr>
      </w:pPr>
      <w:hyperlink w:anchor="_Toc104557753" w:history="1">
        <w:r w:rsidR="00907550" w:rsidRPr="00907550">
          <w:rPr>
            <w:rStyle w:val="a8"/>
            <w:rFonts w:ascii="Times New Roman" w:eastAsia="宋体" w:hAnsi="Times New Roman"/>
            <w:noProof/>
          </w:rPr>
          <w:t xml:space="preserve">2.2.2 </w:t>
        </w:r>
        <w:r w:rsidR="00907550" w:rsidRPr="00907550">
          <w:rPr>
            <w:rStyle w:val="a8"/>
            <w:rFonts w:ascii="Times New Roman" w:eastAsia="宋体" w:hAnsi="Times New Roman" w:cs="微软雅黑" w:hint="eastAsia"/>
            <w:noProof/>
          </w:rPr>
          <w:t>内部主观因素</w:t>
        </w:r>
        <w:r w:rsidR="00907550" w:rsidRPr="00907550">
          <w:rPr>
            <w:rFonts w:ascii="Times New Roman" w:eastAsia="宋体" w:hAnsi="Times New Roman"/>
            <w:noProof/>
            <w:webHidden/>
          </w:rPr>
          <w:tab/>
        </w:r>
        <w:r w:rsidR="00907550" w:rsidRPr="00907550">
          <w:rPr>
            <w:rFonts w:ascii="Times New Roman" w:eastAsia="宋体" w:hAnsi="Times New Roman"/>
            <w:noProof/>
            <w:webHidden/>
          </w:rPr>
          <w:fldChar w:fldCharType="begin"/>
        </w:r>
        <w:r w:rsidR="00907550" w:rsidRPr="00907550">
          <w:rPr>
            <w:rFonts w:ascii="Times New Roman" w:eastAsia="宋体" w:hAnsi="Times New Roman"/>
            <w:noProof/>
            <w:webHidden/>
          </w:rPr>
          <w:instrText xml:space="preserve"> PAGEREF _Toc104557753 \h </w:instrText>
        </w:r>
        <w:r w:rsidR="00907550" w:rsidRPr="00907550">
          <w:rPr>
            <w:rFonts w:ascii="Times New Roman" w:eastAsia="宋体" w:hAnsi="Times New Roman"/>
            <w:noProof/>
            <w:webHidden/>
          </w:rPr>
        </w:r>
        <w:r w:rsidR="00907550" w:rsidRPr="00907550">
          <w:rPr>
            <w:rFonts w:ascii="Times New Roman" w:eastAsia="宋体" w:hAnsi="Times New Roman"/>
            <w:noProof/>
            <w:webHidden/>
          </w:rPr>
          <w:fldChar w:fldCharType="separate"/>
        </w:r>
        <w:r w:rsidR="00907550" w:rsidRPr="00907550">
          <w:rPr>
            <w:rFonts w:ascii="Times New Roman" w:eastAsia="宋体" w:hAnsi="Times New Roman"/>
            <w:noProof/>
            <w:webHidden/>
          </w:rPr>
          <w:t>9</w:t>
        </w:r>
        <w:r w:rsidR="00907550" w:rsidRPr="00907550">
          <w:rPr>
            <w:rFonts w:ascii="Times New Roman" w:eastAsia="宋体" w:hAnsi="Times New Roman"/>
            <w:noProof/>
            <w:webHidden/>
          </w:rPr>
          <w:fldChar w:fldCharType="end"/>
        </w:r>
      </w:hyperlink>
    </w:p>
    <w:p w:rsidR="00907550" w:rsidRPr="00907550" w:rsidRDefault="00542A3E">
      <w:pPr>
        <w:pStyle w:val="TOC2"/>
        <w:tabs>
          <w:tab w:val="right" w:leader="dot" w:pos="8290"/>
        </w:tabs>
        <w:rPr>
          <w:rFonts w:ascii="Times New Roman" w:eastAsia="宋体" w:hAnsi="Times New Roman"/>
          <w:bCs w:val="0"/>
          <w:noProof/>
          <w:sz w:val="21"/>
          <w:szCs w:val="24"/>
        </w:rPr>
      </w:pPr>
      <w:hyperlink w:anchor="_Toc104557754" w:history="1">
        <w:r w:rsidR="00907550" w:rsidRPr="00907550">
          <w:rPr>
            <w:rStyle w:val="a8"/>
            <w:rFonts w:ascii="Times New Roman" w:eastAsia="宋体" w:hAnsi="Times New Roman"/>
            <w:noProof/>
          </w:rPr>
          <w:t xml:space="preserve">2.3 </w:t>
        </w:r>
        <w:r w:rsidR="00907550" w:rsidRPr="00907550">
          <w:rPr>
            <w:rStyle w:val="a8"/>
            <w:rFonts w:ascii="Times New Roman" w:eastAsia="宋体" w:hAnsi="Times New Roman" w:cs="微软雅黑" w:hint="eastAsia"/>
            <w:noProof/>
          </w:rPr>
          <w:t>关于跨国并购经济后果的研究</w:t>
        </w:r>
        <w:r w:rsidR="00907550" w:rsidRPr="00907550">
          <w:rPr>
            <w:rFonts w:ascii="Times New Roman" w:eastAsia="宋体" w:hAnsi="Times New Roman"/>
            <w:noProof/>
            <w:webHidden/>
          </w:rPr>
          <w:tab/>
        </w:r>
        <w:r w:rsidR="00907550" w:rsidRPr="00907550">
          <w:rPr>
            <w:rFonts w:ascii="Times New Roman" w:eastAsia="宋体" w:hAnsi="Times New Roman"/>
            <w:noProof/>
            <w:webHidden/>
          </w:rPr>
          <w:fldChar w:fldCharType="begin"/>
        </w:r>
        <w:r w:rsidR="00907550" w:rsidRPr="00907550">
          <w:rPr>
            <w:rFonts w:ascii="Times New Roman" w:eastAsia="宋体" w:hAnsi="Times New Roman"/>
            <w:noProof/>
            <w:webHidden/>
          </w:rPr>
          <w:instrText xml:space="preserve"> PAGEREF _Toc104557754 \h </w:instrText>
        </w:r>
        <w:r w:rsidR="00907550" w:rsidRPr="00907550">
          <w:rPr>
            <w:rFonts w:ascii="Times New Roman" w:eastAsia="宋体" w:hAnsi="Times New Roman"/>
            <w:noProof/>
            <w:webHidden/>
          </w:rPr>
        </w:r>
        <w:r w:rsidR="00907550" w:rsidRPr="00907550">
          <w:rPr>
            <w:rFonts w:ascii="Times New Roman" w:eastAsia="宋体" w:hAnsi="Times New Roman"/>
            <w:noProof/>
            <w:webHidden/>
          </w:rPr>
          <w:fldChar w:fldCharType="separate"/>
        </w:r>
        <w:r w:rsidR="00907550" w:rsidRPr="00907550">
          <w:rPr>
            <w:rFonts w:ascii="Times New Roman" w:eastAsia="宋体" w:hAnsi="Times New Roman"/>
            <w:noProof/>
            <w:webHidden/>
          </w:rPr>
          <w:t>10</w:t>
        </w:r>
        <w:r w:rsidR="00907550" w:rsidRPr="00907550">
          <w:rPr>
            <w:rFonts w:ascii="Times New Roman" w:eastAsia="宋体" w:hAnsi="Times New Roman"/>
            <w:noProof/>
            <w:webHidden/>
          </w:rPr>
          <w:fldChar w:fldCharType="end"/>
        </w:r>
      </w:hyperlink>
    </w:p>
    <w:p w:rsidR="00907550" w:rsidRPr="00907550" w:rsidRDefault="00542A3E">
      <w:pPr>
        <w:pStyle w:val="TOC2"/>
        <w:tabs>
          <w:tab w:val="right" w:leader="dot" w:pos="8290"/>
        </w:tabs>
        <w:rPr>
          <w:rFonts w:ascii="Times New Roman" w:eastAsia="宋体" w:hAnsi="Times New Roman"/>
          <w:bCs w:val="0"/>
          <w:noProof/>
          <w:sz w:val="21"/>
          <w:szCs w:val="24"/>
        </w:rPr>
      </w:pPr>
      <w:hyperlink w:anchor="_Toc104557755" w:history="1">
        <w:r w:rsidR="00907550" w:rsidRPr="00907550">
          <w:rPr>
            <w:rStyle w:val="a8"/>
            <w:rFonts w:ascii="Times New Roman" w:eastAsia="宋体" w:hAnsi="Times New Roman"/>
            <w:noProof/>
          </w:rPr>
          <w:t xml:space="preserve">2.4 </w:t>
        </w:r>
        <w:r w:rsidR="00907550" w:rsidRPr="00907550">
          <w:rPr>
            <w:rStyle w:val="a8"/>
            <w:rFonts w:ascii="Times New Roman" w:eastAsia="宋体" w:hAnsi="Times New Roman" w:cs="微软雅黑" w:hint="eastAsia"/>
            <w:noProof/>
          </w:rPr>
          <w:t>文献述评</w:t>
        </w:r>
        <w:r w:rsidR="00907550" w:rsidRPr="00907550">
          <w:rPr>
            <w:rFonts w:ascii="Times New Roman" w:eastAsia="宋体" w:hAnsi="Times New Roman"/>
            <w:noProof/>
            <w:webHidden/>
          </w:rPr>
          <w:tab/>
        </w:r>
        <w:r w:rsidR="00907550" w:rsidRPr="00907550">
          <w:rPr>
            <w:rFonts w:ascii="Times New Roman" w:eastAsia="宋体" w:hAnsi="Times New Roman"/>
            <w:noProof/>
            <w:webHidden/>
          </w:rPr>
          <w:fldChar w:fldCharType="begin"/>
        </w:r>
        <w:r w:rsidR="00907550" w:rsidRPr="00907550">
          <w:rPr>
            <w:rFonts w:ascii="Times New Roman" w:eastAsia="宋体" w:hAnsi="Times New Roman"/>
            <w:noProof/>
            <w:webHidden/>
          </w:rPr>
          <w:instrText xml:space="preserve"> PAGEREF _Toc104557755 \h </w:instrText>
        </w:r>
        <w:r w:rsidR="00907550" w:rsidRPr="00907550">
          <w:rPr>
            <w:rFonts w:ascii="Times New Roman" w:eastAsia="宋体" w:hAnsi="Times New Roman"/>
            <w:noProof/>
            <w:webHidden/>
          </w:rPr>
        </w:r>
        <w:r w:rsidR="00907550" w:rsidRPr="00907550">
          <w:rPr>
            <w:rFonts w:ascii="Times New Roman" w:eastAsia="宋体" w:hAnsi="Times New Roman"/>
            <w:noProof/>
            <w:webHidden/>
          </w:rPr>
          <w:fldChar w:fldCharType="separate"/>
        </w:r>
        <w:r w:rsidR="00907550" w:rsidRPr="00907550">
          <w:rPr>
            <w:rFonts w:ascii="Times New Roman" w:eastAsia="宋体" w:hAnsi="Times New Roman"/>
            <w:noProof/>
            <w:webHidden/>
          </w:rPr>
          <w:t>11</w:t>
        </w:r>
        <w:r w:rsidR="00907550" w:rsidRPr="00907550">
          <w:rPr>
            <w:rFonts w:ascii="Times New Roman" w:eastAsia="宋体" w:hAnsi="Times New Roman"/>
            <w:noProof/>
            <w:webHidden/>
          </w:rPr>
          <w:fldChar w:fldCharType="end"/>
        </w:r>
      </w:hyperlink>
    </w:p>
    <w:p w:rsidR="00907550" w:rsidRPr="00907550" w:rsidRDefault="00542A3E">
      <w:pPr>
        <w:pStyle w:val="TOC1"/>
        <w:rPr>
          <w:rFonts w:ascii="Times New Roman" w:eastAsia="宋体" w:hAnsi="Times New Roman"/>
          <w:b w:val="0"/>
          <w:bCs w:val="0"/>
          <w:iCs w:val="0"/>
          <w:noProof/>
          <w:sz w:val="21"/>
        </w:rPr>
      </w:pPr>
      <w:hyperlink w:anchor="_Toc104557756" w:history="1">
        <w:r w:rsidR="00907550" w:rsidRPr="00907550">
          <w:rPr>
            <w:rStyle w:val="a8"/>
            <w:rFonts w:ascii="Times New Roman" w:eastAsia="宋体" w:hAnsi="Times New Roman"/>
            <w:noProof/>
          </w:rPr>
          <w:t xml:space="preserve">3 </w:t>
        </w:r>
        <w:r w:rsidR="00907550" w:rsidRPr="00907550">
          <w:rPr>
            <w:rStyle w:val="a8"/>
            <w:rFonts w:ascii="Times New Roman" w:eastAsia="宋体" w:hAnsi="Times New Roman" w:cs="微软雅黑" w:hint="eastAsia"/>
            <w:noProof/>
          </w:rPr>
          <w:t>假设提出与研究设计</w:t>
        </w:r>
        <w:r w:rsidR="00907550" w:rsidRPr="00907550">
          <w:rPr>
            <w:rFonts w:ascii="Times New Roman" w:eastAsia="宋体" w:hAnsi="Times New Roman"/>
            <w:noProof/>
            <w:webHidden/>
          </w:rPr>
          <w:tab/>
        </w:r>
        <w:r w:rsidR="00907550" w:rsidRPr="00907550">
          <w:rPr>
            <w:rFonts w:ascii="Times New Roman" w:eastAsia="宋体" w:hAnsi="Times New Roman"/>
            <w:noProof/>
            <w:webHidden/>
          </w:rPr>
          <w:fldChar w:fldCharType="begin"/>
        </w:r>
        <w:r w:rsidR="00907550" w:rsidRPr="00907550">
          <w:rPr>
            <w:rFonts w:ascii="Times New Roman" w:eastAsia="宋体" w:hAnsi="Times New Roman"/>
            <w:noProof/>
            <w:webHidden/>
          </w:rPr>
          <w:instrText xml:space="preserve"> PAGEREF _Toc104557756 \h </w:instrText>
        </w:r>
        <w:r w:rsidR="00907550" w:rsidRPr="00907550">
          <w:rPr>
            <w:rFonts w:ascii="Times New Roman" w:eastAsia="宋体" w:hAnsi="Times New Roman"/>
            <w:noProof/>
            <w:webHidden/>
          </w:rPr>
        </w:r>
        <w:r w:rsidR="00907550" w:rsidRPr="00907550">
          <w:rPr>
            <w:rFonts w:ascii="Times New Roman" w:eastAsia="宋体" w:hAnsi="Times New Roman"/>
            <w:noProof/>
            <w:webHidden/>
          </w:rPr>
          <w:fldChar w:fldCharType="separate"/>
        </w:r>
        <w:r w:rsidR="00907550" w:rsidRPr="00907550">
          <w:rPr>
            <w:rFonts w:ascii="Times New Roman" w:eastAsia="宋体" w:hAnsi="Times New Roman"/>
            <w:noProof/>
            <w:webHidden/>
          </w:rPr>
          <w:t>12</w:t>
        </w:r>
        <w:r w:rsidR="00907550" w:rsidRPr="00907550">
          <w:rPr>
            <w:rFonts w:ascii="Times New Roman" w:eastAsia="宋体" w:hAnsi="Times New Roman"/>
            <w:noProof/>
            <w:webHidden/>
          </w:rPr>
          <w:fldChar w:fldCharType="end"/>
        </w:r>
      </w:hyperlink>
    </w:p>
    <w:p w:rsidR="00907550" w:rsidRPr="00907550" w:rsidRDefault="00542A3E">
      <w:pPr>
        <w:pStyle w:val="TOC2"/>
        <w:tabs>
          <w:tab w:val="right" w:leader="dot" w:pos="8290"/>
        </w:tabs>
        <w:rPr>
          <w:rFonts w:ascii="Times New Roman" w:eastAsia="宋体" w:hAnsi="Times New Roman"/>
          <w:bCs w:val="0"/>
          <w:noProof/>
          <w:sz w:val="21"/>
          <w:szCs w:val="24"/>
        </w:rPr>
      </w:pPr>
      <w:hyperlink w:anchor="_Toc104557757" w:history="1">
        <w:r w:rsidR="00907550" w:rsidRPr="00907550">
          <w:rPr>
            <w:rStyle w:val="a8"/>
            <w:rFonts w:ascii="Times New Roman" w:eastAsia="宋体" w:hAnsi="Times New Roman"/>
            <w:noProof/>
          </w:rPr>
          <w:t xml:space="preserve">3.1 </w:t>
        </w:r>
        <w:r w:rsidR="00907550" w:rsidRPr="00907550">
          <w:rPr>
            <w:rStyle w:val="a8"/>
            <w:rFonts w:ascii="Times New Roman" w:eastAsia="宋体" w:hAnsi="Times New Roman" w:cs="微软雅黑" w:hint="eastAsia"/>
            <w:noProof/>
          </w:rPr>
          <w:t>假设提出</w:t>
        </w:r>
        <w:r w:rsidR="00907550" w:rsidRPr="00907550">
          <w:rPr>
            <w:rFonts w:ascii="Times New Roman" w:eastAsia="宋体" w:hAnsi="Times New Roman"/>
            <w:noProof/>
            <w:webHidden/>
          </w:rPr>
          <w:tab/>
        </w:r>
        <w:r w:rsidR="00907550" w:rsidRPr="00907550">
          <w:rPr>
            <w:rFonts w:ascii="Times New Roman" w:eastAsia="宋体" w:hAnsi="Times New Roman"/>
            <w:noProof/>
            <w:webHidden/>
          </w:rPr>
          <w:fldChar w:fldCharType="begin"/>
        </w:r>
        <w:r w:rsidR="00907550" w:rsidRPr="00907550">
          <w:rPr>
            <w:rFonts w:ascii="Times New Roman" w:eastAsia="宋体" w:hAnsi="Times New Roman"/>
            <w:noProof/>
            <w:webHidden/>
          </w:rPr>
          <w:instrText xml:space="preserve"> PAGEREF _Toc104557757 \h </w:instrText>
        </w:r>
        <w:r w:rsidR="00907550" w:rsidRPr="00907550">
          <w:rPr>
            <w:rFonts w:ascii="Times New Roman" w:eastAsia="宋体" w:hAnsi="Times New Roman"/>
            <w:noProof/>
            <w:webHidden/>
          </w:rPr>
        </w:r>
        <w:r w:rsidR="00907550" w:rsidRPr="00907550">
          <w:rPr>
            <w:rFonts w:ascii="Times New Roman" w:eastAsia="宋体" w:hAnsi="Times New Roman"/>
            <w:noProof/>
            <w:webHidden/>
          </w:rPr>
          <w:fldChar w:fldCharType="separate"/>
        </w:r>
        <w:r w:rsidR="00907550" w:rsidRPr="00907550">
          <w:rPr>
            <w:rFonts w:ascii="Times New Roman" w:eastAsia="宋体" w:hAnsi="Times New Roman"/>
            <w:noProof/>
            <w:webHidden/>
          </w:rPr>
          <w:t>12</w:t>
        </w:r>
        <w:r w:rsidR="00907550" w:rsidRPr="00907550">
          <w:rPr>
            <w:rFonts w:ascii="Times New Roman" w:eastAsia="宋体" w:hAnsi="Times New Roman"/>
            <w:noProof/>
            <w:webHidden/>
          </w:rPr>
          <w:fldChar w:fldCharType="end"/>
        </w:r>
      </w:hyperlink>
    </w:p>
    <w:p w:rsidR="00907550" w:rsidRPr="00907550" w:rsidRDefault="00542A3E">
      <w:pPr>
        <w:pStyle w:val="TOC2"/>
        <w:tabs>
          <w:tab w:val="right" w:leader="dot" w:pos="8290"/>
        </w:tabs>
        <w:rPr>
          <w:rFonts w:ascii="Times New Roman" w:eastAsia="宋体" w:hAnsi="Times New Roman"/>
          <w:bCs w:val="0"/>
          <w:noProof/>
          <w:sz w:val="21"/>
          <w:szCs w:val="24"/>
        </w:rPr>
      </w:pPr>
      <w:hyperlink w:anchor="_Toc104557758" w:history="1">
        <w:r w:rsidR="00907550" w:rsidRPr="00907550">
          <w:rPr>
            <w:rStyle w:val="a8"/>
            <w:rFonts w:ascii="Times New Roman" w:eastAsia="宋体" w:hAnsi="Times New Roman"/>
            <w:noProof/>
          </w:rPr>
          <w:t xml:space="preserve">3.2 </w:t>
        </w:r>
        <w:r w:rsidR="00907550" w:rsidRPr="00907550">
          <w:rPr>
            <w:rStyle w:val="a8"/>
            <w:rFonts w:ascii="Times New Roman" w:eastAsia="宋体" w:hAnsi="Times New Roman" w:cs="微软雅黑" w:hint="eastAsia"/>
            <w:noProof/>
          </w:rPr>
          <w:t>研究设计</w:t>
        </w:r>
        <w:r w:rsidR="00907550" w:rsidRPr="00907550">
          <w:rPr>
            <w:rFonts w:ascii="Times New Roman" w:eastAsia="宋体" w:hAnsi="Times New Roman"/>
            <w:noProof/>
            <w:webHidden/>
          </w:rPr>
          <w:tab/>
        </w:r>
        <w:r w:rsidR="00907550" w:rsidRPr="00907550">
          <w:rPr>
            <w:rFonts w:ascii="Times New Roman" w:eastAsia="宋体" w:hAnsi="Times New Roman"/>
            <w:noProof/>
            <w:webHidden/>
          </w:rPr>
          <w:fldChar w:fldCharType="begin"/>
        </w:r>
        <w:r w:rsidR="00907550" w:rsidRPr="00907550">
          <w:rPr>
            <w:rFonts w:ascii="Times New Roman" w:eastAsia="宋体" w:hAnsi="Times New Roman"/>
            <w:noProof/>
            <w:webHidden/>
          </w:rPr>
          <w:instrText xml:space="preserve"> PAGEREF _Toc104557758 \h </w:instrText>
        </w:r>
        <w:r w:rsidR="00907550" w:rsidRPr="00907550">
          <w:rPr>
            <w:rFonts w:ascii="Times New Roman" w:eastAsia="宋体" w:hAnsi="Times New Roman"/>
            <w:noProof/>
            <w:webHidden/>
          </w:rPr>
        </w:r>
        <w:r w:rsidR="00907550" w:rsidRPr="00907550">
          <w:rPr>
            <w:rFonts w:ascii="Times New Roman" w:eastAsia="宋体" w:hAnsi="Times New Roman"/>
            <w:noProof/>
            <w:webHidden/>
          </w:rPr>
          <w:fldChar w:fldCharType="separate"/>
        </w:r>
        <w:r w:rsidR="00907550" w:rsidRPr="00907550">
          <w:rPr>
            <w:rFonts w:ascii="Times New Roman" w:eastAsia="宋体" w:hAnsi="Times New Roman"/>
            <w:noProof/>
            <w:webHidden/>
          </w:rPr>
          <w:t>13</w:t>
        </w:r>
        <w:r w:rsidR="00907550" w:rsidRPr="00907550">
          <w:rPr>
            <w:rFonts w:ascii="Times New Roman" w:eastAsia="宋体" w:hAnsi="Times New Roman"/>
            <w:noProof/>
            <w:webHidden/>
          </w:rPr>
          <w:fldChar w:fldCharType="end"/>
        </w:r>
      </w:hyperlink>
    </w:p>
    <w:p w:rsidR="00907550" w:rsidRPr="00907550" w:rsidRDefault="00542A3E">
      <w:pPr>
        <w:pStyle w:val="TOC3"/>
        <w:tabs>
          <w:tab w:val="right" w:leader="dot" w:pos="8290"/>
        </w:tabs>
        <w:rPr>
          <w:rFonts w:ascii="Times New Roman" w:eastAsia="宋体" w:hAnsi="Times New Roman"/>
          <w:noProof/>
          <w:sz w:val="21"/>
          <w:szCs w:val="24"/>
        </w:rPr>
      </w:pPr>
      <w:hyperlink w:anchor="_Toc104557759" w:history="1">
        <w:r w:rsidR="00907550" w:rsidRPr="00907550">
          <w:rPr>
            <w:rStyle w:val="a8"/>
            <w:rFonts w:ascii="Times New Roman" w:eastAsia="宋体" w:hAnsi="Times New Roman"/>
            <w:noProof/>
          </w:rPr>
          <w:t xml:space="preserve">3.2.1 </w:t>
        </w:r>
        <w:r w:rsidR="00907550" w:rsidRPr="00907550">
          <w:rPr>
            <w:rStyle w:val="a8"/>
            <w:rFonts w:ascii="Times New Roman" w:eastAsia="宋体" w:hAnsi="Times New Roman" w:cs="微软雅黑" w:hint="eastAsia"/>
            <w:noProof/>
          </w:rPr>
          <w:t>数据来源</w:t>
        </w:r>
        <w:r w:rsidR="00907550" w:rsidRPr="00907550">
          <w:rPr>
            <w:rFonts w:ascii="Times New Roman" w:eastAsia="宋体" w:hAnsi="Times New Roman"/>
            <w:noProof/>
            <w:webHidden/>
          </w:rPr>
          <w:tab/>
        </w:r>
        <w:r w:rsidR="00907550" w:rsidRPr="00907550">
          <w:rPr>
            <w:rFonts w:ascii="Times New Roman" w:eastAsia="宋体" w:hAnsi="Times New Roman"/>
            <w:noProof/>
            <w:webHidden/>
          </w:rPr>
          <w:fldChar w:fldCharType="begin"/>
        </w:r>
        <w:r w:rsidR="00907550" w:rsidRPr="00907550">
          <w:rPr>
            <w:rFonts w:ascii="Times New Roman" w:eastAsia="宋体" w:hAnsi="Times New Roman"/>
            <w:noProof/>
            <w:webHidden/>
          </w:rPr>
          <w:instrText xml:space="preserve"> PAGEREF _Toc104557759 \h </w:instrText>
        </w:r>
        <w:r w:rsidR="00907550" w:rsidRPr="00907550">
          <w:rPr>
            <w:rFonts w:ascii="Times New Roman" w:eastAsia="宋体" w:hAnsi="Times New Roman"/>
            <w:noProof/>
            <w:webHidden/>
          </w:rPr>
        </w:r>
        <w:r w:rsidR="00907550" w:rsidRPr="00907550">
          <w:rPr>
            <w:rFonts w:ascii="Times New Roman" w:eastAsia="宋体" w:hAnsi="Times New Roman"/>
            <w:noProof/>
            <w:webHidden/>
          </w:rPr>
          <w:fldChar w:fldCharType="separate"/>
        </w:r>
        <w:r w:rsidR="00907550" w:rsidRPr="00907550">
          <w:rPr>
            <w:rFonts w:ascii="Times New Roman" w:eastAsia="宋体" w:hAnsi="Times New Roman"/>
            <w:noProof/>
            <w:webHidden/>
          </w:rPr>
          <w:t>13</w:t>
        </w:r>
        <w:r w:rsidR="00907550" w:rsidRPr="00907550">
          <w:rPr>
            <w:rFonts w:ascii="Times New Roman" w:eastAsia="宋体" w:hAnsi="Times New Roman"/>
            <w:noProof/>
            <w:webHidden/>
          </w:rPr>
          <w:fldChar w:fldCharType="end"/>
        </w:r>
      </w:hyperlink>
    </w:p>
    <w:p w:rsidR="00907550" w:rsidRPr="00907550" w:rsidRDefault="00542A3E">
      <w:pPr>
        <w:pStyle w:val="TOC3"/>
        <w:tabs>
          <w:tab w:val="right" w:leader="dot" w:pos="8290"/>
        </w:tabs>
        <w:rPr>
          <w:rFonts w:ascii="Times New Roman" w:eastAsia="宋体" w:hAnsi="Times New Roman"/>
          <w:noProof/>
          <w:sz w:val="21"/>
          <w:szCs w:val="24"/>
        </w:rPr>
      </w:pPr>
      <w:hyperlink w:anchor="_Toc104557760" w:history="1">
        <w:r w:rsidR="00907550" w:rsidRPr="00907550">
          <w:rPr>
            <w:rStyle w:val="a8"/>
            <w:rFonts w:ascii="Times New Roman" w:eastAsia="宋体" w:hAnsi="Times New Roman"/>
            <w:noProof/>
          </w:rPr>
          <w:t xml:space="preserve">3.2.2 </w:t>
        </w:r>
        <w:r w:rsidR="00907550" w:rsidRPr="00907550">
          <w:rPr>
            <w:rStyle w:val="a8"/>
            <w:rFonts w:ascii="Times New Roman" w:eastAsia="宋体" w:hAnsi="Times New Roman" w:cs="微软雅黑" w:hint="eastAsia"/>
            <w:noProof/>
          </w:rPr>
          <w:t>变量设定</w:t>
        </w:r>
        <w:r w:rsidR="00907550" w:rsidRPr="00907550">
          <w:rPr>
            <w:rFonts w:ascii="Times New Roman" w:eastAsia="宋体" w:hAnsi="Times New Roman"/>
            <w:noProof/>
            <w:webHidden/>
          </w:rPr>
          <w:tab/>
        </w:r>
        <w:r w:rsidR="00907550" w:rsidRPr="00907550">
          <w:rPr>
            <w:rFonts w:ascii="Times New Roman" w:eastAsia="宋体" w:hAnsi="Times New Roman"/>
            <w:noProof/>
            <w:webHidden/>
          </w:rPr>
          <w:fldChar w:fldCharType="begin"/>
        </w:r>
        <w:r w:rsidR="00907550" w:rsidRPr="00907550">
          <w:rPr>
            <w:rFonts w:ascii="Times New Roman" w:eastAsia="宋体" w:hAnsi="Times New Roman"/>
            <w:noProof/>
            <w:webHidden/>
          </w:rPr>
          <w:instrText xml:space="preserve"> PAGEREF _Toc104557760 \h </w:instrText>
        </w:r>
        <w:r w:rsidR="00907550" w:rsidRPr="00907550">
          <w:rPr>
            <w:rFonts w:ascii="Times New Roman" w:eastAsia="宋体" w:hAnsi="Times New Roman"/>
            <w:noProof/>
            <w:webHidden/>
          </w:rPr>
        </w:r>
        <w:r w:rsidR="00907550" w:rsidRPr="00907550">
          <w:rPr>
            <w:rFonts w:ascii="Times New Roman" w:eastAsia="宋体" w:hAnsi="Times New Roman"/>
            <w:noProof/>
            <w:webHidden/>
          </w:rPr>
          <w:fldChar w:fldCharType="separate"/>
        </w:r>
        <w:r w:rsidR="00907550" w:rsidRPr="00907550">
          <w:rPr>
            <w:rFonts w:ascii="Times New Roman" w:eastAsia="宋体" w:hAnsi="Times New Roman"/>
            <w:noProof/>
            <w:webHidden/>
          </w:rPr>
          <w:t>14</w:t>
        </w:r>
        <w:r w:rsidR="00907550" w:rsidRPr="00907550">
          <w:rPr>
            <w:rFonts w:ascii="Times New Roman" w:eastAsia="宋体" w:hAnsi="Times New Roman"/>
            <w:noProof/>
            <w:webHidden/>
          </w:rPr>
          <w:fldChar w:fldCharType="end"/>
        </w:r>
      </w:hyperlink>
    </w:p>
    <w:p w:rsidR="00907550" w:rsidRPr="00907550" w:rsidRDefault="00542A3E">
      <w:pPr>
        <w:pStyle w:val="TOC3"/>
        <w:tabs>
          <w:tab w:val="right" w:leader="dot" w:pos="8290"/>
        </w:tabs>
        <w:rPr>
          <w:rFonts w:ascii="Times New Roman" w:eastAsia="宋体" w:hAnsi="Times New Roman"/>
          <w:noProof/>
          <w:sz w:val="21"/>
          <w:szCs w:val="24"/>
        </w:rPr>
      </w:pPr>
      <w:hyperlink w:anchor="_Toc104557761" w:history="1">
        <w:r w:rsidR="00907550" w:rsidRPr="00907550">
          <w:rPr>
            <w:rStyle w:val="a8"/>
            <w:rFonts w:ascii="Times New Roman" w:eastAsia="宋体" w:hAnsi="Times New Roman"/>
            <w:noProof/>
          </w:rPr>
          <w:t xml:space="preserve">3.2.3 </w:t>
        </w:r>
        <w:r w:rsidR="00907550" w:rsidRPr="00907550">
          <w:rPr>
            <w:rStyle w:val="a8"/>
            <w:rFonts w:ascii="Times New Roman" w:eastAsia="宋体" w:hAnsi="Times New Roman" w:cs="微软雅黑" w:hint="eastAsia"/>
            <w:noProof/>
          </w:rPr>
          <w:t>模型设定</w:t>
        </w:r>
        <w:r w:rsidR="00907550" w:rsidRPr="00907550">
          <w:rPr>
            <w:rFonts w:ascii="Times New Roman" w:eastAsia="宋体" w:hAnsi="Times New Roman"/>
            <w:noProof/>
            <w:webHidden/>
          </w:rPr>
          <w:tab/>
        </w:r>
        <w:r w:rsidR="00907550" w:rsidRPr="00907550">
          <w:rPr>
            <w:rFonts w:ascii="Times New Roman" w:eastAsia="宋体" w:hAnsi="Times New Roman"/>
            <w:noProof/>
            <w:webHidden/>
          </w:rPr>
          <w:fldChar w:fldCharType="begin"/>
        </w:r>
        <w:r w:rsidR="00907550" w:rsidRPr="00907550">
          <w:rPr>
            <w:rFonts w:ascii="Times New Roman" w:eastAsia="宋体" w:hAnsi="Times New Roman"/>
            <w:noProof/>
            <w:webHidden/>
          </w:rPr>
          <w:instrText xml:space="preserve"> PAGEREF _Toc104557761 \h </w:instrText>
        </w:r>
        <w:r w:rsidR="00907550" w:rsidRPr="00907550">
          <w:rPr>
            <w:rFonts w:ascii="Times New Roman" w:eastAsia="宋体" w:hAnsi="Times New Roman"/>
            <w:noProof/>
            <w:webHidden/>
          </w:rPr>
        </w:r>
        <w:r w:rsidR="00907550" w:rsidRPr="00907550">
          <w:rPr>
            <w:rFonts w:ascii="Times New Roman" w:eastAsia="宋体" w:hAnsi="Times New Roman"/>
            <w:noProof/>
            <w:webHidden/>
          </w:rPr>
          <w:fldChar w:fldCharType="separate"/>
        </w:r>
        <w:r w:rsidR="00907550" w:rsidRPr="00907550">
          <w:rPr>
            <w:rFonts w:ascii="Times New Roman" w:eastAsia="宋体" w:hAnsi="Times New Roman"/>
            <w:noProof/>
            <w:webHidden/>
          </w:rPr>
          <w:t>15</w:t>
        </w:r>
        <w:r w:rsidR="00907550" w:rsidRPr="00907550">
          <w:rPr>
            <w:rFonts w:ascii="Times New Roman" w:eastAsia="宋体" w:hAnsi="Times New Roman"/>
            <w:noProof/>
            <w:webHidden/>
          </w:rPr>
          <w:fldChar w:fldCharType="end"/>
        </w:r>
      </w:hyperlink>
    </w:p>
    <w:p w:rsidR="00907550" w:rsidRPr="00907550" w:rsidRDefault="00542A3E">
      <w:pPr>
        <w:pStyle w:val="TOC1"/>
        <w:rPr>
          <w:rFonts w:ascii="Times New Roman" w:eastAsia="宋体" w:hAnsi="Times New Roman"/>
          <w:b w:val="0"/>
          <w:bCs w:val="0"/>
          <w:iCs w:val="0"/>
          <w:noProof/>
          <w:sz w:val="21"/>
        </w:rPr>
      </w:pPr>
      <w:hyperlink w:anchor="_Toc104557762" w:history="1">
        <w:r w:rsidR="00907550" w:rsidRPr="00907550">
          <w:rPr>
            <w:rStyle w:val="a8"/>
            <w:rFonts w:ascii="Times New Roman" w:eastAsia="宋体" w:hAnsi="Times New Roman"/>
            <w:noProof/>
          </w:rPr>
          <w:t xml:space="preserve">4 </w:t>
        </w:r>
        <w:r w:rsidR="00907550" w:rsidRPr="00907550">
          <w:rPr>
            <w:rStyle w:val="a8"/>
            <w:rFonts w:ascii="Times New Roman" w:eastAsia="宋体" w:hAnsi="Times New Roman" w:cs="微软雅黑" w:hint="eastAsia"/>
            <w:noProof/>
          </w:rPr>
          <w:t>实证结果及其分析</w:t>
        </w:r>
        <w:r w:rsidR="00907550" w:rsidRPr="00907550">
          <w:rPr>
            <w:rFonts w:ascii="Times New Roman" w:eastAsia="宋体" w:hAnsi="Times New Roman"/>
            <w:noProof/>
            <w:webHidden/>
          </w:rPr>
          <w:tab/>
        </w:r>
        <w:r w:rsidR="00907550" w:rsidRPr="00907550">
          <w:rPr>
            <w:rFonts w:ascii="Times New Roman" w:eastAsia="宋体" w:hAnsi="Times New Roman"/>
            <w:noProof/>
            <w:webHidden/>
          </w:rPr>
          <w:fldChar w:fldCharType="begin"/>
        </w:r>
        <w:r w:rsidR="00907550" w:rsidRPr="00907550">
          <w:rPr>
            <w:rFonts w:ascii="Times New Roman" w:eastAsia="宋体" w:hAnsi="Times New Roman"/>
            <w:noProof/>
            <w:webHidden/>
          </w:rPr>
          <w:instrText xml:space="preserve"> PAGEREF _Toc104557762 \h </w:instrText>
        </w:r>
        <w:r w:rsidR="00907550" w:rsidRPr="00907550">
          <w:rPr>
            <w:rFonts w:ascii="Times New Roman" w:eastAsia="宋体" w:hAnsi="Times New Roman"/>
            <w:noProof/>
            <w:webHidden/>
          </w:rPr>
        </w:r>
        <w:r w:rsidR="00907550" w:rsidRPr="00907550">
          <w:rPr>
            <w:rFonts w:ascii="Times New Roman" w:eastAsia="宋体" w:hAnsi="Times New Roman"/>
            <w:noProof/>
            <w:webHidden/>
          </w:rPr>
          <w:fldChar w:fldCharType="separate"/>
        </w:r>
        <w:r w:rsidR="00907550" w:rsidRPr="00907550">
          <w:rPr>
            <w:rFonts w:ascii="Times New Roman" w:eastAsia="宋体" w:hAnsi="Times New Roman"/>
            <w:noProof/>
            <w:webHidden/>
          </w:rPr>
          <w:t>17</w:t>
        </w:r>
        <w:r w:rsidR="00907550" w:rsidRPr="00907550">
          <w:rPr>
            <w:rFonts w:ascii="Times New Roman" w:eastAsia="宋体" w:hAnsi="Times New Roman"/>
            <w:noProof/>
            <w:webHidden/>
          </w:rPr>
          <w:fldChar w:fldCharType="end"/>
        </w:r>
      </w:hyperlink>
    </w:p>
    <w:p w:rsidR="00907550" w:rsidRPr="00907550" w:rsidRDefault="00542A3E">
      <w:pPr>
        <w:pStyle w:val="TOC2"/>
        <w:tabs>
          <w:tab w:val="right" w:leader="dot" w:pos="8290"/>
        </w:tabs>
        <w:rPr>
          <w:rFonts w:ascii="Times New Roman" w:eastAsia="宋体" w:hAnsi="Times New Roman"/>
          <w:bCs w:val="0"/>
          <w:noProof/>
          <w:sz w:val="21"/>
          <w:szCs w:val="24"/>
        </w:rPr>
      </w:pPr>
      <w:hyperlink w:anchor="_Toc104557763" w:history="1">
        <w:r w:rsidR="00907550" w:rsidRPr="00907550">
          <w:rPr>
            <w:rStyle w:val="a8"/>
            <w:rFonts w:ascii="Times New Roman" w:eastAsia="宋体" w:hAnsi="Times New Roman"/>
            <w:noProof/>
          </w:rPr>
          <w:t>4.1 PSM-DID</w:t>
        </w:r>
        <w:r w:rsidR="00907550" w:rsidRPr="00907550">
          <w:rPr>
            <w:rStyle w:val="a8"/>
            <w:rFonts w:ascii="Times New Roman" w:eastAsia="宋体" w:hAnsi="Times New Roman" w:cs="微软雅黑" w:hint="eastAsia"/>
            <w:noProof/>
          </w:rPr>
          <w:t>模型结果</w:t>
        </w:r>
        <w:r w:rsidR="00907550" w:rsidRPr="00907550">
          <w:rPr>
            <w:rFonts w:ascii="Times New Roman" w:eastAsia="宋体" w:hAnsi="Times New Roman"/>
            <w:noProof/>
            <w:webHidden/>
          </w:rPr>
          <w:tab/>
        </w:r>
        <w:r w:rsidR="00907550" w:rsidRPr="00907550">
          <w:rPr>
            <w:rFonts w:ascii="Times New Roman" w:eastAsia="宋体" w:hAnsi="Times New Roman"/>
            <w:noProof/>
            <w:webHidden/>
          </w:rPr>
          <w:fldChar w:fldCharType="begin"/>
        </w:r>
        <w:r w:rsidR="00907550" w:rsidRPr="00907550">
          <w:rPr>
            <w:rFonts w:ascii="Times New Roman" w:eastAsia="宋体" w:hAnsi="Times New Roman"/>
            <w:noProof/>
            <w:webHidden/>
          </w:rPr>
          <w:instrText xml:space="preserve"> PAGEREF _Toc104557763 \h </w:instrText>
        </w:r>
        <w:r w:rsidR="00907550" w:rsidRPr="00907550">
          <w:rPr>
            <w:rFonts w:ascii="Times New Roman" w:eastAsia="宋体" w:hAnsi="Times New Roman"/>
            <w:noProof/>
            <w:webHidden/>
          </w:rPr>
        </w:r>
        <w:r w:rsidR="00907550" w:rsidRPr="00907550">
          <w:rPr>
            <w:rFonts w:ascii="Times New Roman" w:eastAsia="宋体" w:hAnsi="Times New Roman"/>
            <w:noProof/>
            <w:webHidden/>
          </w:rPr>
          <w:fldChar w:fldCharType="separate"/>
        </w:r>
        <w:r w:rsidR="00907550" w:rsidRPr="00907550">
          <w:rPr>
            <w:rFonts w:ascii="Times New Roman" w:eastAsia="宋体" w:hAnsi="Times New Roman"/>
            <w:noProof/>
            <w:webHidden/>
          </w:rPr>
          <w:t>17</w:t>
        </w:r>
        <w:r w:rsidR="00907550" w:rsidRPr="00907550">
          <w:rPr>
            <w:rFonts w:ascii="Times New Roman" w:eastAsia="宋体" w:hAnsi="Times New Roman"/>
            <w:noProof/>
            <w:webHidden/>
          </w:rPr>
          <w:fldChar w:fldCharType="end"/>
        </w:r>
      </w:hyperlink>
    </w:p>
    <w:p w:rsidR="00907550" w:rsidRPr="00907550" w:rsidRDefault="00542A3E">
      <w:pPr>
        <w:pStyle w:val="TOC3"/>
        <w:tabs>
          <w:tab w:val="right" w:leader="dot" w:pos="8290"/>
        </w:tabs>
        <w:rPr>
          <w:rFonts w:ascii="Times New Roman" w:eastAsia="宋体" w:hAnsi="Times New Roman"/>
          <w:noProof/>
          <w:sz w:val="21"/>
          <w:szCs w:val="24"/>
        </w:rPr>
      </w:pPr>
      <w:hyperlink w:anchor="_Toc104557764" w:history="1">
        <w:r w:rsidR="00907550" w:rsidRPr="00907550">
          <w:rPr>
            <w:rStyle w:val="a8"/>
            <w:rFonts w:ascii="Times New Roman" w:eastAsia="宋体" w:hAnsi="Times New Roman"/>
            <w:noProof/>
          </w:rPr>
          <w:t xml:space="preserve">4.1.1 </w:t>
        </w:r>
        <w:r w:rsidR="00907550" w:rsidRPr="00907550">
          <w:rPr>
            <w:rStyle w:val="a8"/>
            <w:rFonts w:ascii="Times New Roman" w:eastAsia="宋体" w:hAnsi="Times New Roman" w:cs="微软雅黑" w:hint="eastAsia"/>
            <w:noProof/>
          </w:rPr>
          <w:t>倾向得分匹配</w:t>
        </w:r>
        <w:r w:rsidR="00907550" w:rsidRPr="00907550">
          <w:rPr>
            <w:rFonts w:ascii="Times New Roman" w:eastAsia="宋体" w:hAnsi="Times New Roman"/>
            <w:noProof/>
            <w:webHidden/>
          </w:rPr>
          <w:tab/>
        </w:r>
        <w:r w:rsidR="00907550" w:rsidRPr="00907550">
          <w:rPr>
            <w:rFonts w:ascii="Times New Roman" w:eastAsia="宋体" w:hAnsi="Times New Roman"/>
            <w:noProof/>
            <w:webHidden/>
          </w:rPr>
          <w:fldChar w:fldCharType="begin"/>
        </w:r>
        <w:r w:rsidR="00907550" w:rsidRPr="00907550">
          <w:rPr>
            <w:rFonts w:ascii="Times New Roman" w:eastAsia="宋体" w:hAnsi="Times New Roman"/>
            <w:noProof/>
            <w:webHidden/>
          </w:rPr>
          <w:instrText xml:space="preserve"> PAGEREF _Toc104557764 \h </w:instrText>
        </w:r>
        <w:r w:rsidR="00907550" w:rsidRPr="00907550">
          <w:rPr>
            <w:rFonts w:ascii="Times New Roman" w:eastAsia="宋体" w:hAnsi="Times New Roman"/>
            <w:noProof/>
            <w:webHidden/>
          </w:rPr>
        </w:r>
        <w:r w:rsidR="00907550" w:rsidRPr="00907550">
          <w:rPr>
            <w:rFonts w:ascii="Times New Roman" w:eastAsia="宋体" w:hAnsi="Times New Roman"/>
            <w:noProof/>
            <w:webHidden/>
          </w:rPr>
          <w:fldChar w:fldCharType="separate"/>
        </w:r>
        <w:r w:rsidR="00907550" w:rsidRPr="00907550">
          <w:rPr>
            <w:rFonts w:ascii="Times New Roman" w:eastAsia="宋体" w:hAnsi="Times New Roman"/>
            <w:noProof/>
            <w:webHidden/>
          </w:rPr>
          <w:t>17</w:t>
        </w:r>
        <w:r w:rsidR="00907550" w:rsidRPr="00907550">
          <w:rPr>
            <w:rFonts w:ascii="Times New Roman" w:eastAsia="宋体" w:hAnsi="Times New Roman"/>
            <w:noProof/>
            <w:webHidden/>
          </w:rPr>
          <w:fldChar w:fldCharType="end"/>
        </w:r>
      </w:hyperlink>
    </w:p>
    <w:p w:rsidR="00907550" w:rsidRPr="00907550" w:rsidRDefault="00542A3E">
      <w:pPr>
        <w:pStyle w:val="TOC3"/>
        <w:tabs>
          <w:tab w:val="right" w:leader="dot" w:pos="8290"/>
        </w:tabs>
        <w:rPr>
          <w:rFonts w:ascii="Times New Roman" w:eastAsia="宋体" w:hAnsi="Times New Roman"/>
          <w:noProof/>
          <w:sz w:val="21"/>
          <w:szCs w:val="24"/>
        </w:rPr>
      </w:pPr>
      <w:hyperlink w:anchor="_Toc104557765" w:history="1">
        <w:r w:rsidR="00907550" w:rsidRPr="00907550">
          <w:rPr>
            <w:rStyle w:val="a8"/>
            <w:rFonts w:ascii="Times New Roman" w:eastAsia="宋体" w:hAnsi="Times New Roman"/>
            <w:noProof/>
          </w:rPr>
          <w:t xml:space="preserve">4.1.2 </w:t>
        </w:r>
        <w:r w:rsidR="00907550" w:rsidRPr="00907550">
          <w:rPr>
            <w:rStyle w:val="a8"/>
            <w:rFonts w:ascii="Times New Roman" w:eastAsia="宋体" w:hAnsi="Times New Roman" w:cs="微软雅黑" w:hint="eastAsia"/>
            <w:noProof/>
          </w:rPr>
          <w:t>双重差分回归结果</w:t>
        </w:r>
        <w:r w:rsidR="00907550" w:rsidRPr="00907550">
          <w:rPr>
            <w:rFonts w:ascii="Times New Roman" w:eastAsia="宋体" w:hAnsi="Times New Roman"/>
            <w:noProof/>
            <w:webHidden/>
          </w:rPr>
          <w:tab/>
        </w:r>
        <w:r w:rsidR="00907550" w:rsidRPr="00907550">
          <w:rPr>
            <w:rFonts w:ascii="Times New Roman" w:eastAsia="宋体" w:hAnsi="Times New Roman"/>
            <w:noProof/>
            <w:webHidden/>
          </w:rPr>
          <w:fldChar w:fldCharType="begin"/>
        </w:r>
        <w:r w:rsidR="00907550" w:rsidRPr="00907550">
          <w:rPr>
            <w:rFonts w:ascii="Times New Roman" w:eastAsia="宋体" w:hAnsi="Times New Roman"/>
            <w:noProof/>
            <w:webHidden/>
          </w:rPr>
          <w:instrText xml:space="preserve"> PAGEREF _Toc104557765 \h </w:instrText>
        </w:r>
        <w:r w:rsidR="00907550" w:rsidRPr="00907550">
          <w:rPr>
            <w:rFonts w:ascii="Times New Roman" w:eastAsia="宋体" w:hAnsi="Times New Roman"/>
            <w:noProof/>
            <w:webHidden/>
          </w:rPr>
        </w:r>
        <w:r w:rsidR="00907550" w:rsidRPr="00907550">
          <w:rPr>
            <w:rFonts w:ascii="Times New Roman" w:eastAsia="宋体" w:hAnsi="Times New Roman"/>
            <w:noProof/>
            <w:webHidden/>
          </w:rPr>
          <w:fldChar w:fldCharType="separate"/>
        </w:r>
        <w:r w:rsidR="00907550" w:rsidRPr="00907550">
          <w:rPr>
            <w:rFonts w:ascii="Times New Roman" w:eastAsia="宋体" w:hAnsi="Times New Roman"/>
            <w:noProof/>
            <w:webHidden/>
          </w:rPr>
          <w:t>18</w:t>
        </w:r>
        <w:r w:rsidR="00907550" w:rsidRPr="00907550">
          <w:rPr>
            <w:rFonts w:ascii="Times New Roman" w:eastAsia="宋体" w:hAnsi="Times New Roman"/>
            <w:noProof/>
            <w:webHidden/>
          </w:rPr>
          <w:fldChar w:fldCharType="end"/>
        </w:r>
      </w:hyperlink>
    </w:p>
    <w:p w:rsidR="00907550" w:rsidRPr="00907550" w:rsidRDefault="00542A3E">
      <w:pPr>
        <w:pStyle w:val="TOC2"/>
        <w:tabs>
          <w:tab w:val="right" w:leader="dot" w:pos="8290"/>
        </w:tabs>
        <w:rPr>
          <w:rFonts w:ascii="Times New Roman" w:eastAsia="宋体" w:hAnsi="Times New Roman"/>
          <w:bCs w:val="0"/>
          <w:noProof/>
          <w:sz w:val="21"/>
          <w:szCs w:val="24"/>
        </w:rPr>
      </w:pPr>
      <w:hyperlink w:anchor="_Toc104557766" w:history="1">
        <w:r w:rsidR="00907550" w:rsidRPr="00907550">
          <w:rPr>
            <w:rStyle w:val="a8"/>
            <w:rFonts w:ascii="Times New Roman" w:eastAsia="宋体" w:hAnsi="Times New Roman"/>
            <w:noProof/>
          </w:rPr>
          <w:t xml:space="preserve">4.2 </w:t>
        </w:r>
        <w:r w:rsidR="00907550" w:rsidRPr="00907550">
          <w:rPr>
            <w:rStyle w:val="a8"/>
            <w:rFonts w:ascii="Times New Roman" w:eastAsia="宋体" w:hAnsi="Times New Roman" w:cs="微软雅黑" w:hint="eastAsia"/>
            <w:noProof/>
          </w:rPr>
          <w:t>多元回归模型结果</w:t>
        </w:r>
        <w:r w:rsidR="00907550" w:rsidRPr="00907550">
          <w:rPr>
            <w:rFonts w:ascii="Times New Roman" w:eastAsia="宋体" w:hAnsi="Times New Roman"/>
            <w:noProof/>
            <w:webHidden/>
          </w:rPr>
          <w:tab/>
        </w:r>
        <w:r w:rsidR="00907550" w:rsidRPr="00907550">
          <w:rPr>
            <w:rFonts w:ascii="Times New Roman" w:eastAsia="宋体" w:hAnsi="Times New Roman"/>
            <w:noProof/>
            <w:webHidden/>
          </w:rPr>
          <w:fldChar w:fldCharType="begin"/>
        </w:r>
        <w:r w:rsidR="00907550" w:rsidRPr="00907550">
          <w:rPr>
            <w:rFonts w:ascii="Times New Roman" w:eastAsia="宋体" w:hAnsi="Times New Roman"/>
            <w:noProof/>
            <w:webHidden/>
          </w:rPr>
          <w:instrText xml:space="preserve"> PAGEREF _Toc104557766 \h </w:instrText>
        </w:r>
        <w:r w:rsidR="00907550" w:rsidRPr="00907550">
          <w:rPr>
            <w:rFonts w:ascii="Times New Roman" w:eastAsia="宋体" w:hAnsi="Times New Roman"/>
            <w:noProof/>
            <w:webHidden/>
          </w:rPr>
        </w:r>
        <w:r w:rsidR="00907550" w:rsidRPr="00907550">
          <w:rPr>
            <w:rFonts w:ascii="Times New Roman" w:eastAsia="宋体" w:hAnsi="Times New Roman"/>
            <w:noProof/>
            <w:webHidden/>
          </w:rPr>
          <w:fldChar w:fldCharType="separate"/>
        </w:r>
        <w:r w:rsidR="00907550" w:rsidRPr="00907550">
          <w:rPr>
            <w:rFonts w:ascii="Times New Roman" w:eastAsia="宋体" w:hAnsi="Times New Roman"/>
            <w:noProof/>
            <w:webHidden/>
          </w:rPr>
          <w:t>19</w:t>
        </w:r>
        <w:r w:rsidR="00907550" w:rsidRPr="00907550">
          <w:rPr>
            <w:rFonts w:ascii="Times New Roman" w:eastAsia="宋体" w:hAnsi="Times New Roman"/>
            <w:noProof/>
            <w:webHidden/>
          </w:rPr>
          <w:fldChar w:fldCharType="end"/>
        </w:r>
      </w:hyperlink>
    </w:p>
    <w:p w:rsidR="00907550" w:rsidRPr="00907550" w:rsidRDefault="00542A3E">
      <w:pPr>
        <w:pStyle w:val="TOC3"/>
        <w:tabs>
          <w:tab w:val="right" w:leader="dot" w:pos="8290"/>
        </w:tabs>
        <w:rPr>
          <w:rFonts w:ascii="Times New Roman" w:eastAsia="宋体" w:hAnsi="Times New Roman"/>
          <w:noProof/>
          <w:sz w:val="21"/>
          <w:szCs w:val="24"/>
        </w:rPr>
      </w:pPr>
      <w:hyperlink w:anchor="_Toc104557767" w:history="1">
        <w:r w:rsidR="00907550" w:rsidRPr="00907550">
          <w:rPr>
            <w:rStyle w:val="a8"/>
            <w:rFonts w:ascii="Times New Roman" w:eastAsia="宋体" w:hAnsi="Times New Roman"/>
            <w:noProof/>
          </w:rPr>
          <w:t xml:space="preserve">4.2.1 </w:t>
        </w:r>
        <w:r w:rsidR="00907550" w:rsidRPr="00907550">
          <w:rPr>
            <w:rStyle w:val="a8"/>
            <w:rFonts w:ascii="Times New Roman" w:eastAsia="宋体" w:hAnsi="Times New Roman" w:cs="微软雅黑" w:hint="eastAsia"/>
            <w:noProof/>
          </w:rPr>
          <w:t>描述性统计</w:t>
        </w:r>
        <w:r w:rsidR="00907550" w:rsidRPr="00907550">
          <w:rPr>
            <w:rFonts w:ascii="Times New Roman" w:eastAsia="宋体" w:hAnsi="Times New Roman"/>
            <w:noProof/>
            <w:webHidden/>
          </w:rPr>
          <w:tab/>
        </w:r>
        <w:r w:rsidR="00907550" w:rsidRPr="00907550">
          <w:rPr>
            <w:rFonts w:ascii="Times New Roman" w:eastAsia="宋体" w:hAnsi="Times New Roman"/>
            <w:noProof/>
            <w:webHidden/>
          </w:rPr>
          <w:fldChar w:fldCharType="begin"/>
        </w:r>
        <w:r w:rsidR="00907550" w:rsidRPr="00907550">
          <w:rPr>
            <w:rFonts w:ascii="Times New Roman" w:eastAsia="宋体" w:hAnsi="Times New Roman"/>
            <w:noProof/>
            <w:webHidden/>
          </w:rPr>
          <w:instrText xml:space="preserve"> PAGEREF _Toc104557767 \h </w:instrText>
        </w:r>
        <w:r w:rsidR="00907550" w:rsidRPr="00907550">
          <w:rPr>
            <w:rFonts w:ascii="Times New Roman" w:eastAsia="宋体" w:hAnsi="Times New Roman"/>
            <w:noProof/>
            <w:webHidden/>
          </w:rPr>
        </w:r>
        <w:r w:rsidR="00907550" w:rsidRPr="00907550">
          <w:rPr>
            <w:rFonts w:ascii="Times New Roman" w:eastAsia="宋体" w:hAnsi="Times New Roman"/>
            <w:noProof/>
            <w:webHidden/>
          </w:rPr>
          <w:fldChar w:fldCharType="separate"/>
        </w:r>
        <w:r w:rsidR="00907550" w:rsidRPr="00907550">
          <w:rPr>
            <w:rFonts w:ascii="Times New Roman" w:eastAsia="宋体" w:hAnsi="Times New Roman"/>
            <w:noProof/>
            <w:webHidden/>
          </w:rPr>
          <w:t>19</w:t>
        </w:r>
        <w:r w:rsidR="00907550" w:rsidRPr="00907550">
          <w:rPr>
            <w:rFonts w:ascii="Times New Roman" w:eastAsia="宋体" w:hAnsi="Times New Roman"/>
            <w:noProof/>
            <w:webHidden/>
          </w:rPr>
          <w:fldChar w:fldCharType="end"/>
        </w:r>
      </w:hyperlink>
    </w:p>
    <w:p w:rsidR="00907550" w:rsidRPr="00907550" w:rsidRDefault="00542A3E">
      <w:pPr>
        <w:pStyle w:val="TOC3"/>
        <w:tabs>
          <w:tab w:val="right" w:leader="dot" w:pos="8290"/>
        </w:tabs>
        <w:rPr>
          <w:rFonts w:ascii="Times New Roman" w:eastAsia="宋体" w:hAnsi="Times New Roman"/>
          <w:noProof/>
          <w:sz w:val="21"/>
          <w:szCs w:val="24"/>
        </w:rPr>
      </w:pPr>
      <w:hyperlink w:anchor="_Toc104557768" w:history="1">
        <w:r w:rsidR="00907550" w:rsidRPr="00907550">
          <w:rPr>
            <w:rStyle w:val="a8"/>
            <w:rFonts w:ascii="Times New Roman" w:eastAsia="宋体" w:hAnsi="Times New Roman"/>
            <w:noProof/>
          </w:rPr>
          <w:t xml:space="preserve">4.2.2 </w:t>
        </w:r>
        <w:r w:rsidR="00907550" w:rsidRPr="00907550">
          <w:rPr>
            <w:rStyle w:val="a8"/>
            <w:rFonts w:ascii="Times New Roman" w:eastAsia="宋体" w:hAnsi="Times New Roman" w:cs="微软雅黑" w:hint="eastAsia"/>
            <w:noProof/>
          </w:rPr>
          <w:t>相关性分析</w:t>
        </w:r>
        <w:r w:rsidR="00907550" w:rsidRPr="00907550">
          <w:rPr>
            <w:rFonts w:ascii="Times New Roman" w:eastAsia="宋体" w:hAnsi="Times New Roman"/>
            <w:noProof/>
            <w:webHidden/>
          </w:rPr>
          <w:tab/>
        </w:r>
        <w:r w:rsidR="00907550" w:rsidRPr="00907550">
          <w:rPr>
            <w:rFonts w:ascii="Times New Roman" w:eastAsia="宋体" w:hAnsi="Times New Roman"/>
            <w:noProof/>
            <w:webHidden/>
          </w:rPr>
          <w:fldChar w:fldCharType="begin"/>
        </w:r>
        <w:r w:rsidR="00907550" w:rsidRPr="00907550">
          <w:rPr>
            <w:rFonts w:ascii="Times New Roman" w:eastAsia="宋体" w:hAnsi="Times New Roman"/>
            <w:noProof/>
            <w:webHidden/>
          </w:rPr>
          <w:instrText xml:space="preserve"> PAGEREF _Toc104557768 \h </w:instrText>
        </w:r>
        <w:r w:rsidR="00907550" w:rsidRPr="00907550">
          <w:rPr>
            <w:rFonts w:ascii="Times New Roman" w:eastAsia="宋体" w:hAnsi="Times New Roman"/>
            <w:noProof/>
            <w:webHidden/>
          </w:rPr>
        </w:r>
        <w:r w:rsidR="00907550" w:rsidRPr="00907550">
          <w:rPr>
            <w:rFonts w:ascii="Times New Roman" w:eastAsia="宋体" w:hAnsi="Times New Roman"/>
            <w:noProof/>
            <w:webHidden/>
          </w:rPr>
          <w:fldChar w:fldCharType="separate"/>
        </w:r>
        <w:r w:rsidR="00907550" w:rsidRPr="00907550">
          <w:rPr>
            <w:rFonts w:ascii="Times New Roman" w:eastAsia="宋体" w:hAnsi="Times New Roman"/>
            <w:noProof/>
            <w:webHidden/>
          </w:rPr>
          <w:t>19</w:t>
        </w:r>
        <w:r w:rsidR="00907550" w:rsidRPr="00907550">
          <w:rPr>
            <w:rFonts w:ascii="Times New Roman" w:eastAsia="宋体" w:hAnsi="Times New Roman"/>
            <w:noProof/>
            <w:webHidden/>
          </w:rPr>
          <w:fldChar w:fldCharType="end"/>
        </w:r>
      </w:hyperlink>
    </w:p>
    <w:p w:rsidR="00907550" w:rsidRPr="00907550" w:rsidRDefault="00542A3E">
      <w:pPr>
        <w:pStyle w:val="TOC3"/>
        <w:tabs>
          <w:tab w:val="right" w:leader="dot" w:pos="8290"/>
        </w:tabs>
        <w:rPr>
          <w:rFonts w:ascii="Times New Roman" w:eastAsia="宋体" w:hAnsi="Times New Roman"/>
          <w:noProof/>
          <w:sz w:val="21"/>
          <w:szCs w:val="24"/>
        </w:rPr>
      </w:pPr>
      <w:hyperlink w:anchor="_Toc104557769" w:history="1">
        <w:r w:rsidR="00907550" w:rsidRPr="00907550">
          <w:rPr>
            <w:rStyle w:val="a8"/>
            <w:rFonts w:ascii="Times New Roman" w:eastAsia="宋体" w:hAnsi="Times New Roman"/>
            <w:noProof/>
          </w:rPr>
          <w:t xml:space="preserve">4.2.3 </w:t>
        </w:r>
        <w:r w:rsidR="00907550" w:rsidRPr="00907550">
          <w:rPr>
            <w:rStyle w:val="a8"/>
            <w:rFonts w:ascii="Times New Roman" w:eastAsia="宋体" w:hAnsi="Times New Roman" w:cs="微软雅黑" w:hint="eastAsia"/>
            <w:noProof/>
          </w:rPr>
          <w:t>回归结果</w:t>
        </w:r>
        <w:r w:rsidR="00907550" w:rsidRPr="00907550">
          <w:rPr>
            <w:rFonts w:ascii="Times New Roman" w:eastAsia="宋体" w:hAnsi="Times New Roman"/>
            <w:noProof/>
            <w:webHidden/>
          </w:rPr>
          <w:tab/>
        </w:r>
        <w:r w:rsidR="00907550" w:rsidRPr="00907550">
          <w:rPr>
            <w:rFonts w:ascii="Times New Roman" w:eastAsia="宋体" w:hAnsi="Times New Roman"/>
            <w:noProof/>
            <w:webHidden/>
          </w:rPr>
          <w:fldChar w:fldCharType="begin"/>
        </w:r>
        <w:r w:rsidR="00907550" w:rsidRPr="00907550">
          <w:rPr>
            <w:rFonts w:ascii="Times New Roman" w:eastAsia="宋体" w:hAnsi="Times New Roman"/>
            <w:noProof/>
            <w:webHidden/>
          </w:rPr>
          <w:instrText xml:space="preserve"> PAGEREF _Toc104557769 \h </w:instrText>
        </w:r>
        <w:r w:rsidR="00907550" w:rsidRPr="00907550">
          <w:rPr>
            <w:rFonts w:ascii="Times New Roman" w:eastAsia="宋体" w:hAnsi="Times New Roman"/>
            <w:noProof/>
            <w:webHidden/>
          </w:rPr>
        </w:r>
        <w:r w:rsidR="00907550" w:rsidRPr="00907550">
          <w:rPr>
            <w:rFonts w:ascii="Times New Roman" w:eastAsia="宋体" w:hAnsi="Times New Roman"/>
            <w:noProof/>
            <w:webHidden/>
          </w:rPr>
          <w:fldChar w:fldCharType="separate"/>
        </w:r>
        <w:r w:rsidR="00907550" w:rsidRPr="00907550">
          <w:rPr>
            <w:rFonts w:ascii="Times New Roman" w:eastAsia="宋体" w:hAnsi="Times New Roman"/>
            <w:noProof/>
            <w:webHidden/>
          </w:rPr>
          <w:t>20</w:t>
        </w:r>
        <w:r w:rsidR="00907550" w:rsidRPr="00907550">
          <w:rPr>
            <w:rFonts w:ascii="Times New Roman" w:eastAsia="宋体" w:hAnsi="Times New Roman"/>
            <w:noProof/>
            <w:webHidden/>
          </w:rPr>
          <w:fldChar w:fldCharType="end"/>
        </w:r>
      </w:hyperlink>
    </w:p>
    <w:p w:rsidR="00907550" w:rsidRPr="00907550" w:rsidRDefault="00542A3E">
      <w:pPr>
        <w:pStyle w:val="TOC3"/>
        <w:tabs>
          <w:tab w:val="right" w:leader="dot" w:pos="8290"/>
        </w:tabs>
        <w:rPr>
          <w:rFonts w:ascii="Times New Roman" w:eastAsia="宋体" w:hAnsi="Times New Roman"/>
          <w:noProof/>
          <w:sz w:val="21"/>
          <w:szCs w:val="24"/>
        </w:rPr>
      </w:pPr>
      <w:hyperlink w:anchor="_Toc104557770" w:history="1">
        <w:r w:rsidR="00907550" w:rsidRPr="00907550">
          <w:rPr>
            <w:rStyle w:val="a8"/>
            <w:rFonts w:ascii="Times New Roman" w:eastAsia="宋体" w:hAnsi="Times New Roman"/>
            <w:noProof/>
          </w:rPr>
          <w:t xml:space="preserve">4.2.4 </w:t>
        </w:r>
        <w:r w:rsidR="00907550" w:rsidRPr="00907550">
          <w:rPr>
            <w:rStyle w:val="a8"/>
            <w:rFonts w:ascii="Times New Roman" w:eastAsia="宋体" w:hAnsi="Times New Roman" w:cs="微软雅黑" w:hint="eastAsia"/>
            <w:noProof/>
          </w:rPr>
          <w:t>稳健性检验</w:t>
        </w:r>
        <w:r w:rsidR="00907550" w:rsidRPr="00907550">
          <w:rPr>
            <w:rFonts w:ascii="Times New Roman" w:eastAsia="宋体" w:hAnsi="Times New Roman"/>
            <w:noProof/>
            <w:webHidden/>
          </w:rPr>
          <w:tab/>
        </w:r>
        <w:r w:rsidR="00907550" w:rsidRPr="00907550">
          <w:rPr>
            <w:rFonts w:ascii="Times New Roman" w:eastAsia="宋体" w:hAnsi="Times New Roman"/>
            <w:noProof/>
            <w:webHidden/>
          </w:rPr>
          <w:fldChar w:fldCharType="begin"/>
        </w:r>
        <w:r w:rsidR="00907550" w:rsidRPr="00907550">
          <w:rPr>
            <w:rFonts w:ascii="Times New Roman" w:eastAsia="宋体" w:hAnsi="Times New Roman"/>
            <w:noProof/>
            <w:webHidden/>
          </w:rPr>
          <w:instrText xml:space="preserve"> PAGEREF _Toc104557770 \h </w:instrText>
        </w:r>
        <w:r w:rsidR="00907550" w:rsidRPr="00907550">
          <w:rPr>
            <w:rFonts w:ascii="Times New Roman" w:eastAsia="宋体" w:hAnsi="Times New Roman"/>
            <w:noProof/>
            <w:webHidden/>
          </w:rPr>
        </w:r>
        <w:r w:rsidR="00907550" w:rsidRPr="00907550">
          <w:rPr>
            <w:rFonts w:ascii="Times New Roman" w:eastAsia="宋体" w:hAnsi="Times New Roman"/>
            <w:noProof/>
            <w:webHidden/>
          </w:rPr>
          <w:fldChar w:fldCharType="separate"/>
        </w:r>
        <w:r w:rsidR="00907550" w:rsidRPr="00907550">
          <w:rPr>
            <w:rFonts w:ascii="Times New Roman" w:eastAsia="宋体" w:hAnsi="Times New Roman"/>
            <w:noProof/>
            <w:webHidden/>
          </w:rPr>
          <w:t>21</w:t>
        </w:r>
        <w:r w:rsidR="00907550" w:rsidRPr="00907550">
          <w:rPr>
            <w:rFonts w:ascii="Times New Roman" w:eastAsia="宋体" w:hAnsi="Times New Roman"/>
            <w:noProof/>
            <w:webHidden/>
          </w:rPr>
          <w:fldChar w:fldCharType="end"/>
        </w:r>
      </w:hyperlink>
    </w:p>
    <w:p w:rsidR="00907550" w:rsidRPr="00907550" w:rsidRDefault="00542A3E">
      <w:pPr>
        <w:pStyle w:val="TOC1"/>
        <w:rPr>
          <w:rFonts w:ascii="Times New Roman" w:eastAsia="宋体" w:hAnsi="Times New Roman"/>
          <w:b w:val="0"/>
          <w:bCs w:val="0"/>
          <w:iCs w:val="0"/>
          <w:noProof/>
          <w:sz w:val="21"/>
        </w:rPr>
      </w:pPr>
      <w:hyperlink w:anchor="_Toc104557771" w:history="1">
        <w:r w:rsidR="00907550" w:rsidRPr="00907550">
          <w:rPr>
            <w:rStyle w:val="a8"/>
            <w:rFonts w:ascii="Times New Roman" w:eastAsia="宋体" w:hAnsi="Times New Roman"/>
            <w:noProof/>
          </w:rPr>
          <w:t xml:space="preserve">5 </w:t>
        </w:r>
        <w:r w:rsidR="00907550" w:rsidRPr="00907550">
          <w:rPr>
            <w:rStyle w:val="a8"/>
            <w:rFonts w:ascii="Times New Roman" w:eastAsia="宋体" w:hAnsi="Times New Roman" w:cs="微软雅黑" w:hint="eastAsia"/>
            <w:noProof/>
          </w:rPr>
          <w:t>结论和建议</w:t>
        </w:r>
        <w:r w:rsidR="00907550" w:rsidRPr="00907550">
          <w:rPr>
            <w:rFonts w:ascii="Times New Roman" w:eastAsia="宋体" w:hAnsi="Times New Roman"/>
            <w:noProof/>
            <w:webHidden/>
          </w:rPr>
          <w:tab/>
        </w:r>
        <w:r w:rsidR="00907550" w:rsidRPr="00907550">
          <w:rPr>
            <w:rFonts w:ascii="Times New Roman" w:eastAsia="宋体" w:hAnsi="Times New Roman"/>
            <w:noProof/>
            <w:webHidden/>
          </w:rPr>
          <w:fldChar w:fldCharType="begin"/>
        </w:r>
        <w:r w:rsidR="00907550" w:rsidRPr="00907550">
          <w:rPr>
            <w:rFonts w:ascii="Times New Roman" w:eastAsia="宋体" w:hAnsi="Times New Roman"/>
            <w:noProof/>
            <w:webHidden/>
          </w:rPr>
          <w:instrText xml:space="preserve"> PAGEREF _Toc104557771 \h </w:instrText>
        </w:r>
        <w:r w:rsidR="00907550" w:rsidRPr="00907550">
          <w:rPr>
            <w:rFonts w:ascii="Times New Roman" w:eastAsia="宋体" w:hAnsi="Times New Roman"/>
            <w:noProof/>
            <w:webHidden/>
          </w:rPr>
        </w:r>
        <w:r w:rsidR="00907550" w:rsidRPr="00907550">
          <w:rPr>
            <w:rFonts w:ascii="Times New Roman" w:eastAsia="宋体" w:hAnsi="Times New Roman"/>
            <w:noProof/>
            <w:webHidden/>
          </w:rPr>
          <w:fldChar w:fldCharType="separate"/>
        </w:r>
        <w:r w:rsidR="00907550" w:rsidRPr="00907550">
          <w:rPr>
            <w:rFonts w:ascii="Times New Roman" w:eastAsia="宋体" w:hAnsi="Times New Roman"/>
            <w:noProof/>
            <w:webHidden/>
          </w:rPr>
          <w:t>25</w:t>
        </w:r>
        <w:r w:rsidR="00907550" w:rsidRPr="00907550">
          <w:rPr>
            <w:rFonts w:ascii="Times New Roman" w:eastAsia="宋体" w:hAnsi="Times New Roman"/>
            <w:noProof/>
            <w:webHidden/>
          </w:rPr>
          <w:fldChar w:fldCharType="end"/>
        </w:r>
      </w:hyperlink>
    </w:p>
    <w:p w:rsidR="00907550" w:rsidRPr="00907550" w:rsidRDefault="00542A3E">
      <w:pPr>
        <w:pStyle w:val="TOC2"/>
        <w:tabs>
          <w:tab w:val="right" w:leader="dot" w:pos="8290"/>
        </w:tabs>
        <w:rPr>
          <w:rFonts w:ascii="Times New Roman" w:eastAsia="宋体" w:hAnsi="Times New Roman"/>
          <w:bCs w:val="0"/>
          <w:noProof/>
          <w:sz w:val="21"/>
          <w:szCs w:val="24"/>
        </w:rPr>
      </w:pPr>
      <w:hyperlink w:anchor="_Toc104557772" w:history="1">
        <w:r w:rsidR="00907550" w:rsidRPr="00907550">
          <w:rPr>
            <w:rStyle w:val="a8"/>
            <w:rFonts w:ascii="Times New Roman" w:eastAsia="宋体" w:hAnsi="Times New Roman"/>
            <w:noProof/>
          </w:rPr>
          <w:t xml:space="preserve">5.1 </w:t>
        </w:r>
        <w:r w:rsidR="00907550" w:rsidRPr="00907550">
          <w:rPr>
            <w:rStyle w:val="a8"/>
            <w:rFonts w:ascii="Times New Roman" w:eastAsia="宋体" w:hAnsi="Times New Roman" w:cs="微软雅黑" w:hint="eastAsia"/>
            <w:noProof/>
          </w:rPr>
          <w:t>研究结论</w:t>
        </w:r>
        <w:r w:rsidR="00907550" w:rsidRPr="00907550">
          <w:rPr>
            <w:rFonts w:ascii="Times New Roman" w:eastAsia="宋体" w:hAnsi="Times New Roman"/>
            <w:noProof/>
            <w:webHidden/>
          </w:rPr>
          <w:tab/>
        </w:r>
        <w:r w:rsidR="00907550" w:rsidRPr="00907550">
          <w:rPr>
            <w:rFonts w:ascii="Times New Roman" w:eastAsia="宋体" w:hAnsi="Times New Roman"/>
            <w:noProof/>
            <w:webHidden/>
          </w:rPr>
          <w:fldChar w:fldCharType="begin"/>
        </w:r>
        <w:r w:rsidR="00907550" w:rsidRPr="00907550">
          <w:rPr>
            <w:rFonts w:ascii="Times New Roman" w:eastAsia="宋体" w:hAnsi="Times New Roman"/>
            <w:noProof/>
            <w:webHidden/>
          </w:rPr>
          <w:instrText xml:space="preserve"> PAGEREF _Toc104557772 \h </w:instrText>
        </w:r>
        <w:r w:rsidR="00907550" w:rsidRPr="00907550">
          <w:rPr>
            <w:rFonts w:ascii="Times New Roman" w:eastAsia="宋体" w:hAnsi="Times New Roman"/>
            <w:noProof/>
            <w:webHidden/>
          </w:rPr>
        </w:r>
        <w:r w:rsidR="00907550" w:rsidRPr="00907550">
          <w:rPr>
            <w:rFonts w:ascii="Times New Roman" w:eastAsia="宋体" w:hAnsi="Times New Roman"/>
            <w:noProof/>
            <w:webHidden/>
          </w:rPr>
          <w:fldChar w:fldCharType="separate"/>
        </w:r>
        <w:r w:rsidR="00907550" w:rsidRPr="00907550">
          <w:rPr>
            <w:rFonts w:ascii="Times New Roman" w:eastAsia="宋体" w:hAnsi="Times New Roman"/>
            <w:noProof/>
            <w:webHidden/>
          </w:rPr>
          <w:t>25</w:t>
        </w:r>
        <w:r w:rsidR="00907550" w:rsidRPr="00907550">
          <w:rPr>
            <w:rFonts w:ascii="Times New Roman" w:eastAsia="宋体" w:hAnsi="Times New Roman"/>
            <w:noProof/>
            <w:webHidden/>
          </w:rPr>
          <w:fldChar w:fldCharType="end"/>
        </w:r>
      </w:hyperlink>
    </w:p>
    <w:p w:rsidR="00907550" w:rsidRPr="00907550" w:rsidRDefault="00542A3E">
      <w:pPr>
        <w:pStyle w:val="TOC2"/>
        <w:tabs>
          <w:tab w:val="right" w:leader="dot" w:pos="8290"/>
        </w:tabs>
        <w:rPr>
          <w:rFonts w:ascii="Times New Roman" w:eastAsia="宋体" w:hAnsi="Times New Roman"/>
          <w:bCs w:val="0"/>
          <w:noProof/>
          <w:sz w:val="21"/>
          <w:szCs w:val="24"/>
        </w:rPr>
      </w:pPr>
      <w:hyperlink w:anchor="_Toc104557773" w:history="1">
        <w:r w:rsidR="00907550" w:rsidRPr="00907550">
          <w:rPr>
            <w:rStyle w:val="a8"/>
            <w:rFonts w:ascii="Times New Roman" w:eastAsia="宋体" w:hAnsi="Times New Roman"/>
            <w:noProof/>
          </w:rPr>
          <w:t xml:space="preserve">5.2 </w:t>
        </w:r>
        <w:r w:rsidR="00907550" w:rsidRPr="00907550">
          <w:rPr>
            <w:rStyle w:val="a8"/>
            <w:rFonts w:ascii="Times New Roman" w:eastAsia="宋体" w:hAnsi="Times New Roman" w:cs="微软雅黑" w:hint="eastAsia"/>
            <w:noProof/>
          </w:rPr>
          <w:t>建议与对策</w:t>
        </w:r>
        <w:r w:rsidR="00907550" w:rsidRPr="00907550">
          <w:rPr>
            <w:rFonts w:ascii="Times New Roman" w:eastAsia="宋体" w:hAnsi="Times New Roman"/>
            <w:noProof/>
            <w:webHidden/>
          </w:rPr>
          <w:tab/>
        </w:r>
        <w:r w:rsidR="00907550" w:rsidRPr="00907550">
          <w:rPr>
            <w:rFonts w:ascii="Times New Roman" w:eastAsia="宋体" w:hAnsi="Times New Roman"/>
            <w:noProof/>
            <w:webHidden/>
          </w:rPr>
          <w:fldChar w:fldCharType="begin"/>
        </w:r>
        <w:r w:rsidR="00907550" w:rsidRPr="00907550">
          <w:rPr>
            <w:rFonts w:ascii="Times New Roman" w:eastAsia="宋体" w:hAnsi="Times New Roman"/>
            <w:noProof/>
            <w:webHidden/>
          </w:rPr>
          <w:instrText xml:space="preserve"> PAGEREF _Toc104557773 \h </w:instrText>
        </w:r>
        <w:r w:rsidR="00907550" w:rsidRPr="00907550">
          <w:rPr>
            <w:rFonts w:ascii="Times New Roman" w:eastAsia="宋体" w:hAnsi="Times New Roman"/>
            <w:noProof/>
            <w:webHidden/>
          </w:rPr>
        </w:r>
        <w:r w:rsidR="00907550" w:rsidRPr="00907550">
          <w:rPr>
            <w:rFonts w:ascii="Times New Roman" w:eastAsia="宋体" w:hAnsi="Times New Roman"/>
            <w:noProof/>
            <w:webHidden/>
          </w:rPr>
          <w:fldChar w:fldCharType="separate"/>
        </w:r>
        <w:r w:rsidR="00907550" w:rsidRPr="00907550">
          <w:rPr>
            <w:rFonts w:ascii="Times New Roman" w:eastAsia="宋体" w:hAnsi="Times New Roman"/>
            <w:noProof/>
            <w:webHidden/>
          </w:rPr>
          <w:t>25</w:t>
        </w:r>
        <w:r w:rsidR="00907550" w:rsidRPr="00907550">
          <w:rPr>
            <w:rFonts w:ascii="Times New Roman" w:eastAsia="宋体" w:hAnsi="Times New Roman"/>
            <w:noProof/>
            <w:webHidden/>
          </w:rPr>
          <w:fldChar w:fldCharType="end"/>
        </w:r>
      </w:hyperlink>
    </w:p>
    <w:p w:rsidR="00907550" w:rsidRPr="00907550" w:rsidRDefault="00542A3E">
      <w:pPr>
        <w:pStyle w:val="TOC2"/>
        <w:tabs>
          <w:tab w:val="right" w:leader="dot" w:pos="8290"/>
        </w:tabs>
        <w:rPr>
          <w:rFonts w:ascii="Times New Roman" w:eastAsia="宋体" w:hAnsi="Times New Roman"/>
          <w:bCs w:val="0"/>
          <w:noProof/>
          <w:sz w:val="21"/>
          <w:szCs w:val="24"/>
        </w:rPr>
      </w:pPr>
      <w:hyperlink w:anchor="_Toc104557774" w:history="1">
        <w:r w:rsidR="00907550" w:rsidRPr="00907550">
          <w:rPr>
            <w:rStyle w:val="a8"/>
            <w:rFonts w:ascii="Times New Roman" w:eastAsia="宋体" w:hAnsi="Times New Roman"/>
            <w:noProof/>
          </w:rPr>
          <w:t xml:space="preserve">5.3 </w:t>
        </w:r>
        <w:r w:rsidR="00907550" w:rsidRPr="00907550">
          <w:rPr>
            <w:rStyle w:val="a8"/>
            <w:rFonts w:ascii="Times New Roman" w:eastAsia="宋体" w:hAnsi="Times New Roman" w:cs="微软雅黑" w:hint="eastAsia"/>
            <w:noProof/>
          </w:rPr>
          <w:t>不足和局限性</w:t>
        </w:r>
        <w:r w:rsidR="00907550" w:rsidRPr="00907550">
          <w:rPr>
            <w:rFonts w:ascii="Times New Roman" w:eastAsia="宋体" w:hAnsi="Times New Roman"/>
            <w:noProof/>
            <w:webHidden/>
          </w:rPr>
          <w:tab/>
        </w:r>
        <w:r w:rsidR="00907550" w:rsidRPr="00907550">
          <w:rPr>
            <w:rFonts w:ascii="Times New Roman" w:eastAsia="宋体" w:hAnsi="Times New Roman"/>
            <w:noProof/>
            <w:webHidden/>
          </w:rPr>
          <w:fldChar w:fldCharType="begin"/>
        </w:r>
        <w:r w:rsidR="00907550" w:rsidRPr="00907550">
          <w:rPr>
            <w:rFonts w:ascii="Times New Roman" w:eastAsia="宋体" w:hAnsi="Times New Roman"/>
            <w:noProof/>
            <w:webHidden/>
          </w:rPr>
          <w:instrText xml:space="preserve"> PAGEREF _Toc104557774 \h </w:instrText>
        </w:r>
        <w:r w:rsidR="00907550" w:rsidRPr="00907550">
          <w:rPr>
            <w:rFonts w:ascii="Times New Roman" w:eastAsia="宋体" w:hAnsi="Times New Roman"/>
            <w:noProof/>
            <w:webHidden/>
          </w:rPr>
        </w:r>
        <w:r w:rsidR="00907550" w:rsidRPr="00907550">
          <w:rPr>
            <w:rFonts w:ascii="Times New Roman" w:eastAsia="宋体" w:hAnsi="Times New Roman"/>
            <w:noProof/>
            <w:webHidden/>
          </w:rPr>
          <w:fldChar w:fldCharType="separate"/>
        </w:r>
        <w:r w:rsidR="00907550" w:rsidRPr="00907550">
          <w:rPr>
            <w:rFonts w:ascii="Times New Roman" w:eastAsia="宋体" w:hAnsi="Times New Roman"/>
            <w:noProof/>
            <w:webHidden/>
          </w:rPr>
          <w:t>27</w:t>
        </w:r>
        <w:r w:rsidR="00907550" w:rsidRPr="00907550">
          <w:rPr>
            <w:rFonts w:ascii="Times New Roman" w:eastAsia="宋体" w:hAnsi="Times New Roman"/>
            <w:noProof/>
            <w:webHidden/>
          </w:rPr>
          <w:fldChar w:fldCharType="end"/>
        </w:r>
      </w:hyperlink>
    </w:p>
    <w:p w:rsidR="00907550" w:rsidRPr="00907550" w:rsidRDefault="00542A3E">
      <w:pPr>
        <w:pStyle w:val="TOC1"/>
        <w:rPr>
          <w:rFonts w:ascii="Times New Roman" w:eastAsia="宋体" w:hAnsi="Times New Roman"/>
          <w:b w:val="0"/>
          <w:bCs w:val="0"/>
          <w:iCs w:val="0"/>
          <w:noProof/>
          <w:sz w:val="21"/>
        </w:rPr>
      </w:pPr>
      <w:hyperlink w:anchor="_Toc104557775" w:history="1">
        <w:r w:rsidR="00907550" w:rsidRPr="00907550">
          <w:rPr>
            <w:rStyle w:val="a8"/>
            <w:rFonts w:ascii="Times New Roman" w:eastAsia="宋体" w:hAnsi="Times New Roman"/>
            <w:noProof/>
          </w:rPr>
          <w:t>致谢</w:t>
        </w:r>
        <w:r w:rsidR="00907550" w:rsidRPr="00907550">
          <w:rPr>
            <w:rFonts w:ascii="Times New Roman" w:eastAsia="宋体" w:hAnsi="Times New Roman"/>
            <w:noProof/>
            <w:webHidden/>
          </w:rPr>
          <w:tab/>
        </w:r>
        <w:r w:rsidR="00907550" w:rsidRPr="00907550">
          <w:rPr>
            <w:rFonts w:ascii="Times New Roman" w:eastAsia="宋体" w:hAnsi="Times New Roman"/>
            <w:noProof/>
            <w:webHidden/>
          </w:rPr>
          <w:fldChar w:fldCharType="begin"/>
        </w:r>
        <w:r w:rsidR="00907550" w:rsidRPr="00907550">
          <w:rPr>
            <w:rFonts w:ascii="Times New Roman" w:eastAsia="宋体" w:hAnsi="Times New Roman"/>
            <w:noProof/>
            <w:webHidden/>
          </w:rPr>
          <w:instrText xml:space="preserve"> PAGEREF _Toc104557775 \h </w:instrText>
        </w:r>
        <w:r w:rsidR="00907550" w:rsidRPr="00907550">
          <w:rPr>
            <w:rFonts w:ascii="Times New Roman" w:eastAsia="宋体" w:hAnsi="Times New Roman"/>
            <w:noProof/>
            <w:webHidden/>
          </w:rPr>
        </w:r>
        <w:r w:rsidR="00907550" w:rsidRPr="00907550">
          <w:rPr>
            <w:rFonts w:ascii="Times New Roman" w:eastAsia="宋体" w:hAnsi="Times New Roman"/>
            <w:noProof/>
            <w:webHidden/>
          </w:rPr>
          <w:fldChar w:fldCharType="separate"/>
        </w:r>
        <w:r w:rsidR="00907550" w:rsidRPr="00907550">
          <w:rPr>
            <w:rFonts w:ascii="Times New Roman" w:eastAsia="宋体" w:hAnsi="Times New Roman"/>
            <w:noProof/>
            <w:webHidden/>
          </w:rPr>
          <w:t>28</w:t>
        </w:r>
        <w:r w:rsidR="00907550" w:rsidRPr="00907550">
          <w:rPr>
            <w:rFonts w:ascii="Times New Roman" w:eastAsia="宋体" w:hAnsi="Times New Roman"/>
            <w:noProof/>
            <w:webHidden/>
          </w:rPr>
          <w:fldChar w:fldCharType="end"/>
        </w:r>
      </w:hyperlink>
    </w:p>
    <w:p w:rsidR="00907550" w:rsidRPr="00907550" w:rsidRDefault="00542A3E">
      <w:pPr>
        <w:pStyle w:val="TOC1"/>
        <w:rPr>
          <w:rFonts w:ascii="Times New Roman" w:eastAsia="宋体" w:hAnsi="Times New Roman"/>
          <w:b w:val="0"/>
          <w:bCs w:val="0"/>
          <w:iCs w:val="0"/>
          <w:noProof/>
          <w:sz w:val="21"/>
        </w:rPr>
      </w:pPr>
      <w:hyperlink w:anchor="_Toc104557776" w:history="1">
        <w:r w:rsidR="00907550" w:rsidRPr="00907550">
          <w:rPr>
            <w:rStyle w:val="a8"/>
            <w:rFonts w:ascii="Times New Roman" w:eastAsia="宋体" w:hAnsi="Times New Roman"/>
            <w:noProof/>
          </w:rPr>
          <w:t>参考文献</w:t>
        </w:r>
        <w:r w:rsidR="00907550" w:rsidRPr="00907550">
          <w:rPr>
            <w:rFonts w:ascii="Times New Roman" w:eastAsia="宋体" w:hAnsi="Times New Roman"/>
            <w:noProof/>
            <w:webHidden/>
          </w:rPr>
          <w:tab/>
        </w:r>
        <w:r w:rsidR="00907550" w:rsidRPr="00907550">
          <w:rPr>
            <w:rFonts w:ascii="Times New Roman" w:eastAsia="宋体" w:hAnsi="Times New Roman"/>
            <w:noProof/>
            <w:webHidden/>
          </w:rPr>
          <w:fldChar w:fldCharType="begin"/>
        </w:r>
        <w:r w:rsidR="00907550" w:rsidRPr="00907550">
          <w:rPr>
            <w:rFonts w:ascii="Times New Roman" w:eastAsia="宋体" w:hAnsi="Times New Roman"/>
            <w:noProof/>
            <w:webHidden/>
          </w:rPr>
          <w:instrText xml:space="preserve"> PAGEREF _Toc104557776 \h </w:instrText>
        </w:r>
        <w:r w:rsidR="00907550" w:rsidRPr="00907550">
          <w:rPr>
            <w:rFonts w:ascii="Times New Roman" w:eastAsia="宋体" w:hAnsi="Times New Roman"/>
            <w:noProof/>
            <w:webHidden/>
          </w:rPr>
        </w:r>
        <w:r w:rsidR="00907550" w:rsidRPr="00907550">
          <w:rPr>
            <w:rFonts w:ascii="Times New Roman" w:eastAsia="宋体" w:hAnsi="Times New Roman"/>
            <w:noProof/>
            <w:webHidden/>
          </w:rPr>
          <w:fldChar w:fldCharType="separate"/>
        </w:r>
        <w:r w:rsidR="00907550" w:rsidRPr="00907550">
          <w:rPr>
            <w:rFonts w:ascii="Times New Roman" w:eastAsia="宋体" w:hAnsi="Times New Roman"/>
            <w:noProof/>
            <w:webHidden/>
          </w:rPr>
          <w:t>29</w:t>
        </w:r>
        <w:r w:rsidR="00907550" w:rsidRPr="00907550">
          <w:rPr>
            <w:rFonts w:ascii="Times New Roman" w:eastAsia="宋体" w:hAnsi="Times New Roman"/>
            <w:noProof/>
            <w:webHidden/>
          </w:rPr>
          <w:fldChar w:fldCharType="end"/>
        </w:r>
      </w:hyperlink>
    </w:p>
    <w:p w:rsidR="00907550" w:rsidRPr="00907550" w:rsidRDefault="00542A3E">
      <w:pPr>
        <w:pStyle w:val="TOC1"/>
        <w:rPr>
          <w:rFonts w:ascii="Times New Roman" w:eastAsia="宋体" w:hAnsi="Times New Roman"/>
          <w:b w:val="0"/>
          <w:bCs w:val="0"/>
          <w:iCs w:val="0"/>
          <w:noProof/>
          <w:sz w:val="21"/>
        </w:rPr>
      </w:pPr>
      <w:hyperlink w:anchor="_Toc104557777" w:history="1">
        <w:r w:rsidR="00907550" w:rsidRPr="00907550">
          <w:rPr>
            <w:rStyle w:val="a8"/>
            <w:rFonts w:ascii="Times New Roman" w:eastAsia="宋体" w:hAnsi="Times New Roman" w:cs="微软雅黑" w:hint="eastAsia"/>
            <w:noProof/>
          </w:rPr>
          <w:t>附录</w:t>
        </w:r>
        <w:r w:rsidR="00907550" w:rsidRPr="00907550">
          <w:rPr>
            <w:rStyle w:val="a8"/>
            <w:rFonts w:ascii="Times New Roman" w:eastAsia="宋体" w:hAnsi="Times New Roman"/>
            <w:noProof/>
          </w:rPr>
          <w:t>A PSM</w:t>
        </w:r>
        <w:r w:rsidR="00907550" w:rsidRPr="00907550">
          <w:rPr>
            <w:rStyle w:val="a8"/>
            <w:rFonts w:ascii="Times New Roman" w:eastAsia="宋体" w:hAnsi="Times New Roman" w:cs="微软雅黑" w:hint="eastAsia"/>
            <w:noProof/>
          </w:rPr>
          <w:t>平衡性检验</w:t>
        </w:r>
        <w:r w:rsidR="00907550" w:rsidRPr="00907550">
          <w:rPr>
            <w:rFonts w:ascii="Times New Roman" w:eastAsia="宋体" w:hAnsi="Times New Roman"/>
            <w:noProof/>
            <w:webHidden/>
          </w:rPr>
          <w:tab/>
        </w:r>
        <w:r w:rsidR="00907550" w:rsidRPr="00907550">
          <w:rPr>
            <w:rFonts w:ascii="Times New Roman" w:eastAsia="宋体" w:hAnsi="Times New Roman"/>
            <w:noProof/>
            <w:webHidden/>
          </w:rPr>
          <w:fldChar w:fldCharType="begin"/>
        </w:r>
        <w:r w:rsidR="00907550" w:rsidRPr="00907550">
          <w:rPr>
            <w:rFonts w:ascii="Times New Roman" w:eastAsia="宋体" w:hAnsi="Times New Roman"/>
            <w:noProof/>
            <w:webHidden/>
          </w:rPr>
          <w:instrText xml:space="preserve"> PAGEREF _Toc104557777 \h </w:instrText>
        </w:r>
        <w:r w:rsidR="00907550" w:rsidRPr="00907550">
          <w:rPr>
            <w:rFonts w:ascii="Times New Roman" w:eastAsia="宋体" w:hAnsi="Times New Roman"/>
            <w:noProof/>
            <w:webHidden/>
          </w:rPr>
        </w:r>
        <w:r w:rsidR="00907550" w:rsidRPr="00907550">
          <w:rPr>
            <w:rFonts w:ascii="Times New Roman" w:eastAsia="宋体" w:hAnsi="Times New Roman"/>
            <w:noProof/>
            <w:webHidden/>
          </w:rPr>
          <w:fldChar w:fldCharType="separate"/>
        </w:r>
        <w:r w:rsidR="00907550" w:rsidRPr="00907550">
          <w:rPr>
            <w:rFonts w:ascii="Times New Roman" w:eastAsia="宋体" w:hAnsi="Times New Roman"/>
            <w:noProof/>
            <w:webHidden/>
          </w:rPr>
          <w:t>35</w:t>
        </w:r>
        <w:r w:rsidR="00907550" w:rsidRPr="00907550">
          <w:rPr>
            <w:rFonts w:ascii="Times New Roman" w:eastAsia="宋体" w:hAnsi="Times New Roman"/>
            <w:noProof/>
            <w:webHidden/>
          </w:rPr>
          <w:fldChar w:fldCharType="end"/>
        </w:r>
      </w:hyperlink>
    </w:p>
    <w:p w:rsidR="008B0052" w:rsidRPr="00907550" w:rsidRDefault="00AF0CBE" w:rsidP="00AE4247">
      <w:pPr>
        <w:widowControl/>
        <w:spacing w:line="360" w:lineRule="auto"/>
        <w:rPr>
          <w:rFonts w:ascii="Times New Roman" w:eastAsia="宋体" w:hAnsi="Times New Roman"/>
          <w:b/>
          <w:color w:val="000000" w:themeColor="text1"/>
          <w:sz w:val="36"/>
          <w:szCs w:val="36"/>
        </w:rPr>
      </w:pPr>
      <w:r w:rsidRPr="00907550">
        <w:rPr>
          <w:rFonts w:ascii="Times New Roman" w:eastAsia="宋体" w:hAnsi="Times New Roman"/>
          <w:b/>
          <w:bCs/>
          <w:iCs/>
          <w:color w:val="000000" w:themeColor="text1"/>
          <w:sz w:val="24"/>
        </w:rPr>
        <w:fldChar w:fldCharType="end"/>
      </w:r>
    </w:p>
    <w:p w:rsidR="002A2111" w:rsidRPr="002635C7" w:rsidRDefault="002A2111" w:rsidP="008B0052">
      <w:pPr>
        <w:widowControl/>
        <w:jc w:val="left"/>
        <w:rPr>
          <w:rFonts w:eastAsia="黑体"/>
          <w:b/>
          <w:color w:val="000000" w:themeColor="text1"/>
          <w:sz w:val="36"/>
          <w:szCs w:val="36"/>
        </w:rPr>
        <w:sectPr w:rsidR="002A2111" w:rsidRPr="002635C7" w:rsidSect="00907550">
          <w:footerReference w:type="default" r:id="rId16"/>
          <w:footerReference w:type="first" r:id="rId17"/>
          <w:pgSz w:w="11900" w:h="16840"/>
          <w:pgMar w:top="1440" w:right="1800" w:bottom="1440" w:left="1800" w:header="851" w:footer="992" w:gutter="0"/>
          <w:pgNumType w:fmt="upperRoman" w:start="1"/>
          <w:cols w:space="425"/>
          <w:titlePg/>
          <w:docGrid w:type="lines" w:linePitch="312"/>
        </w:sectPr>
      </w:pPr>
    </w:p>
    <w:p w:rsidR="00397F19" w:rsidRPr="002635C7" w:rsidRDefault="008B0052" w:rsidP="008B0052">
      <w:pPr>
        <w:pStyle w:val="1"/>
        <w:jc w:val="center"/>
        <w:rPr>
          <w:color w:val="000000" w:themeColor="text1"/>
        </w:rPr>
      </w:pPr>
      <w:bookmarkStart w:id="4" w:name="_Toc104557738"/>
      <w:r w:rsidRPr="002635C7">
        <w:rPr>
          <w:rFonts w:hint="eastAsia"/>
          <w:color w:val="000000" w:themeColor="text1"/>
        </w:rPr>
        <w:lastRenderedPageBreak/>
        <w:t>1</w:t>
      </w:r>
      <w:r w:rsidRPr="002635C7">
        <w:rPr>
          <w:color w:val="000000" w:themeColor="text1"/>
        </w:rPr>
        <w:t xml:space="preserve"> </w:t>
      </w:r>
      <w:r w:rsidR="005268D5" w:rsidRPr="002635C7">
        <w:rPr>
          <w:rFonts w:hint="eastAsia"/>
          <w:color w:val="000000" w:themeColor="text1"/>
        </w:rPr>
        <w:t>绪论</w:t>
      </w:r>
      <w:bookmarkEnd w:id="4"/>
    </w:p>
    <w:p w:rsidR="009D1EBD" w:rsidRPr="002635C7" w:rsidRDefault="003C101A" w:rsidP="003C101A">
      <w:pPr>
        <w:pStyle w:val="2"/>
        <w:rPr>
          <w:color w:val="000000" w:themeColor="text1"/>
        </w:rPr>
      </w:pPr>
      <w:bookmarkStart w:id="5" w:name="_Toc104557739"/>
      <w:r w:rsidRPr="002635C7">
        <w:rPr>
          <w:rFonts w:hint="eastAsia"/>
          <w:color w:val="000000" w:themeColor="text1"/>
        </w:rPr>
        <w:t>1</w:t>
      </w:r>
      <w:r w:rsidRPr="002635C7">
        <w:rPr>
          <w:color w:val="000000" w:themeColor="text1"/>
        </w:rPr>
        <w:t>.1</w:t>
      </w:r>
      <w:r w:rsidR="00AF0CBE" w:rsidRPr="002635C7">
        <w:rPr>
          <w:color w:val="000000" w:themeColor="text1"/>
        </w:rPr>
        <w:t xml:space="preserve"> </w:t>
      </w:r>
      <w:r w:rsidR="009D1EBD" w:rsidRPr="002635C7">
        <w:rPr>
          <w:rFonts w:hint="eastAsia"/>
          <w:color w:val="000000" w:themeColor="text1"/>
        </w:rPr>
        <w:t>研究背景与研究问题</w:t>
      </w:r>
      <w:bookmarkEnd w:id="5"/>
    </w:p>
    <w:p w:rsidR="009D1EBD" w:rsidRPr="002635C7" w:rsidRDefault="009D1EBD" w:rsidP="003C101A">
      <w:pPr>
        <w:pStyle w:val="3"/>
        <w:rPr>
          <w:color w:val="000000" w:themeColor="text1"/>
        </w:rPr>
      </w:pPr>
      <w:bookmarkStart w:id="6" w:name="_Toc104557740"/>
      <w:r w:rsidRPr="002635C7">
        <w:rPr>
          <w:rFonts w:hint="eastAsia"/>
          <w:color w:val="000000" w:themeColor="text1"/>
        </w:rPr>
        <w:t>1</w:t>
      </w:r>
      <w:r w:rsidRPr="002635C7">
        <w:rPr>
          <w:color w:val="000000" w:themeColor="text1"/>
        </w:rPr>
        <w:t>.1.1</w:t>
      </w:r>
      <w:r w:rsidR="00AF0CBE" w:rsidRPr="002635C7">
        <w:rPr>
          <w:color w:val="000000" w:themeColor="text1"/>
        </w:rPr>
        <w:t xml:space="preserve"> </w:t>
      </w:r>
      <w:r w:rsidRPr="002635C7">
        <w:rPr>
          <w:rFonts w:hint="eastAsia"/>
          <w:color w:val="000000" w:themeColor="text1"/>
        </w:rPr>
        <w:t>研究背景</w:t>
      </w:r>
      <w:bookmarkEnd w:id="6"/>
    </w:p>
    <w:p w:rsidR="005170C1" w:rsidRPr="002635C7" w:rsidRDefault="002D533D" w:rsidP="00FA667D">
      <w:pPr>
        <w:spacing w:line="360" w:lineRule="auto"/>
        <w:ind w:firstLineChars="200" w:firstLine="480"/>
        <w:rPr>
          <w:rFonts w:ascii="宋体" w:eastAsia="宋体" w:hAnsi="宋体"/>
          <w:color w:val="000000" w:themeColor="text1"/>
          <w:sz w:val="24"/>
        </w:rPr>
      </w:pPr>
      <w:r w:rsidRPr="002635C7">
        <w:rPr>
          <w:rFonts w:ascii="宋体" w:eastAsia="宋体" w:hAnsi="宋体" w:hint="eastAsia"/>
          <w:color w:val="000000" w:themeColor="text1"/>
          <w:sz w:val="24"/>
        </w:rPr>
        <w:t>并购是</w:t>
      </w:r>
      <w:r w:rsidR="00C911E3" w:rsidRPr="002635C7">
        <w:rPr>
          <w:rFonts w:ascii="宋体" w:eastAsia="宋体" w:hAnsi="宋体" w:hint="eastAsia"/>
          <w:color w:val="000000" w:themeColor="text1"/>
          <w:sz w:val="24"/>
        </w:rPr>
        <w:t>企业常见的实现扩张、</w:t>
      </w:r>
      <w:r w:rsidR="00C81367" w:rsidRPr="002635C7">
        <w:rPr>
          <w:rFonts w:ascii="宋体" w:eastAsia="宋体" w:hAnsi="宋体" w:hint="eastAsia"/>
          <w:color w:val="000000" w:themeColor="text1"/>
          <w:sz w:val="24"/>
        </w:rPr>
        <w:t>谋求发展</w:t>
      </w:r>
      <w:r w:rsidR="00C911E3" w:rsidRPr="002635C7">
        <w:rPr>
          <w:rFonts w:ascii="宋体" w:eastAsia="宋体" w:hAnsi="宋体" w:hint="eastAsia"/>
          <w:color w:val="000000" w:themeColor="text1"/>
          <w:sz w:val="24"/>
        </w:rPr>
        <w:t>的</w:t>
      </w:r>
      <w:r w:rsidR="00FA79FC" w:rsidRPr="002635C7">
        <w:rPr>
          <w:rFonts w:ascii="宋体" w:eastAsia="宋体" w:hAnsi="宋体" w:hint="eastAsia"/>
          <w:color w:val="000000" w:themeColor="text1"/>
          <w:sz w:val="24"/>
        </w:rPr>
        <w:t>手段和方式。</w:t>
      </w:r>
      <w:r w:rsidR="00C6754A" w:rsidRPr="002635C7">
        <w:rPr>
          <w:rFonts w:ascii="宋体" w:eastAsia="宋体" w:hAnsi="宋体" w:hint="eastAsia"/>
          <w:color w:val="000000" w:themeColor="text1"/>
          <w:sz w:val="24"/>
        </w:rPr>
        <w:t>从全球范围内来看，并购以美国为典型已经掀起过五次浪潮，</w:t>
      </w:r>
      <w:r w:rsidR="00360472" w:rsidRPr="002635C7">
        <w:rPr>
          <w:rFonts w:ascii="宋体" w:eastAsia="宋体" w:hAnsi="宋体" w:hint="eastAsia"/>
          <w:color w:val="000000" w:themeColor="text1"/>
          <w:sz w:val="24"/>
        </w:rPr>
        <w:t>随着全球一体化、自由化格局的加强，并购也开始超越国家界限，向国际化趋势发展。</w:t>
      </w:r>
      <w:r w:rsidR="004D11D8" w:rsidRPr="002635C7">
        <w:rPr>
          <w:rFonts w:ascii="宋体" w:eastAsia="宋体" w:hAnsi="宋体" w:hint="eastAsia"/>
          <w:color w:val="000000" w:themeColor="text1"/>
          <w:sz w:val="24"/>
        </w:rPr>
        <w:t>跨国并购已</w:t>
      </w:r>
      <w:r w:rsidR="0065623E" w:rsidRPr="002635C7">
        <w:rPr>
          <w:rFonts w:ascii="宋体" w:eastAsia="宋体" w:hAnsi="宋体" w:hint="eastAsia"/>
          <w:color w:val="000000" w:themeColor="text1"/>
          <w:sz w:val="24"/>
        </w:rPr>
        <w:t>成为企业间交换资源、提升竞争力的重要经济现象</w:t>
      </w:r>
      <w:r w:rsidR="00A830EF" w:rsidRPr="002635C7">
        <w:rPr>
          <w:rFonts w:ascii="宋体" w:eastAsia="宋体" w:hAnsi="宋体" w:hint="eastAsia"/>
          <w:color w:val="000000" w:themeColor="text1"/>
          <w:sz w:val="24"/>
        </w:rPr>
        <w:t>。</w:t>
      </w:r>
    </w:p>
    <w:p w:rsidR="000C6668" w:rsidRPr="006243C2" w:rsidRDefault="002E368E" w:rsidP="006243C2">
      <w:pPr>
        <w:spacing w:line="360" w:lineRule="auto"/>
        <w:ind w:firstLineChars="200" w:firstLine="480"/>
        <w:rPr>
          <w:rFonts w:ascii="Times New Roman" w:eastAsia="宋体" w:hAnsi="Times New Roman" w:cs="Times New Roman (正文 CS 字体)"/>
          <w:color w:val="000000" w:themeColor="text1"/>
          <w:sz w:val="24"/>
        </w:rPr>
      </w:pPr>
      <w:r w:rsidRPr="00DC05A0">
        <w:rPr>
          <w:rFonts w:ascii="Times New Roman" w:eastAsia="宋体" w:hAnsi="Times New Roman" w:cs="Times New Roman (正文 CS 字体)" w:hint="eastAsia"/>
          <w:color w:val="000000" w:themeColor="text1"/>
          <w:sz w:val="24"/>
        </w:rPr>
        <w:t>我国跨国并购</w:t>
      </w:r>
      <w:r w:rsidR="00F13A88" w:rsidRPr="00DC05A0">
        <w:rPr>
          <w:rFonts w:ascii="Times New Roman" w:eastAsia="宋体" w:hAnsi="Times New Roman" w:cs="Times New Roman (正文 CS 字体)" w:hint="eastAsia"/>
          <w:color w:val="000000" w:themeColor="text1"/>
          <w:sz w:val="24"/>
        </w:rPr>
        <w:t>萌芽于</w:t>
      </w:r>
      <w:r w:rsidR="000A0A3A" w:rsidRPr="00DC05A0">
        <w:rPr>
          <w:rFonts w:ascii="Times New Roman" w:eastAsia="宋体" w:hAnsi="Times New Roman" w:cs="Times New Roman (正文 CS 字体)" w:hint="eastAsia"/>
          <w:color w:val="000000" w:themeColor="text1"/>
          <w:sz w:val="24"/>
        </w:rPr>
        <w:t>2</w:t>
      </w:r>
      <w:r w:rsidR="000A0A3A" w:rsidRPr="00DC05A0">
        <w:rPr>
          <w:rFonts w:ascii="Times New Roman" w:eastAsia="宋体" w:hAnsi="Times New Roman" w:cs="Times New Roman (正文 CS 字体)"/>
          <w:color w:val="000000" w:themeColor="text1"/>
          <w:sz w:val="24"/>
        </w:rPr>
        <w:t>0</w:t>
      </w:r>
      <w:r w:rsidR="000A0A3A" w:rsidRPr="00DC05A0">
        <w:rPr>
          <w:rFonts w:ascii="Times New Roman" w:eastAsia="宋体" w:hAnsi="Times New Roman" w:cs="Times New Roman (正文 CS 字体)" w:hint="eastAsia"/>
          <w:color w:val="000000" w:themeColor="text1"/>
          <w:sz w:val="24"/>
        </w:rPr>
        <w:t>世纪</w:t>
      </w:r>
      <w:r w:rsidR="000A0A3A" w:rsidRPr="00DC05A0">
        <w:rPr>
          <w:rFonts w:ascii="Times New Roman" w:eastAsia="宋体" w:hAnsi="Times New Roman" w:cs="Times New Roman (正文 CS 字体)" w:hint="eastAsia"/>
          <w:color w:val="000000" w:themeColor="text1"/>
          <w:sz w:val="24"/>
        </w:rPr>
        <w:t>8</w:t>
      </w:r>
      <w:r w:rsidR="000A0A3A" w:rsidRPr="00DC05A0">
        <w:rPr>
          <w:rFonts w:ascii="Times New Roman" w:eastAsia="宋体" w:hAnsi="Times New Roman" w:cs="Times New Roman (正文 CS 字体)"/>
          <w:color w:val="000000" w:themeColor="text1"/>
          <w:sz w:val="24"/>
        </w:rPr>
        <w:t>0</w:t>
      </w:r>
      <w:r w:rsidR="000A0A3A" w:rsidRPr="00DC05A0">
        <w:rPr>
          <w:rFonts w:ascii="Times New Roman" w:eastAsia="宋体" w:hAnsi="Times New Roman" w:cs="Times New Roman (正文 CS 字体)" w:hint="eastAsia"/>
          <w:color w:val="000000" w:themeColor="text1"/>
          <w:sz w:val="24"/>
        </w:rPr>
        <w:t>年代，</w:t>
      </w:r>
      <w:r w:rsidR="004E62E1" w:rsidRPr="00DC05A0">
        <w:rPr>
          <w:rFonts w:ascii="Times New Roman" w:eastAsia="宋体" w:hAnsi="Times New Roman" w:cs="Times New Roman (正文 CS 字体)" w:hint="eastAsia"/>
          <w:color w:val="000000" w:themeColor="text1"/>
          <w:sz w:val="24"/>
        </w:rPr>
        <w:t>随着改革开放的实行，我国逐步转为市场经济体制，</w:t>
      </w:r>
      <w:r w:rsidR="00BE441B" w:rsidRPr="00DC05A0">
        <w:rPr>
          <w:rFonts w:ascii="Times New Roman" w:eastAsia="宋体" w:hAnsi="Times New Roman" w:cs="Times New Roman (正文 CS 字体)" w:hint="eastAsia"/>
          <w:color w:val="000000" w:themeColor="text1"/>
          <w:sz w:val="24"/>
        </w:rPr>
        <w:t>企业的经营活动也开始渐渐</w:t>
      </w:r>
      <w:r w:rsidR="00982BE2" w:rsidRPr="00DC05A0">
        <w:rPr>
          <w:rFonts w:ascii="Times New Roman" w:eastAsia="宋体" w:hAnsi="Times New Roman" w:cs="Times New Roman (正文 CS 字体)" w:hint="eastAsia"/>
          <w:color w:val="000000" w:themeColor="text1"/>
          <w:sz w:val="24"/>
        </w:rPr>
        <w:t>融入了</w:t>
      </w:r>
      <w:r w:rsidR="004E62E1" w:rsidRPr="00DC05A0">
        <w:rPr>
          <w:rFonts w:ascii="Times New Roman" w:eastAsia="宋体" w:hAnsi="Times New Roman" w:cs="Times New Roman (正文 CS 字体)" w:hint="eastAsia"/>
          <w:color w:val="000000" w:themeColor="text1"/>
          <w:sz w:val="24"/>
        </w:rPr>
        <w:t>“走出去”</w:t>
      </w:r>
      <w:r w:rsidR="00B5240A" w:rsidRPr="00DC05A0">
        <w:rPr>
          <w:rFonts w:ascii="Times New Roman" w:eastAsia="宋体" w:hAnsi="Times New Roman" w:cs="Times New Roman (正文 CS 字体)" w:hint="eastAsia"/>
          <w:color w:val="000000" w:themeColor="text1"/>
          <w:sz w:val="24"/>
        </w:rPr>
        <w:t>的理念</w:t>
      </w:r>
      <w:r w:rsidR="004E62E1" w:rsidRPr="00DC05A0">
        <w:rPr>
          <w:rFonts w:ascii="Times New Roman" w:eastAsia="宋体" w:hAnsi="Times New Roman" w:cs="Times New Roman (正文 CS 字体)" w:hint="eastAsia"/>
          <w:color w:val="000000" w:themeColor="text1"/>
          <w:sz w:val="24"/>
        </w:rPr>
        <w:t>。</w:t>
      </w:r>
      <w:r w:rsidR="00380D05" w:rsidRPr="00DC05A0">
        <w:rPr>
          <w:rFonts w:ascii="Times New Roman" w:eastAsia="宋体" w:hAnsi="Times New Roman" w:cs="Times New Roman (正文 CS 字体)" w:hint="eastAsia"/>
          <w:color w:val="000000" w:themeColor="text1"/>
          <w:sz w:val="24"/>
        </w:rPr>
        <w:t>中银与华润联合收购</w:t>
      </w:r>
      <w:r w:rsidR="00FD791A" w:rsidRPr="00DC05A0">
        <w:rPr>
          <w:rFonts w:ascii="Times New Roman" w:eastAsia="宋体" w:hAnsi="Times New Roman" w:cs="Times New Roman (正文 CS 字体)" w:hint="eastAsia"/>
          <w:color w:val="000000" w:themeColor="text1"/>
          <w:sz w:val="24"/>
        </w:rPr>
        <w:t>康力集团，开启了我国进行跨国并购的</w:t>
      </w:r>
      <w:r w:rsidR="00596C36" w:rsidRPr="00DC05A0">
        <w:rPr>
          <w:rFonts w:ascii="Times New Roman" w:eastAsia="宋体" w:hAnsi="Times New Roman" w:cs="Times New Roman (正文 CS 字体)" w:hint="eastAsia"/>
          <w:color w:val="000000" w:themeColor="text1"/>
          <w:sz w:val="24"/>
        </w:rPr>
        <w:t>历程</w:t>
      </w:r>
      <w:r w:rsidR="00D9200D" w:rsidRPr="00DC05A0">
        <w:rPr>
          <w:rFonts w:ascii="Times New Roman" w:eastAsia="宋体" w:hAnsi="Times New Roman" w:cs="Times New Roman (正文 CS 字体)" w:hint="eastAsia"/>
          <w:color w:val="000000" w:themeColor="text1"/>
          <w:sz w:val="24"/>
        </w:rPr>
        <w:t>，</w:t>
      </w:r>
      <w:r w:rsidR="00173743" w:rsidRPr="00DC05A0">
        <w:rPr>
          <w:rFonts w:ascii="Times New Roman" w:eastAsia="宋体" w:hAnsi="Times New Roman" w:cs="Times New Roman (正文 CS 字体)" w:hint="eastAsia"/>
          <w:color w:val="000000" w:themeColor="text1"/>
          <w:sz w:val="24"/>
        </w:rPr>
        <w:t>一些率先发展起来的企业集团</w:t>
      </w:r>
      <w:r w:rsidR="003C62F4" w:rsidRPr="00DC05A0">
        <w:rPr>
          <w:rFonts w:ascii="Times New Roman" w:eastAsia="宋体" w:hAnsi="Times New Roman" w:cs="Times New Roman (正文 CS 字体)" w:hint="eastAsia"/>
          <w:color w:val="000000" w:themeColor="text1"/>
          <w:sz w:val="24"/>
        </w:rPr>
        <w:t>也</w:t>
      </w:r>
      <w:r w:rsidR="00D9200D" w:rsidRPr="00DC05A0">
        <w:rPr>
          <w:rFonts w:ascii="Times New Roman" w:eastAsia="宋体" w:hAnsi="Times New Roman" w:cs="Times New Roman (正文 CS 字体)" w:hint="eastAsia"/>
          <w:color w:val="000000" w:themeColor="text1"/>
          <w:sz w:val="24"/>
        </w:rPr>
        <w:t>逐步</w:t>
      </w:r>
      <w:r w:rsidR="00756D32" w:rsidRPr="00DC05A0">
        <w:rPr>
          <w:rFonts w:ascii="Times New Roman" w:eastAsia="宋体" w:hAnsi="Times New Roman" w:cs="Times New Roman (正文 CS 字体)" w:hint="eastAsia"/>
          <w:color w:val="000000" w:themeColor="text1"/>
          <w:sz w:val="24"/>
        </w:rPr>
        <w:t>展开</w:t>
      </w:r>
      <w:r w:rsidR="00D9200D" w:rsidRPr="00DC05A0">
        <w:rPr>
          <w:rFonts w:ascii="Times New Roman" w:eastAsia="宋体" w:hAnsi="Times New Roman" w:cs="Times New Roman (正文 CS 字体)" w:hint="eastAsia"/>
          <w:color w:val="000000" w:themeColor="text1"/>
          <w:sz w:val="24"/>
        </w:rPr>
        <w:t>了</w:t>
      </w:r>
      <w:r w:rsidR="00173743" w:rsidRPr="00DC05A0">
        <w:rPr>
          <w:rFonts w:ascii="Times New Roman" w:eastAsia="宋体" w:hAnsi="Times New Roman" w:cs="Times New Roman (正文 CS 字体)" w:hint="eastAsia"/>
          <w:color w:val="000000" w:themeColor="text1"/>
          <w:sz w:val="24"/>
        </w:rPr>
        <w:t>跨国并购的尝试。</w:t>
      </w:r>
      <w:r w:rsidR="001F790C" w:rsidRPr="00DC05A0">
        <w:rPr>
          <w:rFonts w:ascii="Times New Roman" w:eastAsia="宋体" w:hAnsi="Times New Roman" w:cs="Times New Roman (正文 CS 字体)" w:hint="eastAsia"/>
          <w:color w:val="000000" w:themeColor="text1"/>
          <w:sz w:val="24"/>
        </w:rPr>
        <w:t>2</w:t>
      </w:r>
      <w:r w:rsidR="001F790C" w:rsidRPr="00DC05A0">
        <w:rPr>
          <w:rFonts w:ascii="Times New Roman" w:eastAsia="宋体" w:hAnsi="Times New Roman" w:cs="Times New Roman (正文 CS 字体)"/>
          <w:color w:val="000000" w:themeColor="text1"/>
          <w:sz w:val="24"/>
        </w:rPr>
        <w:t>001</w:t>
      </w:r>
      <w:r w:rsidR="001F790C" w:rsidRPr="00DC05A0">
        <w:rPr>
          <w:rFonts w:ascii="Times New Roman" w:eastAsia="宋体" w:hAnsi="Times New Roman" w:cs="Times New Roman (正文 CS 字体)" w:hint="eastAsia"/>
          <w:color w:val="000000" w:themeColor="text1"/>
          <w:sz w:val="24"/>
        </w:rPr>
        <w:t>年我国加入</w:t>
      </w:r>
      <w:r w:rsidR="001F790C" w:rsidRPr="00DC05A0">
        <w:rPr>
          <w:rFonts w:ascii="Times New Roman" w:eastAsia="宋体" w:hAnsi="Times New Roman" w:cs="Times New Roman (正文 CS 字体)" w:hint="eastAsia"/>
          <w:color w:val="000000" w:themeColor="text1"/>
          <w:sz w:val="24"/>
        </w:rPr>
        <w:t>W</w:t>
      </w:r>
      <w:r w:rsidR="001F790C" w:rsidRPr="00DC05A0">
        <w:rPr>
          <w:rFonts w:ascii="Times New Roman" w:eastAsia="宋体" w:hAnsi="Times New Roman" w:cs="Times New Roman (正文 CS 字体)"/>
          <w:color w:val="000000" w:themeColor="text1"/>
          <w:sz w:val="24"/>
        </w:rPr>
        <w:t>TO</w:t>
      </w:r>
      <w:r w:rsidR="001F790C" w:rsidRPr="00DC05A0">
        <w:rPr>
          <w:rFonts w:ascii="Times New Roman" w:eastAsia="宋体" w:hAnsi="Times New Roman" w:cs="Times New Roman (正文 CS 字体)" w:hint="eastAsia"/>
          <w:color w:val="000000" w:themeColor="text1"/>
          <w:sz w:val="24"/>
        </w:rPr>
        <w:t>后，</w:t>
      </w:r>
      <w:r w:rsidR="00522E63" w:rsidRPr="00DC05A0">
        <w:rPr>
          <w:rFonts w:ascii="Times New Roman" w:eastAsia="宋体" w:hAnsi="Times New Roman" w:cs="Times New Roman (正文 CS 字体)" w:hint="eastAsia"/>
          <w:color w:val="000000" w:themeColor="text1"/>
          <w:sz w:val="24"/>
        </w:rPr>
        <w:t>更是在与国际接轨方面展现出了高涨的热情和迅猛的势头，</w:t>
      </w:r>
      <w:r w:rsidR="00F41169" w:rsidRPr="00DC05A0">
        <w:rPr>
          <w:rFonts w:ascii="Times New Roman" w:eastAsia="宋体" w:hAnsi="Times New Roman" w:cs="Times New Roman (正文 CS 字体)" w:hint="eastAsia"/>
          <w:color w:val="000000" w:themeColor="text1"/>
          <w:sz w:val="24"/>
        </w:rPr>
        <w:t>涌现</w:t>
      </w:r>
      <w:r w:rsidR="00FB3186" w:rsidRPr="00DC05A0">
        <w:rPr>
          <w:rFonts w:ascii="Times New Roman" w:eastAsia="宋体" w:hAnsi="Times New Roman" w:cs="Times New Roman (正文 CS 字体)" w:hint="eastAsia"/>
          <w:color w:val="000000" w:themeColor="text1"/>
          <w:sz w:val="24"/>
        </w:rPr>
        <w:t>了许多跨国并购的成功案例。</w:t>
      </w:r>
      <w:r w:rsidR="00F51781" w:rsidRPr="00DC05A0">
        <w:rPr>
          <w:rFonts w:ascii="Times New Roman" w:eastAsia="宋体" w:hAnsi="Times New Roman" w:cs="Times New Roman (正文 CS 字体)" w:hint="eastAsia"/>
          <w:color w:val="000000" w:themeColor="text1"/>
          <w:sz w:val="24"/>
        </w:rPr>
        <w:t>2</w:t>
      </w:r>
      <w:r w:rsidR="00F51781" w:rsidRPr="00DC05A0">
        <w:rPr>
          <w:rFonts w:ascii="Times New Roman" w:eastAsia="宋体" w:hAnsi="Times New Roman" w:cs="Times New Roman (正文 CS 字体)"/>
          <w:color w:val="000000" w:themeColor="text1"/>
          <w:sz w:val="24"/>
        </w:rPr>
        <w:t>008</w:t>
      </w:r>
      <w:r w:rsidR="00F51781" w:rsidRPr="00DC05A0">
        <w:rPr>
          <w:rFonts w:ascii="Times New Roman" w:eastAsia="宋体" w:hAnsi="Times New Roman" w:cs="Times New Roman (正文 CS 字体)" w:hint="eastAsia"/>
          <w:color w:val="000000" w:themeColor="text1"/>
          <w:sz w:val="24"/>
        </w:rPr>
        <w:t>年美国次贷危机引</w:t>
      </w:r>
      <w:r w:rsidR="007B67F4" w:rsidRPr="00DC05A0">
        <w:rPr>
          <w:rFonts w:ascii="Times New Roman" w:eastAsia="宋体" w:hAnsi="Times New Roman" w:cs="Times New Roman (正文 CS 字体)" w:hint="eastAsia"/>
          <w:color w:val="000000" w:themeColor="text1"/>
          <w:sz w:val="24"/>
        </w:rPr>
        <w:t>发</w:t>
      </w:r>
      <w:r w:rsidR="00F51781" w:rsidRPr="00DC05A0">
        <w:rPr>
          <w:rFonts w:ascii="Times New Roman" w:eastAsia="宋体" w:hAnsi="Times New Roman" w:cs="Times New Roman (正文 CS 字体)" w:hint="eastAsia"/>
          <w:color w:val="000000" w:themeColor="text1"/>
          <w:sz w:val="24"/>
        </w:rPr>
        <w:t>了全球的金融危机，</w:t>
      </w:r>
      <w:r w:rsidR="00C5620F" w:rsidRPr="00DC05A0">
        <w:rPr>
          <w:rFonts w:ascii="Times New Roman" w:eastAsia="宋体" w:hAnsi="Times New Roman" w:cs="Times New Roman (正文 CS 字体)" w:hint="eastAsia"/>
          <w:color w:val="000000" w:themeColor="text1"/>
          <w:sz w:val="24"/>
        </w:rPr>
        <w:t>国外企业</w:t>
      </w:r>
      <w:r w:rsidR="00481C5D" w:rsidRPr="00DC05A0">
        <w:rPr>
          <w:rFonts w:ascii="Times New Roman" w:eastAsia="宋体" w:hAnsi="Times New Roman" w:cs="Times New Roman (正文 CS 字体)" w:hint="eastAsia"/>
          <w:color w:val="000000" w:themeColor="text1"/>
          <w:sz w:val="24"/>
        </w:rPr>
        <w:t>陷入困境</w:t>
      </w:r>
      <w:r w:rsidR="00C5620F" w:rsidRPr="00DC05A0">
        <w:rPr>
          <w:rFonts w:ascii="Times New Roman" w:eastAsia="宋体" w:hAnsi="Times New Roman" w:cs="Times New Roman (正文 CS 字体)" w:hint="eastAsia"/>
          <w:color w:val="000000" w:themeColor="text1"/>
          <w:sz w:val="24"/>
        </w:rPr>
        <w:t>，股东强烈的出售意愿给予</w:t>
      </w:r>
      <w:r w:rsidR="0012323F" w:rsidRPr="00DC05A0">
        <w:rPr>
          <w:rFonts w:ascii="Times New Roman" w:eastAsia="宋体" w:hAnsi="Times New Roman" w:cs="Times New Roman (正文 CS 字体)" w:hint="eastAsia"/>
          <w:color w:val="000000" w:themeColor="text1"/>
          <w:sz w:val="24"/>
        </w:rPr>
        <w:t>了</w:t>
      </w:r>
      <w:r w:rsidR="00C5620F" w:rsidRPr="00DC05A0">
        <w:rPr>
          <w:rFonts w:ascii="Times New Roman" w:eastAsia="宋体" w:hAnsi="Times New Roman" w:cs="Times New Roman (正文 CS 字体)" w:hint="eastAsia"/>
          <w:color w:val="000000" w:themeColor="text1"/>
          <w:sz w:val="24"/>
        </w:rPr>
        <w:t>我国良好的跨国并购机遇，</w:t>
      </w:r>
      <w:r w:rsidR="00227736" w:rsidRPr="00DC05A0">
        <w:rPr>
          <w:rFonts w:ascii="Times New Roman" w:eastAsia="宋体" w:hAnsi="Times New Roman" w:cs="Times New Roman (正文 CS 字体)" w:hint="eastAsia"/>
          <w:color w:val="000000" w:themeColor="text1"/>
          <w:sz w:val="24"/>
        </w:rPr>
        <w:t>从此我国</w:t>
      </w:r>
      <w:r w:rsidR="0092427C" w:rsidRPr="00DC05A0">
        <w:rPr>
          <w:rFonts w:ascii="Times New Roman" w:eastAsia="宋体" w:hAnsi="Times New Roman" w:cs="Times New Roman (正文 CS 字体)" w:hint="eastAsia"/>
          <w:color w:val="000000" w:themeColor="text1"/>
          <w:sz w:val="24"/>
        </w:rPr>
        <w:t>迎来了</w:t>
      </w:r>
      <w:r w:rsidR="00227736" w:rsidRPr="00DC05A0">
        <w:rPr>
          <w:rFonts w:ascii="Times New Roman" w:eastAsia="宋体" w:hAnsi="Times New Roman" w:cs="Times New Roman (正文 CS 字体)" w:hint="eastAsia"/>
          <w:color w:val="000000" w:themeColor="text1"/>
          <w:sz w:val="24"/>
        </w:rPr>
        <w:t>跨国并购</w:t>
      </w:r>
      <w:r w:rsidR="0092427C" w:rsidRPr="00DC05A0">
        <w:rPr>
          <w:rFonts w:ascii="Times New Roman" w:eastAsia="宋体" w:hAnsi="Times New Roman" w:cs="Times New Roman (正文 CS 字体)" w:hint="eastAsia"/>
          <w:color w:val="000000" w:themeColor="text1"/>
          <w:sz w:val="24"/>
        </w:rPr>
        <w:t>快速增长的阶段。</w:t>
      </w:r>
      <w:r w:rsidR="00F0010A" w:rsidRPr="00DC05A0">
        <w:rPr>
          <w:rFonts w:ascii="Times New Roman" w:eastAsia="宋体" w:hAnsi="Times New Roman" w:cs="Times New Roman (正文 CS 字体)" w:hint="eastAsia"/>
          <w:color w:val="000000" w:themeColor="text1"/>
          <w:sz w:val="24"/>
        </w:rPr>
        <w:t>2</w:t>
      </w:r>
      <w:r w:rsidR="00F0010A" w:rsidRPr="00DC05A0">
        <w:rPr>
          <w:rFonts w:ascii="Times New Roman" w:eastAsia="宋体" w:hAnsi="Times New Roman" w:cs="Times New Roman (正文 CS 字体)"/>
          <w:color w:val="000000" w:themeColor="text1"/>
          <w:sz w:val="24"/>
        </w:rPr>
        <w:t>013-2016</w:t>
      </w:r>
      <w:r w:rsidR="00F0010A" w:rsidRPr="00DC05A0">
        <w:rPr>
          <w:rFonts w:ascii="Times New Roman" w:eastAsia="宋体" w:hAnsi="Times New Roman" w:cs="Times New Roman (正文 CS 字体)" w:hint="eastAsia"/>
          <w:color w:val="000000" w:themeColor="text1"/>
          <w:sz w:val="24"/>
        </w:rPr>
        <w:t>年间，</w:t>
      </w:r>
      <w:r w:rsidR="000C20EB" w:rsidRPr="00DC05A0">
        <w:rPr>
          <w:rFonts w:ascii="Times New Roman" w:eastAsia="宋体" w:hAnsi="Times New Roman" w:cs="Times New Roman (正文 CS 字体)" w:hint="eastAsia"/>
          <w:color w:val="000000" w:themeColor="text1"/>
          <w:sz w:val="24"/>
        </w:rPr>
        <w:t>由于国家战略和政策的支持，</w:t>
      </w:r>
      <w:r w:rsidR="009805A1" w:rsidRPr="00DC05A0">
        <w:rPr>
          <w:rFonts w:ascii="Times New Roman" w:eastAsia="宋体" w:hAnsi="Times New Roman" w:cs="Times New Roman (正文 CS 字体)" w:hint="eastAsia"/>
          <w:color w:val="000000" w:themeColor="text1"/>
          <w:sz w:val="24"/>
        </w:rPr>
        <w:t>我国跨国并购</w:t>
      </w:r>
      <w:r w:rsidR="001D094E" w:rsidRPr="00DC05A0">
        <w:rPr>
          <w:rFonts w:ascii="Times New Roman" w:eastAsia="宋体" w:hAnsi="Times New Roman" w:cs="Times New Roman (正文 CS 字体)" w:hint="eastAsia"/>
          <w:color w:val="000000" w:themeColor="text1"/>
          <w:sz w:val="24"/>
        </w:rPr>
        <w:t>迎来</w:t>
      </w:r>
      <w:r w:rsidR="009805A1" w:rsidRPr="00DC05A0">
        <w:rPr>
          <w:rFonts w:ascii="Times New Roman" w:eastAsia="宋体" w:hAnsi="Times New Roman" w:cs="Times New Roman (正文 CS 字体)" w:hint="eastAsia"/>
          <w:color w:val="000000" w:themeColor="text1"/>
          <w:sz w:val="24"/>
        </w:rPr>
        <w:t>爆发式增长。</w:t>
      </w:r>
      <w:r w:rsidR="00F0010A" w:rsidRPr="00DC05A0">
        <w:rPr>
          <w:rFonts w:ascii="Times New Roman" w:eastAsia="宋体" w:hAnsi="Times New Roman" w:cs="Times New Roman (正文 CS 字体)" w:hint="eastAsia"/>
          <w:color w:val="000000" w:themeColor="text1"/>
          <w:sz w:val="24"/>
        </w:rPr>
        <w:t>“一带一路”的提出</w:t>
      </w:r>
      <w:r w:rsidR="007937BC" w:rsidRPr="00DC05A0">
        <w:rPr>
          <w:rFonts w:ascii="Times New Roman" w:eastAsia="宋体" w:hAnsi="Times New Roman" w:cs="Times New Roman (正文 CS 字体)" w:hint="eastAsia"/>
          <w:color w:val="000000" w:themeColor="text1"/>
          <w:sz w:val="24"/>
        </w:rPr>
        <w:t>促进</w:t>
      </w:r>
      <w:r w:rsidR="00F0010A" w:rsidRPr="00DC05A0">
        <w:rPr>
          <w:rFonts w:ascii="Times New Roman" w:eastAsia="宋体" w:hAnsi="Times New Roman" w:cs="Times New Roman (正文 CS 字体)" w:hint="eastAsia"/>
          <w:color w:val="000000" w:themeColor="text1"/>
          <w:sz w:val="24"/>
        </w:rPr>
        <w:t>经济要素在国际市场间自由流动</w:t>
      </w:r>
      <w:r w:rsidR="0088072C" w:rsidRPr="00DC05A0">
        <w:rPr>
          <w:rFonts w:ascii="Times New Roman" w:eastAsia="宋体" w:hAnsi="Times New Roman" w:cs="Times New Roman (正文 CS 字体)" w:hint="eastAsia"/>
          <w:color w:val="000000" w:themeColor="text1"/>
          <w:sz w:val="24"/>
        </w:rPr>
        <w:t>，跨国并购</w:t>
      </w:r>
      <w:r w:rsidR="00EB21EB" w:rsidRPr="00DC05A0">
        <w:rPr>
          <w:rFonts w:ascii="Times New Roman" w:eastAsia="宋体" w:hAnsi="Times New Roman" w:cs="Times New Roman (正文 CS 字体)" w:hint="eastAsia"/>
          <w:color w:val="000000" w:themeColor="text1"/>
          <w:sz w:val="24"/>
        </w:rPr>
        <w:t>成了我国企业建设区域经济合作体</w:t>
      </w:r>
      <w:r w:rsidR="0088072C" w:rsidRPr="00DC05A0">
        <w:rPr>
          <w:rFonts w:ascii="Times New Roman" w:eastAsia="宋体" w:hAnsi="Times New Roman" w:cs="Times New Roman (正文 CS 字体)" w:hint="eastAsia"/>
          <w:color w:val="000000" w:themeColor="text1"/>
          <w:sz w:val="24"/>
        </w:rPr>
        <w:t>的必然趋势。</w:t>
      </w:r>
      <w:r w:rsidR="00425A3D" w:rsidRPr="00DC05A0">
        <w:rPr>
          <w:rFonts w:ascii="Times New Roman" w:eastAsia="宋体" w:hAnsi="Times New Roman" w:cs="Times New Roman (正文 CS 字体)" w:hint="eastAsia"/>
          <w:color w:val="000000" w:themeColor="text1"/>
          <w:sz w:val="24"/>
        </w:rPr>
        <w:t>商务部修订的《境外投资管理办法》也为</w:t>
      </w:r>
      <w:r w:rsidR="00475958" w:rsidRPr="00DC05A0">
        <w:rPr>
          <w:rFonts w:ascii="Times New Roman" w:eastAsia="宋体" w:hAnsi="Times New Roman" w:cs="Times New Roman (正文 CS 字体)" w:hint="eastAsia"/>
          <w:color w:val="000000" w:themeColor="text1"/>
          <w:sz w:val="24"/>
        </w:rPr>
        <w:t>我国企业进行跨国并购简化了流程，提供了便利。</w:t>
      </w:r>
      <w:r w:rsidR="000C5964" w:rsidRPr="00DC05A0">
        <w:rPr>
          <w:rFonts w:ascii="Times New Roman" w:eastAsia="宋体" w:hAnsi="Times New Roman" w:cs="Times New Roman (正文 CS 字体)" w:hint="eastAsia"/>
          <w:color w:val="000000" w:themeColor="text1"/>
          <w:sz w:val="24"/>
        </w:rPr>
        <w:t>2</w:t>
      </w:r>
      <w:r w:rsidR="000C5964" w:rsidRPr="00DC05A0">
        <w:rPr>
          <w:rFonts w:ascii="Times New Roman" w:eastAsia="宋体" w:hAnsi="Times New Roman" w:cs="Times New Roman (正文 CS 字体)"/>
          <w:color w:val="000000" w:themeColor="text1"/>
          <w:sz w:val="24"/>
        </w:rPr>
        <w:t>0</w:t>
      </w:r>
      <w:r w:rsidR="00C03E8E" w:rsidRPr="00DC05A0">
        <w:rPr>
          <w:rFonts w:ascii="Times New Roman" w:eastAsia="宋体" w:hAnsi="Times New Roman" w:cs="Times New Roman (正文 CS 字体)"/>
          <w:color w:val="000000" w:themeColor="text1"/>
          <w:sz w:val="24"/>
        </w:rPr>
        <w:t>10</w:t>
      </w:r>
      <w:r w:rsidR="000C5964" w:rsidRPr="00DC05A0">
        <w:rPr>
          <w:rFonts w:ascii="Times New Roman" w:eastAsia="宋体" w:hAnsi="Times New Roman" w:cs="Times New Roman (正文 CS 字体)" w:hint="eastAsia"/>
          <w:color w:val="000000" w:themeColor="text1"/>
          <w:sz w:val="24"/>
        </w:rPr>
        <w:t>年</w:t>
      </w:r>
      <w:r w:rsidR="000C5964" w:rsidRPr="00DC05A0">
        <w:rPr>
          <w:rFonts w:ascii="Times New Roman" w:eastAsia="宋体" w:hAnsi="Times New Roman" w:cs="Times New Roman (正文 CS 字体)" w:hint="eastAsia"/>
          <w:color w:val="000000" w:themeColor="text1"/>
          <w:sz w:val="24"/>
        </w:rPr>
        <w:t>-</w:t>
      </w:r>
      <w:r w:rsidR="000C5964" w:rsidRPr="00DC05A0">
        <w:rPr>
          <w:rFonts w:ascii="Times New Roman" w:eastAsia="宋体" w:hAnsi="Times New Roman" w:cs="Times New Roman (正文 CS 字体)"/>
          <w:color w:val="000000" w:themeColor="text1"/>
          <w:sz w:val="24"/>
        </w:rPr>
        <w:t>20</w:t>
      </w:r>
      <w:r w:rsidR="00C03E8E" w:rsidRPr="00DC05A0">
        <w:rPr>
          <w:rFonts w:ascii="Times New Roman" w:eastAsia="宋体" w:hAnsi="Times New Roman" w:cs="Times New Roman (正文 CS 字体)"/>
          <w:color w:val="000000" w:themeColor="text1"/>
          <w:sz w:val="24"/>
        </w:rPr>
        <w:t>20</w:t>
      </w:r>
      <w:r w:rsidR="000C5964" w:rsidRPr="00DC05A0">
        <w:rPr>
          <w:rFonts w:ascii="Times New Roman" w:eastAsia="宋体" w:hAnsi="Times New Roman" w:cs="Times New Roman (正文 CS 字体)" w:hint="eastAsia"/>
          <w:color w:val="000000" w:themeColor="text1"/>
          <w:sz w:val="24"/>
        </w:rPr>
        <w:t>年间企业跨国并购数量和交易</w:t>
      </w:r>
      <w:r w:rsidR="009A3082" w:rsidRPr="00DC05A0">
        <w:rPr>
          <w:rFonts w:ascii="Times New Roman" w:eastAsia="宋体" w:hAnsi="Times New Roman" w:cs="Times New Roman (正文 CS 字体)" w:hint="eastAsia"/>
          <w:color w:val="000000" w:themeColor="text1"/>
          <w:sz w:val="24"/>
        </w:rPr>
        <w:t>总额</w:t>
      </w:r>
      <w:r w:rsidR="000C5964" w:rsidRPr="00DC05A0">
        <w:rPr>
          <w:rFonts w:ascii="Times New Roman" w:eastAsia="宋体" w:hAnsi="Times New Roman" w:cs="Times New Roman (正文 CS 字体)" w:hint="eastAsia"/>
          <w:color w:val="000000" w:themeColor="text1"/>
          <w:sz w:val="24"/>
        </w:rPr>
        <w:t>如</w:t>
      </w:r>
      <w:r w:rsidR="00DC05A0" w:rsidRPr="00DC05A0">
        <w:rPr>
          <w:rFonts w:ascii="Times New Roman" w:eastAsia="宋体" w:hAnsi="Times New Roman" w:cs="Times New Roman (正文 CS 字体)"/>
          <w:color w:val="000000" w:themeColor="text1"/>
          <w:sz w:val="24"/>
        </w:rPr>
        <w:fldChar w:fldCharType="begin"/>
      </w:r>
      <w:r w:rsidR="00DC05A0" w:rsidRPr="00DC05A0">
        <w:rPr>
          <w:rFonts w:ascii="Times New Roman" w:eastAsia="宋体" w:hAnsi="Times New Roman" w:cs="Times New Roman (正文 CS 字体)"/>
          <w:color w:val="000000" w:themeColor="text1"/>
          <w:sz w:val="24"/>
        </w:rPr>
        <w:instrText xml:space="preserve"> </w:instrText>
      </w:r>
      <w:r w:rsidR="00DC05A0" w:rsidRPr="00DC05A0">
        <w:rPr>
          <w:rFonts w:ascii="Times New Roman" w:eastAsia="宋体" w:hAnsi="Times New Roman" w:cs="Times New Roman (正文 CS 字体)" w:hint="eastAsia"/>
          <w:color w:val="000000" w:themeColor="text1"/>
          <w:sz w:val="24"/>
        </w:rPr>
        <w:instrText>REF _Ref104469910 \h</w:instrText>
      </w:r>
      <w:r w:rsidR="00DC05A0" w:rsidRPr="00DC05A0">
        <w:rPr>
          <w:rFonts w:ascii="Times New Roman" w:eastAsia="宋体" w:hAnsi="Times New Roman" w:cs="Times New Roman (正文 CS 字体)"/>
          <w:color w:val="000000" w:themeColor="text1"/>
          <w:sz w:val="24"/>
        </w:rPr>
        <w:instrText xml:space="preserve">  \* MERGEFORMAT </w:instrText>
      </w:r>
      <w:r w:rsidR="00DC05A0" w:rsidRPr="00DC05A0">
        <w:rPr>
          <w:rFonts w:ascii="Times New Roman" w:eastAsia="宋体" w:hAnsi="Times New Roman" w:cs="Times New Roman (正文 CS 字体)"/>
          <w:color w:val="000000" w:themeColor="text1"/>
          <w:sz w:val="24"/>
        </w:rPr>
      </w:r>
      <w:r w:rsidR="00DC05A0" w:rsidRPr="00DC05A0">
        <w:rPr>
          <w:rFonts w:ascii="Times New Roman" w:eastAsia="宋体" w:hAnsi="Times New Roman" w:cs="Times New Roman (正文 CS 字体)"/>
          <w:color w:val="000000" w:themeColor="text1"/>
          <w:sz w:val="24"/>
        </w:rPr>
        <w:fldChar w:fldCharType="separate"/>
      </w:r>
      <w:r w:rsidR="008A5084" w:rsidRPr="008A5084">
        <w:rPr>
          <w:rFonts w:ascii="Times New Roman" w:eastAsia="宋体" w:hAnsi="Times New Roman" w:cs="Times New Roman (正文 CS 字体)"/>
          <w:color w:val="000000" w:themeColor="text1"/>
          <w:sz w:val="24"/>
        </w:rPr>
        <w:t>图</w:t>
      </w:r>
      <w:r w:rsidR="008A5084" w:rsidRPr="008A5084">
        <w:rPr>
          <w:rFonts w:ascii="Times New Roman" w:eastAsia="宋体" w:hAnsi="Times New Roman" w:cs="Times New Roman (正文 CS 字体)"/>
          <w:color w:val="000000" w:themeColor="text1"/>
          <w:sz w:val="24"/>
        </w:rPr>
        <w:t xml:space="preserve"> 1</w:t>
      </w:r>
      <w:r w:rsidR="008A5084" w:rsidRPr="008A5084">
        <w:rPr>
          <w:rFonts w:ascii="Times New Roman" w:eastAsia="宋体" w:hAnsi="Times New Roman" w:cs="Times New Roman (正文 CS 字体)"/>
          <w:color w:val="000000" w:themeColor="text1"/>
          <w:sz w:val="24"/>
        </w:rPr>
        <w:noBreakHyphen/>
        <w:t>1</w:t>
      </w:r>
      <w:r w:rsidR="00DC05A0" w:rsidRPr="00DC05A0">
        <w:rPr>
          <w:rFonts w:ascii="Times New Roman" w:eastAsia="宋体" w:hAnsi="Times New Roman" w:cs="Times New Roman (正文 CS 字体)"/>
          <w:color w:val="000000" w:themeColor="text1"/>
          <w:sz w:val="24"/>
        </w:rPr>
        <w:fldChar w:fldCharType="end"/>
      </w:r>
      <w:r w:rsidR="000C5964" w:rsidRPr="00DC05A0">
        <w:rPr>
          <w:rFonts w:ascii="Times New Roman" w:eastAsia="宋体" w:hAnsi="Times New Roman" w:cs="Times New Roman (正文 CS 字体)" w:hint="eastAsia"/>
          <w:color w:val="000000" w:themeColor="text1"/>
          <w:sz w:val="24"/>
        </w:rPr>
        <w:t>所示。</w:t>
      </w:r>
      <w:r w:rsidR="00CD2980" w:rsidRPr="00DC05A0">
        <w:rPr>
          <w:rFonts w:ascii="Times New Roman" w:eastAsia="宋体" w:hAnsi="Times New Roman" w:cs="Times New Roman (正文 CS 字体)"/>
          <w:color w:val="000000" w:themeColor="text1"/>
          <w:sz w:val="24"/>
        </w:rPr>
        <w:t>2016</w:t>
      </w:r>
      <w:r w:rsidR="00CD2980" w:rsidRPr="00DC05A0">
        <w:rPr>
          <w:rFonts w:ascii="Times New Roman" w:eastAsia="宋体" w:hAnsi="Times New Roman" w:cs="Times New Roman (正文 CS 字体)" w:hint="eastAsia"/>
          <w:color w:val="000000" w:themeColor="text1"/>
          <w:sz w:val="24"/>
        </w:rPr>
        <w:t>年我国企业对外投资并购就高达</w:t>
      </w:r>
      <w:r w:rsidR="00CD2980" w:rsidRPr="00DC05A0">
        <w:rPr>
          <w:rFonts w:ascii="Times New Roman" w:eastAsia="宋体" w:hAnsi="Times New Roman" w:cs="Times New Roman (正文 CS 字体)" w:hint="eastAsia"/>
          <w:color w:val="000000" w:themeColor="text1"/>
          <w:sz w:val="24"/>
        </w:rPr>
        <w:t>7</w:t>
      </w:r>
      <w:r w:rsidR="00CD2980" w:rsidRPr="00DC05A0">
        <w:rPr>
          <w:rFonts w:ascii="Times New Roman" w:eastAsia="宋体" w:hAnsi="Times New Roman" w:cs="Times New Roman (正文 CS 字体)"/>
          <w:color w:val="000000" w:themeColor="text1"/>
          <w:sz w:val="24"/>
        </w:rPr>
        <w:t>65</w:t>
      </w:r>
      <w:r w:rsidR="00CD2980" w:rsidRPr="00DC05A0">
        <w:rPr>
          <w:rFonts w:ascii="Times New Roman" w:eastAsia="宋体" w:hAnsi="Times New Roman" w:cs="Times New Roman (正文 CS 字体)" w:hint="eastAsia"/>
          <w:color w:val="000000" w:themeColor="text1"/>
          <w:sz w:val="24"/>
        </w:rPr>
        <w:t>起，交易总额</w:t>
      </w:r>
      <w:r w:rsidR="00CD2980" w:rsidRPr="00DC05A0">
        <w:rPr>
          <w:rFonts w:ascii="Times New Roman" w:eastAsia="宋体" w:hAnsi="Times New Roman" w:cs="Times New Roman (正文 CS 字体)" w:hint="eastAsia"/>
          <w:color w:val="000000" w:themeColor="text1"/>
          <w:sz w:val="24"/>
        </w:rPr>
        <w:t>1</w:t>
      </w:r>
      <w:r w:rsidR="00CD2980" w:rsidRPr="00DC05A0">
        <w:rPr>
          <w:rFonts w:ascii="Times New Roman" w:eastAsia="宋体" w:hAnsi="Times New Roman" w:cs="Times New Roman (正文 CS 字体)"/>
          <w:color w:val="000000" w:themeColor="text1"/>
          <w:sz w:val="24"/>
        </w:rPr>
        <w:t>353.3</w:t>
      </w:r>
      <w:r w:rsidR="00CD2980" w:rsidRPr="00DC05A0">
        <w:rPr>
          <w:rFonts w:ascii="Times New Roman" w:eastAsia="宋体" w:hAnsi="Times New Roman" w:cs="Times New Roman (正文 CS 字体)" w:hint="eastAsia"/>
          <w:color w:val="000000" w:themeColor="text1"/>
          <w:sz w:val="24"/>
        </w:rPr>
        <w:t>亿美元，相比十年前翻了十六倍之多。</w:t>
      </w:r>
      <w:r w:rsidR="009A3082" w:rsidRPr="00DC05A0">
        <w:rPr>
          <w:rFonts w:ascii="Times New Roman" w:eastAsia="宋体" w:hAnsi="Times New Roman" w:cs="Times New Roman (正文 CS 字体)" w:hint="eastAsia"/>
          <w:color w:val="000000" w:themeColor="text1"/>
          <w:sz w:val="24"/>
        </w:rPr>
        <w:t>受疫情影响，近年跨国并购数量和交易总额有所回落，但总体呈</w:t>
      </w:r>
      <w:r w:rsidR="009259BF" w:rsidRPr="00DC05A0">
        <w:rPr>
          <w:rFonts w:ascii="Times New Roman" w:eastAsia="宋体" w:hAnsi="Times New Roman" w:cs="Times New Roman (正文 CS 字体)" w:hint="eastAsia"/>
          <w:color w:val="000000" w:themeColor="text1"/>
          <w:sz w:val="24"/>
        </w:rPr>
        <w:t>较为乐观的</w:t>
      </w:r>
      <w:r w:rsidR="009A3082" w:rsidRPr="00DC05A0">
        <w:rPr>
          <w:rFonts w:ascii="Times New Roman" w:eastAsia="宋体" w:hAnsi="Times New Roman" w:cs="Times New Roman (正文 CS 字体)" w:hint="eastAsia"/>
          <w:color w:val="000000" w:themeColor="text1"/>
          <w:sz w:val="24"/>
        </w:rPr>
        <w:t>向好趋势</w:t>
      </w:r>
      <w:r w:rsidR="00144C57" w:rsidRPr="00DC05A0">
        <w:rPr>
          <w:rFonts w:ascii="Times New Roman" w:eastAsia="宋体" w:hAnsi="Times New Roman" w:cs="Times New Roman (正文 CS 字体)" w:hint="eastAsia"/>
          <w:color w:val="000000" w:themeColor="text1"/>
          <w:sz w:val="24"/>
        </w:rPr>
        <w:t>。</w:t>
      </w:r>
      <w:r w:rsidR="00DC05A0" w:rsidRPr="00DC05A0">
        <w:rPr>
          <w:rFonts w:ascii="Times New Roman" w:eastAsia="宋体" w:hAnsi="Times New Roman" w:cs="Times New Roman (正文 CS 字体)"/>
          <w:color w:val="000000" w:themeColor="text1"/>
          <w:sz w:val="24"/>
        </w:rPr>
        <w:fldChar w:fldCharType="begin"/>
      </w:r>
      <w:r w:rsidR="00DC05A0" w:rsidRPr="00DC05A0">
        <w:rPr>
          <w:rFonts w:ascii="Times New Roman" w:eastAsia="宋体" w:hAnsi="Times New Roman" w:cs="Times New Roman (正文 CS 字体)"/>
          <w:color w:val="000000" w:themeColor="text1"/>
          <w:sz w:val="24"/>
        </w:rPr>
        <w:instrText xml:space="preserve"> </w:instrText>
      </w:r>
      <w:r w:rsidR="00DC05A0" w:rsidRPr="00DC05A0">
        <w:rPr>
          <w:rFonts w:ascii="Times New Roman" w:eastAsia="宋体" w:hAnsi="Times New Roman" w:cs="Times New Roman (正文 CS 字体)" w:hint="eastAsia"/>
          <w:color w:val="000000" w:themeColor="text1"/>
          <w:sz w:val="24"/>
        </w:rPr>
        <w:instrText>REF _Ref103596361 \h</w:instrText>
      </w:r>
      <w:r w:rsidR="00DC05A0" w:rsidRPr="00DC05A0">
        <w:rPr>
          <w:rFonts w:ascii="Times New Roman" w:eastAsia="宋体" w:hAnsi="Times New Roman" w:cs="Times New Roman (正文 CS 字体)"/>
          <w:color w:val="000000" w:themeColor="text1"/>
          <w:sz w:val="24"/>
        </w:rPr>
        <w:instrText xml:space="preserve">  \* MERGEFORMAT </w:instrText>
      </w:r>
      <w:r w:rsidR="00DC05A0" w:rsidRPr="00DC05A0">
        <w:rPr>
          <w:rFonts w:ascii="Times New Roman" w:eastAsia="宋体" w:hAnsi="Times New Roman" w:cs="Times New Roman (正文 CS 字体)"/>
          <w:color w:val="000000" w:themeColor="text1"/>
          <w:sz w:val="24"/>
        </w:rPr>
      </w:r>
      <w:r w:rsidR="00DC05A0" w:rsidRPr="00DC05A0">
        <w:rPr>
          <w:rFonts w:ascii="Times New Roman" w:eastAsia="宋体" w:hAnsi="Times New Roman" w:cs="Times New Roman (正文 CS 字体)"/>
          <w:color w:val="000000" w:themeColor="text1"/>
          <w:sz w:val="24"/>
        </w:rPr>
        <w:fldChar w:fldCharType="separate"/>
      </w:r>
      <w:r w:rsidR="008A5084" w:rsidRPr="008A5084">
        <w:rPr>
          <w:rFonts w:ascii="Times New Roman" w:eastAsia="宋体" w:hAnsi="Times New Roman" w:cs="Times New Roman (正文 CS 字体)"/>
          <w:color w:val="000000" w:themeColor="text1"/>
          <w:sz w:val="24"/>
        </w:rPr>
        <w:t>图</w:t>
      </w:r>
      <w:r w:rsidR="008A5084" w:rsidRPr="008A5084">
        <w:rPr>
          <w:rFonts w:ascii="Times New Roman" w:eastAsia="宋体" w:hAnsi="Times New Roman" w:cs="Times New Roman (正文 CS 字体)"/>
          <w:color w:val="000000" w:themeColor="text1"/>
          <w:sz w:val="24"/>
        </w:rPr>
        <w:t xml:space="preserve"> 1</w:t>
      </w:r>
      <w:r w:rsidR="008A5084" w:rsidRPr="008A5084">
        <w:rPr>
          <w:rFonts w:ascii="Times New Roman" w:eastAsia="宋体" w:hAnsi="Times New Roman" w:cs="Times New Roman (正文 CS 字体)"/>
          <w:color w:val="000000" w:themeColor="text1"/>
          <w:sz w:val="24"/>
        </w:rPr>
        <w:noBreakHyphen/>
        <w:t>2</w:t>
      </w:r>
      <w:r w:rsidR="00DC05A0" w:rsidRPr="00DC05A0">
        <w:rPr>
          <w:rFonts w:ascii="Times New Roman" w:eastAsia="宋体" w:hAnsi="Times New Roman" w:cs="Times New Roman (正文 CS 字体)"/>
          <w:color w:val="000000" w:themeColor="text1"/>
          <w:sz w:val="24"/>
        </w:rPr>
        <w:fldChar w:fldCharType="end"/>
      </w:r>
      <w:r w:rsidR="00B65B3A" w:rsidRPr="00DC05A0">
        <w:rPr>
          <w:rFonts w:ascii="Times New Roman" w:eastAsia="宋体" w:hAnsi="Times New Roman" w:cs="Times New Roman (正文 CS 字体)" w:hint="eastAsia"/>
          <w:color w:val="000000" w:themeColor="text1"/>
          <w:sz w:val="24"/>
        </w:rPr>
        <w:t>展现了我国企业跨国并购交易总额和对外直接投资流量情况，</w:t>
      </w:r>
      <w:r w:rsidR="00BC7F45" w:rsidRPr="00DC05A0">
        <w:rPr>
          <w:rFonts w:ascii="Times New Roman" w:eastAsia="宋体" w:hAnsi="Times New Roman" w:cs="Times New Roman (正文 CS 字体)" w:hint="eastAsia"/>
          <w:color w:val="000000" w:themeColor="text1"/>
          <w:sz w:val="24"/>
        </w:rPr>
        <w:t>跨国并购占</w:t>
      </w:r>
      <w:r w:rsidR="001B78E7" w:rsidRPr="00DC05A0">
        <w:rPr>
          <w:rFonts w:ascii="Times New Roman" w:eastAsia="宋体" w:hAnsi="Times New Roman" w:cs="Times New Roman (正文 CS 字体)" w:hint="eastAsia"/>
          <w:color w:val="000000" w:themeColor="text1"/>
          <w:sz w:val="24"/>
        </w:rPr>
        <w:t>我国对外直接投资的比例</w:t>
      </w:r>
      <w:r w:rsidR="00A23DEC" w:rsidRPr="00DC05A0">
        <w:rPr>
          <w:rFonts w:ascii="Times New Roman" w:eastAsia="宋体" w:hAnsi="Times New Roman" w:cs="Times New Roman (正文 CS 字体)" w:hint="eastAsia"/>
          <w:color w:val="000000" w:themeColor="text1"/>
          <w:sz w:val="24"/>
        </w:rPr>
        <w:t>平</w:t>
      </w:r>
      <w:r w:rsidR="001B78E7" w:rsidRPr="00DC05A0">
        <w:rPr>
          <w:rFonts w:ascii="Times New Roman" w:eastAsia="宋体" w:hAnsi="Times New Roman" w:cs="Times New Roman (正文 CS 字体)" w:hint="eastAsia"/>
          <w:color w:val="000000" w:themeColor="text1"/>
          <w:sz w:val="24"/>
        </w:rPr>
        <w:t>均大于</w:t>
      </w:r>
      <w:r w:rsidR="001B78E7" w:rsidRPr="00DC05A0">
        <w:rPr>
          <w:rFonts w:ascii="Times New Roman" w:eastAsia="宋体" w:hAnsi="Times New Roman" w:cs="Times New Roman (正文 CS 字体)" w:hint="eastAsia"/>
          <w:color w:val="000000" w:themeColor="text1"/>
          <w:sz w:val="24"/>
        </w:rPr>
        <w:t>4</w:t>
      </w:r>
      <w:r w:rsidR="001B78E7" w:rsidRPr="00DC05A0">
        <w:rPr>
          <w:rFonts w:ascii="Times New Roman" w:eastAsia="宋体" w:hAnsi="Times New Roman" w:cs="Times New Roman (正文 CS 字体)"/>
          <w:color w:val="000000" w:themeColor="text1"/>
          <w:sz w:val="24"/>
        </w:rPr>
        <w:t>0%</w:t>
      </w:r>
      <w:r w:rsidR="001B78E7" w:rsidRPr="00DC05A0">
        <w:rPr>
          <w:rFonts w:ascii="Times New Roman" w:eastAsia="宋体" w:hAnsi="Times New Roman" w:cs="Times New Roman (正文 CS 字体)" w:hint="eastAsia"/>
          <w:color w:val="000000" w:themeColor="text1"/>
          <w:sz w:val="24"/>
        </w:rPr>
        <w:t>，由此可见跨国并购已成了我国海外投资的一种主要表现形式，</w:t>
      </w:r>
      <w:r w:rsidR="00060952" w:rsidRPr="00DC05A0">
        <w:rPr>
          <w:rFonts w:ascii="Times New Roman" w:eastAsia="宋体" w:hAnsi="Times New Roman" w:cs="Times New Roman (正文 CS 字体)" w:hint="eastAsia"/>
          <w:color w:val="000000" w:themeColor="text1"/>
          <w:sz w:val="24"/>
        </w:rPr>
        <w:t>在我国“走出去”的发展战略中</w:t>
      </w:r>
      <w:r w:rsidR="008D5552" w:rsidRPr="00DC05A0">
        <w:rPr>
          <w:rFonts w:ascii="Times New Roman" w:eastAsia="宋体" w:hAnsi="Times New Roman" w:cs="Times New Roman (正文 CS 字体)" w:hint="eastAsia"/>
          <w:color w:val="000000" w:themeColor="text1"/>
          <w:sz w:val="24"/>
        </w:rPr>
        <w:t>扮演着十分关键的角色。</w:t>
      </w:r>
    </w:p>
    <w:p w:rsidR="006D1E08" w:rsidRDefault="00210504" w:rsidP="00C87249">
      <w:pPr>
        <w:spacing w:line="360" w:lineRule="auto"/>
        <w:ind w:firstLineChars="200" w:firstLine="480"/>
        <w:rPr>
          <w:rFonts w:ascii="Times New Roman" w:eastAsia="宋体" w:hAnsi="Times New Roman" w:cs="Times New Roman (正文 CS 字体)"/>
          <w:color w:val="000000" w:themeColor="text1"/>
          <w:sz w:val="24"/>
        </w:rPr>
      </w:pPr>
      <w:r w:rsidRPr="006F044A">
        <w:rPr>
          <w:rFonts w:ascii="Times New Roman" w:eastAsia="宋体" w:hAnsi="Times New Roman" w:cs="Times New Roman (正文 CS 字体)" w:hint="eastAsia"/>
          <w:color w:val="000000" w:themeColor="text1"/>
          <w:sz w:val="24"/>
        </w:rPr>
        <w:t>从并购目标</w:t>
      </w:r>
      <w:r w:rsidR="00597DE1" w:rsidRPr="006F044A">
        <w:rPr>
          <w:rFonts w:ascii="Times New Roman" w:eastAsia="宋体" w:hAnsi="Times New Roman" w:cs="Times New Roman (正文 CS 字体)" w:hint="eastAsia"/>
          <w:color w:val="000000" w:themeColor="text1"/>
          <w:sz w:val="24"/>
        </w:rPr>
        <w:t>的</w:t>
      </w:r>
      <w:r w:rsidRPr="006F044A">
        <w:rPr>
          <w:rFonts w:ascii="Times New Roman" w:eastAsia="宋体" w:hAnsi="Times New Roman" w:cs="Times New Roman (正文 CS 字体)" w:hint="eastAsia"/>
          <w:color w:val="000000" w:themeColor="text1"/>
          <w:sz w:val="24"/>
        </w:rPr>
        <w:t>所在地区来看，</w:t>
      </w:r>
      <w:r w:rsidR="00240E09" w:rsidRPr="006F044A">
        <w:rPr>
          <w:rFonts w:ascii="Times New Roman" w:eastAsia="宋体" w:hAnsi="Times New Roman" w:cs="Times New Roman (正文 CS 字体)" w:hint="eastAsia"/>
          <w:color w:val="000000" w:themeColor="text1"/>
          <w:sz w:val="24"/>
        </w:rPr>
        <w:t>美国、加拿大等发达国家</w:t>
      </w:r>
      <w:r w:rsidR="005D2CFE" w:rsidRPr="006F044A">
        <w:rPr>
          <w:rFonts w:ascii="Times New Roman" w:eastAsia="宋体" w:hAnsi="Times New Roman" w:cs="Times New Roman (正文 CS 字体)" w:hint="eastAsia"/>
          <w:color w:val="000000" w:themeColor="text1"/>
          <w:sz w:val="24"/>
        </w:rPr>
        <w:t>一直都是跨国并购的重要目的地，</w:t>
      </w:r>
      <w:r w:rsidR="00051C07" w:rsidRPr="006F044A">
        <w:rPr>
          <w:rFonts w:ascii="Times New Roman" w:eastAsia="宋体" w:hAnsi="Times New Roman" w:cs="Times New Roman (正文 CS 字体)" w:hint="eastAsia"/>
          <w:color w:val="000000" w:themeColor="text1"/>
          <w:sz w:val="24"/>
        </w:rPr>
        <w:t>但随着</w:t>
      </w:r>
      <w:r w:rsidR="00304C34" w:rsidRPr="006F044A">
        <w:rPr>
          <w:rFonts w:ascii="Times New Roman" w:eastAsia="宋体" w:hAnsi="Times New Roman" w:cs="Times New Roman (正文 CS 字体)" w:hint="eastAsia"/>
          <w:color w:val="000000" w:themeColor="text1"/>
          <w:sz w:val="24"/>
        </w:rPr>
        <w:t>“一带一路”</w:t>
      </w:r>
      <w:r w:rsidR="00272C39" w:rsidRPr="006F044A">
        <w:rPr>
          <w:rFonts w:ascii="Times New Roman" w:eastAsia="宋体" w:hAnsi="Times New Roman" w:cs="Times New Roman (正文 CS 字体)" w:hint="eastAsia"/>
          <w:color w:val="000000" w:themeColor="text1"/>
          <w:sz w:val="24"/>
        </w:rPr>
        <w:t>战略</w:t>
      </w:r>
      <w:r w:rsidR="00304C34" w:rsidRPr="006F044A">
        <w:rPr>
          <w:rFonts w:ascii="Times New Roman" w:eastAsia="宋体" w:hAnsi="Times New Roman" w:cs="Times New Roman (正文 CS 字体)" w:hint="eastAsia"/>
          <w:color w:val="000000" w:themeColor="text1"/>
          <w:sz w:val="24"/>
        </w:rPr>
        <w:t>的</w:t>
      </w:r>
      <w:r w:rsidR="0075112E" w:rsidRPr="006F044A">
        <w:rPr>
          <w:rFonts w:ascii="Times New Roman" w:eastAsia="宋体" w:hAnsi="Times New Roman" w:cs="Times New Roman (正文 CS 字体)" w:hint="eastAsia"/>
          <w:color w:val="000000" w:themeColor="text1"/>
          <w:sz w:val="24"/>
        </w:rPr>
        <w:t>不断深入</w:t>
      </w:r>
      <w:r w:rsidR="00304C34" w:rsidRPr="006F044A">
        <w:rPr>
          <w:rFonts w:ascii="Times New Roman" w:eastAsia="宋体" w:hAnsi="Times New Roman" w:cs="Times New Roman (正文 CS 字体)" w:hint="eastAsia"/>
          <w:color w:val="000000" w:themeColor="text1"/>
          <w:sz w:val="24"/>
        </w:rPr>
        <w:t>，</w:t>
      </w:r>
      <w:r w:rsidR="00272C39" w:rsidRPr="006F044A">
        <w:rPr>
          <w:rFonts w:ascii="Times New Roman" w:eastAsia="宋体" w:hAnsi="Times New Roman" w:cs="Times New Roman (正文 CS 字体)" w:hint="eastAsia"/>
          <w:color w:val="000000" w:themeColor="text1"/>
          <w:sz w:val="24"/>
        </w:rPr>
        <w:t>其</w:t>
      </w:r>
      <w:r w:rsidR="00304C34" w:rsidRPr="006F044A">
        <w:rPr>
          <w:rFonts w:ascii="Times New Roman" w:eastAsia="宋体" w:hAnsi="Times New Roman" w:cs="Times New Roman (正文 CS 字体)" w:hint="eastAsia"/>
          <w:color w:val="000000" w:themeColor="text1"/>
          <w:sz w:val="24"/>
        </w:rPr>
        <w:t>沿线国家也逐渐成为我国企业跨国并购的目标</w:t>
      </w:r>
      <w:r w:rsidR="00272C39" w:rsidRPr="006F044A">
        <w:rPr>
          <w:rFonts w:ascii="Times New Roman" w:eastAsia="宋体" w:hAnsi="Times New Roman" w:cs="Times New Roman (正文 CS 字体)" w:hint="eastAsia"/>
          <w:color w:val="000000" w:themeColor="text1"/>
          <w:sz w:val="24"/>
        </w:rPr>
        <w:t>，相对比例呈逐年提升态势</w:t>
      </w:r>
      <w:r w:rsidR="00CD0013" w:rsidRPr="006F044A">
        <w:rPr>
          <w:rFonts w:ascii="Times New Roman" w:eastAsia="宋体" w:hAnsi="Times New Roman" w:cs="Times New Roman (正文 CS 字体)" w:hint="eastAsia"/>
          <w:color w:val="000000" w:themeColor="text1"/>
          <w:sz w:val="24"/>
        </w:rPr>
        <w:t>，目标企业遍布世界各地</w:t>
      </w:r>
      <w:r w:rsidR="00272C39" w:rsidRPr="006F044A">
        <w:rPr>
          <w:rFonts w:ascii="Times New Roman" w:eastAsia="宋体" w:hAnsi="Times New Roman" w:cs="Times New Roman (正文 CS 字体)" w:hint="eastAsia"/>
          <w:color w:val="000000" w:themeColor="text1"/>
          <w:sz w:val="24"/>
        </w:rPr>
        <w:t>。</w:t>
      </w:r>
      <w:r w:rsidR="0050319B" w:rsidRPr="006F044A">
        <w:rPr>
          <w:rFonts w:ascii="Times New Roman" w:eastAsia="宋体" w:hAnsi="Times New Roman" w:cs="Times New Roman (正文 CS 字体)" w:hint="eastAsia"/>
          <w:color w:val="000000" w:themeColor="text1"/>
          <w:sz w:val="24"/>
        </w:rPr>
        <w:t>从并购行业来看，我国萌芽时期的跨国并购主要集中于石油化工、钢铁等领域，目的在于获取基础性资源。随着市场经济的发展和国际化进程的加快，跨国并购领域</w:t>
      </w:r>
      <w:r w:rsidR="0050319B" w:rsidRPr="006F044A">
        <w:rPr>
          <w:rFonts w:ascii="Times New Roman" w:eastAsia="宋体" w:hAnsi="Times New Roman" w:cs="Times New Roman (正文 CS 字体)" w:hint="eastAsia"/>
          <w:color w:val="000000" w:themeColor="text1"/>
          <w:sz w:val="24"/>
        </w:rPr>
        <w:lastRenderedPageBreak/>
        <w:t>逐渐扩展到</w:t>
      </w:r>
      <w:r w:rsidR="0050319B" w:rsidRPr="006F044A">
        <w:rPr>
          <w:rFonts w:ascii="Times New Roman" w:eastAsia="宋体" w:hAnsi="Times New Roman" w:cs="Times New Roman (正文 CS 字体)" w:hint="eastAsia"/>
          <w:color w:val="000000" w:themeColor="text1"/>
          <w:sz w:val="24"/>
        </w:rPr>
        <w:t>T</w:t>
      </w:r>
      <w:r w:rsidR="0050319B" w:rsidRPr="006F044A">
        <w:rPr>
          <w:rFonts w:ascii="Times New Roman" w:eastAsia="宋体" w:hAnsi="Times New Roman" w:cs="Times New Roman (正文 CS 字体)"/>
          <w:color w:val="000000" w:themeColor="text1"/>
          <w:sz w:val="24"/>
        </w:rPr>
        <w:t>MT</w:t>
      </w:r>
      <w:r w:rsidR="0050319B" w:rsidRPr="006F044A">
        <w:rPr>
          <w:rFonts w:ascii="Times New Roman" w:eastAsia="宋体" w:hAnsi="Times New Roman" w:cs="Times New Roman (正文 CS 字体)" w:hint="eastAsia"/>
          <w:color w:val="000000" w:themeColor="text1"/>
          <w:sz w:val="24"/>
        </w:rPr>
        <w:t>、制造、能源、信息技术、医疗科学、金融服务等行业，形成“百花齐放”的多元化格局。</w:t>
      </w:r>
      <w:r w:rsidR="007E7D19" w:rsidRPr="006F044A">
        <w:rPr>
          <w:rFonts w:ascii="Times New Roman" w:eastAsia="宋体" w:hAnsi="Times New Roman" w:cs="Times New Roman (正文 CS 字体)" w:hint="eastAsia"/>
          <w:color w:val="000000" w:themeColor="text1"/>
          <w:sz w:val="24"/>
        </w:rPr>
        <w:t>尤其是</w:t>
      </w:r>
      <w:r w:rsidR="007E7D19" w:rsidRPr="006F044A">
        <w:rPr>
          <w:rFonts w:ascii="Times New Roman" w:eastAsia="宋体" w:hAnsi="Times New Roman" w:cs="Times New Roman (正文 CS 字体)" w:hint="eastAsia"/>
          <w:color w:val="000000" w:themeColor="text1"/>
          <w:sz w:val="24"/>
        </w:rPr>
        <w:t>T</w:t>
      </w:r>
      <w:r w:rsidR="007E7D19" w:rsidRPr="006F044A">
        <w:rPr>
          <w:rFonts w:ascii="Times New Roman" w:eastAsia="宋体" w:hAnsi="Times New Roman" w:cs="Times New Roman (正文 CS 字体)"/>
          <w:color w:val="000000" w:themeColor="text1"/>
          <w:sz w:val="24"/>
        </w:rPr>
        <w:t>MT</w:t>
      </w:r>
      <w:r w:rsidR="007E7D19" w:rsidRPr="006F044A">
        <w:rPr>
          <w:rFonts w:ascii="Times New Roman" w:eastAsia="宋体" w:hAnsi="Times New Roman" w:cs="Times New Roman (正文 CS 字体)" w:hint="eastAsia"/>
          <w:color w:val="000000" w:themeColor="text1"/>
          <w:sz w:val="24"/>
        </w:rPr>
        <w:t>行业，与新一轮科技和产业革命息息相关，汇聚了大量顶尖技术人才</w:t>
      </w:r>
      <w:r w:rsidR="0013191B" w:rsidRPr="006F044A">
        <w:rPr>
          <w:rFonts w:ascii="Times New Roman" w:eastAsia="宋体" w:hAnsi="Times New Roman" w:cs="Times New Roman (正文 CS 字体)" w:hint="eastAsia"/>
          <w:color w:val="000000" w:themeColor="text1"/>
          <w:sz w:val="24"/>
        </w:rPr>
        <w:t>。据德勤等中介机构调查显示，吸引人才、提升创新能力是驱动企业实施跨国并购的重要因素。</w:t>
      </w:r>
      <w:r w:rsidR="008C04F4" w:rsidRPr="006F044A">
        <w:rPr>
          <w:rFonts w:ascii="Times New Roman" w:eastAsia="宋体" w:hAnsi="Times New Roman" w:cs="Times New Roman (正文 CS 字体)" w:hint="eastAsia"/>
          <w:color w:val="000000" w:themeColor="text1"/>
          <w:sz w:val="24"/>
        </w:rPr>
        <w:t>习近平主席</w:t>
      </w:r>
      <w:r w:rsidR="008C04F4" w:rsidRPr="006F044A">
        <w:rPr>
          <w:rFonts w:ascii="Times New Roman" w:eastAsia="宋体" w:hAnsi="Times New Roman" w:cs="Times New Roman (正文 CS 字体)" w:hint="eastAsia"/>
          <w:color w:val="000000" w:themeColor="text1"/>
          <w:sz w:val="24"/>
        </w:rPr>
        <w:t>2</w:t>
      </w:r>
      <w:r w:rsidR="008C04F4" w:rsidRPr="006F044A">
        <w:rPr>
          <w:rFonts w:ascii="Times New Roman" w:eastAsia="宋体" w:hAnsi="Times New Roman" w:cs="Times New Roman (正文 CS 字体)"/>
          <w:color w:val="000000" w:themeColor="text1"/>
          <w:sz w:val="24"/>
        </w:rPr>
        <w:t>020</w:t>
      </w:r>
      <w:r w:rsidR="008C04F4" w:rsidRPr="006F044A">
        <w:rPr>
          <w:rFonts w:ascii="Times New Roman" w:eastAsia="宋体" w:hAnsi="Times New Roman" w:cs="Times New Roman (正文 CS 字体)" w:hint="eastAsia"/>
          <w:color w:val="000000" w:themeColor="text1"/>
          <w:sz w:val="24"/>
        </w:rPr>
        <w:t>年提出的</w:t>
      </w:r>
      <w:r w:rsidR="008C04F4" w:rsidRPr="006F044A">
        <w:rPr>
          <w:rFonts w:ascii="Times New Roman" w:eastAsia="宋体" w:hAnsi="Times New Roman" w:cs="Times New Roman (正文 CS 字体)"/>
          <w:color w:val="000000" w:themeColor="text1"/>
          <w:sz w:val="24"/>
        </w:rPr>
        <w:t>以国内大循环为主体、国内国际双循环相互促进的新发展格局要求企业发挥</w:t>
      </w:r>
      <w:r w:rsidR="008C04F4" w:rsidRPr="006F044A">
        <w:rPr>
          <w:rFonts w:ascii="Times New Roman" w:eastAsia="宋体" w:hAnsi="Times New Roman" w:cs="Times New Roman (正文 CS 字体)" w:hint="eastAsia"/>
          <w:color w:val="000000" w:themeColor="text1"/>
          <w:sz w:val="24"/>
        </w:rPr>
        <w:t>海量</w:t>
      </w:r>
      <w:r w:rsidR="008C04F4" w:rsidRPr="006F044A">
        <w:rPr>
          <w:rFonts w:ascii="Times New Roman" w:eastAsia="宋体" w:hAnsi="Times New Roman" w:cs="Times New Roman (正文 CS 字体)"/>
          <w:color w:val="000000" w:themeColor="text1"/>
          <w:sz w:val="24"/>
        </w:rPr>
        <w:t>创新资源优势，深化科技体制改革，加强关键核心技术攻关。</w:t>
      </w:r>
      <w:r w:rsidR="00C77971" w:rsidRPr="006F044A">
        <w:rPr>
          <w:rFonts w:ascii="Times New Roman" w:eastAsia="宋体" w:hAnsi="Times New Roman" w:cs="Times New Roman (正文 CS 字体)" w:hint="eastAsia"/>
          <w:color w:val="000000" w:themeColor="text1"/>
          <w:sz w:val="24"/>
        </w:rPr>
        <w:t>2</w:t>
      </w:r>
      <w:r w:rsidR="00C77971" w:rsidRPr="006F044A">
        <w:rPr>
          <w:rFonts w:ascii="Times New Roman" w:eastAsia="宋体" w:hAnsi="Times New Roman" w:cs="Times New Roman (正文 CS 字体)"/>
          <w:color w:val="000000" w:themeColor="text1"/>
          <w:sz w:val="24"/>
        </w:rPr>
        <w:t>021</w:t>
      </w:r>
      <w:r w:rsidR="00C77971" w:rsidRPr="006F044A">
        <w:rPr>
          <w:rFonts w:ascii="Times New Roman" w:eastAsia="宋体" w:hAnsi="Times New Roman" w:cs="Times New Roman (正文 CS 字体)" w:hint="eastAsia"/>
          <w:color w:val="000000" w:themeColor="text1"/>
          <w:sz w:val="24"/>
        </w:rPr>
        <w:t>年</w:t>
      </w:r>
      <w:r w:rsidR="00C77971" w:rsidRPr="006F044A">
        <w:rPr>
          <w:rFonts w:ascii="Times New Roman" w:eastAsia="宋体" w:hAnsi="Times New Roman" w:cs="Times New Roman (正文 CS 字体)"/>
          <w:color w:val="000000" w:themeColor="text1"/>
          <w:sz w:val="24"/>
        </w:rPr>
        <w:t>规划纲要（草案）</w:t>
      </w:r>
      <w:r w:rsidR="00C77971" w:rsidRPr="006F044A">
        <w:rPr>
          <w:rFonts w:ascii="Times New Roman" w:eastAsia="宋体" w:hAnsi="Times New Roman" w:cs="Times New Roman (正文 CS 字体)" w:hint="eastAsia"/>
          <w:color w:val="000000" w:themeColor="text1"/>
          <w:sz w:val="24"/>
        </w:rPr>
        <w:t>和政府工作报告</w:t>
      </w:r>
      <w:r w:rsidR="00ED7848" w:rsidRPr="006F044A">
        <w:rPr>
          <w:rFonts w:ascii="Times New Roman" w:eastAsia="宋体" w:hAnsi="Times New Roman" w:cs="Times New Roman (正文 CS 字体)" w:hint="eastAsia"/>
          <w:color w:val="000000" w:themeColor="text1"/>
          <w:sz w:val="24"/>
        </w:rPr>
        <w:t>也再次</w:t>
      </w:r>
      <w:r w:rsidR="00C77971" w:rsidRPr="006F044A">
        <w:rPr>
          <w:rFonts w:ascii="Times New Roman" w:eastAsia="宋体" w:hAnsi="Times New Roman" w:cs="Times New Roman (正文 CS 字体)" w:hint="eastAsia"/>
          <w:color w:val="000000" w:themeColor="text1"/>
          <w:sz w:val="24"/>
        </w:rPr>
        <w:t>部署了我国科技创新重点工作</w:t>
      </w:r>
      <w:r w:rsidR="00ED7848" w:rsidRPr="006F044A">
        <w:rPr>
          <w:rFonts w:ascii="Times New Roman" w:eastAsia="宋体" w:hAnsi="Times New Roman" w:cs="Times New Roman (正文 CS 字体)" w:hint="eastAsia"/>
          <w:color w:val="000000" w:themeColor="text1"/>
          <w:sz w:val="24"/>
        </w:rPr>
        <w:t>。</w:t>
      </w:r>
      <w:r w:rsidR="000602F1" w:rsidRPr="006F044A">
        <w:rPr>
          <w:rFonts w:ascii="Times New Roman" w:eastAsia="宋体" w:hAnsi="Times New Roman" w:cs="Times New Roman (正文 CS 字体)" w:hint="eastAsia"/>
          <w:color w:val="000000" w:themeColor="text1"/>
          <w:sz w:val="24"/>
        </w:rPr>
        <w:t>跨国</w:t>
      </w:r>
      <w:r w:rsidR="00C77971" w:rsidRPr="006F044A">
        <w:rPr>
          <w:rFonts w:ascii="Times New Roman" w:eastAsia="宋体" w:hAnsi="Times New Roman" w:cs="Times New Roman (正文 CS 字体)" w:hint="eastAsia"/>
          <w:color w:val="000000" w:themeColor="text1"/>
          <w:sz w:val="24"/>
        </w:rPr>
        <w:t>并购</w:t>
      </w:r>
      <w:r w:rsidR="003C7CA2" w:rsidRPr="006F044A">
        <w:rPr>
          <w:rFonts w:ascii="Times New Roman" w:eastAsia="宋体" w:hAnsi="Times New Roman" w:cs="Times New Roman (正文 CS 字体)" w:hint="eastAsia"/>
          <w:color w:val="000000" w:themeColor="text1"/>
          <w:sz w:val="24"/>
        </w:rPr>
        <w:t>已经</w:t>
      </w:r>
      <w:r w:rsidR="00C77971" w:rsidRPr="006F044A">
        <w:rPr>
          <w:rFonts w:ascii="Times New Roman" w:eastAsia="宋体" w:hAnsi="Times New Roman" w:cs="Times New Roman (正文 CS 字体)" w:hint="eastAsia"/>
          <w:color w:val="000000" w:themeColor="text1"/>
          <w:sz w:val="24"/>
        </w:rPr>
        <w:t>成为企业获取知识资源、提升企业技术创新能力的重要</w:t>
      </w:r>
      <w:r w:rsidR="00044411" w:rsidRPr="006F044A">
        <w:rPr>
          <w:rFonts w:ascii="Times New Roman" w:eastAsia="宋体" w:hAnsi="Times New Roman" w:cs="Times New Roman (正文 CS 字体)" w:hint="eastAsia"/>
          <w:color w:val="000000" w:themeColor="text1"/>
          <w:sz w:val="24"/>
        </w:rPr>
        <w:t>手段</w:t>
      </w:r>
      <w:r w:rsidR="000F7CF5" w:rsidRPr="006F044A">
        <w:rPr>
          <w:rFonts w:ascii="Times New Roman" w:eastAsia="宋体" w:hAnsi="Times New Roman" w:cs="Times New Roman (正文 CS 字体)" w:hint="eastAsia"/>
          <w:color w:val="000000" w:themeColor="text1"/>
          <w:sz w:val="24"/>
        </w:rPr>
        <w:t>，</w:t>
      </w:r>
      <w:r w:rsidR="000F7E2D" w:rsidRPr="006F044A">
        <w:rPr>
          <w:rFonts w:ascii="Times New Roman" w:eastAsia="宋体" w:hAnsi="Times New Roman" w:cs="Times New Roman (正文 CS 字体)" w:hint="eastAsia"/>
          <w:color w:val="000000" w:themeColor="text1"/>
          <w:sz w:val="24"/>
        </w:rPr>
        <w:t>在企业发展过程中发挥着</w:t>
      </w:r>
      <w:r w:rsidR="009C3D7E" w:rsidRPr="006F044A">
        <w:rPr>
          <w:rFonts w:ascii="Times New Roman" w:eastAsia="宋体" w:hAnsi="Times New Roman" w:cs="Times New Roman (正文 CS 字体)" w:hint="eastAsia"/>
          <w:color w:val="000000" w:themeColor="text1"/>
          <w:sz w:val="24"/>
        </w:rPr>
        <w:t>至关重要</w:t>
      </w:r>
      <w:r w:rsidR="000F7E2D" w:rsidRPr="006F044A">
        <w:rPr>
          <w:rFonts w:ascii="Times New Roman" w:eastAsia="宋体" w:hAnsi="Times New Roman" w:cs="Times New Roman (正文 CS 字体)" w:hint="eastAsia"/>
          <w:color w:val="000000" w:themeColor="text1"/>
          <w:sz w:val="24"/>
        </w:rPr>
        <w:t>的作用。</w:t>
      </w:r>
      <w:r w:rsidR="0067401C" w:rsidRPr="006F044A">
        <w:rPr>
          <w:rFonts w:ascii="Times New Roman" w:eastAsia="宋体" w:hAnsi="Times New Roman" w:cs="Times New Roman (正文 CS 字体)" w:hint="eastAsia"/>
          <w:color w:val="000000" w:themeColor="text1"/>
          <w:sz w:val="24"/>
        </w:rPr>
        <w:t>诸多学者也指出获取核心技术水平已成为</w:t>
      </w:r>
      <w:r w:rsidR="000602F1" w:rsidRPr="006F044A">
        <w:rPr>
          <w:rFonts w:ascii="Times New Roman" w:eastAsia="宋体" w:hAnsi="Times New Roman" w:cs="Times New Roman (正文 CS 字体)" w:hint="eastAsia"/>
          <w:color w:val="000000" w:themeColor="text1"/>
          <w:sz w:val="24"/>
        </w:rPr>
        <w:t>跨国</w:t>
      </w:r>
      <w:r w:rsidR="0067401C" w:rsidRPr="006F044A">
        <w:rPr>
          <w:rFonts w:ascii="Times New Roman" w:eastAsia="宋体" w:hAnsi="Times New Roman" w:cs="Times New Roman (正文 CS 字体)" w:hint="eastAsia"/>
          <w:color w:val="000000" w:themeColor="text1"/>
          <w:sz w:val="24"/>
        </w:rPr>
        <w:t>并购的一大动机。</w:t>
      </w:r>
    </w:p>
    <w:p w:rsidR="006243C2" w:rsidRDefault="006243C2" w:rsidP="007A5A5C">
      <w:pPr>
        <w:spacing w:line="360" w:lineRule="auto"/>
        <w:ind w:firstLineChars="200" w:firstLine="420"/>
        <w:jc w:val="center"/>
        <w:rPr>
          <w:rFonts w:ascii="Times New Roman" w:eastAsia="宋体" w:hAnsi="Times New Roman" w:cs="Times New Roman (正文 CS 字体)"/>
          <w:color w:val="000000" w:themeColor="text1"/>
          <w:sz w:val="24"/>
        </w:rPr>
      </w:pPr>
      <w:r w:rsidRPr="002635C7">
        <w:rPr>
          <w:noProof/>
          <w:color w:val="000000" w:themeColor="text1"/>
        </w:rPr>
        <w:drawing>
          <wp:inline distT="0" distB="0" distL="0" distR="0" wp14:anchorId="610B40A7" wp14:editId="07BC23CF">
            <wp:extent cx="4690334" cy="2366683"/>
            <wp:effectExtent l="0" t="0" r="8890" b="8255"/>
            <wp:docPr id="1" name="图表 1">
              <a:extLst xmlns:a="http://schemas.openxmlformats.org/drawingml/2006/main">
                <a:ext uri="{FF2B5EF4-FFF2-40B4-BE49-F238E27FC236}">
                  <a16:creationId xmlns:a16="http://schemas.microsoft.com/office/drawing/2014/main" id="{B952B626-FD40-AB46-BD49-0F68BFEF913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6243C2" w:rsidRPr="00144C57" w:rsidRDefault="006243C2" w:rsidP="006243C2">
      <w:pPr>
        <w:pStyle w:val="ab"/>
        <w:jc w:val="center"/>
        <w:rPr>
          <w:rFonts w:ascii="黑体" w:hAnsi="黑体"/>
          <w:color w:val="000000" w:themeColor="text1"/>
          <w:sz w:val="24"/>
          <w:szCs w:val="24"/>
        </w:rPr>
      </w:pPr>
      <w:bookmarkStart w:id="7" w:name="_Ref104469910"/>
      <w:bookmarkStart w:id="8" w:name="_Ref104469895"/>
      <w:r w:rsidRPr="00144C57">
        <w:rPr>
          <w:rFonts w:ascii="黑体" w:hAnsi="黑体"/>
          <w:color w:val="000000" w:themeColor="text1"/>
          <w:sz w:val="24"/>
          <w:szCs w:val="24"/>
        </w:rPr>
        <w:t xml:space="preserve">图 </w:t>
      </w:r>
      <w:r w:rsidRPr="00C10456">
        <w:rPr>
          <w:rFonts w:ascii="Times New Roman" w:hAnsi="Times New Roman" w:cs="Times New Roman"/>
          <w:color w:val="000000" w:themeColor="text1"/>
          <w:sz w:val="24"/>
          <w:szCs w:val="24"/>
        </w:rPr>
        <w:t>1</w:t>
      </w:r>
      <w:r w:rsidRPr="00C10456">
        <w:rPr>
          <w:rFonts w:ascii="Times New Roman" w:hAnsi="Times New Roman" w:cs="Times New Roman"/>
          <w:color w:val="000000" w:themeColor="text1"/>
          <w:sz w:val="24"/>
          <w:szCs w:val="24"/>
        </w:rPr>
        <w:noBreakHyphen/>
      </w:r>
      <w:r w:rsidRPr="00C10456">
        <w:rPr>
          <w:rFonts w:ascii="Times New Roman" w:hAnsi="Times New Roman" w:cs="Times New Roman"/>
          <w:color w:val="000000" w:themeColor="text1"/>
          <w:sz w:val="24"/>
          <w:szCs w:val="24"/>
        </w:rPr>
        <w:fldChar w:fldCharType="begin"/>
      </w:r>
      <w:r w:rsidRPr="00C10456">
        <w:rPr>
          <w:rFonts w:ascii="Times New Roman" w:hAnsi="Times New Roman" w:cs="Times New Roman"/>
          <w:color w:val="000000" w:themeColor="text1"/>
          <w:sz w:val="24"/>
          <w:szCs w:val="24"/>
        </w:rPr>
        <w:instrText xml:space="preserve"> SEQ </w:instrText>
      </w:r>
      <w:r w:rsidRPr="00C10456">
        <w:rPr>
          <w:rFonts w:ascii="Times New Roman" w:hAnsi="Times New Roman" w:cs="Times New Roman"/>
          <w:color w:val="000000" w:themeColor="text1"/>
          <w:sz w:val="24"/>
          <w:szCs w:val="24"/>
        </w:rPr>
        <w:instrText>图</w:instrText>
      </w:r>
      <w:r w:rsidRPr="00C10456">
        <w:rPr>
          <w:rFonts w:ascii="Times New Roman" w:hAnsi="Times New Roman" w:cs="Times New Roman"/>
          <w:color w:val="000000" w:themeColor="text1"/>
          <w:sz w:val="24"/>
          <w:szCs w:val="24"/>
        </w:rPr>
        <w:instrText xml:space="preserve"> \* ARABIC \s 1 </w:instrText>
      </w:r>
      <w:r w:rsidRPr="00C10456">
        <w:rPr>
          <w:rFonts w:ascii="Times New Roman" w:hAnsi="Times New Roman" w:cs="Times New Roman"/>
          <w:color w:val="000000" w:themeColor="text1"/>
          <w:sz w:val="24"/>
          <w:szCs w:val="24"/>
        </w:rPr>
        <w:fldChar w:fldCharType="separate"/>
      </w:r>
      <w:r w:rsidRPr="00C10456">
        <w:rPr>
          <w:rFonts w:ascii="Times New Roman" w:hAnsi="Times New Roman" w:cs="Times New Roman"/>
          <w:noProof/>
          <w:color w:val="000000" w:themeColor="text1"/>
          <w:sz w:val="24"/>
          <w:szCs w:val="24"/>
        </w:rPr>
        <w:t>1</w:t>
      </w:r>
      <w:r w:rsidRPr="00C10456">
        <w:rPr>
          <w:rFonts w:ascii="Times New Roman" w:hAnsi="Times New Roman" w:cs="Times New Roman"/>
          <w:color w:val="000000" w:themeColor="text1"/>
          <w:sz w:val="24"/>
          <w:szCs w:val="24"/>
        </w:rPr>
        <w:fldChar w:fldCharType="end"/>
      </w:r>
      <w:bookmarkEnd w:id="7"/>
      <w:r w:rsidRPr="00C10456">
        <w:rPr>
          <w:rFonts w:ascii="Times New Roman" w:hAnsi="Times New Roman" w:cs="Times New Roman"/>
          <w:color w:val="000000" w:themeColor="text1"/>
          <w:sz w:val="24"/>
          <w:szCs w:val="24"/>
        </w:rPr>
        <w:t xml:space="preserve"> </w:t>
      </w:r>
      <w:r w:rsidRPr="002635C7">
        <w:rPr>
          <w:rFonts w:ascii="Times New Roman" w:hAnsi="Times New Roman" w:cs="Times New Roman"/>
          <w:color w:val="000000" w:themeColor="text1"/>
          <w:sz w:val="24"/>
          <w:szCs w:val="24"/>
        </w:rPr>
        <w:t>2010-2020</w:t>
      </w:r>
      <w:r w:rsidRPr="002635C7">
        <w:rPr>
          <w:rFonts w:ascii="黑体" w:hAnsi="黑体" w:hint="eastAsia"/>
          <w:color w:val="000000" w:themeColor="text1"/>
          <w:sz w:val="24"/>
          <w:szCs w:val="24"/>
        </w:rPr>
        <w:t>年中国跨国并购情况</w:t>
      </w:r>
      <w:bookmarkEnd w:id="8"/>
    </w:p>
    <w:p w:rsidR="00615CDE" w:rsidRPr="006243C2" w:rsidRDefault="006243C2" w:rsidP="006243C2">
      <w:pPr>
        <w:spacing w:line="360" w:lineRule="auto"/>
        <w:rPr>
          <w:rFonts w:ascii="宋体" w:eastAsia="宋体" w:hAnsi="宋体"/>
          <w:color w:val="000000" w:themeColor="text1"/>
          <w:szCs w:val="21"/>
        </w:rPr>
      </w:pPr>
      <w:r w:rsidRPr="002635C7">
        <w:rPr>
          <w:rFonts w:ascii="宋体" w:eastAsia="宋体" w:hAnsi="宋体" w:hint="eastAsia"/>
          <w:color w:val="000000" w:themeColor="text1"/>
          <w:szCs w:val="21"/>
        </w:rPr>
        <w:t>数据来源：商务部各年《中国对外直接投资公报统计》</w:t>
      </w:r>
    </w:p>
    <w:p w:rsidR="006243C2" w:rsidRDefault="006243C2" w:rsidP="007A5A5C">
      <w:pPr>
        <w:spacing w:line="360" w:lineRule="auto"/>
        <w:ind w:firstLineChars="200" w:firstLine="420"/>
        <w:jc w:val="center"/>
        <w:rPr>
          <w:rFonts w:ascii="Times New Roman" w:eastAsia="宋体" w:hAnsi="Times New Roman" w:cs="Times New Roman (正文 CS 字体)"/>
          <w:color w:val="000000" w:themeColor="text1"/>
          <w:sz w:val="24"/>
        </w:rPr>
      </w:pPr>
      <w:r w:rsidRPr="002635C7">
        <w:rPr>
          <w:noProof/>
          <w:color w:val="000000" w:themeColor="text1"/>
        </w:rPr>
        <w:drawing>
          <wp:inline distT="0" distB="0" distL="0" distR="0" wp14:anchorId="0B248913" wp14:editId="13AB526E">
            <wp:extent cx="5055646" cy="2487295"/>
            <wp:effectExtent l="0" t="0" r="12065" b="14605"/>
            <wp:docPr id="5" name="图表 5">
              <a:extLst xmlns:a="http://schemas.openxmlformats.org/drawingml/2006/main">
                <a:ext uri="{FF2B5EF4-FFF2-40B4-BE49-F238E27FC236}">
                  <a16:creationId xmlns:a16="http://schemas.microsoft.com/office/drawing/2014/main" id="{7E8A4C3A-53FB-E747-B4D0-2064295E628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6243C2" w:rsidRPr="002635C7" w:rsidRDefault="006243C2" w:rsidP="006243C2">
      <w:pPr>
        <w:pStyle w:val="ab"/>
        <w:jc w:val="center"/>
        <w:rPr>
          <w:rFonts w:ascii="黑体" w:hAnsi="黑体"/>
          <w:color w:val="000000" w:themeColor="text1"/>
          <w:sz w:val="24"/>
          <w:szCs w:val="24"/>
        </w:rPr>
      </w:pPr>
      <w:bookmarkStart w:id="9" w:name="_Ref103596361"/>
      <w:r w:rsidRPr="002635C7">
        <w:rPr>
          <w:rFonts w:ascii="黑体" w:hAnsi="黑体"/>
          <w:color w:val="000000" w:themeColor="text1"/>
          <w:sz w:val="24"/>
          <w:szCs w:val="24"/>
        </w:rPr>
        <w:t xml:space="preserve">图 </w:t>
      </w:r>
      <w:r w:rsidRPr="00C10456">
        <w:rPr>
          <w:rFonts w:ascii="Times New Roman" w:hAnsi="Times New Roman" w:cs="Times New Roman"/>
          <w:color w:val="000000" w:themeColor="text1"/>
          <w:sz w:val="24"/>
          <w:szCs w:val="24"/>
        </w:rPr>
        <w:t>1</w:t>
      </w:r>
      <w:r w:rsidRPr="00C10456">
        <w:rPr>
          <w:rFonts w:ascii="Times New Roman" w:hAnsi="Times New Roman" w:cs="Times New Roman"/>
          <w:color w:val="000000" w:themeColor="text1"/>
          <w:sz w:val="24"/>
          <w:szCs w:val="24"/>
        </w:rPr>
        <w:noBreakHyphen/>
      </w:r>
      <w:r w:rsidRPr="00C10456">
        <w:rPr>
          <w:rFonts w:ascii="Times New Roman" w:hAnsi="Times New Roman" w:cs="Times New Roman"/>
          <w:color w:val="000000" w:themeColor="text1"/>
          <w:sz w:val="24"/>
          <w:szCs w:val="24"/>
        </w:rPr>
        <w:fldChar w:fldCharType="begin"/>
      </w:r>
      <w:r w:rsidRPr="00C10456">
        <w:rPr>
          <w:rFonts w:ascii="Times New Roman" w:hAnsi="Times New Roman" w:cs="Times New Roman"/>
          <w:color w:val="000000" w:themeColor="text1"/>
          <w:sz w:val="24"/>
          <w:szCs w:val="24"/>
        </w:rPr>
        <w:instrText xml:space="preserve"> SEQ </w:instrText>
      </w:r>
      <w:r w:rsidRPr="00C10456">
        <w:rPr>
          <w:rFonts w:ascii="Times New Roman" w:hAnsi="Times New Roman" w:cs="Times New Roman"/>
          <w:color w:val="000000" w:themeColor="text1"/>
          <w:sz w:val="24"/>
          <w:szCs w:val="24"/>
        </w:rPr>
        <w:instrText>图</w:instrText>
      </w:r>
      <w:r w:rsidRPr="00C10456">
        <w:rPr>
          <w:rFonts w:ascii="Times New Roman" w:hAnsi="Times New Roman" w:cs="Times New Roman"/>
          <w:color w:val="000000" w:themeColor="text1"/>
          <w:sz w:val="24"/>
          <w:szCs w:val="24"/>
        </w:rPr>
        <w:instrText xml:space="preserve"> \* ARABIC \s 1 </w:instrText>
      </w:r>
      <w:r w:rsidRPr="00C10456">
        <w:rPr>
          <w:rFonts w:ascii="Times New Roman" w:hAnsi="Times New Roman" w:cs="Times New Roman"/>
          <w:color w:val="000000" w:themeColor="text1"/>
          <w:sz w:val="24"/>
          <w:szCs w:val="24"/>
        </w:rPr>
        <w:fldChar w:fldCharType="separate"/>
      </w:r>
      <w:r w:rsidRPr="00C10456">
        <w:rPr>
          <w:rFonts w:ascii="Times New Roman" w:hAnsi="Times New Roman" w:cs="Times New Roman"/>
          <w:noProof/>
          <w:color w:val="000000" w:themeColor="text1"/>
          <w:sz w:val="24"/>
          <w:szCs w:val="24"/>
        </w:rPr>
        <w:t>2</w:t>
      </w:r>
      <w:r w:rsidRPr="00C10456">
        <w:rPr>
          <w:rFonts w:ascii="Times New Roman" w:hAnsi="Times New Roman" w:cs="Times New Roman"/>
          <w:color w:val="000000" w:themeColor="text1"/>
          <w:sz w:val="24"/>
          <w:szCs w:val="24"/>
        </w:rPr>
        <w:fldChar w:fldCharType="end"/>
      </w:r>
      <w:bookmarkEnd w:id="9"/>
      <w:r w:rsidRPr="00C10456">
        <w:rPr>
          <w:rFonts w:ascii="Times New Roman" w:hAnsi="Times New Roman" w:cs="Times New Roman"/>
          <w:color w:val="000000" w:themeColor="text1"/>
          <w:sz w:val="24"/>
          <w:szCs w:val="24"/>
        </w:rPr>
        <w:t xml:space="preserve"> 2010-2020</w:t>
      </w:r>
      <w:r w:rsidRPr="002635C7">
        <w:rPr>
          <w:rFonts w:ascii="黑体" w:hAnsi="黑体" w:hint="eastAsia"/>
          <w:color w:val="000000" w:themeColor="text1"/>
          <w:sz w:val="24"/>
          <w:szCs w:val="24"/>
        </w:rPr>
        <w:t>年中国跨国并购交易总额和对外直接投资流量情况</w:t>
      </w:r>
    </w:p>
    <w:p w:rsidR="006243C2" w:rsidRDefault="006243C2" w:rsidP="006243C2">
      <w:pPr>
        <w:spacing w:line="360" w:lineRule="auto"/>
        <w:rPr>
          <w:rFonts w:ascii="宋体" w:eastAsia="宋体" w:hAnsi="宋体"/>
          <w:color w:val="000000" w:themeColor="text1"/>
          <w:szCs w:val="21"/>
        </w:rPr>
      </w:pPr>
      <w:r w:rsidRPr="002635C7">
        <w:rPr>
          <w:rFonts w:ascii="宋体" w:eastAsia="宋体" w:hAnsi="宋体" w:hint="eastAsia"/>
          <w:color w:val="000000" w:themeColor="text1"/>
          <w:szCs w:val="21"/>
        </w:rPr>
        <w:t>数据来源：商务部各年《中国对外直接投资公报统计》</w:t>
      </w:r>
    </w:p>
    <w:p w:rsidR="004F6C43" w:rsidRPr="006F044A" w:rsidRDefault="00692894" w:rsidP="00C87249">
      <w:pPr>
        <w:spacing w:line="360" w:lineRule="auto"/>
        <w:ind w:firstLineChars="200" w:firstLine="480"/>
        <w:rPr>
          <w:rFonts w:ascii="Times New Roman" w:eastAsia="宋体" w:hAnsi="Times New Roman" w:cs="Times New Roman (正文 CS 字体)"/>
          <w:color w:val="000000" w:themeColor="text1"/>
          <w:sz w:val="24"/>
        </w:rPr>
      </w:pPr>
      <w:r w:rsidRPr="006F044A">
        <w:rPr>
          <w:rFonts w:ascii="Times New Roman" w:eastAsia="宋体" w:hAnsi="Times New Roman" w:cs="Times New Roman (正文 CS 字体)" w:hint="eastAsia"/>
          <w:color w:val="000000" w:themeColor="text1"/>
          <w:sz w:val="24"/>
        </w:rPr>
        <w:lastRenderedPageBreak/>
        <w:t>那么，</w:t>
      </w:r>
      <w:r w:rsidR="000602F1" w:rsidRPr="006F044A">
        <w:rPr>
          <w:rFonts w:ascii="Times New Roman" w:eastAsia="宋体" w:hAnsi="Times New Roman" w:cs="Times New Roman (正文 CS 字体)" w:hint="eastAsia"/>
          <w:color w:val="000000" w:themeColor="text1"/>
          <w:sz w:val="24"/>
        </w:rPr>
        <w:t>跨国</w:t>
      </w:r>
      <w:r w:rsidRPr="006F044A">
        <w:rPr>
          <w:rFonts w:ascii="Times New Roman" w:eastAsia="宋体" w:hAnsi="Times New Roman" w:cs="Times New Roman (正文 CS 字体)" w:hint="eastAsia"/>
          <w:color w:val="000000" w:themeColor="text1"/>
          <w:sz w:val="24"/>
        </w:rPr>
        <w:t>并购对创新绩效的影响如何呢？学者</w:t>
      </w:r>
      <w:r w:rsidR="00276E74" w:rsidRPr="006F044A">
        <w:rPr>
          <w:rFonts w:ascii="Times New Roman" w:eastAsia="宋体" w:hAnsi="Times New Roman" w:cs="Times New Roman (正文 CS 字体)" w:hint="eastAsia"/>
          <w:color w:val="000000" w:themeColor="text1"/>
          <w:sz w:val="24"/>
        </w:rPr>
        <w:t>们</w:t>
      </w:r>
      <w:r w:rsidR="00BB0C2A" w:rsidRPr="006F044A">
        <w:rPr>
          <w:rFonts w:ascii="Times New Roman" w:eastAsia="宋体" w:hAnsi="Times New Roman" w:cs="Times New Roman (正文 CS 字体)" w:hint="eastAsia"/>
          <w:color w:val="000000" w:themeColor="text1"/>
          <w:sz w:val="24"/>
        </w:rPr>
        <w:t>对此</w:t>
      </w:r>
      <w:r w:rsidRPr="006F044A">
        <w:rPr>
          <w:rFonts w:ascii="Times New Roman" w:eastAsia="宋体" w:hAnsi="Times New Roman" w:cs="Times New Roman (正文 CS 字体)" w:hint="eastAsia"/>
          <w:color w:val="000000" w:themeColor="text1"/>
          <w:sz w:val="24"/>
        </w:rPr>
        <w:t>得出了</w:t>
      </w:r>
      <w:r w:rsidR="00276E74" w:rsidRPr="006F044A">
        <w:rPr>
          <w:rFonts w:ascii="Times New Roman" w:eastAsia="宋体" w:hAnsi="Times New Roman" w:cs="Times New Roman (正文 CS 字体)" w:hint="eastAsia"/>
          <w:color w:val="000000" w:themeColor="text1"/>
          <w:sz w:val="24"/>
        </w:rPr>
        <w:t>不一致</w:t>
      </w:r>
      <w:r w:rsidRPr="006F044A">
        <w:rPr>
          <w:rFonts w:ascii="Times New Roman" w:eastAsia="宋体" w:hAnsi="Times New Roman" w:cs="Times New Roman (正文 CS 字体)" w:hint="eastAsia"/>
          <w:color w:val="000000" w:themeColor="text1"/>
          <w:sz w:val="24"/>
        </w:rPr>
        <w:t>的结论</w:t>
      </w:r>
      <w:r w:rsidR="004833BF" w:rsidRPr="006F044A">
        <w:rPr>
          <w:rFonts w:ascii="Times New Roman" w:eastAsia="宋体" w:hAnsi="Times New Roman" w:cs="Times New Roman (正文 CS 字体)" w:hint="eastAsia"/>
          <w:color w:val="000000" w:themeColor="text1"/>
          <w:sz w:val="24"/>
        </w:rPr>
        <w:t>，为了解决这一矛盾，有学者提出将创新绩效细化为探索式创新绩效和利用式创新绩效，有利于对</w:t>
      </w:r>
      <w:r w:rsidR="000602F1" w:rsidRPr="006F044A">
        <w:rPr>
          <w:rFonts w:ascii="Times New Roman" w:eastAsia="宋体" w:hAnsi="Times New Roman" w:cs="Times New Roman (正文 CS 字体)" w:hint="eastAsia"/>
          <w:color w:val="000000" w:themeColor="text1"/>
          <w:sz w:val="24"/>
        </w:rPr>
        <w:t>跨国</w:t>
      </w:r>
      <w:r w:rsidR="004833BF" w:rsidRPr="006F044A">
        <w:rPr>
          <w:rFonts w:ascii="Times New Roman" w:eastAsia="宋体" w:hAnsi="Times New Roman" w:cs="Times New Roman (正文 CS 字体)" w:hint="eastAsia"/>
          <w:color w:val="000000" w:themeColor="text1"/>
          <w:sz w:val="24"/>
        </w:rPr>
        <w:t>并购和创新之间的关系形成更进一步的理解</w:t>
      </w:r>
      <w:r w:rsidRPr="006F044A">
        <w:rPr>
          <w:rFonts w:ascii="Times New Roman" w:eastAsia="宋体" w:hAnsi="Times New Roman" w:cs="Times New Roman (正文 CS 字体)" w:hint="eastAsia"/>
          <w:color w:val="000000" w:themeColor="text1"/>
          <w:sz w:val="24"/>
        </w:rPr>
        <w:t>。</w:t>
      </w:r>
      <w:r w:rsidR="0045721C" w:rsidRPr="006F044A">
        <w:rPr>
          <w:rFonts w:ascii="Times New Roman" w:eastAsia="宋体" w:hAnsi="Times New Roman" w:cs="Times New Roman (正文 CS 字体)" w:hint="eastAsia"/>
          <w:color w:val="000000" w:themeColor="text1"/>
          <w:sz w:val="24"/>
        </w:rPr>
        <w:t>但又</w:t>
      </w:r>
      <w:r w:rsidR="000F7CF5" w:rsidRPr="006F044A">
        <w:rPr>
          <w:rFonts w:ascii="Times New Roman" w:eastAsia="宋体" w:hAnsi="Times New Roman" w:cs="Times New Roman (正文 CS 字体)" w:hint="eastAsia"/>
          <w:color w:val="000000" w:themeColor="text1"/>
          <w:sz w:val="24"/>
        </w:rPr>
        <w:t>由于</w:t>
      </w:r>
      <w:r w:rsidR="000602F1" w:rsidRPr="006F044A">
        <w:rPr>
          <w:rFonts w:ascii="Times New Roman" w:eastAsia="宋体" w:hAnsi="Times New Roman" w:cs="Times New Roman (正文 CS 字体)" w:hint="eastAsia"/>
          <w:color w:val="000000" w:themeColor="text1"/>
          <w:sz w:val="24"/>
        </w:rPr>
        <w:t>跨国</w:t>
      </w:r>
      <w:r w:rsidR="00E37F2E" w:rsidRPr="006F044A">
        <w:rPr>
          <w:rFonts w:ascii="Times New Roman" w:eastAsia="宋体" w:hAnsi="Times New Roman" w:cs="Times New Roman (正文 CS 字体)" w:hint="eastAsia"/>
          <w:color w:val="000000" w:themeColor="text1"/>
          <w:sz w:val="24"/>
        </w:rPr>
        <w:t>并购的宏观环境具有极大的不确定性，并且企业微观层面的并购决策和整合能力也各不相同，因此</w:t>
      </w:r>
      <w:r w:rsidR="000602F1" w:rsidRPr="006F044A">
        <w:rPr>
          <w:rFonts w:ascii="Times New Roman" w:eastAsia="宋体" w:hAnsi="Times New Roman" w:cs="Times New Roman (正文 CS 字体)" w:hint="eastAsia"/>
          <w:color w:val="000000" w:themeColor="text1"/>
          <w:sz w:val="24"/>
        </w:rPr>
        <w:t>跨国</w:t>
      </w:r>
      <w:r w:rsidR="00237394" w:rsidRPr="006F044A">
        <w:rPr>
          <w:rFonts w:ascii="Times New Roman" w:eastAsia="宋体" w:hAnsi="Times New Roman" w:cs="Times New Roman (正文 CS 字体)" w:hint="eastAsia"/>
          <w:color w:val="000000" w:themeColor="text1"/>
          <w:sz w:val="24"/>
        </w:rPr>
        <w:t>并购的成败以及创新绩效都会受到不同的影响。</w:t>
      </w:r>
      <w:r w:rsidR="000067EC" w:rsidRPr="006F044A">
        <w:rPr>
          <w:rFonts w:ascii="Times New Roman" w:eastAsia="宋体" w:hAnsi="Times New Roman" w:cs="Times New Roman (正文 CS 字体)" w:hint="eastAsia"/>
          <w:color w:val="000000" w:themeColor="text1"/>
          <w:sz w:val="24"/>
        </w:rPr>
        <w:t>尤其是在并购对象的选择上面，</w:t>
      </w:r>
      <w:r w:rsidR="00E34189" w:rsidRPr="006F044A">
        <w:rPr>
          <w:rFonts w:ascii="Times New Roman" w:eastAsia="宋体" w:hAnsi="Times New Roman" w:cs="Times New Roman (正文 CS 字体)" w:hint="eastAsia"/>
          <w:color w:val="000000" w:themeColor="text1"/>
          <w:sz w:val="24"/>
        </w:rPr>
        <w:t>很大程度上影响了并购方企业在并购后的创新产出</w:t>
      </w:r>
      <w:r w:rsidR="00197F05" w:rsidRPr="006F044A">
        <w:rPr>
          <w:rFonts w:ascii="Times New Roman" w:eastAsia="宋体" w:hAnsi="Times New Roman" w:cs="Times New Roman (正文 CS 字体)" w:hint="eastAsia"/>
          <w:color w:val="000000" w:themeColor="text1"/>
          <w:sz w:val="24"/>
        </w:rPr>
        <w:t>。</w:t>
      </w:r>
      <w:r w:rsidR="00182285" w:rsidRPr="006F044A">
        <w:rPr>
          <w:rFonts w:ascii="Times New Roman" w:eastAsia="宋体" w:hAnsi="Times New Roman" w:cs="Times New Roman (正文 CS 字体)" w:hint="eastAsia"/>
          <w:color w:val="000000" w:themeColor="text1"/>
          <w:sz w:val="24"/>
        </w:rPr>
        <w:t>根据合并双方</w:t>
      </w:r>
      <w:r w:rsidR="00A87B8B" w:rsidRPr="006F044A">
        <w:rPr>
          <w:rFonts w:ascii="Times New Roman" w:eastAsia="宋体" w:hAnsi="Times New Roman" w:cs="Times New Roman (正文 CS 字体)" w:hint="eastAsia"/>
          <w:color w:val="000000" w:themeColor="text1"/>
          <w:sz w:val="24"/>
        </w:rPr>
        <w:t>所处</w:t>
      </w:r>
      <w:r w:rsidR="00182285" w:rsidRPr="006F044A">
        <w:rPr>
          <w:rFonts w:ascii="Times New Roman" w:eastAsia="宋体" w:hAnsi="Times New Roman" w:cs="Times New Roman (正文 CS 字体)" w:hint="eastAsia"/>
          <w:color w:val="000000" w:themeColor="text1"/>
          <w:sz w:val="24"/>
        </w:rPr>
        <w:t>领域、行业情况和不同的</w:t>
      </w:r>
      <w:r w:rsidR="0092112D" w:rsidRPr="006F044A">
        <w:rPr>
          <w:rFonts w:ascii="Times New Roman" w:eastAsia="宋体" w:hAnsi="Times New Roman" w:cs="Times New Roman (正文 CS 字体)" w:hint="eastAsia"/>
          <w:color w:val="000000" w:themeColor="text1"/>
          <w:sz w:val="24"/>
        </w:rPr>
        <w:t>产业链位置</w:t>
      </w:r>
      <w:r w:rsidR="00182285" w:rsidRPr="006F044A">
        <w:rPr>
          <w:rFonts w:ascii="Times New Roman" w:eastAsia="宋体" w:hAnsi="Times New Roman" w:cs="Times New Roman (正文 CS 字体)" w:hint="eastAsia"/>
          <w:color w:val="000000" w:themeColor="text1"/>
          <w:sz w:val="24"/>
        </w:rPr>
        <w:t>，</w:t>
      </w:r>
      <w:r w:rsidR="0027418D" w:rsidRPr="006F044A">
        <w:rPr>
          <w:rFonts w:ascii="Times New Roman" w:eastAsia="宋体" w:hAnsi="Times New Roman" w:cs="Times New Roman (正文 CS 字体)" w:hint="eastAsia"/>
          <w:color w:val="000000" w:themeColor="text1"/>
          <w:sz w:val="24"/>
        </w:rPr>
        <w:t>可以对</w:t>
      </w:r>
      <w:r w:rsidR="003433F0" w:rsidRPr="006F044A">
        <w:rPr>
          <w:rFonts w:ascii="Times New Roman" w:eastAsia="宋体" w:hAnsi="Times New Roman" w:cs="Times New Roman (正文 CS 字体)" w:hint="eastAsia"/>
          <w:color w:val="000000" w:themeColor="text1"/>
          <w:sz w:val="24"/>
        </w:rPr>
        <w:t>并购类型</w:t>
      </w:r>
      <w:r w:rsidR="00913DD0" w:rsidRPr="006F044A">
        <w:rPr>
          <w:rFonts w:ascii="Times New Roman" w:eastAsia="宋体" w:hAnsi="Times New Roman" w:cs="Times New Roman (正文 CS 字体)" w:hint="eastAsia"/>
          <w:color w:val="000000" w:themeColor="text1"/>
          <w:sz w:val="24"/>
        </w:rPr>
        <w:t>作出</w:t>
      </w:r>
      <w:r w:rsidR="003433F0" w:rsidRPr="006F044A">
        <w:rPr>
          <w:rFonts w:ascii="Times New Roman" w:eastAsia="宋体" w:hAnsi="Times New Roman" w:cs="Times New Roman (正文 CS 字体)" w:hint="eastAsia"/>
          <w:color w:val="000000" w:themeColor="text1"/>
          <w:sz w:val="24"/>
        </w:rPr>
        <w:t>不同的</w:t>
      </w:r>
      <w:r w:rsidR="00913DD0" w:rsidRPr="006F044A">
        <w:rPr>
          <w:rFonts w:ascii="Times New Roman" w:eastAsia="宋体" w:hAnsi="Times New Roman" w:cs="Times New Roman (正文 CS 字体)" w:hint="eastAsia"/>
          <w:color w:val="000000" w:themeColor="text1"/>
          <w:sz w:val="24"/>
        </w:rPr>
        <w:t>划分</w:t>
      </w:r>
      <w:r w:rsidR="003433F0" w:rsidRPr="006F044A">
        <w:rPr>
          <w:rFonts w:ascii="Times New Roman" w:eastAsia="宋体" w:hAnsi="Times New Roman" w:cs="Times New Roman (正文 CS 字体)" w:hint="eastAsia"/>
          <w:color w:val="000000" w:themeColor="text1"/>
          <w:sz w:val="24"/>
        </w:rPr>
        <w:t>。</w:t>
      </w:r>
      <w:r w:rsidR="00C77971" w:rsidRPr="006F044A">
        <w:rPr>
          <w:rFonts w:ascii="Times New Roman" w:eastAsia="宋体" w:hAnsi="Times New Roman" w:cs="Times New Roman (正文 CS 字体)" w:hint="eastAsia"/>
          <w:color w:val="000000" w:themeColor="text1"/>
          <w:sz w:val="24"/>
        </w:rPr>
        <w:t>在不同的并购类型下，</w:t>
      </w:r>
      <w:r w:rsidR="008261B1" w:rsidRPr="006F044A">
        <w:rPr>
          <w:rFonts w:ascii="Times New Roman" w:eastAsia="宋体" w:hAnsi="Times New Roman" w:cs="Times New Roman (正文 CS 字体)" w:hint="eastAsia"/>
          <w:color w:val="000000" w:themeColor="text1"/>
          <w:sz w:val="24"/>
        </w:rPr>
        <w:t>并购</w:t>
      </w:r>
      <w:r w:rsidR="00C77971" w:rsidRPr="006F044A">
        <w:rPr>
          <w:rFonts w:ascii="Times New Roman" w:eastAsia="宋体" w:hAnsi="Times New Roman" w:cs="Times New Roman (正文 CS 字体)" w:hint="eastAsia"/>
          <w:color w:val="000000" w:themeColor="text1"/>
          <w:sz w:val="24"/>
        </w:rPr>
        <w:t>企业</w:t>
      </w:r>
      <w:r w:rsidR="002C1F05" w:rsidRPr="006F044A">
        <w:rPr>
          <w:rFonts w:ascii="Times New Roman" w:eastAsia="宋体" w:hAnsi="Times New Roman" w:cs="Times New Roman (正文 CS 字体)" w:hint="eastAsia"/>
          <w:color w:val="000000" w:themeColor="text1"/>
          <w:sz w:val="24"/>
        </w:rPr>
        <w:t>双方</w:t>
      </w:r>
      <w:r w:rsidR="008261B1" w:rsidRPr="006F044A">
        <w:rPr>
          <w:rFonts w:ascii="Times New Roman" w:eastAsia="宋体" w:hAnsi="Times New Roman" w:cs="Times New Roman (正文 CS 字体)" w:hint="eastAsia"/>
          <w:color w:val="000000" w:themeColor="text1"/>
          <w:sz w:val="24"/>
        </w:rPr>
        <w:t>的业务不同、</w:t>
      </w:r>
      <w:r w:rsidR="00C77971" w:rsidRPr="006F044A">
        <w:rPr>
          <w:rFonts w:ascii="Times New Roman" w:eastAsia="宋体" w:hAnsi="Times New Roman" w:cs="Times New Roman (正文 CS 字体)" w:hint="eastAsia"/>
          <w:color w:val="000000" w:themeColor="text1"/>
          <w:sz w:val="24"/>
        </w:rPr>
        <w:t>技术</w:t>
      </w:r>
      <w:r w:rsidR="008B0AD1" w:rsidRPr="006F044A">
        <w:rPr>
          <w:rFonts w:ascii="Times New Roman" w:eastAsia="宋体" w:hAnsi="Times New Roman" w:cs="Times New Roman (正文 CS 字体)" w:hint="eastAsia"/>
          <w:color w:val="000000" w:themeColor="text1"/>
          <w:sz w:val="24"/>
        </w:rPr>
        <w:t>相似</w:t>
      </w:r>
      <w:r w:rsidR="00C77971" w:rsidRPr="006F044A">
        <w:rPr>
          <w:rFonts w:ascii="Times New Roman" w:eastAsia="宋体" w:hAnsi="Times New Roman" w:cs="Times New Roman (正文 CS 字体)" w:hint="eastAsia"/>
          <w:color w:val="000000" w:themeColor="text1"/>
          <w:sz w:val="24"/>
        </w:rPr>
        <w:t>程度不同，整合难度也不同，因此对创新绩效的影响也会有所差异。</w:t>
      </w:r>
      <w:r w:rsidR="003F22EE" w:rsidRPr="006F044A">
        <w:rPr>
          <w:rFonts w:ascii="Times New Roman" w:eastAsia="宋体" w:hAnsi="Times New Roman" w:cs="Times New Roman (正文 CS 字体)" w:hint="eastAsia"/>
          <w:color w:val="000000" w:themeColor="text1"/>
          <w:sz w:val="24"/>
        </w:rPr>
        <w:t>而</w:t>
      </w:r>
      <w:r w:rsidR="00C77971" w:rsidRPr="006F044A">
        <w:rPr>
          <w:rFonts w:ascii="Times New Roman" w:eastAsia="宋体" w:hAnsi="Times New Roman" w:cs="Times New Roman (正文 CS 字体)" w:hint="eastAsia"/>
          <w:color w:val="000000" w:themeColor="text1"/>
          <w:sz w:val="24"/>
        </w:rPr>
        <w:t>我国关于并购类型的研究起步较晚，结论尚未统一，并</w:t>
      </w:r>
      <w:r w:rsidR="00AD5544" w:rsidRPr="006F044A">
        <w:rPr>
          <w:rFonts w:ascii="Times New Roman" w:eastAsia="宋体" w:hAnsi="Times New Roman" w:cs="Times New Roman (正文 CS 字体)" w:hint="eastAsia"/>
          <w:color w:val="000000" w:themeColor="text1"/>
          <w:sz w:val="24"/>
        </w:rPr>
        <w:t>且</w:t>
      </w:r>
      <w:r w:rsidR="00C77971" w:rsidRPr="006F044A">
        <w:rPr>
          <w:rFonts w:ascii="Times New Roman" w:eastAsia="宋体" w:hAnsi="Times New Roman" w:cs="Times New Roman (正文 CS 字体)" w:hint="eastAsia"/>
          <w:color w:val="000000" w:themeColor="text1"/>
          <w:sz w:val="24"/>
        </w:rPr>
        <w:t>很少有学者将其</w:t>
      </w:r>
      <w:r w:rsidR="0049175F" w:rsidRPr="006F044A">
        <w:rPr>
          <w:rFonts w:ascii="Times New Roman" w:eastAsia="宋体" w:hAnsi="Times New Roman" w:cs="Times New Roman (正文 CS 字体)" w:hint="eastAsia"/>
          <w:color w:val="000000" w:themeColor="text1"/>
          <w:sz w:val="24"/>
        </w:rPr>
        <w:t>放在</w:t>
      </w:r>
      <w:r w:rsidR="00C77971" w:rsidRPr="006F044A">
        <w:rPr>
          <w:rFonts w:ascii="Times New Roman" w:eastAsia="宋体" w:hAnsi="Times New Roman" w:cs="Times New Roman (正文 CS 字体)" w:hint="eastAsia"/>
          <w:color w:val="000000" w:themeColor="text1"/>
          <w:sz w:val="24"/>
        </w:rPr>
        <w:t>跨国并购的</w:t>
      </w:r>
      <w:r w:rsidR="0049175F" w:rsidRPr="006F044A">
        <w:rPr>
          <w:rFonts w:ascii="Times New Roman" w:eastAsia="宋体" w:hAnsi="Times New Roman" w:cs="Times New Roman (正文 CS 字体)" w:hint="eastAsia"/>
          <w:color w:val="000000" w:themeColor="text1"/>
          <w:sz w:val="24"/>
        </w:rPr>
        <w:t>情境</w:t>
      </w:r>
      <w:r w:rsidR="00C77971" w:rsidRPr="006F044A">
        <w:rPr>
          <w:rFonts w:ascii="Times New Roman" w:eastAsia="宋体" w:hAnsi="Times New Roman" w:cs="Times New Roman (正文 CS 字体)" w:hint="eastAsia"/>
          <w:color w:val="000000" w:themeColor="text1"/>
          <w:sz w:val="24"/>
        </w:rPr>
        <w:t>之</w:t>
      </w:r>
      <w:r w:rsidR="0049175F" w:rsidRPr="006F044A">
        <w:rPr>
          <w:rFonts w:ascii="Times New Roman" w:eastAsia="宋体" w:hAnsi="Times New Roman" w:cs="Times New Roman (正文 CS 字体)" w:hint="eastAsia"/>
          <w:color w:val="000000" w:themeColor="text1"/>
          <w:sz w:val="24"/>
        </w:rPr>
        <w:t>中</w:t>
      </w:r>
      <w:r w:rsidR="00C77971" w:rsidRPr="006F044A">
        <w:rPr>
          <w:rFonts w:ascii="Times New Roman" w:eastAsia="宋体" w:hAnsi="Times New Roman" w:cs="Times New Roman (正文 CS 字体)" w:hint="eastAsia"/>
          <w:color w:val="000000" w:themeColor="text1"/>
          <w:sz w:val="24"/>
        </w:rPr>
        <w:t>。因此，在以上信息的启发之下，</w:t>
      </w:r>
      <w:r w:rsidR="00C2234B" w:rsidRPr="006F044A">
        <w:rPr>
          <w:rFonts w:ascii="Times New Roman" w:eastAsia="宋体" w:hAnsi="Times New Roman" w:cs="Times New Roman (正文 CS 字体)" w:hint="eastAsia"/>
          <w:color w:val="000000" w:themeColor="text1"/>
          <w:sz w:val="24"/>
        </w:rPr>
        <w:t>本文</w:t>
      </w:r>
      <w:r w:rsidR="00C77971" w:rsidRPr="006F044A">
        <w:rPr>
          <w:rFonts w:ascii="Times New Roman" w:eastAsia="宋体" w:hAnsi="Times New Roman" w:cs="Times New Roman (正文 CS 字体)" w:hint="eastAsia"/>
          <w:color w:val="000000" w:themeColor="text1"/>
          <w:sz w:val="24"/>
        </w:rPr>
        <w:t>将基于我国上市企业</w:t>
      </w:r>
      <w:r w:rsidR="006D424B" w:rsidRPr="006F044A">
        <w:rPr>
          <w:rFonts w:ascii="Times New Roman" w:eastAsia="宋体" w:hAnsi="Times New Roman" w:cs="Times New Roman (正文 CS 字体)" w:hint="eastAsia"/>
          <w:color w:val="000000" w:themeColor="text1"/>
          <w:sz w:val="24"/>
        </w:rPr>
        <w:t>跨国</w:t>
      </w:r>
      <w:r w:rsidR="00C77971" w:rsidRPr="006F044A">
        <w:rPr>
          <w:rFonts w:ascii="Times New Roman" w:eastAsia="宋体" w:hAnsi="Times New Roman" w:cs="Times New Roman (正文 CS 字体)" w:hint="eastAsia"/>
          <w:color w:val="000000" w:themeColor="text1"/>
          <w:sz w:val="24"/>
        </w:rPr>
        <w:t>并购的数据，对</w:t>
      </w:r>
      <w:r w:rsidR="009D17F9" w:rsidRPr="006F044A">
        <w:rPr>
          <w:rFonts w:ascii="Times New Roman" w:eastAsia="宋体" w:hAnsi="Times New Roman" w:cs="Times New Roman (正文 CS 字体)" w:hint="eastAsia"/>
          <w:color w:val="000000" w:themeColor="text1"/>
          <w:sz w:val="24"/>
        </w:rPr>
        <w:t>横向并购、纵向并购、混合并购分别</w:t>
      </w:r>
      <w:r w:rsidR="00C77971" w:rsidRPr="006F044A">
        <w:rPr>
          <w:rFonts w:ascii="Times New Roman" w:eastAsia="宋体" w:hAnsi="Times New Roman" w:cs="Times New Roman (正文 CS 字体)" w:hint="eastAsia"/>
          <w:color w:val="000000" w:themeColor="text1"/>
          <w:sz w:val="24"/>
        </w:rPr>
        <w:t>与</w:t>
      </w:r>
      <w:r w:rsidR="00AD5544" w:rsidRPr="006F044A">
        <w:rPr>
          <w:rFonts w:ascii="Times New Roman" w:eastAsia="宋体" w:hAnsi="Times New Roman" w:cs="Times New Roman (正文 CS 字体)" w:hint="eastAsia"/>
          <w:color w:val="000000" w:themeColor="text1"/>
          <w:sz w:val="24"/>
        </w:rPr>
        <w:t>不同</w:t>
      </w:r>
      <w:r w:rsidR="00C77971" w:rsidRPr="006F044A">
        <w:rPr>
          <w:rFonts w:ascii="Times New Roman" w:eastAsia="宋体" w:hAnsi="Times New Roman" w:cs="Times New Roman (正文 CS 字体)" w:hint="eastAsia"/>
          <w:color w:val="000000" w:themeColor="text1"/>
          <w:sz w:val="24"/>
        </w:rPr>
        <w:t>创新绩效之间的关系进行实证研究</w:t>
      </w:r>
      <w:r w:rsidR="00C2234B" w:rsidRPr="006F044A">
        <w:rPr>
          <w:rFonts w:ascii="Times New Roman" w:eastAsia="宋体" w:hAnsi="Times New Roman" w:cs="Times New Roman (正文 CS 字体)" w:hint="eastAsia"/>
          <w:color w:val="000000" w:themeColor="text1"/>
          <w:sz w:val="24"/>
        </w:rPr>
        <w:t>。</w:t>
      </w:r>
    </w:p>
    <w:p w:rsidR="009D1EBD" w:rsidRPr="002635C7" w:rsidRDefault="009D1EBD" w:rsidP="003C101A">
      <w:pPr>
        <w:pStyle w:val="3"/>
        <w:rPr>
          <w:color w:val="000000" w:themeColor="text1"/>
        </w:rPr>
      </w:pPr>
      <w:bookmarkStart w:id="10" w:name="_Toc104557741"/>
      <w:r w:rsidRPr="002635C7">
        <w:rPr>
          <w:rFonts w:hint="eastAsia"/>
          <w:color w:val="000000" w:themeColor="text1"/>
        </w:rPr>
        <w:t>1</w:t>
      </w:r>
      <w:r w:rsidRPr="002635C7">
        <w:rPr>
          <w:color w:val="000000" w:themeColor="text1"/>
        </w:rPr>
        <w:t xml:space="preserve">.1.2 </w:t>
      </w:r>
      <w:r w:rsidRPr="002635C7">
        <w:rPr>
          <w:rFonts w:hint="eastAsia"/>
          <w:color w:val="000000" w:themeColor="text1"/>
        </w:rPr>
        <w:t>研究问题</w:t>
      </w:r>
      <w:bookmarkEnd w:id="10"/>
    </w:p>
    <w:p w:rsidR="009D1EBD" w:rsidRPr="002635C7" w:rsidRDefault="00714B58" w:rsidP="00714B58">
      <w:pPr>
        <w:spacing w:line="360" w:lineRule="auto"/>
        <w:ind w:firstLine="480"/>
        <w:rPr>
          <w:rFonts w:ascii="宋体" w:eastAsia="宋体" w:hAnsi="宋体"/>
          <w:color w:val="000000" w:themeColor="text1"/>
          <w:sz w:val="24"/>
        </w:rPr>
      </w:pPr>
      <w:r w:rsidRPr="002635C7">
        <w:rPr>
          <w:rFonts w:ascii="宋体" w:eastAsia="宋体" w:hAnsi="宋体" w:hint="eastAsia"/>
          <w:color w:val="000000" w:themeColor="text1"/>
          <w:sz w:val="24"/>
        </w:rPr>
        <w:t>基于研究背景，本文分别探讨如下问题：</w:t>
      </w:r>
    </w:p>
    <w:p w:rsidR="003471F4" w:rsidRPr="002635C7" w:rsidRDefault="00D4777D" w:rsidP="003471F4">
      <w:pPr>
        <w:pStyle w:val="a3"/>
        <w:numPr>
          <w:ilvl w:val="0"/>
          <w:numId w:val="3"/>
        </w:numPr>
        <w:spacing w:line="360" w:lineRule="auto"/>
        <w:ind w:firstLineChars="0"/>
        <w:rPr>
          <w:rFonts w:ascii="宋体" w:eastAsia="宋体" w:hAnsi="宋体"/>
          <w:b/>
          <w:bCs/>
          <w:color w:val="000000" w:themeColor="text1"/>
          <w:sz w:val="24"/>
        </w:rPr>
      </w:pPr>
      <w:r w:rsidRPr="002635C7">
        <w:rPr>
          <w:rFonts w:ascii="宋体" w:eastAsia="宋体" w:hAnsi="宋体" w:hint="eastAsia"/>
          <w:b/>
          <w:bCs/>
          <w:color w:val="000000" w:themeColor="text1"/>
          <w:sz w:val="24"/>
        </w:rPr>
        <w:t>跨国</w:t>
      </w:r>
      <w:r w:rsidR="00714B58" w:rsidRPr="002635C7">
        <w:rPr>
          <w:rFonts w:ascii="宋体" w:eastAsia="宋体" w:hAnsi="宋体" w:hint="eastAsia"/>
          <w:b/>
          <w:bCs/>
          <w:color w:val="000000" w:themeColor="text1"/>
          <w:sz w:val="24"/>
        </w:rPr>
        <w:t>并购对总体创新绩效的影响</w:t>
      </w:r>
    </w:p>
    <w:p w:rsidR="003471F4" w:rsidRPr="002635C7" w:rsidRDefault="0042192D" w:rsidP="003471F4">
      <w:pPr>
        <w:spacing w:line="360" w:lineRule="auto"/>
        <w:ind w:firstLineChars="200" w:firstLine="480"/>
        <w:rPr>
          <w:rFonts w:ascii="宋体" w:eastAsia="宋体" w:hAnsi="宋体"/>
          <w:color w:val="000000" w:themeColor="text1"/>
          <w:sz w:val="24"/>
        </w:rPr>
      </w:pPr>
      <w:r w:rsidRPr="002635C7">
        <w:rPr>
          <w:rFonts w:ascii="宋体" w:eastAsia="宋体" w:hAnsi="宋体" w:hint="eastAsia"/>
          <w:color w:val="000000" w:themeColor="text1"/>
          <w:sz w:val="24"/>
        </w:rPr>
        <w:t>跨国</w:t>
      </w:r>
      <w:r w:rsidR="009D0824" w:rsidRPr="002635C7">
        <w:rPr>
          <w:rFonts w:ascii="宋体" w:eastAsia="宋体" w:hAnsi="宋体" w:hint="eastAsia"/>
          <w:color w:val="000000" w:themeColor="text1"/>
          <w:sz w:val="24"/>
        </w:rPr>
        <w:t>并购是企业提升技术创新能力的重要途径，</w:t>
      </w:r>
      <w:r w:rsidR="00504B01" w:rsidRPr="002635C7">
        <w:rPr>
          <w:rFonts w:ascii="宋体" w:eastAsia="宋体" w:hAnsi="宋体" w:hint="eastAsia"/>
          <w:color w:val="000000" w:themeColor="text1"/>
          <w:sz w:val="24"/>
        </w:rPr>
        <w:t>技术寻求是企业进行</w:t>
      </w:r>
      <w:r w:rsidR="000602F1" w:rsidRPr="002635C7">
        <w:rPr>
          <w:rFonts w:ascii="宋体" w:eastAsia="宋体" w:hAnsi="宋体" w:hint="eastAsia"/>
          <w:color w:val="000000" w:themeColor="text1"/>
          <w:sz w:val="24"/>
        </w:rPr>
        <w:t>跨国</w:t>
      </w:r>
      <w:r w:rsidR="00504B01" w:rsidRPr="002635C7">
        <w:rPr>
          <w:rFonts w:ascii="宋体" w:eastAsia="宋体" w:hAnsi="宋体" w:hint="eastAsia"/>
          <w:color w:val="000000" w:themeColor="text1"/>
          <w:sz w:val="24"/>
        </w:rPr>
        <w:t>并购的一大动机</w:t>
      </w:r>
      <w:r w:rsidR="00906010" w:rsidRPr="002635C7">
        <w:rPr>
          <w:rFonts w:ascii="宋体" w:eastAsia="宋体" w:hAnsi="宋体" w:hint="eastAsia"/>
          <w:color w:val="000000" w:themeColor="text1"/>
          <w:sz w:val="24"/>
        </w:rPr>
        <w:t>。</w:t>
      </w:r>
      <w:r w:rsidR="00C14F12" w:rsidRPr="002635C7">
        <w:rPr>
          <w:rFonts w:ascii="宋体" w:eastAsia="宋体" w:hAnsi="宋体" w:hint="eastAsia"/>
          <w:color w:val="000000" w:themeColor="text1"/>
          <w:sz w:val="24"/>
        </w:rPr>
        <w:t>本文研究</w:t>
      </w:r>
      <w:r w:rsidR="00906010" w:rsidRPr="002635C7">
        <w:rPr>
          <w:rFonts w:ascii="宋体" w:eastAsia="宋体" w:hAnsi="宋体" w:hint="eastAsia"/>
          <w:color w:val="000000" w:themeColor="text1"/>
          <w:sz w:val="24"/>
        </w:rPr>
        <w:t>企业的</w:t>
      </w:r>
      <w:r w:rsidR="006D424B" w:rsidRPr="002635C7">
        <w:rPr>
          <w:rFonts w:ascii="宋体" w:eastAsia="宋体" w:hAnsi="宋体" w:hint="eastAsia"/>
          <w:color w:val="000000" w:themeColor="text1"/>
          <w:sz w:val="24"/>
        </w:rPr>
        <w:t>跨国</w:t>
      </w:r>
      <w:r w:rsidR="007126BB" w:rsidRPr="002635C7">
        <w:rPr>
          <w:rFonts w:ascii="宋体" w:eastAsia="宋体" w:hAnsi="宋体" w:hint="eastAsia"/>
          <w:color w:val="000000" w:themeColor="text1"/>
          <w:sz w:val="24"/>
        </w:rPr>
        <w:t>并购活动</w:t>
      </w:r>
      <w:r w:rsidR="00C14F12" w:rsidRPr="002635C7">
        <w:rPr>
          <w:rFonts w:ascii="宋体" w:eastAsia="宋体" w:hAnsi="宋体" w:hint="eastAsia"/>
          <w:color w:val="000000" w:themeColor="text1"/>
          <w:sz w:val="24"/>
        </w:rPr>
        <w:t>能否对创新绩效产生显著的影响？</w:t>
      </w:r>
      <w:r w:rsidR="002C62FB" w:rsidRPr="002635C7">
        <w:rPr>
          <w:rFonts w:ascii="宋体" w:eastAsia="宋体" w:hAnsi="宋体" w:hint="eastAsia"/>
          <w:color w:val="000000" w:themeColor="text1"/>
          <w:sz w:val="24"/>
        </w:rPr>
        <w:t>以及</w:t>
      </w:r>
      <w:r w:rsidR="00C14F12" w:rsidRPr="002635C7">
        <w:rPr>
          <w:rFonts w:ascii="宋体" w:eastAsia="宋体" w:hAnsi="宋体" w:hint="eastAsia"/>
          <w:color w:val="000000" w:themeColor="text1"/>
          <w:sz w:val="24"/>
        </w:rPr>
        <w:t>该影响究竟是正向还是负向</w:t>
      </w:r>
      <w:r w:rsidR="00460745" w:rsidRPr="002635C7">
        <w:rPr>
          <w:rFonts w:ascii="宋体" w:eastAsia="宋体" w:hAnsi="宋体" w:hint="eastAsia"/>
          <w:color w:val="000000" w:themeColor="text1"/>
          <w:sz w:val="24"/>
        </w:rPr>
        <w:t>的？</w:t>
      </w:r>
    </w:p>
    <w:p w:rsidR="00714B58" w:rsidRPr="002635C7" w:rsidRDefault="00714B58" w:rsidP="00714B58">
      <w:pPr>
        <w:pStyle w:val="a3"/>
        <w:numPr>
          <w:ilvl w:val="0"/>
          <w:numId w:val="3"/>
        </w:numPr>
        <w:spacing w:line="360" w:lineRule="auto"/>
        <w:ind w:firstLineChars="0"/>
        <w:rPr>
          <w:rFonts w:ascii="宋体" w:eastAsia="宋体" w:hAnsi="宋体"/>
          <w:b/>
          <w:bCs/>
          <w:color w:val="000000" w:themeColor="text1"/>
          <w:sz w:val="24"/>
        </w:rPr>
      </w:pPr>
      <w:r w:rsidRPr="002635C7">
        <w:rPr>
          <w:rFonts w:ascii="宋体" w:eastAsia="宋体" w:hAnsi="宋体" w:hint="eastAsia"/>
          <w:b/>
          <w:bCs/>
          <w:color w:val="000000" w:themeColor="text1"/>
          <w:sz w:val="24"/>
        </w:rPr>
        <w:t>并购类型对</w:t>
      </w:r>
      <w:r w:rsidR="00953C1D" w:rsidRPr="002635C7">
        <w:rPr>
          <w:rFonts w:ascii="宋体" w:eastAsia="宋体" w:hAnsi="宋体" w:hint="eastAsia"/>
          <w:b/>
          <w:bCs/>
          <w:color w:val="000000" w:themeColor="text1"/>
          <w:sz w:val="24"/>
        </w:rPr>
        <w:t>企业</w:t>
      </w:r>
      <w:r w:rsidRPr="002635C7">
        <w:rPr>
          <w:rFonts w:ascii="宋体" w:eastAsia="宋体" w:hAnsi="宋体" w:hint="eastAsia"/>
          <w:b/>
          <w:bCs/>
          <w:color w:val="000000" w:themeColor="text1"/>
          <w:sz w:val="24"/>
        </w:rPr>
        <w:t>探索式创新绩效和利用式创新绩效的影响</w:t>
      </w:r>
    </w:p>
    <w:p w:rsidR="003C101A" w:rsidRDefault="008904F4" w:rsidP="00ED26B0">
      <w:pPr>
        <w:spacing w:line="360" w:lineRule="auto"/>
        <w:ind w:firstLine="480"/>
        <w:rPr>
          <w:rFonts w:ascii="宋体" w:eastAsia="宋体" w:hAnsi="宋体"/>
          <w:color w:val="000000" w:themeColor="text1"/>
          <w:sz w:val="24"/>
        </w:rPr>
      </w:pPr>
      <w:r w:rsidRPr="002635C7">
        <w:rPr>
          <w:rFonts w:ascii="宋体" w:eastAsia="宋体" w:hAnsi="宋体" w:hint="eastAsia"/>
          <w:color w:val="000000" w:themeColor="text1"/>
          <w:sz w:val="24"/>
        </w:rPr>
        <w:t>在研究了</w:t>
      </w:r>
      <w:r w:rsidR="00030EEB" w:rsidRPr="002635C7">
        <w:rPr>
          <w:rFonts w:ascii="宋体" w:eastAsia="宋体" w:hAnsi="宋体" w:hint="eastAsia"/>
          <w:color w:val="000000" w:themeColor="text1"/>
          <w:sz w:val="24"/>
        </w:rPr>
        <w:t>跨国</w:t>
      </w:r>
      <w:r w:rsidRPr="002635C7">
        <w:rPr>
          <w:rFonts w:ascii="宋体" w:eastAsia="宋体" w:hAnsi="宋体" w:hint="eastAsia"/>
          <w:color w:val="000000" w:themeColor="text1"/>
          <w:sz w:val="24"/>
        </w:rPr>
        <w:t>并购对总体创新绩效</w:t>
      </w:r>
      <w:r w:rsidR="00690234" w:rsidRPr="002635C7">
        <w:rPr>
          <w:rFonts w:ascii="宋体" w:eastAsia="宋体" w:hAnsi="宋体" w:hint="eastAsia"/>
          <w:color w:val="000000" w:themeColor="text1"/>
          <w:sz w:val="24"/>
        </w:rPr>
        <w:t>影响</w:t>
      </w:r>
      <w:r w:rsidRPr="002635C7">
        <w:rPr>
          <w:rFonts w:ascii="宋体" w:eastAsia="宋体" w:hAnsi="宋体" w:hint="eastAsia"/>
          <w:color w:val="000000" w:themeColor="text1"/>
          <w:sz w:val="24"/>
        </w:rPr>
        <w:t>的基础上，</w:t>
      </w:r>
      <w:r w:rsidR="00BC2219" w:rsidRPr="002635C7">
        <w:rPr>
          <w:rFonts w:ascii="宋体" w:eastAsia="宋体" w:hAnsi="宋体" w:hint="eastAsia"/>
          <w:color w:val="000000" w:themeColor="text1"/>
          <w:sz w:val="24"/>
        </w:rPr>
        <w:t>本文</w:t>
      </w:r>
      <w:r w:rsidR="00504B01" w:rsidRPr="002635C7">
        <w:rPr>
          <w:rFonts w:ascii="宋体" w:eastAsia="宋体" w:hAnsi="宋体" w:hint="eastAsia"/>
          <w:color w:val="000000" w:themeColor="text1"/>
          <w:sz w:val="24"/>
        </w:rPr>
        <w:t>根据</w:t>
      </w:r>
      <w:r w:rsidR="00913DD0" w:rsidRPr="002635C7">
        <w:rPr>
          <w:rFonts w:ascii="宋体" w:eastAsia="宋体" w:hAnsi="宋体" w:hint="eastAsia"/>
          <w:color w:val="000000" w:themeColor="text1"/>
          <w:sz w:val="24"/>
        </w:rPr>
        <w:t>合并</w:t>
      </w:r>
      <w:r w:rsidR="00504B01" w:rsidRPr="002635C7">
        <w:rPr>
          <w:rFonts w:ascii="宋体" w:eastAsia="宋体" w:hAnsi="宋体" w:hint="eastAsia"/>
          <w:color w:val="000000" w:themeColor="text1"/>
          <w:sz w:val="24"/>
        </w:rPr>
        <w:t>双方</w:t>
      </w:r>
      <w:r w:rsidR="00B82F53" w:rsidRPr="002635C7">
        <w:rPr>
          <w:rFonts w:ascii="宋体" w:eastAsia="宋体" w:hAnsi="宋体" w:hint="eastAsia"/>
          <w:color w:val="000000" w:themeColor="text1"/>
          <w:sz w:val="24"/>
        </w:rPr>
        <w:t>所处领域、行业情况和不同的产业链位置，</w:t>
      </w:r>
      <w:r w:rsidR="00504B01" w:rsidRPr="002635C7">
        <w:rPr>
          <w:rFonts w:ascii="宋体" w:eastAsia="宋体" w:hAnsi="宋体" w:hint="eastAsia"/>
          <w:color w:val="000000" w:themeColor="text1"/>
          <w:sz w:val="24"/>
        </w:rPr>
        <w:t>将并购类型</w:t>
      </w:r>
      <w:r w:rsidR="00AD6E68" w:rsidRPr="002635C7">
        <w:rPr>
          <w:rFonts w:ascii="宋体" w:eastAsia="宋体" w:hAnsi="宋体" w:hint="eastAsia"/>
          <w:color w:val="000000" w:themeColor="text1"/>
          <w:sz w:val="24"/>
        </w:rPr>
        <w:t>区分</w:t>
      </w:r>
      <w:r w:rsidR="00E9324F" w:rsidRPr="002635C7">
        <w:rPr>
          <w:rFonts w:ascii="宋体" w:eastAsia="宋体" w:hAnsi="宋体" w:hint="eastAsia"/>
          <w:color w:val="000000" w:themeColor="text1"/>
          <w:sz w:val="24"/>
        </w:rPr>
        <w:t>为</w:t>
      </w:r>
      <w:r w:rsidR="00504B01" w:rsidRPr="002635C7">
        <w:rPr>
          <w:rFonts w:ascii="宋体" w:eastAsia="宋体" w:hAnsi="宋体" w:hint="eastAsia"/>
          <w:color w:val="000000" w:themeColor="text1"/>
          <w:sz w:val="24"/>
        </w:rPr>
        <w:t>横向并购、纵向并购和混合并购。</w:t>
      </w:r>
      <w:r w:rsidR="00BC2219" w:rsidRPr="002635C7">
        <w:rPr>
          <w:rFonts w:ascii="宋体" w:eastAsia="宋体" w:hAnsi="宋体" w:hint="eastAsia"/>
          <w:color w:val="000000" w:themeColor="text1"/>
          <w:sz w:val="24"/>
        </w:rPr>
        <w:t>同时还</w:t>
      </w:r>
      <w:r w:rsidRPr="002635C7">
        <w:rPr>
          <w:rFonts w:ascii="宋体" w:eastAsia="宋体" w:hAnsi="宋体" w:hint="eastAsia"/>
          <w:color w:val="000000" w:themeColor="text1"/>
          <w:sz w:val="24"/>
        </w:rPr>
        <w:t>将总体创新绩效细化为探索式创新绩效和利用式创新绩效</w:t>
      </w:r>
      <w:r w:rsidR="00690234" w:rsidRPr="002635C7">
        <w:rPr>
          <w:rFonts w:ascii="宋体" w:eastAsia="宋体" w:hAnsi="宋体" w:hint="eastAsia"/>
          <w:color w:val="000000" w:themeColor="text1"/>
          <w:sz w:val="24"/>
        </w:rPr>
        <w:t>，再分别</w:t>
      </w:r>
      <w:r w:rsidR="008B547A" w:rsidRPr="002635C7">
        <w:rPr>
          <w:rFonts w:ascii="宋体" w:eastAsia="宋体" w:hAnsi="宋体" w:hint="eastAsia"/>
          <w:color w:val="000000" w:themeColor="text1"/>
          <w:sz w:val="24"/>
        </w:rPr>
        <w:t>不同</w:t>
      </w:r>
      <w:r w:rsidR="00690234" w:rsidRPr="002635C7">
        <w:rPr>
          <w:rFonts w:ascii="宋体" w:eastAsia="宋体" w:hAnsi="宋体" w:hint="eastAsia"/>
          <w:color w:val="000000" w:themeColor="text1"/>
          <w:sz w:val="24"/>
        </w:rPr>
        <w:t>探讨</w:t>
      </w:r>
      <w:r w:rsidR="000F26A2" w:rsidRPr="002635C7">
        <w:rPr>
          <w:rFonts w:ascii="宋体" w:eastAsia="宋体" w:hAnsi="宋体" w:hint="eastAsia"/>
          <w:color w:val="000000" w:themeColor="text1"/>
          <w:sz w:val="24"/>
        </w:rPr>
        <w:t>并购类型对</w:t>
      </w:r>
      <w:r w:rsidR="007165BC" w:rsidRPr="002635C7">
        <w:rPr>
          <w:rFonts w:ascii="宋体" w:eastAsia="宋体" w:hAnsi="宋体" w:hint="eastAsia"/>
          <w:color w:val="000000" w:themeColor="text1"/>
          <w:sz w:val="24"/>
        </w:rPr>
        <w:t>二者</w:t>
      </w:r>
      <w:r w:rsidR="000F26A2" w:rsidRPr="002635C7">
        <w:rPr>
          <w:rFonts w:ascii="宋体" w:eastAsia="宋体" w:hAnsi="宋体" w:hint="eastAsia"/>
          <w:color w:val="000000" w:themeColor="text1"/>
          <w:sz w:val="24"/>
        </w:rPr>
        <w:t>的</w:t>
      </w:r>
      <w:r w:rsidR="00E7159F" w:rsidRPr="002635C7">
        <w:rPr>
          <w:rFonts w:ascii="宋体" w:eastAsia="宋体" w:hAnsi="宋体" w:hint="eastAsia"/>
          <w:color w:val="000000" w:themeColor="text1"/>
          <w:sz w:val="24"/>
        </w:rPr>
        <w:t>影响</w:t>
      </w:r>
      <w:r w:rsidR="000F26A2" w:rsidRPr="002635C7">
        <w:rPr>
          <w:rFonts w:ascii="宋体" w:eastAsia="宋体" w:hAnsi="宋体" w:hint="eastAsia"/>
          <w:color w:val="000000" w:themeColor="text1"/>
          <w:sz w:val="24"/>
        </w:rPr>
        <w:t>作用</w:t>
      </w:r>
      <w:r w:rsidR="00E7159F" w:rsidRPr="002635C7">
        <w:rPr>
          <w:rFonts w:ascii="宋体" w:eastAsia="宋体" w:hAnsi="宋体" w:hint="eastAsia"/>
          <w:color w:val="000000" w:themeColor="text1"/>
          <w:sz w:val="24"/>
        </w:rPr>
        <w:t>，使得</w:t>
      </w:r>
      <w:r w:rsidR="000317EC" w:rsidRPr="002635C7">
        <w:rPr>
          <w:rFonts w:ascii="宋体" w:eastAsia="宋体" w:hAnsi="宋体" w:hint="eastAsia"/>
          <w:color w:val="000000" w:themeColor="text1"/>
          <w:sz w:val="24"/>
        </w:rPr>
        <w:t>研究结论更为细致和深入。</w:t>
      </w:r>
    </w:p>
    <w:p w:rsidR="00FA2BFC" w:rsidRPr="002635C7" w:rsidRDefault="00FA2BFC" w:rsidP="00ED26B0">
      <w:pPr>
        <w:spacing w:line="360" w:lineRule="auto"/>
        <w:ind w:firstLine="480"/>
        <w:rPr>
          <w:rFonts w:ascii="宋体" w:eastAsia="宋体" w:hAnsi="宋体"/>
          <w:color w:val="000000" w:themeColor="text1"/>
          <w:sz w:val="24"/>
        </w:rPr>
      </w:pPr>
    </w:p>
    <w:p w:rsidR="009D1EBD" w:rsidRPr="002635C7" w:rsidRDefault="003C101A" w:rsidP="003C101A">
      <w:pPr>
        <w:pStyle w:val="2"/>
        <w:rPr>
          <w:color w:val="000000" w:themeColor="text1"/>
        </w:rPr>
      </w:pPr>
      <w:bookmarkStart w:id="11" w:name="_Toc104557742"/>
      <w:r w:rsidRPr="002635C7">
        <w:rPr>
          <w:rFonts w:hint="eastAsia"/>
          <w:color w:val="000000" w:themeColor="text1"/>
        </w:rPr>
        <w:t>1</w:t>
      </w:r>
      <w:r w:rsidRPr="002635C7">
        <w:rPr>
          <w:color w:val="000000" w:themeColor="text1"/>
        </w:rPr>
        <w:t>.2</w:t>
      </w:r>
      <w:r w:rsidR="00AF0CBE" w:rsidRPr="002635C7">
        <w:rPr>
          <w:color w:val="000000" w:themeColor="text1"/>
        </w:rPr>
        <w:t xml:space="preserve"> </w:t>
      </w:r>
      <w:r w:rsidR="009D1EBD" w:rsidRPr="002635C7">
        <w:rPr>
          <w:rFonts w:hint="eastAsia"/>
          <w:color w:val="000000" w:themeColor="text1"/>
        </w:rPr>
        <w:t>研究目的与研究意义</w:t>
      </w:r>
      <w:bookmarkEnd w:id="11"/>
    </w:p>
    <w:p w:rsidR="0005740F" w:rsidRPr="002635C7" w:rsidRDefault="0005740F" w:rsidP="007B5250">
      <w:pPr>
        <w:pStyle w:val="3"/>
        <w:rPr>
          <w:color w:val="000000" w:themeColor="text1"/>
        </w:rPr>
      </w:pPr>
      <w:bookmarkStart w:id="12" w:name="_Toc104557743"/>
      <w:r w:rsidRPr="002635C7">
        <w:rPr>
          <w:rFonts w:hint="eastAsia"/>
          <w:color w:val="000000" w:themeColor="text1"/>
        </w:rPr>
        <w:t>1</w:t>
      </w:r>
      <w:r w:rsidRPr="002635C7">
        <w:rPr>
          <w:color w:val="000000" w:themeColor="text1"/>
        </w:rPr>
        <w:t xml:space="preserve">.2.1 </w:t>
      </w:r>
      <w:r w:rsidRPr="002635C7">
        <w:rPr>
          <w:rFonts w:hint="eastAsia"/>
          <w:color w:val="000000" w:themeColor="text1"/>
        </w:rPr>
        <w:t>研究目的</w:t>
      </w:r>
      <w:bookmarkEnd w:id="12"/>
    </w:p>
    <w:p w:rsidR="00751D36" w:rsidRPr="002635C7" w:rsidRDefault="00BB083A" w:rsidP="00BB083A">
      <w:pPr>
        <w:spacing w:line="360" w:lineRule="auto"/>
        <w:ind w:firstLineChars="200" w:firstLine="480"/>
        <w:rPr>
          <w:rFonts w:ascii="宋体" w:eastAsia="宋体" w:hAnsi="宋体"/>
          <w:color w:val="000000" w:themeColor="text1"/>
          <w:sz w:val="24"/>
        </w:rPr>
      </w:pPr>
      <w:r w:rsidRPr="002635C7">
        <w:rPr>
          <w:rFonts w:ascii="宋体" w:eastAsia="宋体" w:hAnsi="宋体" w:hint="eastAsia"/>
          <w:color w:val="000000" w:themeColor="text1"/>
          <w:sz w:val="24"/>
        </w:rPr>
        <w:t>首先，</w:t>
      </w:r>
      <w:r w:rsidR="006F2BBB" w:rsidRPr="002635C7">
        <w:rPr>
          <w:rFonts w:ascii="宋体" w:eastAsia="宋体" w:hAnsi="宋体" w:hint="eastAsia"/>
          <w:color w:val="000000" w:themeColor="text1"/>
          <w:sz w:val="24"/>
        </w:rPr>
        <w:t>了解我国</w:t>
      </w:r>
      <w:r w:rsidR="000602F1" w:rsidRPr="002635C7">
        <w:rPr>
          <w:rFonts w:ascii="宋体" w:eastAsia="宋体" w:hAnsi="宋体" w:hint="eastAsia"/>
          <w:color w:val="000000" w:themeColor="text1"/>
          <w:sz w:val="24"/>
        </w:rPr>
        <w:t>跨国</w:t>
      </w:r>
      <w:r w:rsidR="006F2BBB" w:rsidRPr="002635C7">
        <w:rPr>
          <w:rFonts w:ascii="宋体" w:eastAsia="宋体" w:hAnsi="宋体" w:hint="eastAsia"/>
          <w:color w:val="000000" w:themeColor="text1"/>
          <w:sz w:val="24"/>
        </w:rPr>
        <w:t>并购发展现状以及相关政策</w:t>
      </w:r>
      <w:r w:rsidR="003019F1" w:rsidRPr="002635C7">
        <w:rPr>
          <w:rFonts w:ascii="宋体" w:eastAsia="宋体" w:hAnsi="宋体" w:hint="eastAsia"/>
          <w:color w:val="000000" w:themeColor="text1"/>
          <w:sz w:val="24"/>
        </w:rPr>
        <w:t>；</w:t>
      </w:r>
      <w:r w:rsidRPr="002635C7">
        <w:rPr>
          <w:rFonts w:ascii="宋体" w:eastAsia="宋体" w:hAnsi="宋体" w:hint="eastAsia"/>
          <w:color w:val="000000" w:themeColor="text1"/>
          <w:sz w:val="24"/>
        </w:rPr>
        <w:t>其次，</w:t>
      </w:r>
      <w:r w:rsidR="003019F1" w:rsidRPr="002635C7">
        <w:rPr>
          <w:rFonts w:ascii="宋体" w:eastAsia="宋体" w:hAnsi="宋体" w:hint="eastAsia"/>
          <w:color w:val="000000" w:themeColor="text1"/>
          <w:sz w:val="24"/>
        </w:rPr>
        <w:t>阅读</w:t>
      </w:r>
      <w:r w:rsidR="000602F1" w:rsidRPr="002635C7">
        <w:rPr>
          <w:rFonts w:ascii="宋体" w:eastAsia="宋体" w:hAnsi="宋体" w:hint="eastAsia"/>
          <w:color w:val="000000" w:themeColor="text1"/>
          <w:sz w:val="24"/>
        </w:rPr>
        <w:t>跨国</w:t>
      </w:r>
      <w:r w:rsidR="003019F1" w:rsidRPr="002635C7">
        <w:rPr>
          <w:rFonts w:ascii="宋体" w:eastAsia="宋体" w:hAnsi="宋体" w:hint="eastAsia"/>
          <w:color w:val="000000" w:themeColor="text1"/>
          <w:sz w:val="24"/>
        </w:rPr>
        <w:t>并购相关文献，掌握理论依据和前沿研究</w:t>
      </w:r>
      <w:r w:rsidR="00751D36" w:rsidRPr="002635C7">
        <w:rPr>
          <w:rFonts w:ascii="宋体" w:eastAsia="宋体" w:hAnsi="宋体" w:hint="eastAsia"/>
          <w:color w:val="000000" w:themeColor="text1"/>
          <w:sz w:val="24"/>
        </w:rPr>
        <w:t>；</w:t>
      </w:r>
      <w:r w:rsidRPr="002635C7">
        <w:rPr>
          <w:rFonts w:ascii="宋体" w:eastAsia="宋体" w:hAnsi="宋体" w:hint="eastAsia"/>
          <w:color w:val="000000" w:themeColor="text1"/>
          <w:sz w:val="24"/>
        </w:rPr>
        <w:t>接着，</w:t>
      </w:r>
      <w:r w:rsidR="00751D36" w:rsidRPr="002635C7">
        <w:rPr>
          <w:rFonts w:ascii="宋体" w:eastAsia="宋体" w:hAnsi="宋体" w:hint="eastAsia"/>
          <w:color w:val="000000" w:themeColor="text1"/>
          <w:sz w:val="24"/>
        </w:rPr>
        <w:t>通过实证分析提高数据</w:t>
      </w:r>
      <w:r w:rsidR="00E67CB2" w:rsidRPr="002635C7">
        <w:rPr>
          <w:rFonts w:ascii="宋体" w:eastAsia="宋体" w:hAnsi="宋体" w:hint="eastAsia"/>
          <w:color w:val="000000" w:themeColor="text1"/>
          <w:sz w:val="24"/>
        </w:rPr>
        <w:t>的</w:t>
      </w:r>
      <w:r w:rsidR="00751D36" w:rsidRPr="002635C7">
        <w:rPr>
          <w:rFonts w:ascii="宋体" w:eastAsia="宋体" w:hAnsi="宋体" w:hint="eastAsia"/>
          <w:color w:val="000000" w:themeColor="text1"/>
          <w:sz w:val="24"/>
        </w:rPr>
        <w:t>收集和处理能力，掌握基本</w:t>
      </w:r>
      <w:r w:rsidR="009C12A2" w:rsidRPr="002635C7">
        <w:rPr>
          <w:rFonts w:ascii="宋体" w:eastAsia="宋体" w:hAnsi="宋体" w:hint="eastAsia"/>
          <w:color w:val="000000" w:themeColor="text1"/>
          <w:sz w:val="24"/>
        </w:rPr>
        <w:t>研究</w:t>
      </w:r>
      <w:r w:rsidR="00751D36" w:rsidRPr="002635C7">
        <w:rPr>
          <w:rFonts w:ascii="宋体" w:eastAsia="宋体" w:hAnsi="宋体" w:hint="eastAsia"/>
          <w:color w:val="000000" w:themeColor="text1"/>
          <w:sz w:val="24"/>
        </w:rPr>
        <w:t>工具的使用方法；</w:t>
      </w:r>
      <w:r w:rsidRPr="002635C7">
        <w:rPr>
          <w:rFonts w:ascii="宋体" w:eastAsia="宋体" w:hAnsi="宋体" w:hint="eastAsia"/>
          <w:color w:val="000000" w:themeColor="text1"/>
          <w:sz w:val="24"/>
        </w:rPr>
        <w:t>最后，得出</w:t>
      </w:r>
      <w:r w:rsidR="00336358" w:rsidRPr="002635C7">
        <w:rPr>
          <w:rFonts w:ascii="宋体" w:eastAsia="宋体" w:hAnsi="宋体" w:hint="eastAsia"/>
          <w:color w:val="000000" w:themeColor="text1"/>
          <w:sz w:val="24"/>
        </w:rPr>
        <w:t>跨国并购以及</w:t>
      </w:r>
      <w:r w:rsidRPr="002635C7">
        <w:rPr>
          <w:rFonts w:ascii="宋体" w:eastAsia="宋体" w:hAnsi="宋体" w:hint="eastAsia"/>
          <w:color w:val="000000" w:themeColor="text1"/>
          <w:sz w:val="24"/>
        </w:rPr>
        <w:t>并购类型和创新绩</w:t>
      </w:r>
      <w:r w:rsidRPr="002635C7">
        <w:rPr>
          <w:rFonts w:ascii="宋体" w:eastAsia="宋体" w:hAnsi="宋体" w:hint="eastAsia"/>
          <w:color w:val="000000" w:themeColor="text1"/>
          <w:sz w:val="24"/>
        </w:rPr>
        <w:lastRenderedPageBreak/>
        <w:t>效</w:t>
      </w:r>
      <w:r w:rsidR="00B66814" w:rsidRPr="002635C7">
        <w:rPr>
          <w:rFonts w:ascii="宋体" w:eastAsia="宋体" w:hAnsi="宋体" w:hint="eastAsia"/>
          <w:color w:val="000000" w:themeColor="text1"/>
          <w:sz w:val="24"/>
        </w:rPr>
        <w:t>之</w:t>
      </w:r>
      <w:r w:rsidRPr="002635C7">
        <w:rPr>
          <w:rFonts w:ascii="宋体" w:eastAsia="宋体" w:hAnsi="宋体" w:hint="eastAsia"/>
          <w:color w:val="000000" w:themeColor="text1"/>
          <w:sz w:val="24"/>
        </w:rPr>
        <w:t>间的</w:t>
      </w:r>
      <w:r w:rsidR="001C4665" w:rsidRPr="002635C7">
        <w:rPr>
          <w:rFonts w:ascii="宋体" w:eastAsia="宋体" w:hAnsi="宋体" w:hint="eastAsia"/>
          <w:color w:val="000000" w:themeColor="text1"/>
          <w:sz w:val="24"/>
        </w:rPr>
        <w:t>具体</w:t>
      </w:r>
      <w:r w:rsidRPr="002635C7">
        <w:rPr>
          <w:rFonts w:ascii="宋体" w:eastAsia="宋体" w:hAnsi="宋体" w:hint="eastAsia"/>
          <w:color w:val="000000" w:themeColor="text1"/>
          <w:sz w:val="24"/>
        </w:rPr>
        <w:t>关系，</w:t>
      </w:r>
      <w:r w:rsidR="00CE0A52" w:rsidRPr="002635C7">
        <w:rPr>
          <w:rFonts w:ascii="宋体" w:eastAsia="宋体" w:hAnsi="宋体" w:hint="eastAsia"/>
          <w:color w:val="000000" w:themeColor="text1"/>
          <w:sz w:val="24"/>
        </w:rPr>
        <w:t>在一定程度上解决海外并购创新说的矛盾，</w:t>
      </w:r>
      <w:r w:rsidR="00612AC2" w:rsidRPr="002635C7">
        <w:rPr>
          <w:rFonts w:ascii="宋体" w:eastAsia="宋体" w:hAnsi="宋体" w:hint="eastAsia"/>
          <w:color w:val="000000" w:themeColor="text1"/>
          <w:sz w:val="24"/>
        </w:rPr>
        <w:t>对现有文献进行有益补充，并实现为企业进行</w:t>
      </w:r>
      <w:r w:rsidR="00106747" w:rsidRPr="002635C7">
        <w:rPr>
          <w:rFonts w:ascii="宋体" w:eastAsia="宋体" w:hAnsi="宋体" w:hint="eastAsia"/>
          <w:color w:val="000000" w:themeColor="text1"/>
          <w:sz w:val="24"/>
        </w:rPr>
        <w:t>跨国并购活动</w:t>
      </w:r>
      <w:r w:rsidR="00612AC2" w:rsidRPr="002635C7">
        <w:rPr>
          <w:rFonts w:ascii="宋体" w:eastAsia="宋体" w:hAnsi="宋体" w:hint="eastAsia"/>
          <w:color w:val="000000" w:themeColor="text1"/>
          <w:sz w:val="24"/>
        </w:rPr>
        <w:t>提供建议的现实意义。</w:t>
      </w:r>
    </w:p>
    <w:p w:rsidR="00397F19" w:rsidRPr="002635C7" w:rsidRDefault="0005740F" w:rsidP="002C504C">
      <w:pPr>
        <w:pStyle w:val="3"/>
        <w:rPr>
          <w:color w:val="000000" w:themeColor="text1"/>
        </w:rPr>
      </w:pPr>
      <w:bookmarkStart w:id="13" w:name="_Toc104557744"/>
      <w:r w:rsidRPr="002635C7">
        <w:rPr>
          <w:rFonts w:hint="eastAsia"/>
          <w:color w:val="000000" w:themeColor="text1"/>
        </w:rPr>
        <w:t>1</w:t>
      </w:r>
      <w:r w:rsidRPr="002635C7">
        <w:rPr>
          <w:color w:val="000000" w:themeColor="text1"/>
        </w:rPr>
        <w:t xml:space="preserve">.2.2 </w:t>
      </w:r>
      <w:r w:rsidRPr="002635C7">
        <w:rPr>
          <w:rFonts w:hint="eastAsia"/>
          <w:color w:val="000000" w:themeColor="text1"/>
        </w:rPr>
        <w:t>研究意义</w:t>
      </w:r>
      <w:bookmarkEnd w:id="13"/>
    </w:p>
    <w:p w:rsidR="00FF6E3E" w:rsidRPr="002635C7" w:rsidRDefault="00FF6E3E" w:rsidP="00FF6E3E">
      <w:pPr>
        <w:spacing w:line="360" w:lineRule="auto"/>
        <w:ind w:firstLine="480"/>
        <w:rPr>
          <w:rFonts w:ascii="宋体" w:eastAsia="宋体" w:hAnsi="宋体"/>
          <w:color w:val="000000" w:themeColor="text1"/>
          <w:sz w:val="24"/>
        </w:rPr>
      </w:pPr>
      <w:r w:rsidRPr="002635C7">
        <w:rPr>
          <w:rFonts w:ascii="宋体" w:eastAsia="宋体" w:hAnsi="宋体" w:hint="eastAsia"/>
          <w:color w:val="000000" w:themeColor="text1"/>
          <w:sz w:val="24"/>
        </w:rPr>
        <w:t>本文的研究意义在于：</w:t>
      </w:r>
    </w:p>
    <w:p w:rsidR="00FF6E3E" w:rsidRPr="002635C7" w:rsidRDefault="00FF6E3E" w:rsidP="00FF6E3E">
      <w:pPr>
        <w:pStyle w:val="a3"/>
        <w:numPr>
          <w:ilvl w:val="0"/>
          <w:numId w:val="4"/>
        </w:numPr>
        <w:spacing w:line="360" w:lineRule="auto"/>
        <w:ind w:firstLineChars="0"/>
        <w:rPr>
          <w:rFonts w:ascii="宋体" w:eastAsia="宋体" w:hAnsi="宋体"/>
          <w:b/>
          <w:bCs/>
          <w:color w:val="000000" w:themeColor="text1"/>
          <w:sz w:val="24"/>
        </w:rPr>
      </w:pPr>
      <w:r w:rsidRPr="002635C7">
        <w:rPr>
          <w:rFonts w:ascii="宋体" w:eastAsia="宋体" w:hAnsi="宋体" w:hint="eastAsia"/>
          <w:b/>
          <w:bCs/>
          <w:color w:val="000000" w:themeColor="text1"/>
          <w:sz w:val="24"/>
        </w:rPr>
        <w:t>理论意义</w:t>
      </w:r>
    </w:p>
    <w:p w:rsidR="00FF6E3E" w:rsidRPr="002635C7" w:rsidRDefault="00636E34" w:rsidP="00FF6E3E">
      <w:pPr>
        <w:spacing w:line="360" w:lineRule="auto"/>
        <w:rPr>
          <w:rFonts w:ascii="宋体" w:eastAsia="宋体" w:hAnsi="宋体"/>
          <w:color w:val="000000" w:themeColor="text1"/>
          <w:sz w:val="24"/>
        </w:rPr>
      </w:pPr>
      <w:r w:rsidRPr="002635C7">
        <w:rPr>
          <w:rFonts w:ascii="宋体" w:eastAsia="宋体" w:hAnsi="宋体" w:hint="eastAsia"/>
          <w:color w:val="000000" w:themeColor="text1"/>
          <w:sz w:val="24"/>
        </w:rPr>
        <w:t xml:space="preserve"> </w:t>
      </w:r>
      <w:r w:rsidRPr="002635C7">
        <w:rPr>
          <w:rFonts w:ascii="宋体" w:eastAsia="宋体" w:hAnsi="宋体"/>
          <w:color w:val="000000" w:themeColor="text1"/>
          <w:sz w:val="24"/>
        </w:rPr>
        <w:t xml:space="preserve">   </w:t>
      </w:r>
      <w:r w:rsidR="00AE5E85" w:rsidRPr="002635C7">
        <w:rPr>
          <w:rFonts w:ascii="宋体" w:eastAsia="宋体" w:hAnsi="宋体" w:hint="eastAsia"/>
          <w:color w:val="000000" w:themeColor="text1"/>
          <w:sz w:val="24"/>
        </w:rPr>
        <w:t>首先，</w:t>
      </w:r>
      <w:r w:rsidRPr="002635C7">
        <w:rPr>
          <w:rFonts w:ascii="宋体" w:eastAsia="宋体" w:hAnsi="宋体" w:hint="eastAsia"/>
          <w:color w:val="000000" w:themeColor="text1"/>
          <w:sz w:val="24"/>
        </w:rPr>
        <w:t>本文</w:t>
      </w:r>
      <w:r w:rsidR="00F3022C" w:rsidRPr="002635C7">
        <w:rPr>
          <w:rFonts w:ascii="宋体" w:eastAsia="宋体" w:hAnsi="宋体" w:hint="eastAsia"/>
          <w:color w:val="000000" w:themeColor="text1"/>
          <w:sz w:val="24"/>
        </w:rPr>
        <w:t>收集</w:t>
      </w:r>
      <w:r w:rsidRPr="002635C7">
        <w:rPr>
          <w:rFonts w:ascii="宋体" w:eastAsia="宋体" w:hAnsi="宋体" w:hint="eastAsia"/>
          <w:color w:val="000000" w:themeColor="text1"/>
          <w:sz w:val="24"/>
        </w:rPr>
        <w:t>我国</w:t>
      </w:r>
      <w:r w:rsidR="00667773" w:rsidRPr="002635C7">
        <w:rPr>
          <w:rFonts w:ascii="宋体" w:eastAsia="宋体" w:hAnsi="宋体" w:hint="eastAsia"/>
          <w:color w:val="000000" w:themeColor="text1"/>
          <w:sz w:val="24"/>
        </w:rPr>
        <w:t>A股</w:t>
      </w:r>
      <w:r w:rsidRPr="002635C7">
        <w:rPr>
          <w:rFonts w:ascii="宋体" w:eastAsia="宋体" w:hAnsi="宋体" w:hint="eastAsia"/>
          <w:color w:val="000000" w:themeColor="text1"/>
          <w:sz w:val="24"/>
        </w:rPr>
        <w:t>进行</w:t>
      </w:r>
      <w:r w:rsidR="00FA377B" w:rsidRPr="002635C7">
        <w:rPr>
          <w:rFonts w:ascii="宋体" w:eastAsia="宋体" w:hAnsi="宋体" w:hint="eastAsia"/>
          <w:color w:val="000000" w:themeColor="text1"/>
          <w:sz w:val="24"/>
        </w:rPr>
        <w:t>跨国</w:t>
      </w:r>
      <w:r w:rsidRPr="002635C7">
        <w:rPr>
          <w:rFonts w:ascii="宋体" w:eastAsia="宋体" w:hAnsi="宋体" w:hint="eastAsia"/>
          <w:color w:val="000000" w:themeColor="text1"/>
          <w:sz w:val="24"/>
        </w:rPr>
        <w:t>并购的上市公司的</w:t>
      </w:r>
      <w:r w:rsidR="00FA2CA8" w:rsidRPr="002635C7">
        <w:rPr>
          <w:rFonts w:ascii="宋体" w:eastAsia="宋体" w:hAnsi="宋体" w:hint="eastAsia"/>
          <w:color w:val="000000" w:themeColor="text1"/>
          <w:sz w:val="24"/>
        </w:rPr>
        <w:t>并购信息以及</w:t>
      </w:r>
      <w:r w:rsidRPr="002635C7">
        <w:rPr>
          <w:rFonts w:ascii="宋体" w:eastAsia="宋体" w:hAnsi="宋体" w:hint="eastAsia"/>
          <w:color w:val="000000" w:themeColor="text1"/>
          <w:sz w:val="24"/>
        </w:rPr>
        <w:t>创新</w:t>
      </w:r>
      <w:r w:rsidR="00E86DDB" w:rsidRPr="002635C7">
        <w:rPr>
          <w:rFonts w:ascii="宋体" w:eastAsia="宋体" w:hAnsi="宋体" w:hint="eastAsia"/>
          <w:color w:val="000000" w:themeColor="text1"/>
          <w:sz w:val="24"/>
        </w:rPr>
        <w:t>成果</w:t>
      </w:r>
      <w:r w:rsidR="00FA2CA8" w:rsidRPr="002635C7">
        <w:rPr>
          <w:rFonts w:ascii="宋体" w:eastAsia="宋体" w:hAnsi="宋体" w:hint="eastAsia"/>
          <w:color w:val="000000" w:themeColor="text1"/>
          <w:sz w:val="24"/>
        </w:rPr>
        <w:t>和相关财务数据</w:t>
      </w:r>
      <w:r w:rsidR="00F3022C" w:rsidRPr="002635C7">
        <w:rPr>
          <w:rFonts w:ascii="宋体" w:eastAsia="宋体" w:hAnsi="宋体" w:hint="eastAsia"/>
          <w:color w:val="000000" w:themeColor="text1"/>
          <w:sz w:val="24"/>
        </w:rPr>
        <w:t>，对其</w:t>
      </w:r>
      <w:r w:rsidRPr="002635C7">
        <w:rPr>
          <w:rFonts w:ascii="宋体" w:eastAsia="宋体" w:hAnsi="宋体" w:hint="eastAsia"/>
          <w:color w:val="000000" w:themeColor="text1"/>
          <w:sz w:val="24"/>
        </w:rPr>
        <w:t>进行了实证分析，</w:t>
      </w:r>
      <w:r w:rsidR="00FF345F" w:rsidRPr="002635C7">
        <w:rPr>
          <w:rFonts w:ascii="宋体" w:eastAsia="宋体" w:hAnsi="宋体" w:hint="eastAsia"/>
          <w:color w:val="000000" w:themeColor="text1"/>
          <w:sz w:val="24"/>
        </w:rPr>
        <w:t>分别</w:t>
      </w:r>
      <w:r w:rsidR="00AE5E85" w:rsidRPr="002635C7">
        <w:rPr>
          <w:rFonts w:ascii="宋体" w:eastAsia="宋体" w:hAnsi="宋体" w:hint="eastAsia"/>
          <w:color w:val="000000" w:themeColor="text1"/>
          <w:sz w:val="24"/>
        </w:rPr>
        <w:t>给出了</w:t>
      </w:r>
      <w:r w:rsidR="000854C4" w:rsidRPr="002635C7">
        <w:rPr>
          <w:rFonts w:ascii="宋体" w:eastAsia="宋体" w:hAnsi="宋体" w:hint="eastAsia"/>
          <w:color w:val="000000" w:themeColor="text1"/>
          <w:sz w:val="24"/>
        </w:rPr>
        <w:t>跨国并购以及</w:t>
      </w:r>
      <w:r w:rsidR="00F3022C" w:rsidRPr="002635C7">
        <w:rPr>
          <w:rFonts w:ascii="宋体" w:eastAsia="宋体" w:hAnsi="宋体" w:hint="eastAsia"/>
          <w:color w:val="000000" w:themeColor="text1"/>
          <w:sz w:val="24"/>
        </w:rPr>
        <w:t>不同</w:t>
      </w:r>
      <w:r w:rsidR="00AE5E85" w:rsidRPr="002635C7">
        <w:rPr>
          <w:rFonts w:ascii="宋体" w:eastAsia="宋体" w:hAnsi="宋体" w:hint="eastAsia"/>
          <w:color w:val="000000" w:themeColor="text1"/>
          <w:sz w:val="24"/>
        </w:rPr>
        <w:t>并购类型对</w:t>
      </w:r>
      <w:r w:rsidR="002933F2" w:rsidRPr="002635C7">
        <w:rPr>
          <w:rFonts w:ascii="宋体" w:eastAsia="宋体" w:hAnsi="宋体" w:hint="eastAsia"/>
          <w:color w:val="000000" w:themeColor="text1"/>
          <w:sz w:val="24"/>
        </w:rPr>
        <w:t>企业</w:t>
      </w:r>
      <w:r w:rsidR="00AE5E85" w:rsidRPr="002635C7">
        <w:rPr>
          <w:rFonts w:ascii="宋体" w:eastAsia="宋体" w:hAnsi="宋体" w:hint="eastAsia"/>
          <w:color w:val="000000" w:themeColor="text1"/>
          <w:sz w:val="24"/>
        </w:rPr>
        <w:t>创新绩效影响的直接证据，丰富了</w:t>
      </w:r>
      <w:r w:rsidR="000602F1" w:rsidRPr="002635C7">
        <w:rPr>
          <w:rFonts w:ascii="宋体" w:eastAsia="宋体" w:hAnsi="宋体" w:hint="eastAsia"/>
          <w:color w:val="000000" w:themeColor="text1"/>
          <w:sz w:val="24"/>
        </w:rPr>
        <w:t>跨国</w:t>
      </w:r>
      <w:r w:rsidR="00AE5E85" w:rsidRPr="002635C7">
        <w:rPr>
          <w:rFonts w:ascii="宋体" w:eastAsia="宋体" w:hAnsi="宋体" w:hint="eastAsia"/>
          <w:color w:val="000000" w:themeColor="text1"/>
          <w:sz w:val="24"/>
        </w:rPr>
        <w:t>并购的相关文献。其次，</w:t>
      </w:r>
      <w:r w:rsidR="00E57CE6" w:rsidRPr="002635C7">
        <w:rPr>
          <w:rFonts w:ascii="宋体" w:eastAsia="宋体" w:hAnsi="宋体" w:hint="eastAsia"/>
          <w:color w:val="000000" w:themeColor="text1"/>
          <w:sz w:val="24"/>
        </w:rPr>
        <w:t>本文将创新绩效细化为</w:t>
      </w:r>
      <w:r w:rsidR="008D7E12" w:rsidRPr="002635C7">
        <w:rPr>
          <w:rFonts w:ascii="宋体" w:eastAsia="宋体" w:hAnsi="宋体" w:hint="eastAsia"/>
          <w:color w:val="000000" w:themeColor="text1"/>
          <w:sz w:val="24"/>
        </w:rPr>
        <w:t>探索式和利用式创新绩效，对前人的理论方法进行了实际运用，在一定程度上解决了海外并购</w:t>
      </w:r>
      <w:r w:rsidR="00F12595" w:rsidRPr="002635C7">
        <w:rPr>
          <w:rFonts w:ascii="宋体" w:eastAsia="宋体" w:hAnsi="宋体" w:hint="eastAsia"/>
          <w:color w:val="000000" w:themeColor="text1"/>
          <w:sz w:val="24"/>
        </w:rPr>
        <w:t>创新说的两大矛盾。</w:t>
      </w:r>
    </w:p>
    <w:p w:rsidR="00FF6E3E" w:rsidRPr="002635C7" w:rsidRDefault="00FF6E3E" w:rsidP="00FF6E3E">
      <w:pPr>
        <w:pStyle w:val="a3"/>
        <w:numPr>
          <w:ilvl w:val="0"/>
          <w:numId w:val="4"/>
        </w:numPr>
        <w:spacing w:line="360" w:lineRule="auto"/>
        <w:ind w:firstLineChars="0"/>
        <w:rPr>
          <w:rFonts w:ascii="宋体" w:eastAsia="宋体" w:hAnsi="宋体"/>
          <w:b/>
          <w:bCs/>
          <w:color w:val="000000" w:themeColor="text1"/>
          <w:sz w:val="24"/>
        </w:rPr>
      </w:pPr>
      <w:r w:rsidRPr="002635C7">
        <w:rPr>
          <w:rFonts w:ascii="宋体" w:eastAsia="宋体" w:hAnsi="宋体" w:hint="eastAsia"/>
          <w:b/>
          <w:bCs/>
          <w:color w:val="000000" w:themeColor="text1"/>
          <w:sz w:val="24"/>
        </w:rPr>
        <w:t>现实意义</w:t>
      </w:r>
    </w:p>
    <w:p w:rsidR="005515B2" w:rsidRPr="002635C7" w:rsidRDefault="00693E30" w:rsidP="00C83F8E">
      <w:pPr>
        <w:spacing w:line="360" w:lineRule="auto"/>
        <w:ind w:firstLine="480"/>
        <w:rPr>
          <w:rFonts w:ascii="宋体" w:eastAsia="宋体" w:hAnsi="宋体"/>
          <w:color w:val="000000" w:themeColor="text1"/>
          <w:sz w:val="24"/>
        </w:rPr>
      </w:pPr>
      <w:r w:rsidRPr="002635C7">
        <w:rPr>
          <w:rFonts w:ascii="宋体" w:eastAsia="宋体" w:hAnsi="宋体" w:hint="eastAsia"/>
          <w:color w:val="000000" w:themeColor="text1"/>
          <w:sz w:val="24"/>
        </w:rPr>
        <w:t>从政府角度出发，为其创造良好的并购环境提出了建议，同时也</w:t>
      </w:r>
      <w:r w:rsidR="005D7C48" w:rsidRPr="002635C7">
        <w:rPr>
          <w:rFonts w:ascii="宋体" w:eastAsia="宋体" w:hAnsi="宋体" w:hint="eastAsia"/>
          <w:color w:val="000000" w:themeColor="text1"/>
          <w:sz w:val="24"/>
        </w:rPr>
        <w:t>为企业进行</w:t>
      </w:r>
      <w:r w:rsidR="00D96F22" w:rsidRPr="002635C7">
        <w:rPr>
          <w:rFonts w:ascii="宋体" w:eastAsia="宋体" w:hAnsi="宋体" w:hint="eastAsia"/>
          <w:color w:val="000000" w:themeColor="text1"/>
          <w:sz w:val="24"/>
        </w:rPr>
        <w:t>跨国</w:t>
      </w:r>
      <w:r w:rsidR="005D7C48" w:rsidRPr="002635C7">
        <w:rPr>
          <w:rFonts w:ascii="宋体" w:eastAsia="宋体" w:hAnsi="宋体" w:hint="eastAsia"/>
          <w:color w:val="000000" w:themeColor="text1"/>
          <w:sz w:val="24"/>
        </w:rPr>
        <w:t>并购、选择并购对象提供切实可行的参考</w:t>
      </w:r>
      <w:r w:rsidRPr="002635C7">
        <w:rPr>
          <w:rFonts w:ascii="宋体" w:eastAsia="宋体" w:hAnsi="宋体" w:hint="eastAsia"/>
          <w:color w:val="000000" w:themeColor="text1"/>
          <w:sz w:val="24"/>
        </w:rPr>
        <w:t>和建议</w:t>
      </w:r>
      <w:r w:rsidR="00B41AA4" w:rsidRPr="002635C7">
        <w:rPr>
          <w:rFonts w:ascii="宋体" w:eastAsia="宋体" w:hAnsi="宋体" w:hint="eastAsia"/>
          <w:color w:val="000000" w:themeColor="text1"/>
          <w:sz w:val="24"/>
        </w:rPr>
        <w:t>，</w:t>
      </w:r>
      <w:r w:rsidR="005D7C48" w:rsidRPr="002635C7">
        <w:rPr>
          <w:rFonts w:ascii="宋体" w:eastAsia="宋体" w:hAnsi="宋体" w:hint="eastAsia"/>
          <w:color w:val="000000" w:themeColor="text1"/>
          <w:sz w:val="24"/>
        </w:rPr>
        <w:t>有利于提高企业并购成功率，增加企业创新，响应</w:t>
      </w:r>
      <w:r w:rsidR="00F67C87" w:rsidRPr="002635C7">
        <w:rPr>
          <w:rFonts w:ascii="宋体" w:eastAsia="宋体" w:hAnsi="宋体" w:hint="eastAsia"/>
          <w:color w:val="000000" w:themeColor="text1"/>
          <w:sz w:val="24"/>
        </w:rPr>
        <w:t>我国创新驱动发展战略，具有一定的现实意义。</w:t>
      </w:r>
    </w:p>
    <w:p w:rsidR="00C83F8E" w:rsidRPr="002635C7" w:rsidRDefault="00C83F8E" w:rsidP="00C83F8E">
      <w:pPr>
        <w:spacing w:line="360" w:lineRule="auto"/>
        <w:ind w:firstLine="480"/>
        <w:rPr>
          <w:rFonts w:ascii="宋体" w:eastAsia="宋体" w:hAnsi="宋体"/>
          <w:color w:val="000000" w:themeColor="text1"/>
          <w:sz w:val="24"/>
        </w:rPr>
      </w:pPr>
    </w:p>
    <w:p w:rsidR="00A728F5" w:rsidRPr="002635C7" w:rsidRDefault="007C5583" w:rsidP="003C101A">
      <w:pPr>
        <w:pStyle w:val="2"/>
        <w:rPr>
          <w:color w:val="000000" w:themeColor="text1"/>
        </w:rPr>
      </w:pPr>
      <w:bookmarkStart w:id="14" w:name="_Toc104557745"/>
      <w:r w:rsidRPr="002635C7">
        <w:rPr>
          <w:rFonts w:hint="eastAsia"/>
          <w:color w:val="000000" w:themeColor="text1"/>
        </w:rPr>
        <w:t>1</w:t>
      </w:r>
      <w:r w:rsidRPr="002635C7">
        <w:rPr>
          <w:color w:val="000000" w:themeColor="text1"/>
        </w:rPr>
        <w:t xml:space="preserve">.3 </w:t>
      </w:r>
      <w:r w:rsidRPr="002635C7">
        <w:rPr>
          <w:rFonts w:hint="eastAsia"/>
          <w:color w:val="000000" w:themeColor="text1"/>
        </w:rPr>
        <w:t>研究方法与研究内容</w:t>
      </w:r>
      <w:bookmarkEnd w:id="14"/>
    </w:p>
    <w:p w:rsidR="005652BD" w:rsidRPr="002635C7" w:rsidRDefault="007C5583" w:rsidP="001221D6">
      <w:pPr>
        <w:pStyle w:val="3"/>
        <w:rPr>
          <w:color w:val="000000" w:themeColor="text1"/>
        </w:rPr>
      </w:pPr>
      <w:bookmarkStart w:id="15" w:name="_Toc104557746"/>
      <w:r w:rsidRPr="002635C7">
        <w:rPr>
          <w:rFonts w:hint="eastAsia"/>
          <w:color w:val="000000" w:themeColor="text1"/>
        </w:rPr>
        <w:t>1</w:t>
      </w:r>
      <w:r w:rsidRPr="002635C7">
        <w:rPr>
          <w:color w:val="000000" w:themeColor="text1"/>
        </w:rPr>
        <w:t>.3.1</w:t>
      </w:r>
      <w:r w:rsidR="00AF0CBE" w:rsidRPr="002635C7">
        <w:rPr>
          <w:color w:val="000000" w:themeColor="text1"/>
        </w:rPr>
        <w:t xml:space="preserve"> </w:t>
      </w:r>
      <w:r w:rsidRPr="002635C7">
        <w:rPr>
          <w:rFonts w:hint="eastAsia"/>
          <w:color w:val="000000" w:themeColor="text1"/>
        </w:rPr>
        <w:t>研究方法</w:t>
      </w:r>
      <w:bookmarkEnd w:id="15"/>
    </w:p>
    <w:p w:rsidR="005652BD" w:rsidRPr="002635C7" w:rsidRDefault="005652BD" w:rsidP="005652BD">
      <w:pPr>
        <w:pStyle w:val="a3"/>
        <w:numPr>
          <w:ilvl w:val="0"/>
          <w:numId w:val="5"/>
        </w:numPr>
        <w:spacing w:line="360" w:lineRule="auto"/>
        <w:ind w:firstLineChars="0"/>
        <w:rPr>
          <w:rFonts w:ascii="宋体" w:eastAsia="宋体" w:hAnsi="宋体"/>
          <w:b/>
          <w:bCs/>
          <w:color w:val="000000" w:themeColor="text1"/>
          <w:sz w:val="24"/>
        </w:rPr>
      </w:pPr>
      <w:r w:rsidRPr="002635C7">
        <w:rPr>
          <w:rFonts w:ascii="宋体" w:eastAsia="宋体" w:hAnsi="宋体" w:hint="eastAsia"/>
          <w:b/>
          <w:bCs/>
          <w:color w:val="000000" w:themeColor="text1"/>
          <w:sz w:val="24"/>
        </w:rPr>
        <w:t>文献研究法</w:t>
      </w:r>
    </w:p>
    <w:p w:rsidR="002C504C" w:rsidRPr="002635C7" w:rsidRDefault="002C504C" w:rsidP="005652BD">
      <w:pPr>
        <w:spacing w:line="360" w:lineRule="auto"/>
        <w:ind w:firstLine="480"/>
        <w:rPr>
          <w:rFonts w:ascii="宋体" w:eastAsia="宋体" w:hAnsi="宋体"/>
          <w:color w:val="000000" w:themeColor="text1"/>
          <w:sz w:val="24"/>
        </w:rPr>
      </w:pPr>
      <w:r w:rsidRPr="002635C7">
        <w:rPr>
          <w:rFonts w:ascii="宋体" w:eastAsia="宋体" w:hAnsi="宋体" w:hint="eastAsia"/>
          <w:color w:val="000000" w:themeColor="text1"/>
          <w:sz w:val="24"/>
        </w:rPr>
        <w:t>收集有关</w:t>
      </w:r>
      <w:r w:rsidR="004C04D5" w:rsidRPr="002635C7">
        <w:rPr>
          <w:rFonts w:ascii="宋体" w:eastAsia="宋体" w:hAnsi="宋体" w:hint="eastAsia"/>
          <w:color w:val="000000" w:themeColor="text1"/>
          <w:sz w:val="24"/>
        </w:rPr>
        <w:t>跨国</w:t>
      </w:r>
      <w:r w:rsidRPr="002635C7">
        <w:rPr>
          <w:rFonts w:ascii="宋体" w:eastAsia="宋体" w:hAnsi="宋体" w:hint="eastAsia"/>
          <w:color w:val="000000" w:themeColor="text1"/>
          <w:sz w:val="24"/>
        </w:rPr>
        <w:t>并购的文献资料，按照研究角度对其进行整理和归类，选取“并购类型”</w:t>
      </w:r>
      <w:r w:rsidR="00F5226D" w:rsidRPr="002635C7">
        <w:rPr>
          <w:rFonts w:ascii="宋体" w:eastAsia="宋体" w:hAnsi="宋体" w:hint="eastAsia"/>
          <w:color w:val="000000" w:themeColor="text1"/>
          <w:sz w:val="24"/>
        </w:rPr>
        <w:t>和“创新绩效”角度的文献着重</w:t>
      </w:r>
      <w:r w:rsidR="00F62AE0" w:rsidRPr="002635C7">
        <w:rPr>
          <w:rFonts w:ascii="宋体" w:eastAsia="宋体" w:hAnsi="宋体" w:hint="eastAsia"/>
          <w:color w:val="000000" w:themeColor="text1"/>
          <w:sz w:val="24"/>
        </w:rPr>
        <w:t>进行阅读，并对其逻辑思路进行梳理和总结</w:t>
      </w:r>
      <w:r w:rsidR="00A14D16" w:rsidRPr="002635C7">
        <w:rPr>
          <w:rFonts w:ascii="宋体" w:eastAsia="宋体" w:hAnsi="宋体" w:hint="eastAsia"/>
          <w:color w:val="000000" w:themeColor="text1"/>
          <w:sz w:val="24"/>
        </w:rPr>
        <w:t>，</w:t>
      </w:r>
      <w:r w:rsidR="002E0730" w:rsidRPr="002635C7">
        <w:rPr>
          <w:rFonts w:ascii="宋体" w:eastAsia="宋体" w:hAnsi="宋体" w:hint="eastAsia"/>
          <w:color w:val="000000" w:themeColor="text1"/>
          <w:sz w:val="24"/>
        </w:rPr>
        <w:t>有利于全面熟悉研究现状和</w:t>
      </w:r>
      <w:r w:rsidR="00383785" w:rsidRPr="002635C7">
        <w:rPr>
          <w:rFonts w:ascii="宋体" w:eastAsia="宋体" w:hAnsi="宋体" w:hint="eastAsia"/>
          <w:color w:val="000000" w:themeColor="text1"/>
          <w:sz w:val="24"/>
        </w:rPr>
        <w:t>未来</w:t>
      </w:r>
      <w:r w:rsidR="003C45DC" w:rsidRPr="002635C7">
        <w:rPr>
          <w:rFonts w:ascii="宋体" w:eastAsia="宋体" w:hAnsi="宋体" w:hint="eastAsia"/>
          <w:color w:val="000000" w:themeColor="text1"/>
          <w:sz w:val="24"/>
        </w:rPr>
        <w:t>探讨</w:t>
      </w:r>
      <w:r w:rsidR="00383785" w:rsidRPr="002635C7">
        <w:rPr>
          <w:rFonts w:ascii="宋体" w:eastAsia="宋体" w:hAnsi="宋体" w:hint="eastAsia"/>
          <w:color w:val="000000" w:themeColor="text1"/>
          <w:sz w:val="24"/>
        </w:rPr>
        <w:t>空间，</w:t>
      </w:r>
      <w:r w:rsidR="00A14D16" w:rsidRPr="002635C7">
        <w:rPr>
          <w:rFonts w:ascii="宋体" w:eastAsia="宋体" w:hAnsi="宋体" w:hint="eastAsia"/>
          <w:color w:val="000000" w:themeColor="text1"/>
          <w:sz w:val="24"/>
        </w:rPr>
        <w:t>对本文的</w:t>
      </w:r>
      <w:r w:rsidR="00666747" w:rsidRPr="002635C7">
        <w:rPr>
          <w:rFonts w:ascii="宋体" w:eastAsia="宋体" w:hAnsi="宋体" w:hint="eastAsia"/>
          <w:color w:val="000000" w:themeColor="text1"/>
          <w:sz w:val="24"/>
        </w:rPr>
        <w:t>内容</w:t>
      </w:r>
      <w:r w:rsidR="00A14D16" w:rsidRPr="002635C7">
        <w:rPr>
          <w:rFonts w:ascii="宋体" w:eastAsia="宋体" w:hAnsi="宋体" w:hint="eastAsia"/>
          <w:color w:val="000000" w:themeColor="text1"/>
          <w:sz w:val="24"/>
        </w:rPr>
        <w:t>撰写具有参考和启发意义。</w:t>
      </w:r>
    </w:p>
    <w:p w:rsidR="005652BD" w:rsidRPr="002635C7" w:rsidRDefault="005652BD" w:rsidP="005652BD">
      <w:pPr>
        <w:pStyle w:val="a3"/>
        <w:numPr>
          <w:ilvl w:val="0"/>
          <w:numId w:val="5"/>
        </w:numPr>
        <w:spacing w:line="360" w:lineRule="auto"/>
        <w:ind w:firstLineChars="0"/>
        <w:rPr>
          <w:rFonts w:ascii="宋体" w:eastAsia="宋体" w:hAnsi="宋体"/>
          <w:b/>
          <w:bCs/>
          <w:color w:val="000000" w:themeColor="text1"/>
          <w:sz w:val="24"/>
        </w:rPr>
      </w:pPr>
      <w:r w:rsidRPr="002635C7">
        <w:rPr>
          <w:rFonts w:ascii="宋体" w:eastAsia="宋体" w:hAnsi="宋体" w:hint="eastAsia"/>
          <w:b/>
          <w:bCs/>
          <w:color w:val="000000" w:themeColor="text1"/>
          <w:sz w:val="24"/>
        </w:rPr>
        <w:t>实证分析法</w:t>
      </w:r>
    </w:p>
    <w:p w:rsidR="005652BD" w:rsidRPr="002635C7" w:rsidRDefault="005652BD" w:rsidP="00B26C4C">
      <w:pPr>
        <w:spacing w:line="360" w:lineRule="auto"/>
        <w:rPr>
          <w:rFonts w:ascii="宋体" w:eastAsia="宋体" w:hAnsi="宋体"/>
          <w:color w:val="000000" w:themeColor="text1"/>
          <w:sz w:val="24"/>
        </w:rPr>
      </w:pPr>
      <w:r w:rsidRPr="002635C7">
        <w:rPr>
          <w:rFonts w:ascii="宋体" w:eastAsia="宋体" w:hAnsi="宋体" w:hint="eastAsia"/>
          <w:color w:val="000000" w:themeColor="text1"/>
          <w:sz w:val="24"/>
        </w:rPr>
        <w:t xml:space="preserve"> </w:t>
      </w:r>
      <w:r w:rsidRPr="002635C7">
        <w:rPr>
          <w:rFonts w:ascii="宋体" w:eastAsia="宋体" w:hAnsi="宋体"/>
          <w:color w:val="000000" w:themeColor="text1"/>
          <w:sz w:val="24"/>
        </w:rPr>
        <w:t xml:space="preserve">   </w:t>
      </w:r>
      <w:r w:rsidR="001B5EE0" w:rsidRPr="002635C7">
        <w:rPr>
          <w:rFonts w:ascii="宋体" w:eastAsia="宋体" w:hAnsi="宋体" w:hint="eastAsia"/>
          <w:color w:val="000000" w:themeColor="text1"/>
          <w:sz w:val="24"/>
        </w:rPr>
        <w:t>首先收集样本年间我国进行</w:t>
      </w:r>
      <w:r w:rsidR="00A4017B" w:rsidRPr="002635C7">
        <w:rPr>
          <w:rFonts w:ascii="宋体" w:eastAsia="宋体" w:hAnsi="宋体" w:hint="eastAsia"/>
          <w:color w:val="000000" w:themeColor="text1"/>
          <w:sz w:val="24"/>
        </w:rPr>
        <w:t>跨国</w:t>
      </w:r>
      <w:r w:rsidR="001B5EE0" w:rsidRPr="002635C7">
        <w:rPr>
          <w:rFonts w:ascii="宋体" w:eastAsia="宋体" w:hAnsi="宋体" w:hint="eastAsia"/>
          <w:color w:val="000000" w:themeColor="text1"/>
          <w:sz w:val="24"/>
        </w:rPr>
        <w:t>并购的上市公司的相关财务数据以及专利申请情况，进行数据的整理和预处理；其次，采用</w:t>
      </w:r>
      <w:r w:rsidR="00D50F17" w:rsidRPr="002635C7">
        <w:rPr>
          <w:rFonts w:ascii="Times New Roman" w:eastAsia="宋体" w:hAnsi="Times New Roman" w:cs="Times New Roman"/>
          <w:color w:val="000000" w:themeColor="text1"/>
          <w:sz w:val="24"/>
        </w:rPr>
        <w:t>PSM-DID</w:t>
      </w:r>
      <w:r w:rsidR="001B5EE0" w:rsidRPr="002635C7">
        <w:rPr>
          <w:rFonts w:ascii="宋体" w:eastAsia="宋体" w:hAnsi="宋体" w:hint="eastAsia"/>
          <w:color w:val="000000" w:themeColor="text1"/>
          <w:sz w:val="24"/>
        </w:rPr>
        <w:t>模型</w:t>
      </w:r>
      <w:r w:rsidR="00D50F17" w:rsidRPr="002635C7">
        <w:rPr>
          <w:rFonts w:ascii="宋体" w:eastAsia="宋体" w:hAnsi="宋体" w:hint="eastAsia"/>
          <w:color w:val="000000" w:themeColor="text1"/>
          <w:sz w:val="24"/>
        </w:rPr>
        <w:t>，</w:t>
      </w:r>
      <w:r w:rsidR="00FA5EF8" w:rsidRPr="002635C7">
        <w:rPr>
          <w:rFonts w:ascii="Times New Roman" w:eastAsia="宋体" w:hAnsi="Times New Roman" w:hint="eastAsia"/>
          <w:color w:val="000000" w:themeColor="text1"/>
          <w:sz w:val="24"/>
        </w:rPr>
        <w:t>匹配出与进行跨国并购企业各方面最为相似的对照企业，</w:t>
      </w:r>
      <w:r w:rsidR="00ED6403" w:rsidRPr="002635C7">
        <w:rPr>
          <w:rFonts w:ascii="宋体" w:eastAsia="宋体" w:hAnsi="宋体" w:hint="eastAsia"/>
          <w:color w:val="000000" w:themeColor="text1"/>
          <w:sz w:val="24"/>
        </w:rPr>
        <w:t>构造出跨国并购企业未进行跨国并购的反事实结果，</w:t>
      </w:r>
      <w:r w:rsidR="00576D49" w:rsidRPr="002635C7">
        <w:rPr>
          <w:rFonts w:ascii="宋体" w:eastAsia="宋体" w:hAnsi="宋体" w:hint="eastAsia"/>
          <w:color w:val="000000" w:themeColor="text1"/>
          <w:sz w:val="24"/>
        </w:rPr>
        <w:t>来</w:t>
      </w:r>
      <w:r w:rsidR="003445B5" w:rsidRPr="002635C7">
        <w:rPr>
          <w:rFonts w:ascii="宋体" w:eastAsia="宋体" w:hAnsi="宋体" w:hint="eastAsia"/>
          <w:color w:val="000000" w:themeColor="text1"/>
          <w:sz w:val="24"/>
        </w:rPr>
        <w:t>研究</w:t>
      </w:r>
      <w:r w:rsidR="00AB35CC" w:rsidRPr="002635C7">
        <w:rPr>
          <w:rFonts w:ascii="宋体" w:eastAsia="宋体" w:hAnsi="宋体" w:hint="eastAsia"/>
          <w:color w:val="000000" w:themeColor="text1"/>
          <w:sz w:val="24"/>
        </w:rPr>
        <w:t>跨国并购对企业</w:t>
      </w:r>
      <w:r w:rsidR="00D37020" w:rsidRPr="002635C7">
        <w:rPr>
          <w:rFonts w:ascii="宋体" w:eastAsia="宋体" w:hAnsi="宋体" w:hint="eastAsia"/>
          <w:color w:val="000000" w:themeColor="text1"/>
          <w:sz w:val="24"/>
        </w:rPr>
        <w:t>总体</w:t>
      </w:r>
      <w:r w:rsidR="00AB35CC" w:rsidRPr="002635C7">
        <w:rPr>
          <w:rFonts w:ascii="宋体" w:eastAsia="宋体" w:hAnsi="宋体" w:hint="eastAsia"/>
          <w:color w:val="000000" w:themeColor="text1"/>
          <w:sz w:val="24"/>
        </w:rPr>
        <w:t>创新绩效的影响</w:t>
      </w:r>
      <w:r w:rsidR="006A6C7E" w:rsidRPr="002635C7">
        <w:rPr>
          <w:rFonts w:ascii="宋体" w:eastAsia="宋体" w:hAnsi="宋体" w:hint="eastAsia"/>
          <w:color w:val="000000" w:themeColor="text1"/>
          <w:sz w:val="24"/>
        </w:rPr>
        <w:t>；接着，区分并购类型和创新绩效，</w:t>
      </w:r>
      <w:r w:rsidR="00583C20" w:rsidRPr="002635C7">
        <w:rPr>
          <w:rFonts w:ascii="宋体" w:eastAsia="宋体" w:hAnsi="宋体" w:hint="eastAsia"/>
          <w:color w:val="000000" w:themeColor="text1"/>
          <w:sz w:val="24"/>
        </w:rPr>
        <w:t>运用多元回归模型来</w:t>
      </w:r>
      <w:r w:rsidR="006A6C7E" w:rsidRPr="002635C7">
        <w:rPr>
          <w:rFonts w:ascii="宋体" w:eastAsia="宋体" w:hAnsi="宋体" w:hint="eastAsia"/>
          <w:color w:val="000000" w:themeColor="text1"/>
          <w:sz w:val="24"/>
        </w:rPr>
        <w:t>研究</w:t>
      </w:r>
      <w:r w:rsidR="00BE3609" w:rsidRPr="002635C7">
        <w:rPr>
          <w:rFonts w:ascii="宋体" w:eastAsia="宋体" w:hAnsi="宋体" w:hint="eastAsia"/>
          <w:color w:val="000000" w:themeColor="text1"/>
          <w:sz w:val="24"/>
        </w:rPr>
        <w:t>不同</w:t>
      </w:r>
      <w:r w:rsidR="00573551" w:rsidRPr="002635C7">
        <w:rPr>
          <w:rFonts w:ascii="宋体" w:eastAsia="宋体" w:hAnsi="宋体" w:hint="eastAsia"/>
          <w:color w:val="000000" w:themeColor="text1"/>
          <w:sz w:val="24"/>
        </w:rPr>
        <w:t>并购类型对企业探索式和利用式创新绩效的影响</w:t>
      </w:r>
      <w:r w:rsidR="00D7738B" w:rsidRPr="002635C7">
        <w:rPr>
          <w:rFonts w:ascii="宋体" w:eastAsia="宋体" w:hAnsi="宋体" w:hint="eastAsia"/>
          <w:color w:val="000000" w:themeColor="text1"/>
          <w:sz w:val="24"/>
        </w:rPr>
        <w:t>。</w:t>
      </w:r>
      <w:r w:rsidR="00E751A3" w:rsidRPr="002635C7">
        <w:rPr>
          <w:rFonts w:ascii="宋体" w:eastAsia="宋体" w:hAnsi="宋体" w:hint="eastAsia"/>
          <w:color w:val="000000" w:themeColor="text1"/>
          <w:sz w:val="24"/>
        </w:rPr>
        <w:t>最后，</w:t>
      </w:r>
      <w:r w:rsidR="00F9365C" w:rsidRPr="002635C7">
        <w:rPr>
          <w:rFonts w:ascii="宋体" w:eastAsia="宋体" w:hAnsi="宋体" w:hint="eastAsia"/>
          <w:color w:val="000000" w:themeColor="text1"/>
          <w:sz w:val="24"/>
        </w:rPr>
        <w:t>对其</w:t>
      </w:r>
      <w:r w:rsidR="00E751A3" w:rsidRPr="002635C7">
        <w:rPr>
          <w:rFonts w:ascii="宋体" w:eastAsia="宋体" w:hAnsi="宋体" w:hint="eastAsia"/>
          <w:color w:val="000000" w:themeColor="text1"/>
          <w:sz w:val="24"/>
        </w:rPr>
        <w:t>进行稳健性检验，</w:t>
      </w:r>
      <w:r w:rsidR="008072D6" w:rsidRPr="002635C7">
        <w:rPr>
          <w:rFonts w:ascii="宋体" w:eastAsia="宋体" w:hAnsi="宋体" w:hint="eastAsia"/>
          <w:color w:val="000000" w:themeColor="text1"/>
          <w:sz w:val="24"/>
        </w:rPr>
        <w:t>增强</w:t>
      </w:r>
      <w:r w:rsidR="00E751A3" w:rsidRPr="002635C7">
        <w:rPr>
          <w:rFonts w:ascii="宋体" w:eastAsia="宋体" w:hAnsi="宋体" w:hint="eastAsia"/>
          <w:color w:val="000000" w:themeColor="text1"/>
          <w:sz w:val="24"/>
        </w:rPr>
        <w:t>结论的</w:t>
      </w:r>
      <w:r w:rsidR="008072D6" w:rsidRPr="002635C7">
        <w:rPr>
          <w:rFonts w:ascii="宋体" w:eastAsia="宋体" w:hAnsi="宋体" w:hint="eastAsia"/>
          <w:color w:val="000000" w:themeColor="text1"/>
          <w:sz w:val="24"/>
        </w:rPr>
        <w:t>稳健性和</w:t>
      </w:r>
      <w:r w:rsidR="00E751A3" w:rsidRPr="002635C7">
        <w:rPr>
          <w:rFonts w:ascii="宋体" w:eastAsia="宋体" w:hAnsi="宋体" w:hint="eastAsia"/>
          <w:color w:val="000000" w:themeColor="text1"/>
          <w:sz w:val="24"/>
        </w:rPr>
        <w:t>可靠性。</w:t>
      </w:r>
    </w:p>
    <w:p w:rsidR="007C5583" w:rsidRPr="002635C7" w:rsidRDefault="007C5583" w:rsidP="001C3CB6">
      <w:pPr>
        <w:pStyle w:val="3"/>
        <w:rPr>
          <w:color w:val="000000" w:themeColor="text1"/>
        </w:rPr>
      </w:pPr>
      <w:bookmarkStart w:id="16" w:name="_Toc104557747"/>
      <w:r w:rsidRPr="002635C7">
        <w:rPr>
          <w:rFonts w:hint="eastAsia"/>
          <w:color w:val="000000" w:themeColor="text1"/>
        </w:rPr>
        <w:lastRenderedPageBreak/>
        <w:t>1</w:t>
      </w:r>
      <w:r w:rsidRPr="002635C7">
        <w:rPr>
          <w:color w:val="000000" w:themeColor="text1"/>
        </w:rPr>
        <w:t>.3.2</w:t>
      </w:r>
      <w:r w:rsidR="00AF0CBE" w:rsidRPr="002635C7">
        <w:rPr>
          <w:color w:val="000000" w:themeColor="text1"/>
        </w:rPr>
        <w:t xml:space="preserve"> </w:t>
      </w:r>
      <w:r w:rsidRPr="002635C7">
        <w:rPr>
          <w:rFonts w:hint="eastAsia"/>
          <w:color w:val="000000" w:themeColor="text1"/>
        </w:rPr>
        <w:t>研究内容</w:t>
      </w:r>
      <w:bookmarkEnd w:id="16"/>
    </w:p>
    <w:p w:rsidR="007C5583" w:rsidRPr="002635C7" w:rsidRDefault="00136C66" w:rsidP="00BB503C">
      <w:pPr>
        <w:spacing w:line="360" w:lineRule="auto"/>
        <w:ind w:firstLine="480"/>
        <w:rPr>
          <w:rFonts w:ascii="宋体" w:eastAsia="宋体" w:hAnsi="宋体"/>
          <w:color w:val="000000" w:themeColor="text1"/>
          <w:sz w:val="24"/>
        </w:rPr>
      </w:pPr>
      <w:r w:rsidRPr="002635C7">
        <w:rPr>
          <w:rFonts w:ascii="宋体" w:eastAsia="宋体" w:hAnsi="宋体" w:hint="eastAsia"/>
          <w:color w:val="000000" w:themeColor="text1"/>
          <w:sz w:val="24"/>
        </w:rPr>
        <w:t>首先，通过了解国家政策以及</w:t>
      </w:r>
      <w:r w:rsidR="0087015E" w:rsidRPr="002635C7">
        <w:rPr>
          <w:rFonts w:ascii="宋体" w:eastAsia="宋体" w:hAnsi="宋体" w:hint="eastAsia"/>
          <w:color w:val="000000" w:themeColor="text1"/>
          <w:sz w:val="24"/>
        </w:rPr>
        <w:t>我国</w:t>
      </w:r>
      <w:r w:rsidR="00070A4A" w:rsidRPr="002635C7">
        <w:rPr>
          <w:rFonts w:ascii="宋体" w:eastAsia="宋体" w:hAnsi="宋体" w:hint="eastAsia"/>
          <w:color w:val="000000" w:themeColor="text1"/>
          <w:sz w:val="24"/>
        </w:rPr>
        <w:t>跨国</w:t>
      </w:r>
      <w:r w:rsidR="0039692A" w:rsidRPr="002635C7">
        <w:rPr>
          <w:rFonts w:ascii="宋体" w:eastAsia="宋体" w:hAnsi="宋体" w:hint="eastAsia"/>
          <w:color w:val="000000" w:themeColor="text1"/>
          <w:sz w:val="24"/>
        </w:rPr>
        <w:t>并购</w:t>
      </w:r>
      <w:r w:rsidR="0087015E" w:rsidRPr="002635C7">
        <w:rPr>
          <w:rFonts w:ascii="宋体" w:eastAsia="宋体" w:hAnsi="宋体" w:hint="eastAsia"/>
          <w:color w:val="000000" w:themeColor="text1"/>
          <w:sz w:val="24"/>
        </w:rPr>
        <w:t>的</w:t>
      </w:r>
      <w:r w:rsidRPr="002635C7">
        <w:rPr>
          <w:rFonts w:ascii="宋体" w:eastAsia="宋体" w:hAnsi="宋体" w:hint="eastAsia"/>
          <w:color w:val="000000" w:themeColor="text1"/>
          <w:sz w:val="24"/>
        </w:rPr>
        <w:t>相关背景</w:t>
      </w:r>
      <w:r w:rsidR="0087015E" w:rsidRPr="002635C7">
        <w:rPr>
          <w:rFonts w:ascii="宋体" w:eastAsia="宋体" w:hAnsi="宋体" w:hint="eastAsia"/>
          <w:color w:val="000000" w:themeColor="text1"/>
          <w:sz w:val="24"/>
        </w:rPr>
        <w:t>和趋势</w:t>
      </w:r>
      <w:r w:rsidRPr="002635C7">
        <w:rPr>
          <w:rFonts w:ascii="宋体" w:eastAsia="宋体" w:hAnsi="宋体" w:hint="eastAsia"/>
          <w:color w:val="000000" w:themeColor="text1"/>
          <w:sz w:val="24"/>
        </w:rPr>
        <w:t>，提出</w:t>
      </w:r>
      <w:r w:rsidR="0039692A" w:rsidRPr="002635C7">
        <w:rPr>
          <w:rFonts w:ascii="宋体" w:eastAsia="宋体" w:hAnsi="宋体" w:hint="eastAsia"/>
          <w:color w:val="000000" w:themeColor="text1"/>
          <w:sz w:val="24"/>
        </w:rPr>
        <w:t>本文的研究方向；其次，</w:t>
      </w:r>
      <w:r w:rsidR="008B7294" w:rsidRPr="002635C7">
        <w:rPr>
          <w:rFonts w:ascii="宋体" w:eastAsia="宋体" w:hAnsi="宋体" w:hint="eastAsia"/>
          <w:color w:val="000000" w:themeColor="text1"/>
          <w:sz w:val="24"/>
        </w:rPr>
        <w:t>广泛</w:t>
      </w:r>
      <w:r w:rsidR="0039692A" w:rsidRPr="002635C7">
        <w:rPr>
          <w:rFonts w:ascii="宋体" w:eastAsia="宋体" w:hAnsi="宋体" w:hint="eastAsia"/>
          <w:color w:val="000000" w:themeColor="text1"/>
          <w:sz w:val="24"/>
        </w:rPr>
        <w:t>阅读国内外文献</w:t>
      </w:r>
      <w:r w:rsidR="008B7294" w:rsidRPr="002635C7">
        <w:rPr>
          <w:rFonts w:ascii="宋体" w:eastAsia="宋体" w:hAnsi="宋体" w:hint="eastAsia"/>
          <w:color w:val="000000" w:themeColor="text1"/>
          <w:sz w:val="24"/>
        </w:rPr>
        <w:t>，形成文献的</w:t>
      </w:r>
      <w:r w:rsidR="00F23BB4" w:rsidRPr="002635C7">
        <w:rPr>
          <w:rFonts w:ascii="宋体" w:eastAsia="宋体" w:hAnsi="宋体" w:hint="eastAsia"/>
          <w:color w:val="000000" w:themeColor="text1"/>
          <w:sz w:val="24"/>
        </w:rPr>
        <w:t>归纳和</w:t>
      </w:r>
      <w:r w:rsidR="008B7294" w:rsidRPr="002635C7">
        <w:rPr>
          <w:rFonts w:ascii="宋体" w:eastAsia="宋体" w:hAnsi="宋体" w:hint="eastAsia"/>
          <w:color w:val="000000" w:themeColor="text1"/>
          <w:sz w:val="24"/>
        </w:rPr>
        <w:t>梳理</w:t>
      </w:r>
      <w:r w:rsidR="001F4C23" w:rsidRPr="002635C7">
        <w:rPr>
          <w:rFonts w:ascii="宋体" w:eastAsia="宋体" w:hAnsi="宋体" w:hint="eastAsia"/>
          <w:color w:val="000000" w:themeColor="text1"/>
          <w:sz w:val="24"/>
        </w:rPr>
        <w:t>；</w:t>
      </w:r>
      <w:r w:rsidR="004A771D" w:rsidRPr="002635C7">
        <w:rPr>
          <w:rFonts w:ascii="宋体" w:eastAsia="宋体" w:hAnsi="宋体" w:hint="eastAsia"/>
          <w:color w:val="000000" w:themeColor="text1"/>
          <w:sz w:val="24"/>
        </w:rPr>
        <w:t>然后</w:t>
      </w:r>
      <w:r w:rsidR="001F4C23" w:rsidRPr="002635C7">
        <w:rPr>
          <w:rFonts w:ascii="宋体" w:eastAsia="宋体" w:hAnsi="宋体" w:hint="eastAsia"/>
          <w:color w:val="000000" w:themeColor="text1"/>
          <w:sz w:val="24"/>
        </w:rPr>
        <w:t>基于</w:t>
      </w:r>
      <w:r w:rsidR="004A771D" w:rsidRPr="002635C7">
        <w:rPr>
          <w:rFonts w:ascii="宋体" w:eastAsia="宋体" w:hAnsi="宋体" w:hint="eastAsia"/>
          <w:color w:val="000000" w:themeColor="text1"/>
          <w:sz w:val="24"/>
        </w:rPr>
        <w:t>现有理论对</w:t>
      </w:r>
      <w:r w:rsidR="00AF1629" w:rsidRPr="002635C7">
        <w:rPr>
          <w:rFonts w:ascii="宋体" w:eastAsia="宋体" w:hAnsi="宋体" w:hint="eastAsia"/>
          <w:color w:val="000000" w:themeColor="text1"/>
          <w:sz w:val="24"/>
        </w:rPr>
        <w:t>不同</w:t>
      </w:r>
      <w:r w:rsidR="001F4C23" w:rsidRPr="002635C7">
        <w:rPr>
          <w:rFonts w:ascii="宋体" w:eastAsia="宋体" w:hAnsi="宋体" w:hint="eastAsia"/>
          <w:color w:val="000000" w:themeColor="text1"/>
          <w:sz w:val="24"/>
        </w:rPr>
        <w:t>并购类型是如何影响</w:t>
      </w:r>
      <w:r w:rsidR="00F85078" w:rsidRPr="002635C7">
        <w:rPr>
          <w:rFonts w:ascii="宋体" w:eastAsia="宋体" w:hAnsi="宋体" w:hint="eastAsia"/>
          <w:color w:val="000000" w:themeColor="text1"/>
          <w:sz w:val="24"/>
        </w:rPr>
        <w:t>企业探索式</w:t>
      </w:r>
      <w:r w:rsidR="001F4C23" w:rsidRPr="002635C7">
        <w:rPr>
          <w:rFonts w:ascii="宋体" w:eastAsia="宋体" w:hAnsi="宋体" w:hint="eastAsia"/>
          <w:color w:val="000000" w:themeColor="text1"/>
          <w:sz w:val="24"/>
        </w:rPr>
        <w:t>创新绩效</w:t>
      </w:r>
      <w:r w:rsidR="00F85078" w:rsidRPr="002635C7">
        <w:rPr>
          <w:rFonts w:ascii="宋体" w:eastAsia="宋体" w:hAnsi="宋体" w:hint="eastAsia"/>
          <w:color w:val="000000" w:themeColor="text1"/>
          <w:sz w:val="24"/>
        </w:rPr>
        <w:t>和利用式创新绩效</w:t>
      </w:r>
      <w:r w:rsidR="001F4C23" w:rsidRPr="002635C7">
        <w:rPr>
          <w:rFonts w:ascii="宋体" w:eastAsia="宋体" w:hAnsi="宋体" w:hint="eastAsia"/>
          <w:color w:val="000000" w:themeColor="text1"/>
          <w:sz w:val="24"/>
        </w:rPr>
        <w:t>的过程</w:t>
      </w:r>
      <w:r w:rsidR="004A771D" w:rsidRPr="002635C7">
        <w:rPr>
          <w:rFonts w:ascii="宋体" w:eastAsia="宋体" w:hAnsi="宋体" w:hint="eastAsia"/>
          <w:color w:val="000000" w:themeColor="text1"/>
          <w:sz w:val="24"/>
        </w:rPr>
        <w:t>进行</w:t>
      </w:r>
      <w:r w:rsidR="001F4C23" w:rsidRPr="002635C7">
        <w:rPr>
          <w:rFonts w:ascii="宋体" w:eastAsia="宋体" w:hAnsi="宋体" w:hint="eastAsia"/>
          <w:color w:val="000000" w:themeColor="text1"/>
          <w:sz w:val="24"/>
        </w:rPr>
        <w:t>推导，并提出相关假设。</w:t>
      </w:r>
      <w:r w:rsidR="004A771D" w:rsidRPr="002635C7">
        <w:rPr>
          <w:rFonts w:ascii="宋体" w:eastAsia="宋体" w:hAnsi="宋体" w:hint="eastAsia"/>
          <w:color w:val="000000" w:themeColor="text1"/>
          <w:sz w:val="24"/>
        </w:rPr>
        <w:t>接着利用</w:t>
      </w:r>
      <w:r w:rsidR="004A771D" w:rsidRPr="002635C7">
        <w:rPr>
          <w:rFonts w:ascii="Times New Roman" w:eastAsia="宋体" w:hAnsi="Times New Roman" w:cs="Times New Roman"/>
          <w:color w:val="000000" w:themeColor="text1"/>
          <w:sz w:val="24"/>
        </w:rPr>
        <w:t>CSMAR</w:t>
      </w:r>
      <w:r w:rsidR="004A771D" w:rsidRPr="002635C7">
        <w:rPr>
          <w:rFonts w:ascii="宋体" w:eastAsia="宋体" w:hAnsi="宋体" w:hint="eastAsia"/>
          <w:color w:val="000000" w:themeColor="text1"/>
          <w:sz w:val="24"/>
        </w:rPr>
        <w:t>数据库和</w:t>
      </w:r>
      <w:r w:rsidR="004A771D" w:rsidRPr="002635C7">
        <w:rPr>
          <w:rFonts w:ascii="Times New Roman" w:eastAsia="宋体" w:hAnsi="Times New Roman" w:cs="Times New Roman"/>
          <w:color w:val="000000" w:themeColor="text1"/>
          <w:sz w:val="24"/>
        </w:rPr>
        <w:t>Bvd-Zephyr</w:t>
      </w:r>
      <w:r w:rsidR="007D218B" w:rsidRPr="002635C7">
        <w:rPr>
          <w:rFonts w:ascii="宋体" w:eastAsia="宋体" w:hAnsi="宋体" w:hint="eastAsia"/>
          <w:color w:val="000000" w:themeColor="text1"/>
          <w:sz w:val="24"/>
        </w:rPr>
        <w:t>全球并购数据库等资源进行数据的收集，</w:t>
      </w:r>
      <w:r w:rsidR="000175AB" w:rsidRPr="002635C7">
        <w:rPr>
          <w:rFonts w:ascii="宋体" w:eastAsia="宋体" w:hAnsi="宋体" w:hint="eastAsia"/>
          <w:color w:val="000000" w:themeColor="text1"/>
          <w:sz w:val="24"/>
        </w:rPr>
        <w:t>对样本筛选处理后</w:t>
      </w:r>
      <w:r w:rsidR="007D218B" w:rsidRPr="002635C7">
        <w:rPr>
          <w:rFonts w:ascii="宋体" w:eastAsia="宋体" w:hAnsi="宋体" w:hint="eastAsia"/>
          <w:color w:val="000000" w:themeColor="text1"/>
          <w:sz w:val="24"/>
        </w:rPr>
        <w:t>利用实证工具进行分析</w:t>
      </w:r>
      <w:r w:rsidR="00873648" w:rsidRPr="002635C7">
        <w:rPr>
          <w:rFonts w:ascii="宋体" w:eastAsia="宋体" w:hAnsi="宋体" w:hint="eastAsia"/>
          <w:color w:val="000000" w:themeColor="text1"/>
          <w:sz w:val="24"/>
        </w:rPr>
        <w:t>。</w:t>
      </w:r>
      <w:r w:rsidR="008A125A" w:rsidRPr="002635C7">
        <w:rPr>
          <w:rFonts w:ascii="宋体" w:eastAsia="宋体" w:hAnsi="宋体" w:hint="eastAsia"/>
          <w:color w:val="000000" w:themeColor="text1"/>
          <w:sz w:val="24"/>
        </w:rPr>
        <w:t>最后，得出结论，为企业进行并购活动提出切实可行的建议，</w:t>
      </w:r>
      <w:r w:rsidR="00F85D99" w:rsidRPr="002635C7">
        <w:rPr>
          <w:rFonts w:ascii="宋体" w:eastAsia="宋体" w:hAnsi="宋体" w:hint="eastAsia"/>
          <w:color w:val="000000" w:themeColor="text1"/>
          <w:sz w:val="24"/>
        </w:rPr>
        <w:t>提高并购效率</w:t>
      </w:r>
      <w:r w:rsidR="005E22B9" w:rsidRPr="002635C7">
        <w:rPr>
          <w:rFonts w:ascii="宋体" w:eastAsia="宋体" w:hAnsi="宋体" w:hint="eastAsia"/>
          <w:color w:val="000000" w:themeColor="text1"/>
          <w:sz w:val="24"/>
        </w:rPr>
        <w:t>和创新绩效</w:t>
      </w:r>
      <w:r w:rsidR="00F85D99" w:rsidRPr="002635C7">
        <w:rPr>
          <w:rFonts w:ascii="宋体" w:eastAsia="宋体" w:hAnsi="宋体" w:hint="eastAsia"/>
          <w:color w:val="000000" w:themeColor="text1"/>
          <w:sz w:val="24"/>
        </w:rPr>
        <w:t>。</w:t>
      </w:r>
    </w:p>
    <w:p w:rsidR="00BB503C" w:rsidRPr="002635C7" w:rsidRDefault="00BB503C" w:rsidP="00BB503C">
      <w:pPr>
        <w:spacing w:line="360" w:lineRule="auto"/>
        <w:ind w:firstLine="480"/>
        <w:rPr>
          <w:rFonts w:ascii="宋体" w:eastAsia="宋体" w:hAnsi="宋体"/>
          <w:color w:val="000000" w:themeColor="text1"/>
          <w:sz w:val="24"/>
        </w:rPr>
      </w:pPr>
      <w:r w:rsidRPr="002635C7">
        <w:rPr>
          <w:rFonts w:ascii="宋体" w:eastAsia="宋体" w:hAnsi="宋体" w:hint="eastAsia"/>
          <w:color w:val="000000" w:themeColor="text1"/>
          <w:sz w:val="24"/>
        </w:rPr>
        <w:t>全文结构安排如下：</w:t>
      </w:r>
    </w:p>
    <w:p w:rsidR="00BB503C" w:rsidRPr="002635C7" w:rsidRDefault="00BB503C" w:rsidP="00BB503C">
      <w:pPr>
        <w:spacing w:line="360" w:lineRule="auto"/>
        <w:ind w:firstLine="480"/>
        <w:rPr>
          <w:rFonts w:ascii="宋体" w:eastAsia="宋体" w:hAnsi="宋体"/>
          <w:color w:val="000000" w:themeColor="text1"/>
          <w:sz w:val="24"/>
        </w:rPr>
      </w:pPr>
      <w:r w:rsidRPr="002635C7">
        <w:rPr>
          <w:rFonts w:ascii="宋体" w:eastAsia="宋体" w:hAnsi="宋体" w:hint="eastAsia"/>
          <w:color w:val="000000" w:themeColor="text1"/>
          <w:sz w:val="24"/>
        </w:rPr>
        <w:t>第</w:t>
      </w:r>
      <w:r w:rsidRPr="00C10456">
        <w:rPr>
          <w:rFonts w:ascii="Times New Roman" w:eastAsia="宋体" w:hAnsi="Times New Roman" w:cs="Times New Roman"/>
          <w:color w:val="000000" w:themeColor="text1"/>
          <w:sz w:val="24"/>
        </w:rPr>
        <w:t>1</w:t>
      </w:r>
      <w:r w:rsidRPr="002635C7">
        <w:rPr>
          <w:rFonts w:ascii="宋体" w:eastAsia="宋体" w:hAnsi="宋体" w:hint="eastAsia"/>
          <w:color w:val="000000" w:themeColor="text1"/>
          <w:sz w:val="24"/>
        </w:rPr>
        <w:t>章</w:t>
      </w:r>
      <w:r w:rsidR="00CD2C33" w:rsidRPr="002635C7">
        <w:rPr>
          <w:rFonts w:ascii="宋体" w:eastAsia="宋体" w:hAnsi="宋体" w:hint="eastAsia"/>
          <w:color w:val="000000" w:themeColor="text1"/>
          <w:sz w:val="24"/>
        </w:rPr>
        <w:t>为绪论，简述了研究背景</w:t>
      </w:r>
      <w:r w:rsidR="00582DD0" w:rsidRPr="002635C7">
        <w:rPr>
          <w:rFonts w:ascii="宋体" w:eastAsia="宋体" w:hAnsi="宋体" w:hint="eastAsia"/>
          <w:color w:val="000000" w:themeColor="text1"/>
          <w:sz w:val="24"/>
        </w:rPr>
        <w:t>，包括</w:t>
      </w:r>
      <w:r w:rsidR="00463ABF" w:rsidRPr="002635C7">
        <w:rPr>
          <w:rFonts w:ascii="宋体" w:eastAsia="宋体" w:hAnsi="宋体" w:hint="eastAsia"/>
          <w:color w:val="000000" w:themeColor="text1"/>
          <w:sz w:val="24"/>
        </w:rPr>
        <w:t>我国跨国并购的发展历程、</w:t>
      </w:r>
      <w:r w:rsidR="00582DD0" w:rsidRPr="002635C7">
        <w:rPr>
          <w:rFonts w:ascii="宋体" w:eastAsia="宋体" w:hAnsi="宋体" w:hint="eastAsia"/>
          <w:color w:val="000000" w:themeColor="text1"/>
          <w:sz w:val="24"/>
        </w:rPr>
        <w:t>现状趋势以及政策支持等等，还有</w:t>
      </w:r>
      <w:r w:rsidR="00CD2C33" w:rsidRPr="002635C7">
        <w:rPr>
          <w:rFonts w:ascii="宋体" w:eastAsia="宋体" w:hAnsi="宋体" w:hint="eastAsia"/>
          <w:color w:val="000000" w:themeColor="text1"/>
          <w:sz w:val="24"/>
        </w:rPr>
        <w:t>研究目的</w:t>
      </w:r>
      <w:r w:rsidR="00582DD0" w:rsidRPr="002635C7">
        <w:rPr>
          <w:rFonts w:ascii="宋体" w:eastAsia="宋体" w:hAnsi="宋体" w:hint="eastAsia"/>
          <w:color w:val="000000" w:themeColor="text1"/>
          <w:sz w:val="24"/>
        </w:rPr>
        <w:t>以及</w:t>
      </w:r>
      <w:r w:rsidR="00CD2C33" w:rsidRPr="002635C7">
        <w:rPr>
          <w:rFonts w:ascii="宋体" w:eastAsia="宋体" w:hAnsi="宋体" w:hint="eastAsia"/>
          <w:color w:val="000000" w:themeColor="text1"/>
          <w:sz w:val="24"/>
        </w:rPr>
        <w:t>研究</w:t>
      </w:r>
      <w:r w:rsidR="00582DD0" w:rsidRPr="002635C7">
        <w:rPr>
          <w:rFonts w:ascii="宋体" w:eastAsia="宋体" w:hAnsi="宋体" w:hint="eastAsia"/>
          <w:color w:val="000000" w:themeColor="text1"/>
          <w:sz w:val="24"/>
        </w:rPr>
        <w:t>的理论和现实</w:t>
      </w:r>
      <w:r w:rsidR="00CD2C33" w:rsidRPr="002635C7">
        <w:rPr>
          <w:rFonts w:ascii="宋体" w:eastAsia="宋体" w:hAnsi="宋体" w:hint="eastAsia"/>
          <w:color w:val="000000" w:themeColor="text1"/>
          <w:sz w:val="24"/>
        </w:rPr>
        <w:t>意义，为下文做铺垫。</w:t>
      </w:r>
    </w:p>
    <w:p w:rsidR="00CD2C33" w:rsidRPr="002635C7" w:rsidRDefault="00CD2C33" w:rsidP="00BB503C">
      <w:pPr>
        <w:spacing w:line="360" w:lineRule="auto"/>
        <w:ind w:firstLine="480"/>
        <w:rPr>
          <w:rFonts w:ascii="宋体" w:eastAsia="宋体" w:hAnsi="宋体"/>
          <w:color w:val="000000" w:themeColor="text1"/>
          <w:sz w:val="24"/>
        </w:rPr>
      </w:pPr>
      <w:r w:rsidRPr="002635C7">
        <w:rPr>
          <w:rFonts w:ascii="宋体" w:eastAsia="宋体" w:hAnsi="宋体" w:hint="eastAsia"/>
          <w:color w:val="000000" w:themeColor="text1"/>
          <w:sz w:val="24"/>
        </w:rPr>
        <w:t>第</w:t>
      </w:r>
      <w:r w:rsidRPr="00C10456">
        <w:rPr>
          <w:rFonts w:ascii="Times New Roman" w:eastAsia="宋体" w:hAnsi="Times New Roman" w:cs="Times New Roman"/>
          <w:color w:val="000000" w:themeColor="text1"/>
          <w:sz w:val="24"/>
        </w:rPr>
        <w:t>2</w:t>
      </w:r>
      <w:r w:rsidRPr="002635C7">
        <w:rPr>
          <w:rFonts w:ascii="宋体" w:eastAsia="宋体" w:hAnsi="宋体" w:hint="eastAsia"/>
          <w:color w:val="000000" w:themeColor="text1"/>
          <w:sz w:val="24"/>
        </w:rPr>
        <w:t>章为文献综述，按照</w:t>
      </w:r>
      <w:r w:rsidR="000602F1" w:rsidRPr="002635C7">
        <w:rPr>
          <w:rFonts w:ascii="宋体" w:eastAsia="宋体" w:hAnsi="宋体" w:hint="eastAsia"/>
          <w:color w:val="000000" w:themeColor="text1"/>
          <w:sz w:val="24"/>
        </w:rPr>
        <w:t>跨国</w:t>
      </w:r>
      <w:r w:rsidRPr="002635C7">
        <w:rPr>
          <w:rFonts w:ascii="宋体" w:eastAsia="宋体" w:hAnsi="宋体" w:hint="eastAsia"/>
          <w:color w:val="000000" w:themeColor="text1"/>
          <w:sz w:val="24"/>
        </w:rPr>
        <w:t>并购动因、</w:t>
      </w:r>
      <w:r w:rsidR="000602F1" w:rsidRPr="002635C7">
        <w:rPr>
          <w:rFonts w:ascii="宋体" w:eastAsia="宋体" w:hAnsi="宋体" w:hint="eastAsia"/>
          <w:color w:val="000000" w:themeColor="text1"/>
          <w:sz w:val="24"/>
        </w:rPr>
        <w:t>跨国</w:t>
      </w:r>
      <w:r w:rsidRPr="002635C7">
        <w:rPr>
          <w:rFonts w:ascii="宋体" w:eastAsia="宋体" w:hAnsi="宋体" w:hint="eastAsia"/>
          <w:color w:val="000000" w:themeColor="text1"/>
          <w:sz w:val="24"/>
        </w:rPr>
        <w:t>并购影响因素、</w:t>
      </w:r>
      <w:r w:rsidR="000602F1" w:rsidRPr="002635C7">
        <w:rPr>
          <w:rFonts w:ascii="宋体" w:eastAsia="宋体" w:hAnsi="宋体" w:hint="eastAsia"/>
          <w:color w:val="000000" w:themeColor="text1"/>
          <w:sz w:val="24"/>
        </w:rPr>
        <w:t>跨国</w:t>
      </w:r>
      <w:r w:rsidRPr="002635C7">
        <w:rPr>
          <w:rFonts w:ascii="宋体" w:eastAsia="宋体" w:hAnsi="宋体" w:hint="eastAsia"/>
          <w:color w:val="000000" w:themeColor="text1"/>
          <w:sz w:val="24"/>
        </w:rPr>
        <w:t>并购经济后果三个方面总结了</w:t>
      </w:r>
      <w:r w:rsidR="00C2375C" w:rsidRPr="002635C7">
        <w:rPr>
          <w:rFonts w:ascii="宋体" w:eastAsia="宋体" w:hAnsi="宋体" w:hint="eastAsia"/>
          <w:color w:val="000000" w:themeColor="text1"/>
          <w:sz w:val="24"/>
        </w:rPr>
        <w:t>学者的观点</w:t>
      </w:r>
      <w:r w:rsidR="00B97EBE" w:rsidRPr="002635C7">
        <w:rPr>
          <w:rFonts w:ascii="宋体" w:eastAsia="宋体" w:hAnsi="宋体" w:hint="eastAsia"/>
          <w:color w:val="000000" w:themeColor="text1"/>
          <w:sz w:val="24"/>
        </w:rPr>
        <w:t>，并梳理了中西方研究差异。</w:t>
      </w:r>
    </w:p>
    <w:p w:rsidR="00CD2C33" w:rsidRPr="002635C7" w:rsidRDefault="00CD2C33" w:rsidP="00BB503C">
      <w:pPr>
        <w:spacing w:line="360" w:lineRule="auto"/>
        <w:ind w:firstLine="480"/>
        <w:rPr>
          <w:rFonts w:ascii="宋体" w:eastAsia="宋体" w:hAnsi="宋体"/>
          <w:color w:val="000000" w:themeColor="text1"/>
          <w:sz w:val="24"/>
        </w:rPr>
      </w:pPr>
      <w:r w:rsidRPr="002635C7">
        <w:rPr>
          <w:rFonts w:ascii="宋体" w:eastAsia="宋体" w:hAnsi="宋体" w:hint="eastAsia"/>
          <w:color w:val="000000" w:themeColor="text1"/>
          <w:sz w:val="24"/>
        </w:rPr>
        <w:t>第</w:t>
      </w:r>
      <w:r w:rsidRPr="00C10456">
        <w:rPr>
          <w:rFonts w:ascii="Times New Roman" w:eastAsia="宋体" w:hAnsi="Times New Roman" w:cs="Times New Roman"/>
          <w:color w:val="000000" w:themeColor="text1"/>
          <w:sz w:val="24"/>
        </w:rPr>
        <w:t>3</w:t>
      </w:r>
      <w:r w:rsidRPr="002635C7">
        <w:rPr>
          <w:rFonts w:ascii="宋体" w:eastAsia="宋体" w:hAnsi="宋体" w:hint="eastAsia"/>
          <w:color w:val="000000" w:themeColor="text1"/>
          <w:sz w:val="24"/>
        </w:rPr>
        <w:t>章进行了假设的提出和研究的设计。基于前人提出的理论，对并购类型和创新绩效的之间的传导关系进行推导，并在此基础上提出合理假设。同时，选择研究变量</w:t>
      </w:r>
      <w:r w:rsidR="00683D77" w:rsidRPr="002635C7">
        <w:rPr>
          <w:rFonts w:ascii="宋体" w:eastAsia="宋体" w:hAnsi="宋体" w:hint="eastAsia"/>
          <w:color w:val="000000" w:themeColor="text1"/>
          <w:sz w:val="24"/>
        </w:rPr>
        <w:t>、交代数据来源，</w:t>
      </w:r>
      <w:r w:rsidRPr="002635C7">
        <w:rPr>
          <w:rFonts w:ascii="宋体" w:eastAsia="宋体" w:hAnsi="宋体" w:hint="eastAsia"/>
          <w:color w:val="000000" w:themeColor="text1"/>
          <w:sz w:val="24"/>
        </w:rPr>
        <w:t>构建计量模型，</w:t>
      </w:r>
      <w:r w:rsidR="00D97F81" w:rsidRPr="002635C7">
        <w:rPr>
          <w:rFonts w:ascii="宋体" w:eastAsia="宋体" w:hAnsi="宋体" w:hint="eastAsia"/>
          <w:color w:val="000000" w:themeColor="text1"/>
          <w:sz w:val="24"/>
        </w:rPr>
        <w:t>为下文的实证</w:t>
      </w:r>
      <w:r w:rsidR="00E409AC" w:rsidRPr="002635C7">
        <w:rPr>
          <w:rFonts w:ascii="宋体" w:eastAsia="宋体" w:hAnsi="宋体" w:hint="eastAsia"/>
          <w:color w:val="000000" w:themeColor="text1"/>
          <w:sz w:val="24"/>
        </w:rPr>
        <w:t>提供详细的研究方案。</w:t>
      </w:r>
    </w:p>
    <w:p w:rsidR="00D12CBF" w:rsidRPr="002635C7" w:rsidRDefault="00C823DD" w:rsidP="003016AD">
      <w:pPr>
        <w:spacing w:line="360" w:lineRule="auto"/>
        <w:ind w:firstLineChars="200" w:firstLine="480"/>
        <w:rPr>
          <w:color w:val="000000" w:themeColor="text1"/>
        </w:rPr>
      </w:pPr>
      <w:r w:rsidRPr="002635C7">
        <w:rPr>
          <w:rFonts w:ascii="宋体" w:eastAsia="宋体" w:hAnsi="宋体" w:hint="eastAsia"/>
          <w:color w:val="000000" w:themeColor="text1"/>
          <w:sz w:val="24"/>
        </w:rPr>
        <w:t>第</w:t>
      </w:r>
      <w:r w:rsidRPr="00C10456">
        <w:rPr>
          <w:rFonts w:ascii="Times New Roman" w:eastAsia="宋体" w:hAnsi="Times New Roman" w:cs="Times New Roman"/>
          <w:color w:val="000000" w:themeColor="text1"/>
          <w:sz w:val="24"/>
        </w:rPr>
        <w:t>4</w:t>
      </w:r>
      <w:r w:rsidRPr="002635C7">
        <w:rPr>
          <w:rFonts w:ascii="宋体" w:eastAsia="宋体" w:hAnsi="宋体" w:hint="eastAsia"/>
          <w:color w:val="000000" w:themeColor="text1"/>
          <w:sz w:val="24"/>
        </w:rPr>
        <w:t>章为实证结果。</w:t>
      </w:r>
      <w:r w:rsidR="004C0FBC" w:rsidRPr="002635C7">
        <w:rPr>
          <w:rFonts w:ascii="宋体" w:eastAsia="宋体" w:hAnsi="宋体" w:hint="eastAsia"/>
          <w:color w:val="000000" w:themeColor="text1"/>
          <w:sz w:val="24"/>
        </w:rPr>
        <w:t>研究发现，</w:t>
      </w:r>
      <w:r w:rsidR="00B97AFF" w:rsidRPr="002635C7">
        <w:rPr>
          <w:rFonts w:ascii="Times New Roman" w:eastAsia="宋体" w:hAnsi="Times New Roman" w:hint="eastAsia"/>
          <w:color w:val="000000" w:themeColor="text1"/>
          <w:sz w:val="24"/>
        </w:rPr>
        <w:t>跨国并购能够显著促进企业总体创新绩效</w:t>
      </w:r>
      <w:r w:rsidR="0029507D" w:rsidRPr="002635C7">
        <w:rPr>
          <w:rFonts w:ascii="Times New Roman" w:eastAsia="宋体" w:hAnsi="Times New Roman" w:hint="eastAsia"/>
          <w:color w:val="000000" w:themeColor="text1"/>
          <w:sz w:val="24"/>
        </w:rPr>
        <w:t>；</w:t>
      </w:r>
      <w:r w:rsidR="00B97AFF" w:rsidRPr="002635C7">
        <w:rPr>
          <w:rFonts w:ascii="Times New Roman" w:eastAsia="宋体" w:hAnsi="Times New Roman" w:hint="eastAsia"/>
          <w:color w:val="000000" w:themeColor="text1"/>
          <w:sz w:val="24"/>
        </w:rPr>
        <w:t>横向并购对企业的利用式创新绩效具有显著的提高作用，但对探索式创新绩效没有显著的作用；</w:t>
      </w:r>
      <w:r w:rsidR="0029507D" w:rsidRPr="002635C7">
        <w:rPr>
          <w:rFonts w:ascii="Times New Roman" w:eastAsia="宋体" w:hAnsi="Times New Roman" w:hint="eastAsia"/>
          <w:color w:val="000000" w:themeColor="text1"/>
          <w:sz w:val="24"/>
        </w:rPr>
        <w:t>纵向并购</w:t>
      </w:r>
      <w:r w:rsidR="00B97AFF" w:rsidRPr="002635C7">
        <w:rPr>
          <w:rFonts w:ascii="Times New Roman" w:eastAsia="宋体" w:hAnsi="Times New Roman" w:hint="eastAsia"/>
          <w:color w:val="000000" w:themeColor="text1"/>
          <w:sz w:val="24"/>
        </w:rPr>
        <w:t>对</w:t>
      </w:r>
      <w:r w:rsidR="0029507D" w:rsidRPr="002635C7">
        <w:rPr>
          <w:rFonts w:ascii="Times New Roman" w:eastAsia="宋体" w:hAnsi="Times New Roman" w:hint="eastAsia"/>
          <w:color w:val="000000" w:themeColor="text1"/>
          <w:sz w:val="24"/>
        </w:rPr>
        <w:t>企业的探索式创新绩效</w:t>
      </w:r>
      <w:r w:rsidR="00B97AFF" w:rsidRPr="002635C7">
        <w:rPr>
          <w:rFonts w:ascii="Times New Roman" w:eastAsia="宋体" w:hAnsi="Times New Roman" w:hint="eastAsia"/>
          <w:color w:val="000000" w:themeColor="text1"/>
          <w:sz w:val="24"/>
        </w:rPr>
        <w:t>具有显著的提高作用</w:t>
      </w:r>
      <w:r w:rsidR="0029507D" w:rsidRPr="002635C7">
        <w:rPr>
          <w:rFonts w:ascii="Times New Roman" w:eastAsia="宋体" w:hAnsi="Times New Roman" w:hint="eastAsia"/>
          <w:color w:val="000000" w:themeColor="text1"/>
          <w:sz w:val="24"/>
        </w:rPr>
        <w:t>，但对利用式创新绩效没有显著的作用；混合并购对企业的探索式创新绩效和利用式创新绩效都具有显著的降低作用。</w:t>
      </w:r>
    </w:p>
    <w:p w:rsidR="004C0FBC" w:rsidRPr="002635C7" w:rsidRDefault="004C0FBC" w:rsidP="00BB503C">
      <w:pPr>
        <w:spacing w:line="360" w:lineRule="auto"/>
        <w:ind w:firstLine="480"/>
        <w:rPr>
          <w:rFonts w:ascii="宋体" w:eastAsia="宋体" w:hAnsi="宋体"/>
          <w:color w:val="000000" w:themeColor="text1"/>
          <w:sz w:val="24"/>
        </w:rPr>
      </w:pPr>
      <w:r w:rsidRPr="002635C7">
        <w:rPr>
          <w:rFonts w:ascii="宋体" w:eastAsia="宋体" w:hAnsi="宋体" w:hint="eastAsia"/>
          <w:color w:val="000000" w:themeColor="text1"/>
          <w:sz w:val="24"/>
        </w:rPr>
        <w:t>最后，本文总结了研究结论，并</w:t>
      </w:r>
      <w:r w:rsidR="00A835B7" w:rsidRPr="002635C7">
        <w:rPr>
          <w:rFonts w:ascii="宋体" w:eastAsia="宋体" w:hAnsi="宋体" w:hint="eastAsia"/>
          <w:color w:val="000000" w:themeColor="text1"/>
          <w:sz w:val="24"/>
        </w:rPr>
        <w:t>分别站在政府和企业的角度</w:t>
      </w:r>
      <w:r w:rsidR="0059771A" w:rsidRPr="002635C7">
        <w:rPr>
          <w:rFonts w:ascii="宋体" w:eastAsia="宋体" w:hAnsi="宋体" w:hint="eastAsia"/>
          <w:color w:val="000000" w:themeColor="text1"/>
          <w:sz w:val="24"/>
        </w:rPr>
        <w:t>，</w:t>
      </w:r>
      <w:r w:rsidRPr="002635C7">
        <w:rPr>
          <w:rFonts w:ascii="宋体" w:eastAsia="宋体" w:hAnsi="宋体" w:hint="eastAsia"/>
          <w:color w:val="000000" w:themeColor="text1"/>
          <w:sz w:val="24"/>
        </w:rPr>
        <w:t>对</w:t>
      </w:r>
      <w:r w:rsidR="00A835B7" w:rsidRPr="002635C7">
        <w:rPr>
          <w:rFonts w:ascii="宋体" w:eastAsia="宋体" w:hAnsi="宋体" w:hint="eastAsia"/>
          <w:color w:val="000000" w:themeColor="text1"/>
          <w:sz w:val="24"/>
        </w:rPr>
        <w:t>我国的跨国并购活动</w:t>
      </w:r>
      <w:r w:rsidRPr="002635C7">
        <w:rPr>
          <w:rFonts w:ascii="宋体" w:eastAsia="宋体" w:hAnsi="宋体" w:hint="eastAsia"/>
          <w:color w:val="000000" w:themeColor="text1"/>
          <w:sz w:val="24"/>
        </w:rPr>
        <w:t>提出了相关建议。同时，</w:t>
      </w:r>
      <w:r w:rsidR="00FA2704" w:rsidRPr="002635C7">
        <w:rPr>
          <w:rFonts w:ascii="宋体" w:eastAsia="宋体" w:hAnsi="宋体" w:hint="eastAsia"/>
          <w:color w:val="000000" w:themeColor="text1"/>
          <w:sz w:val="24"/>
        </w:rPr>
        <w:t>本文也总结了自身的不足</w:t>
      </w:r>
      <w:r w:rsidR="009C1687" w:rsidRPr="002635C7">
        <w:rPr>
          <w:rFonts w:ascii="宋体" w:eastAsia="宋体" w:hAnsi="宋体" w:hint="eastAsia"/>
          <w:color w:val="000000" w:themeColor="text1"/>
          <w:sz w:val="24"/>
        </w:rPr>
        <w:t>以及欠缺考虑的地方</w:t>
      </w:r>
      <w:r w:rsidR="00FA2704" w:rsidRPr="002635C7">
        <w:rPr>
          <w:rFonts w:ascii="宋体" w:eastAsia="宋体" w:hAnsi="宋体" w:hint="eastAsia"/>
          <w:color w:val="000000" w:themeColor="text1"/>
          <w:sz w:val="24"/>
        </w:rPr>
        <w:t>，为未来的研究作出了展望。</w:t>
      </w:r>
    </w:p>
    <w:p w:rsidR="007C5583" w:rsidRPr="002635C7" w:rsidRDefault="007C5583" w:rsidP="007C5583">
      <w:pPr>
        <w:spacing w:line="360" w:lineRule="auto"/>
        <w:rPr>
          <w:rFonts w:ascii="宋体" w:eastAsia="宋体" w:hAnsi="宋体"/>
          <w:color w:val="000000" w:themeColor="text1"/>
          <w:sz w:val="24"/>
        </w:rPr>
      </w:pPr>
    </w:p>
    <w:p w:rsidR="00530FF7" w:rsidRPr="002635C7" w:rsidRDefault="00530FF7" w:rsidP="00EF3046">
      <w:pPr>
        <w:pStyle w:val="2"/>
        <w:rPr>
          <w:color w:val="000000" w:themeColor="text1"/>
        </w:rPr>
      </w:pPr>
      <w:bookmarkStart w:id="17" w:name="_Toc104557748"/>
      <w:r w:rsidRPr="002635C7">
        <w:rPr>
          <w:rFonts w:hint="eastAsia"/>
          <w:color w:val="000000" w:themeColor="text1"/>
        </w:rPr>
        <w:t>1</w:t>
      </w:r>
      <w:r w:rsidRPr="002635C7">
        <w:rPr>
          <w:color w:val="000000" w:themeColor="text1"/>
        </w:rPr>
        <w:t xml:space="preserve">.4 </w:t>
      </w:r>
      <w:r w:rsidRPr="002635C7">
        <w:rPr>
          <w:rFonts w:hint="eastAsia"/>
          <w:color w:val="000000" w:themeColor="text1"/>
        </w:rPr>
        <w:t>本文的创新点</w:t>
      </w:r>
      <w:bookmarkEnd w:id="17"/>
    </w:p>
    <w:p w:rsidR="00D141BA" w:rsidRPr="002635C7" w:rsidRDefault="00A3112D" w:rsidP="007C5583">
      <w:pPr>
        <w:spacing w:line="360" w:lineRule="auto"/>
        <w:rPr>
          <w:rFonts w:ascii="宋体" w:eastAsia="宋体" w:hAnsi="宋体"/>
          <w:color w:val="000000" w:themeColor="text1"/>
          <w:sz w:val="24"/>
        </w:rPr>
      </w:pPr>
      <w:r w:rsidRPr="002635C7">
        <w:rPr>
          <w:rFonts w:ascii="宋体" w:eastAsia="宋体" w:hAnsi="宋体" w:hint="eastAsia"/>
          <w:color w:val="000000" w:themeColor="text1"/>
          <w:sz w:val="24"/>
        </w:rPr>
        <w:t xml:space="preserve"> </w:t>
      </w:r>
      <w:r w:rsidRPr="002635C7">
        <w:rPr>
          <w:rFonts w:ascii="宋体" w:eastAsia="宋体" w:hAnsi="宋体"/>
          <w:color w:val="000000" w:themeColor="text1"/>
          <w:sz w:val="24"/>
        </w:rPr>
        <w:t xml:space="preserve">   </w:t>
      </w:r>
      <w:r w:rsidR="001A174A" w:rsidRPr="002635C7">
        <w:rPr>
          <w:rFonts w:ascii="宋体" w:eastAsia="宋体" w:hAnsi="宋体" w:hint="eastAsia"/>
          <w:color w:val="000000" w:themeColor="text1"/>
          <w:sz w:val="24"/>
        </w:rPr>
        <w:t>首先，</w:t>
      </w:r>
      <w:r w:rsidRPr="002635C7">
        <w:rPr>
          <w:rFonts w:ascii="宋体" w:eastAsia="宋体" w:hAnsi="宋体" w:hint="eastAsia"/>
          <w:color w:val="000000" w:themeColor="text1"/>
          <w:sz w:val="24"/>
        </w:rPr>
        <w:t>由于我国关于并购类型的研究起步较晚，且大多局限在国内并购的视角，因此本文第一个创新点就在于将并购类型置于跨国并购的情境之下来进行研究</w:t>
      </w:r>
      <w:r w:rsidR="0029140D" w:rsidRPr="002635C7">
        <w:rPr>
          <w:rFonts w:ascii="宋体" w:eastAsia="宋体" w:hAnsi="宋体" w:hint="eastAsia"/>
          <w:color w:val="000000" w:themeColor="text1"/>
          <w:sz w:val="24"/>
        </w:rPr>
        <w:t>，</w:t>
      </w:r>
      <w:r w:rsidR="00DD18BC" w:rsidRPr="002635C7">
        <w:rPr>
          <w:rFonts w:ascii="宋体" w:eastAsia="宋体" w:hAnsi="宋体" w:hint="eastAsia"/>
          <w:color w:val="000000" w:themeColor="text1"/>
          <w:sz w:val="24"/>
        </w:rPr>
        <w:t>重点关注我国进行跨国并购的上市企业，</w:t>
      </w:r>
      <w:r w:rsidR="0029140D" w:rsidRPr="002635C7">
        <w:rPr>
          <w:rFonts w:ascii="宋体" w:eastAsia="宋体" w:hAnsi="宋体" w:hint="eastAsia"/>
          <w:color w:val="000000" w:themeColor="text1"/>
          <w:sz w:val="24"/>
        </w:rPr>
        <w:t>为我国</w:t>
      </w:r>
      <w:r w:rsidR="00A04772" w:rsidRPr="002635C7">
        <w:rPr>
          <w:rFonts w:ascii="宋体" w:eastAsia="宋体" w:hAnsi="宋体" w:hint="eastAsia"/>
          <w:color w:val="000000" w:themeColor="text1"/>
          <w:sz w:val="24"/>
        </w:rPr>
        <w:t>企业的</w:t>
      </w:r>
      <w:r w:rsidR="0029140D" w:rsidRPr="002635C7">
        <w:rPr>
          <w:rFonts w:ascii="宋体" w:eastAsia="宋体" w:hAnsi="宋体" w:hint="eastAsia"/>
          <w:color w:val="000000" w:themeColor="text1"/>
          <w:sz w:val="24"/>
        </w:rPr>
        <w:t>并购</w:t>
      </w:r>
      <w:r w:rsidR="00A04772" w:rsidRPr="002635C7">
        <w:rPr>
          <w:rFonts w:ascii="宋体" w:eastAsia="宋体" w:hAnsi="宋体" w:hint="eastAsia"/>
          <w:color w:val="000000" w:themeColor="text1"/>
          <w:sz w:val="24"/>
        </w:rPr>
        <w:t>活动</w:t>
      </w:r>
      <w:r w:rsidR="0029140D" w:rsidRPr="002635C7">
        <w:rPr>
          <w:rFonts w:ascii="宋体" w:eastAsia="宋体" w:hAnsi="宋体" w:hint="eastAsia"/>
          <w:color w:val="000000" w:themeColor="text1"/>
          <w:sz w:val="24"/>
        </w:rPr>
        <w:t>提供更加国际化的视角</w:t>
      </w:r>
      <w:r w:rsidRPr="002635C7">
        <w:rPr>
          <w:rFonts w:ascii="宋体" w:eastAsia="宋体" w:hAnsi="宋体" w:hint="eastAsia"/>
          <w:color w:val="000000" w:themeColor="text1"/>
          <w:sz w:val="24"/>
        </w:rPr>
        <w:t>。第二，前人学者基于创新绩效“海外促进说”和“海外抑制说”的</w:t>
      </w:r>
      <w:r w:rsidRPr="002635C7">
        <w:rPr>
          <w:rFonts w:ascii="宋体" w:eastAsia="宋体" w:hAnsi="宋体" w:hint="eastAsia"/>
          <w:color w:val="000000" w:themeColor="text1"/>
          <w:sz w:val="24"/>
        </w:rPr>
        <w:lastRenderedPageBreak/>
        <w:t>矛盾结论，提出区分探索式创新绩效和利用式创新绩效来进行协调</w:t>
      </w:r>
      <w:r w:rsidR="002D5C27" w:rsidRPr="002635C7">
        <w:rPr>
          <w:rFonts w:ascii="宋体" w:eastAsia="宋体" w:hAnsi="宋体" w:hint="eastAsia"/>
          <w:color w:val="000000" w:themeColor="text1"/>
          <w:sz w:val="24"/>
        </w:rPr>
        <w:t>，但仅研究了是否实施</w:t>
      </w:r>
      <w:r w:rsidR="006A27A0" w:rsidRPr="002635C7">
        <w:rPr>
          <w:rFonts w:ascii="宋体" w:eastAsia="宋体" w:hAnsi="宋体" w:hint="eastAsia"/>
          <w:color w:val="000000" w:themeColor="text1"/>
          <w:sz w:val="24"/>
        </w:rPr>
        <w:t>跨国</w:t>
      </w:r>
      <w:r w:rsidR="002D5C27" w:rsidRPr="002635C7">
        <w:rPr>
          <w:rFonts w:ascii="宋体" w:eastAsia="宋体" w:hAnsi="宋体" w:hint="eastAsia"/>
          <w:color w:val="000000" w:themeColor="text1"/>
          <w:sz w:val="24"/>
        </w:rPr>
        <w:t>并购这一行为对其的影响，并没有对</w:t>
      </w:r>
      <w:r w:rsidR="006A27A0" w:rsidRPr="002635C7">
        <w:rPr>
          <w:rFonts w:ascii="宋体" w:eastAsia="宋体" w:hAnsi="宋体" w:hint="eastAsia"/>
          <w:color w:val="000000" w:themeColor="text1"/>
          <w:sz w:val="24"/>
        </w:rPr>
        <w:t>跨国</w:t>
      </w:r>
      <w:r w:rsidR="002D5C27" w:rsidRPr="002635C7">
        <w:rPr>
          <w:rFonts w:ascii="宋体" w:eastAsia="宋体" w:hAnsi="宋体" w:hint="eastAsia"/>
          <w:color w:val="000000" w:themeColor="text1"/>
          <w:sz w:val="24"/>
        </w:rPr>
        <w:t>并购的战略决策进行深入的探讨</w:t>
      </w:r>
      <w:r w:rsidR="001A174A" w:rsidRPr="002635C7">
        <w:rPr>
          <w:rFonts w:ascii="宋体" w:eastAsia="宋体" w:hAnsi="宋体" w:hint="eastAsia"/>
          <w:color w:val="000000" w:themeColor="text1"/>
          <w:sz w:val="24"/>
        </w:rPr>
        <w:t>，因此本文的第二个</w:t>
      </w:r>
      <w:r w:rsidR="00B832C8" w:rsidRPr="002635C7">
        <w:rPr>
          <w:rFonts w:ascii="宋体" w:eastAsia="宋体" w:hAnsi="宋体" w:hint="eastAsia"/>
          <w:color w:val="000000" w:themeColor="text1"/>
          <w:sz w:val="24"/>
        </w:rPr>
        <w:t>创新点在于将并购类型和企业探索式创新绩效和利用式创新绩效结合起来，关注企业不同的并购战略决策对其创新绩效的影响。</w:t>
      </w:r>
    </w:p>
    <w:p w:rsidR="00A3112D" w:rsidRPr="002635C7" w:rsidRDefault="00A3112D" w:rsidP="007C5583">
      <w:pPr>
        <w:spacing w:line="360" w:lineRule="auto"/>
        <w:rPr>
          <w:rFonts w:ascii="宋体" w:eastAsia="宋体" w:hAnsi="宋体"/>
          <w:color w:val="000000" w:themeColor="text1"/>
          <w:sz w:val="24"/>
        </w:rPr>
      </w:pPr>
    </w:p>
    <w:p w:rsidR="00A3112D" w:rsidRPr="002635C7" w:rsidRDefault="00A3112D" w:rsidP="007C5583">
      <w:pPr>
        <w:spacing w:line="360" w:lineRule="auto"/>
        <w:rPr>
          <w:rFonts w:ascii="宋体" w:eastAsia="宋体" w:hAnsi="宋体"/>
          <w:color w:val="000000" w:themeColor="text1"/>
          <w:sz w:val="24"/>
        </w:rPr>
      </w:pPr>
    </w:p>
    <w:p w:rsidR="007C5583" w:rsidRPr="002635C7" w:rsidRDefault="00651DDC" w:rsidP="00836350">
      <w:pPr>
        <w:widowControl/>
        <w:jc w:val="left"/>
        <w:rPr>
          <w:rFonts w:ascii="宋体" w:eastAsia="宋体" w:hAnsi="宋体"/>
          <w:color w:val="000000" w:themeColor="text1"/>
          <w:sz w:val="24"/>
        </w:rPr>
      </w:pPr>
      <w:r w:rsidRPr="002635C7">
        <w:rPr>
          <w:rFonts w:ascii="宋体" w:eastAsia="宋体" w:hAnsi="宋体"/>
          <w:color w:val="000000" w:themeColor="text1"/>
          <w:sz w:val="24"/>
        </w:rPr>
        <w:br w:type="page"/>
      </w:r>
    </w:p>
    <w:p w:rsidR="00A728F5" w:rsidRPr="002635C7" w:rsidRDefault="008B0052" w:rsidP="008B0052">
      <w:pPr>
        <w:pStyle w:val="1"/>
        <w:jc w:val="center"/>
        <w:rPr>
          <w:color w:val="000000" w:themeColor="text1"/>
        </w:rPr>
      </w:pPr>
      <w:bookmarkStart w:id="18" w:name="_Toc104557749"/>
      <w:r w:rsidRPr="002635C7">
        <w:rPr>
          <w:rFonts w:hint="eastAsia"/>
          <w:color w:val="000000" w:themeColor="text1"/>
        </w:rPr>
        <w:lastRenderedPageBreak/>
        <w:t>2</w:t>
      </w:r>
      <w:r w:rsidRPr="002635C7">
        <w:rPr>
          <w:color w:val="000000" w:themeColor="text1"/>
        </w:rPr>
        <w:t xml:space="preserve"> </w:t>
      </w:r>
      <w:r w:rsidR="00A728F5" w:rsidRPr="002635C7">
        <w:rPr>
          <w:rFonts w:hint="eastAsia"/>
          <w:color w:val="000000" w:themeColor="text1"/>
        </w:rPr>
        <w:t>文献综述</w:t>
      </w:r>
      <w:bookmarkEnd w:id="18"/>
    </w:p>
    <w:p w:rsidR="00A728F5" w:rsidRPr="002635C7" w:rsidRDefault="006B10B5" w:rsidP="005C64F9">
      <w:pPr>
        <w:spacing w:line="360" w:lineRule="auto"/>
        <w:ind w:firstLineChars="200" w:firstLine="480"/>
        <w:rPr>
          <w:rFonts w:ascii="Times New Roman" w:eastAsia="宋体" w:hAnsi="Times New Roman"/>
          <w:color w:val="000000" w:themeColor="text1"/>
          <w:sz w:val="24"/>
        </w:rPr>
      </w:pPr>
      <w:r w:rsidRPr="002635C7">
        <w:rPr>
          <w:rFonts w:ascii="Times New Roman" w:eastAsia="宋体" w:hAnsi="Times New Roman" w:hint="eastAsia"/>
          <w:color w:val="000000" w:themeColor="text1"/>
          <w:sz w:val="24"/>
        </w:rPr>
        <w:t>国内外</w:t>
      </w:r>
      <w:r w:rsidR="00A728F5" w:rsidRPr="002635C7">
        <w:rPr>
          <w:rFonts w:ascii="Times New Roman" w:eastAsia="宋体" w:hAnsi="Times New Roman" w:hint="eastAsia"/>
          <w:color w:val="000000" w:themeColor="text1"/>
          <w:sz w:val="24"/>
        </w:rPr>
        <w:t>学者对</w:t>
      </w:r>
      <w:bookmarkStart w:id="19" w:name="OLE_LINK1"/>
      <w:bookmarkStart w:id="20" w:name="OLE_LINK2"/>
      <w:r w:rsidR="00243C87" w:rsidRPr="002635C7">
        <w:rPr>
          <w:rFonts w:ascii="Times New Roman" w:eastAsia="宋体" w:hAnsi="Times New Roman" w:hint="eastAsia"/>
          <w:color w:val="000000" w:themeColor="text1"/>
          <w:sz w:val="24"/>
        </w:rPr>
        <w:t>跨国</w:t>
      </w:r>
      <w:r w:rsidR="00A728F5" w:rsidRPr="002635C7">
        <w:rPr>
          <w:rFonts w:ascii="Times New Roman" w:eastAsia="宋体" w:hAnsi="Times New Roman" w:hint="eastAsia"/>
          <w:color w:val="000000" w:themeColor="text1"/>
          <w:sz w:val="24"/>
        </w:rPr>
        <w:t>并购的研究主要可以归结为</w:t>
      </w:r>
      <w:r w:rsidR="008D3F01" w:rsidRPr="002635C7">
        <w:rPr>
          <w:rFonts w:ascii="Times New Roman" w:eastAsia="宋体" w:hAnsi="Times New Roman" w:hint="eastAsia"/>
          <w:color w:val="000000" w:themeColor="text1"/>
          <w:sz w:val="24"/>
        </w:rPr>
        <w:t>三</w:t>
      </w:r>
      <w:r w:rsidR="00A728F5" w:rsidRPr="002635C7">
        <w:rPr>
          <w:rFonts w:ascii="Times New Roman" w:eastAsia="宋体" w:hAnsi="Times New Roman" w:hint="eastAsia"/>
          <w:color w:val="000000" w:themeColor="text1"/>
          <w:sz w:val="24"/>
        </w:rPr>
        <w:t>大类</w:t>
      </w:r>
      <w:r w:rsidR="00763194" w:rsidRPr="002635C7">
        <w:rPr>
          <w:rFonts w:ascii="Times New Roman" w:eastAsia="宋体" w:hAnsi="Times New Roman" w:hint="eastAsia"/>
          <w:color w:val="000000" w:themeColor="text1"/>
          <w:sz w:val="24"/>
        </w:rPr>
        <w:t>：</w:t>
      </w:r>
      <w:r w:rsidR="00A728F5" w:rsidRPr="002635C7">
        <w:rPr>
          <w:rFonts w:ascii="Times New Roman" w:eastAsia="宋体" w:hAnsi="Times New Roman" w:hint="eastAsia"/>
          <w:color w:val="000000" w:themeColor="text1"/>
          <w:sz w:val="24"/>
        </w:rPr>
        <w:t>一类研究</w:t>
      </w:r>
      <w:r w:rsidR="00243C87" w:rsidRPr="002635C7">
        <w:rPr>
          <w:rFonts w:ascii="Times New Roman" w:eastAsia="宋体" w:hAnsi="Times New Roman" w:hint="eastAsia"/>
          <w:color w:val="000000" w:themeColor="text1"/>
          <w:sz w:val="24"/>
        </w:rPr>
        <w:t>跨国</w:t>
      </w:r>
      <w:r w:rsidR="008D3F01" w:rsidRPr="002635C7">
        <w:rPr>
          <w:rFonts w:ascii="Times New Roman" w:eastAsia="宋体" w:hAnsi="Times New Roman" w:hint="eastAsia"/>
          <w:color w:val="000000" w:themeColor="text1"/>
          <w:sz w:val="24"/>
        </w:rPr>
        <w:t>并购的动因</w:t>
      </w:r>
      <w:r w:rsidR="00642CD1" w:rsidRPr="002635C7">
        <w:rPr>
          <w:rFonts w:ascii="Times New Roman" w:eastAsia="宋体" w:hAnsi="Times New Roman" w:hint="eastAsia"/>
          <w:color w:val="000000" w:themeColor="text1"/>
          <w:sz w:val="24"/>
        </w:rPr>
        <w:t>，解释企业进行</w:t>
      </w:r>
      <w:r w:rsidR="00243C87" w:rsidRPr="002635C7">
        <w:rPr>
          <w:rFonts w:ascii="Times New Roman" w:eastAsia="宋体" w:hAnsi="Times New Roman" w:hint="eastAsia"/>
          <w:color w:val="000000" w:themeColor="text1"/>
          <w:sz w:val="24"/>
        </w:rPr>
        <w:t>跨国</w:t>
      </w:r>
      <w:r w:rsidR="00642CD1" w:rsidRPr="002635C7">
        <w:rPr>
          <w:rFonts w:ascii="Times New Roman" w:eastAsia="宋体" w:hAnsi="Times New Roman" w:hint="eastAsia"/>
          <w:color w:val="000000" w:themeColor="text1"/>
          <w:sz w:val="24"/>
        </w:rPr>
        <w:t>并购的动机</w:t>
      </w:r>
      <w:r w:rsidR="00DE4071" w:rsidRPr="002635C7">
        <w:rPr>
          <w:rFonts w:ascii="Times New Roman" w:eastAsia="宋体" w:hAnsi="Times New Roman" w:hint="eastAsia"/>
          <w:color w:val="000000" w:themeColor="text1"/>
          <w:sz w:val="24"/>
        </w:rPr>
        <w:t>；一</w:t>
      </w:r>
      <w:r w:rsidR="00BD12E5" w:rsidRPr="002635C7">
        <w:rPr>
          <w:rFonts w:ascii="Times New Roman" w:eastAsia="宋体" w:hAnsi="Times New Roman" w:hint="eastAsia"/>
          <w:color w:val="000000" w:themeColor="text1"/>
          <w:sz w:val="24"/>
        </w:rPr>
        <w:t>类</w:t>
      </w:r>
      <w:r w:rsidR="00516E8B" w:rsidRPr="002635C7">
        <w:rPr>
          <w:rFonts w:ascii="Times New Roman" w:eastAsia="宋体" w:hAnsi="Times New Roman" w:hint="eastAsia"/>
          <w:color w:val="000000" w:themeColor="text1"/>
          <w:sz w:val="24"/>
        </w:rPr>
        <w:t>归纳</w:t>
      </w:r>
      <w:r w:rsidR="00243C87" w:rsidRPr="002635C7">
        <w:rPr>
          <w:rFonts w:ascii="Times New Roman" w:eastAsia="宋体" w:hAnsi="Times New Roman" w:hint="eastAsia"/>
          <w:color w:val="000000" w:themeColor="text1"/>
          <w:sz w:val="24"/>
        </w:rPr>
        <w:t>跨国</w:t>
      </w:r>
      <w:r w:rsidR="00A728F5" w:rsidRPr="002635C7">
        <w:rPr>
          <w:rFonts w:ascii="Times New Roman" w:eastAsia="宋体" w:hAnsi="Times New Roman" w:hint="eastAsia"/>
          <w:color w:val="000000" w:themeColor="text1"/>
          <w:sz w:val="24"/>
        </w:rPr>
        <w:t>并购的影响因素，包括外部</w:t>
      </w:r>
      <w:r w:rsidR="00DE4071" w:rsidRPr="002635C7">
        <w:rPr>
          <w:rFonts w:ascii="Times New Roman" w:eastAsia="宋体" w:hAnsi="Times New Roman" w:hint="eastAsia"/>
          <w:color w:val="000000" w:themeColor="text1"/>
          <w:sz w:val="24"/>
        </w:rPr>
        <w:t>客观</w:t>
      </w:r>
      <w:r w:rsidR="00A728F5" w:rsidRPr="002635C7">
        <w:rPr>
          <w:rFonts w:ascii="Times New Roman" w:eastAsia="宋体" w:hAnsi="Times New Roman" w:hint="eastAsia"/>
          <w:color w:val="000000" w:themeColor="text1"/>
          <w:sz w:val="24"/>
        </w:rPr>
        <w:t>层面和内部</w:t>
      </w:r>
      <w:r w:rsidR="00DE4071" w:rsidRPr="002635C7">
        <w:rPr>
          <w:rFonts w:ascii="Times New Roman" w:eastAsia="宋体" w:hAnsi="Times New Roman" w:hint="eastAsia"/>
          <w:color w:val="000000" w:themeColor="text1"/>
          <w:sz w:val="24"/>
        </w:rPr>
        <w:t>主观</w:t>
      </w:r>
      <w:r w:rsidR="00A728F5" w:rsidRPr="002635C7">
        <w:rPr>
          <w:rFonts w:ascii="Times New Roman" w:eastAsia="宋体" w:hAnsi="Times New Roman" w:hint="eastAsia"/>
          <w:color w:val="000000" w:themeColor="text1"/>
          <w:sz w:val="24"/>
        </w:rPr>
        <w:t>层面</w:t>
      </w:r>
      <w:r w:rsidR="009635CF" w:rsidRPr="002635C7">
        <w:rPr>
          <w:rFonts w:ascii="Times New Roman" w:eastAsia="宋体" w:hAnsi="Times New Roman" w:hint="eastAsia"/>
          <w:color w:val="000000" w:themeColor="text1"/>
          <w:sz w:val="24"/>
        </w:rPr>
        <w:t>；</w:t>
      </w:r>
      <w:r w:rsidR="00A728F5" w:rsidRPr="002635C7">
        <w:rPr>
          <w:rFonts w:ascii="Times New Roman" w:eastAsia="宋体" w:hAnsi="Times New Roman" w:hint="eastAsia"/>
          <w:color w:val="000000" w:themeColor="text1"/>
          <w:sz w:val="24"/>
        </w:rPr>
        <w:t>还有一类</w:t>
      </w:r>
      <w:r w:rsidR="00516E8B" w:rsidRPr="002635C7">
        <w:rPr>
          <w:rFonts w:ascii="Times New Roman" w:eastAsia="宋体" w:hAnsi="Times New Roman" w:hint="eastAsia"/>
          <w:color w:val="000000" w:themeColor="text1"/>
          <w:sz w:val="24"/>
        </w:rPr>
        <w:t>探讨</w:t>
      </w:r>
      <w:r w:rsidR="00243C87" w:rsidRPr="002635C7">
        <w:rPr>
          <w:rFonts w:ascii="Times New Roman" w:eastAsia="宋体" w:hAnsi="Times New Roman" w:hint="eastAsia"/>
          <w:color w:val="000000" w:themeColor="text1"/>
          <w:sz w:val="24"/>
        </w:rPr>
        <w:t>跨国</w:t>
      </w:r>
      <w:r w:rsidR="00A728F5" w:rsidRPr="002635C7">
        <w:rPr>
          <w:rFonts w:ascii="Times New Roman" w:eastAsia="宋体" w:hAnsi="Times New Roman" w:hint="eastAsia"/>
          <w:color w:val="000000" w:themeColor="text1"/>
          <w:sz w:val="24"/>
        </w:rPr>
        <w:t>并购的经济后果，判断其是否对某一指标或者某一环节具有</w:t>
      </w:r>
      <w:r w:rsidR="00FF217F" w:rsidRPr="002635C7">
        <w:rPr>
          <w:rFonts w:ascii="Times New Roman" w:eastAsia="宋体" w:hAnsi="Times New Roman" w:hint="eastAsia"/>
          <w:color w:val="000000" w:themeColor="text1"/>
          <w:sz w:val="24"/>
        </w:rPr>
        <w:t>影响</w:t>
      </w:r>
      <w:r w:rsidR="00702E5B" w:rsidRPr="002635C7">
        <w:rPr>
          <w:rFonts w:ascii="Times New Roman" w:eastAsia="宋体" w:hAnsi="Times New Roman" w:hint="eastAsia"/>
          <w:color w:val="000000" w:themeColor="text1"/>
          <w:sz w:val="24"/>
        </w:rPr>
        <w:t>作用</w:t>
      </w:r>
      <w:bookmarkEnd w:id="19"/>
      <w:bookmarkEnd w:id="20"/>
      <w:r w:rsidR="00243C87" w:rsidRPr="002635C7">
        <w:rPr>
          <w:rFonts w:ascii="Times New Roman" w:eastAsia="宋体" w:hAnsi="Times New Roman" w:hint="eastAsia"/>
          <w:color w:val="000000" w:themeColor="text1"/>
          <w:sz w:val="24"/>
        </w:rPr>
        <w:t>。</w:t>
      </w:r>
    </w:p>
    <w:p w:rsidR="00271AE4" w:rsidRPr="002635C7" w:rsidRDefault="00271AE4" w:rsidP="00893964">
      <w:pPr>
        <w:pStyle w:val="2"/>
        <w:rPr>
          <w:color w:val="000000" w:themeColor="text1"/>
        </w:rPr>
      </w:pPr>
      <w:bookmarkStart w:id="21" w:name="_Toc104557750"/>
      <w:r w:rsidRPr="002635C7">
        <w:rPr>
          <w:rFonts w:hint="eastAsia"/>
          <w:color w:val="000000" w:themeColor="text1"/>
        </w:rPr>
        <w:t>2</w:t>
      </w:r>
      <w:r w:rsidRPr="002635C7">
        <w:rPr>
          <w:color w:val="000000" w:themeColor="text1"/>
        </w:rPr>
        <w:t>.1</w:t>
      </w:r>
      <w:r w:rsidR="00AF0CBE" w:rsidRPr="002635C7">
        <w:rPr>
          <w:color w:val="000000" w:themeColor="text1"/>
        </w:rPr>
        <w:t xml:space="preserve"> </w:t>
      </w:r>
      <w:r w:rsidR="00D022FB" w:rsidRPr="002635C7">
        <w:rPr>
          <w:rFonts w:hint="eastAsia"/>
          <w:color w:val="000000" w:themeColor="text1"/>
        </w:rPr>
        <w:t>关于</w:t>
      </w:r>
      <w:r w:rsidR="00243C87" w:rsidRPr="002635C7">
        <w:rPr>
          <w:rFonts w:hint="eastAsia"/>
          <w:color w:val="000000" w:themeColor="text1"/>
        </w:rPr>
        <w:t>跨国</w:t>
      </w:r>
      <w:r w:rsidRPr="002635C7">
        <w:rPr>
          <w:rFonts w:hint="eastAsia"/>
          <w:color w:val="000000" w:themeColor="text1"/>
        </w:rPr>
        <w:t>并购动因</w:t>
      </w:r>
      <w:r w:rsidR="00D022FB" w:rsidRPr="002635C7">
        <w:rPr>
          <w:rFonts w:hint="eastAsia"/>
          <w:color w:val="000000" w:themeColor="text1"/>
        </w:rPr>
        <w:t>的研究</w:t>
      </w:r>
      <w:bookmarkEnd w:id="21"/>
    </w:p>
    <w:p w:rsidR="005944E8" w:rsidRPr="002635C7" w:rsidRDefault="0053747C" w:rsidP="000F5915">
      <w:pPr>
        <w:spacing w:line="360" w:lineRule="auto"/>
        <w:ind w:firstLine="480"/>
        <w:rPr>
          <w:rFonts w:ascii="Times New Roman" w:eastAsia="宋体" w:hAnsi="Times New Roman"/>
          <w:color w:val="000000" w:themeColor="text1"/>
          <w:sz w:val="24"/>
        </w:rPr>
      </w:pPr>
      <w:r w:rsidRPr="002635C7">
        <w:rPr>
          <w:rFonts w:ascii="Times New Roman" w:eastAsia="宋体" w:hAnsi="Times New Roman" w:hint="eastAsia"/>
          <w:color w:val="000000" w:themeColor="text1"/>
          <w:sz w:val="24"/>
        </w:rPr>
        <w:t>企业可以通过跨国并购来提高自身竞争力，由于企业各自的需求和</w:t>
      </w:r>
      <w:r w:rsidR="00DD4FD4" w:rsidRPr="002635C7">
        <w:rPr>
          <w:rFonts w:ascii="Times New Roman" w:eastAsia="宋体" w:hAnsi="Times New Roman" w:hint="eastAsia"/>
          <w:color w:val="000000" w:themeColor="text1"/>
          <w:sz w:val="24"/>
        </w:rPr>
        <w:t>所处</w:t>
      </w:r>
      <w:r w:rsidRPr="002635C7">
        <w:rPr>
          <w:rFonts w:ascii="Times New Roman" w:eastAsia="宋体" w:hAnsi="Times New Roman" w:hint="eastAsia"/>
          <w:color w:val="000000" w:themeColor="text1"/>
          <w:sz w:val="24"/>
        </w:rPr>
        <w:t>环境不同，其跨国并购的动因也包含了多种</w:t>
      </w:r>
      <w:r w:rsidR="00DD4FD4" w:rsidRPr="002635C7">
        <w:rPr>
          <w:rFonts w:ascii="Times New Roman" w:eastAsia="宋体" w:hAnsi="Times New Roman" w:hint="eastAsia"/>
          <w:color w:val="000000" w:themeColor="text1"/>
          <w:sz w:val="24"/>
        </w:rPr>
        <w:t>，理论界</w:t>
      </w:r>
      <w:r w:rsidR="00D062AC" w:rsidRPr="002635C7">
        <w:rPr>
          <w:rFonts w:ascii="Times New Roman" w:eastAsia="宋体" w:hAnsi="Times New Roman" w:hint="eastAsia"/>
          <w:color w:val="000000" w:themeColor="text1"/>
          <w:sz w:val="24"/>
        </w:rPr>
        <w:t>产生了两</w:t>
      </w:r>
      <w:r w:rsidR="00CB6CF5" w:rsidRPr="002635C7">
        <w:rPr>
          <w:rFonts w:ascii="Times New Roman" w:eastAsia="宋体" w:hAnsi="Times New Roman" w:hint="eastAsia"/>
          <w:color w:val="000000" w:themeColor="text1"/>
          <w:sz w:val="24"/>
        </w:rPr>
        <w:t>大学派，效率理论学派和代理理论学派。</w:t>
      </w:r>
    </w:p>
    <w:p w:rsidR="00242B6E" w:rsidRPr="002635C7" w:rsidRDefault="00473A5A" w:rsidP="000602F1">
      <w:pPr>
        <w:spacing w:line="360" w:lineRule="auto"/>
        <w:ind w:firstLine="480"/>
        <w:rPr>
          <w:rFonts w:ascii="Times New Roman" w:eastAsia="宋体" w:hAnsi="Times New Roman"/>
          <w:color w:val="000000" w:themeColor="text1"/>
          <w:sz w:val="24"/>
        </w:rPr>
      </w:pPr>
      <w:r w:rsidRPr="002635C7">
        <w:rPr>
          <w:rFonts w:ascii="Times New Roman" w:eastAsia="宋体" w:hAnsi="Times New Roman" w:hint="eastAsia"/>
          <w:color w:val="000000" w:themeColor="text1"/>
          <w:sz w:val="24"/>
        </w:rPr>
        <w:t>效率理论中的</w:t>
      </w:r>
      <w:r w:rsidR="0053747C" w:rsidRPr="002635C7">
        <w:rPr>
          <w:rFonts w:ascii="Times New Roman" w:eastAsia="宋体" w:hAnsi="Times New Roman" w:hint="eastAsia"/>
          <w:color w:val="000000" w:themeColor="text1"/>
          <w:sz w:val="24"/>
        </w:rPr>
        <w:t>协同效应假说认为，企业双方通过</w:t>
      </w:r>
      <w:r w:rsidR="00370C67" w:rsidRPr="002635C7">
        <w:rPr>
          <w:rFonts w:ascii="Times New Roman" w:eastAsia="宋体" w:hAnsi="Times New Roman" w:hint="eastAsia"/>
          <w:color w:val="000000" w:themeColor="text1"/>
          <w:sz w:val="24"/>
        </w:rPr>
        <w:t>兼并和收购</w:t>
      </w:r>
      <w:r w:rsidR="0053747C" w:rsidRPr="002635C7">
        <w:rPr>
          <w:rFonts w:ascii="Times New Roman" w:eastAsia="宋体" w:hAnsi="Times New Roman" w:hint="eastAsia"/>
          <w:color w:val="000000" w:themeColor="text1"/>
          <w:sz w:val="24"/>
        </w:rPr>
        <w:t>可以达到</w:t>
      </w:r>
      <w:r w:rsidR="0053747C" w:rsidRPr="002635C7">
        <w:rPr>
          <w:rFonts w:ascii="Times New Roman" w:eastAsia="宋体" w:hAnsi="Times New Roman" w:hint="eastAsia"/>
          <w:color w:val="000000" w:themeColor="text1"/>
          <w:sz w:val="24"/>
        </w:rPr>
        <w:t>1</w:t>
      </w:r>
      <w:r w:rsidR="0053747C" w:rsidRPr="002635C7">
        <w:rPr>
          <w:rFonts w:ascii="Times New Roman" w:eastAsia="宋体" w:hAnsi="Times New Roman"/>
          <w:color w:val="000000" w:themeColor="text1"/>
          <w:sz w:val="24"/>
        </w:rPr>
        <w:t>+</w:t>
      </w:r>
      <w:r w:rsidR="00410665" w:rsidRPr="002635C7">
        <w:rPr>
          <w:rFonts w:ascii="Times New Roman" w:eastAsia="宋体" w:hAnsi="Times New Roman"/>
          <w:color w:val="000000" w:themeColor="text1"/>
          <w:sz w:val="24"/>
        </w:rPr>
        <w:t>1</w:t>
      </w:r>
      <w:r w:rsidR="0053747C" w:rsidRPr="002635C7">
        <w:rPr>
          <w:rFonts w:ascii="Times New Roman" w:eastAsia="宋体" w:hAnsi="Times New Roman" w:hint="eastAsia"/>
          <w:color w:val="000000" w:themeColor="text1"/>
          <w:sz w:val="24"/>
        </w:rPr>
        <w:t>&gt;</w:t>
      </w:r>
      <w:r w:rsidR="0053747C" w:rsidRPr="002635C7">
        <w:rPr>
          <w:rFonts w:ascii="Times New Roman" w:eastAsia="宋体" w:hAnsi="Times New Roman"/>
          <w:color w:val="000000" w:themeColor="text1"/>
          <w:sz w:val="24"/>
        </w:rPr>
        <w:t>2</w:t>
      </w:r>
      <w:r w:rsidR="0053747C" w:rsidRPr="002635C7">
        <w:rPr>
          <w:rFonts w:ascii="Times New Roman" w:eastAsia="宋体" w:hAnsi="Times New Roman" w:hint="eastAsia"/>
          <w:color w:val="000000" w:themeColor="text1"/>
          <w:sz w:val="24"/>
        </w:rPr>
        <w:t>的协同效应，具体可以分为三种：经营协同效应、管理协同效应和财务协同效应。</w:t>
      </w:r>
      <w:r w:rsidR="00883380" w:rsidRPr="002635C7">
        <w:rPr>
          <w:rFonts w:ascii="Times New Roman" w:eastAsia="宋体" w:hAnsi="Times New Roman" w:hint="eastAsia"/>
          <w:color w:val="000000" w:themeColor="text1"/>
          <w:sz w:val="24"/>
        </w:rPr>
        <w:t>经营协同效应</w:t>
      </w:r>
      <w:r w:rsidR="00E5410B" w:rsidRPr="002635C7">
        <w:rPr>
          <w:rFonts w:ascii="Times New Roman" w:eastAsia="宋体" w:hAnsi="Times New Roman" w:hint="eastAsia"/>
          <w:color w:val="000000" w:themeColor="text1"/>
          <w:sz w:val="24"/>
        </w:rPr>
        <w:t>一部分来源于规模经济，企业通过并购使得经济规模扩大，降低成本，带来边际效益的增加</w:t>
      </w:r>
      <w:r w:rsidR="004F7009" w:rsidRPr="002635C7">
        <w:rPr>
          <w:rFonts w:ascii="Times New Roman" w:eastAsia="宋体" w:hAnsi="Times New Roman" w:hint="eastAsia"/>
          <w:color w:val="000000" w:themeColor="text1"/>
          <w:sz w:val="24"/>
        </w:rPr>
        <w:t>。</w:t>
      </w:r>
      <w:r w:rsidR="00603D6E" w:rsidRPr="002635C7">
        <w:rPr>
          <w:rFonts w:ascii="Times New Roman" w:eastAsia="宋体" w:hAnsi="Times New Roman" w:hint="eastAsia"/>
          <w:color w:val="000000" w:themeColor="text1"/>
          <w:sz w:val="24"/>
        </w:rPr>
        <w:t>企业进行</w:t>
      </w:r>
      <w:r w:rsidR="000602F1" w:rsidRPr="002635C7">
        <w:rPr>
          <w:rFonts w:ascii="Times New Roman" w:eastAsia="宋体" w:hAnsi="Times New Roman" w:hint="eastAsia"/>
          <w:color w:val="000000" w:themeColor="text1"/>
          <w:sz w:val="24"/>
        </w:rPr>
        <w:t>跨国</w:t>
      </w:r>
      <w:r w:rsidR="00603D6E" w:rsidRPr="002635C7">
        <w:rPr>
          <w:rFonts w:ascii="Times New Roman" w:eastAsia="宋体" w:hAnsi="Times New Roman" w:hint="eastAsia"/>
          <w:color w:val="000000" w:themeColor="text1"/>
          <w:sz w:val="24"/>
        </w:rPr>
        <w:t>并购</w:t>
      </w:r>
      <w:r w:rsidR="00A36C9F" w:rsidRPr="002635C7">
        <w:rPr>
          <w:rFonts w:ascii="Times New Roman" w:eastAsia="宋体" w:hAnsi="Times New Roman" w:hint="eastAsia"/>
          <w:color w:val="000000" w:themeColor="text1"/>
          <w:sz w:val="24"/>
        </w:rPr>
        <w:t>很大一部分动机是</w:t>
      </w:r>
      <w:r w:rsidR="00D55CE3" w:rsidRPr="002635C7">
        <w:rPr>
          <w:rFonts w:ascii="Times New Roman" w:eastAsia="宋体" w:hAnsi="Times New Roman" w:hint="eastAsia"/>
          <w:color w:val="000000" w:themeColor="text1"/>
          <w:sz w:val="24"/>
        </w:rPr>
        <w:t>为了</w:t>
      </w:r>
      <w:r w:rsidR="00603D6E" w:rsidRPr="002635C7">
        <w:rPr>
          <w:rFonts w:ascii="Times New Roman" w:eastAsia="宋体" w:hAnsi="Times New Roman" w:hint="eastAsia"/>
          <w:color w:val="000000" w:themeColor="text1"/>
          <w:sz w:val="24"/>
        </w:rPr>
        <w:t>达到规模经济，实现经营协同效应</w:t>
      </w:r>
      <w:r w:rsidR="00A36C9F" w:rsidRPr="002635C7">
        <w:rPr>
          <w:rFonts w:ascii="Times New Roman" w:eastAsia="宋体" w:hAnsi="Times New Roman" w:hint="eastAsia"/>
          <w:color w:val="000000" w:themeColor="text1"/>
          <w:sz w:val="24"/>
        </w:rPr>
        <w:t>（黎平海，</w:t>
      </w:r>
      <w:r w:rsidR="00A36C9F" w:rsidRPr="002635C7">
        <w:rPr>
          <w:rFonts w:ascii="Times New Roman" w:eastAsia="宋体" w:hAnsi="Times New Roman"/>
          <w:color w:val="000000" w:themeColor="text1"/>
          <w:sz w:val="24"/>
        </w:rPr>
        <w:t>2009</w:t>
      </w:r>
      <w:r w:rsidR="00A36C9F" w:rsidRPr="002635C7">
        <w:rPr>
          <w:rFonts w:ascii="Times New Roman" w:eastAsia="宋体" w:hAnsi="Times New Roman" w:hint="eastAsia"/>
          <w:color w:val="000000" w:themeColor="text1"/>
          <w:sz w:val="24"/>
        </w:rPr>
        <w:t>）。</w:t>
      </w:r>
      <w:r w:rsidR="00B44815" w:rsidRPr="002635C7">
        <w:rPr>
          <w:rFonts w:ascii="Times New Roman" w:eastAsia="宋体" w:hAnsi="Times New Roman" w:hint="eastAsia"/>
          <w:color w:val="000000" w:themeColor="text1"/>
          <w:sz w:val="24"/>
        </w:rPr>
        <w:t>管理协同效应</w:t>
      </w:r>
      <w:r w:rsidR="00F24619" w:rsidRPr="002635C7">
        <w:rPr>
          <w:rFonts w:ascii="Times New Roman" w:eastAsia="宋体" w:hAnsi="Times New Roman" w:hint="eastAsia"/>
          <w:color w:val="000000" w:themeColor="text1"/>
          <w:sz w:val="24"/>
        </w:rPr>
        <w:t>是指企业</w:t>
      </w:r>
      <w:r w:rsidR="00A86E70" w:rsidRPr="002635C7">
        <w:rPr>
          <w:rFonts w:ascii="Times New Roman" w:eastAsia="宋体" w:hAnsi="Times New Roman" w:hint="eastAsia"/>
          <w:color w:val="000000" w:themeColor="text1"/>
          <w:sz w:val="24"/>
        </w:rPr>
        <w:t>能够</w:t>
      </w:r>
      <w:r w:rsidR="00F24619" w:rsidRPr="002635C7">
        <w:rPr>
          <w:rFonts w:ascii="Times New Roman" w:eastAsia="宋体" w:hAnsi="Times New Roman" w:hint="eastAsia"/>
          <w:color w:val="000000" w:themeColor="text1"/>
          <w:sz w:val="24"/>
        </w:rPr>
        <w:t>通过并购</w:t>
      </w:r>
      <w:r w:rsidR="00DF4732" w:rsidRPr="002635C7">
        <w:rPr>
          <w:rFonts w:ascii="Times New Roman" w:eastAsia="宋体" w:hAnsi="Times New Roman" w:hint="eastAsia"/>
          <w:color w:val="000000" w:themeColor="text1"/>
          <w:sz w:val="24"/>
        </w:rPr>
        <w:t>使得</w:t>
      </w:r>
      <w:r w:rsidR="00A86E70" w:rsidRPr="002635C7">
        <w:rPr>
          <w:rFonts w:ascii="Times New Roman" w:eastAsia="宋体" w:hAnsi="Times New Roman" w:hint="eastAsia"/>
          <w:color w:val="000000" w:themeColor="text1"/>
          <w:sz w:val="24"/>
        </w:rPr>
        <w:t>自身</w:t>
      </w:r>
      <w:r w:rsidR="00F24619" w:rsidRPr="002635C7">
        <w:rPr>
          <w:rFonts w:ascii="Times New Roman" w:eastAsia="宋体" w:hAnsi="Times New Roman" w:hint="eastAsia"/>
          <w:color w:val="000000" w:themeColor="text1"/>
          <w:sz w:val="24"/>
        </w:rPr>
        <w:t>额外管理资源</w:t>
      </w:r>
      <w:r w:rsidR="00AA37BF" w:rsidRPr="002635C7">
        <w:rPr>
          <w:rFonts w:ascii="Times New Roman" w:eastAsia="宋体" w:hAnsi="Times New Roman" w:hint="eastAsia"/>
          <w:color w:val="000000" w:themeColor="text1"/>
          <w:sz w:val="24"/>
        </w:rPr>
        <w:t>的利用达到最大化</w:t>
      </w:r>
      <w:r w:rsidR="00F24619" w:rsidRPr="002635C7">
        <w:rPr>
          <w:rFonts w:ascii="Times New Roman" w:eastAsia="宋体" w:hAnsi="Times New Roman" w:hint="eastAsia"/>
          <w:color w:val="000000" w:themeColor="text1"/>
          <w:sz w:val="24"/>
        </w:rPr>
        <w:t>，</w:t>
      </w:r>
      <w:r w:rsidR="002F216C" w:rsidRPr="002635C7">
        <w:rPr>
          <w:rFonts w:ascii="Times New Roman" w:eastAsia="宋体" w:hAnsi="Times New Roman" w:hint="eastAsia"/>
          <w:color w:val="000000" w:themeColor="text1"/>
          <w:sz w:val="24"/>
        </w:rPr>
        <w:t>将目标企业的管理效率提升到主并企业的水平，</w:t>
      </w:r>
      <w:r w:rsidR="00F24619" w:rsidRPr="002635C7">
        <w:rPr>
          <w:rFonts w:ascii="Times New Roman" w:eastAsia="宋体" w:hAnsi="Times New Roman" w:hint="eastAsia"/>
          <w:color w:val="000000" w:themeColor="text1"/>
          <w:sz w:val="24"/>
        </w:rPr>
        <w:t>进行内部协调和管理能力的融合，达到管理效率最大化。</w:t>
      </w:r>
      <w:r w:rsidR="008B6F82" w:rsidRPr="002635C7">
        <w:rPr>
          <w:rFonts w:ascii="Times New Roman" w:eastAsia="宋体" w:hAnsi="Times New Roman" w:hint="eastAsia"/>
          <w:color w:val="000000" w:themeColor="text1"/>
          <w:sz w:val="24"/>
        </w:rPr>
        <w:t>李青原</w:t>
      </w:r>
      <w:r w:rsidR="0006045F" w:rsidRPr="002635C7">
        <w:rPr>
          <w:rFonts w:ascii="Times New Roman" w:eastAsia="宋体" w:hAnsi="Times New Roman" w:hint="eastAsia"/>
          <w:color w:val="000000" w:themeColor="text1"/>
          <w:sz w:val="24"/>
        </w:rPr>
        <w:t>等人</w:t>
      </w:r>
      <w:r w:rsidR="006A03B3" w:rsidRPr="002635C7">
        <w:rPr>
          <w:rFonts w:ascii="Times New Roman" w:eastAsia="宋体" w:hAnsi="Times New Roman" w:hint="eastAsia"/>
          <w:color w:val="000000" w:themeColor="text1"/>
          <w:sz w:val="24"/>
        </w:rPr>
        <w:t>（</w:t>
      </w:r>
      <w:r w:rsidR="006A03B3" w:rsidRPr="002635C7">
        <w:rPr>
          <w:rFonts w:ascii="Times New Roman" w:eastAsia="宋体" w:hAnsi="Times New Roman" w:hint="eastAsia"/>
          <w:color w:val="000000" w:themeColor="text1"/>
          <w:sz w:val="24"/>
        </w:rPr>
        <w:t>2</w:t>
      </w:r>
      <w:r w:rsidR="006A03B3" w:rsidRPr="002635C7">
        <w:rPr>
          <w:rFonts w:ascii="Times New Roman" w:eastAsia="宋体" w:hAnsi="Times New Roman"/>
          <w:color w:val="000000" w:themeColor="text1"/>
          <w:sz w:val="24"/>
        </w:rPr>
        <w:t>011</w:t>
      </w:r>
      <w:r w:rsidR="006A03B3" w:rsidRPr="002635C7">
        <w:rPr>
          <w:rFonts w:ascii="Times New Roman" w:eastAsia="宋体" w:hAnsi="Times New Roman" w:hint="eastAsia"/>
          <w:color w:val="000000" w:themeColor="text1"/>
          <w:sz w:val="24"/>
        </w:rPr>
        <w:t>）</w:t>
      </w:r>
      <w:r w:rsidR="0006045F" w:rsidRPr="002635C7">
        <w:rPr>
          <w:rFonts w:ascii="Times New Roman" w:eastAsia="宋体" w:hAnsi="Times New Roman" w:hint="eastAsia"/>
          <w:color w:val="000000" w:themeColor="text1"/>
          <w:sz w:val="24"/>
        </w:rPr>
        <w:t>通过可口可乐收购汇源果汁的案例来阐述了这一路径。</w:t>
      </w:r>
      <w:r w:rsidR="00AC4DE5" w:rsidRPr="002635C7">
        <w:rPr>
          <w:rFonts w:ascii="Times New Roman" w:eastAsia="宋体" w:hAnsi="Times New Roman" w:hint="eastAsia"/>
          <w:color w:val="000000" w:themeColor="text1"/>
          <w:sz w:val="24"/>
        </w:rPr>
        <w:t>财务协同效应</w:t>
      </w:r>
      <w:r w:rsidR="00A43CA8" w:rsidRPr="002635C7">
        <w:rPr>
          <w:rFonts w:ascii="Times New Roman" w:eastAsia="宋体" w:hAnsi="Times New Roman" w:hint="eastAsia"/>
          <w:color w:val="000000" w:themeColor="text1"/>
          <w:sz w:val="24"/>
        </w:rPr>
        <w:t>则</w:t>
      </w:r>
      <w:r w:rsidR="00163E7A" w:rsidRPr="002635C7">
        <w:rPr>
          <w:rFonts w:ascii="Times New Roman" w:eastAsia="宋体" w:hAnsi="Times New Roman" w:hint="eastAsia"/>
          <w:color w:val="000000" w:themeColor="text1"/>
          <w:sz w:val="24"/>
        </w:rPr>
        <w:t>认为企业通过并购可以提高资本分配效率，降低资金成本。</w:t>
      </w:r>
      <w:r w:rsidR="007170DA" w:rsidRPr="002635C7">
        <w:rPr>
          <w:rFonts w:ascii="Times New Roman" w:eastAsia="宋体" w:hAnsi="Times New Roman" w:hint="eastAsia"/>
          <w:color w:val="000000" w:themeColor="text1"/>
          <w:sz w:val="24"/>
        </w:rPr>
        <w:t>企业管理者实施跨国并购策略主要</w:t>
      </w:r>
      <w:r w:rsidR="001B47D7" w:rsidRPr="002635C7">
        <w:rPr>
          <w:rFonts w:ascii="Times New Roman" w:eastAsia="宋体" w:hAnsi="Times New Roman" w:hint="eastAsia"/>
          <w:color w:val="000000" w:themeColor="text1"/>
          <w:sz w:val="24"/>
        </w:rPr>
        <w:t>是为了</w:t>
      </w:r>
      <w:r w:rsidR="00587108" w:rsidRPr="002635C7">
        <w:rPr>
          <w:rFonts w:ascii="Times New Roman" w:eastAsia="宋体" w:hAnsi="Times New Roman" w:hint="eastAsia"/>
          <w:color w:val="000000" w:themeColor="text1"/>
          <w:sz w:val="24"/>
        </w:rPr>
        <w:t>实现</w:t>
      </w:r>
      <w:r w:rsidR="003F1EFF" w:rsidRPr="002635C7">
        <w:rPr>
          <w:rFonts w:ascii="Times New Roman" w:eastAsia="宋体" w:hAnsi="Times New Roman" w:hint="eastAsia"/>
          <w:color w:val="000000" w:themeColor="text1"/>
          <w:sz w:val="24"/>
        </w:rPr>
        <w:t>上述三种</w:t>
      </w:r>
      <w:r w:rsidR="00587108" w:rsidRPr="002635C7">
        <w:rPr>
          <w:rFonts w:ascii="Times New Roman" w:eastAsia="宋体" w:hAnsi="Times New Roman" w:hint="eastAsia"/>
          <w:color w:val="000000" w:themeColor="text1"/>
          <w:sz w:val="24"/>
        </w:rPr>
        <w:t>协同效应</w:t>
      </w:r>
      <w:r w:rsidR="001B47D7" w:rsidRPr="002635C7">
        <w:rPr>
          <w:rFonts w:ascii="Times New Roman" w:eastAsia="宋体" w:hAnsi="Times New Roman" w:hint="eastAsia"/>
          <w:color w:val="000000" w:themeColor="text1"/>
          <w:sz w:val="24"/>
        </w:rPr>
        <w:t>，</w:t>
      </w:r>
      <w:r w:rsidR="009F29DD" w:rsidRPr="002635C7">
        <w:rPr>
          <w:rFonts w:ascii="Times New Roman" w:eastAsia="宋体" w:hAnsi="Times New Roman" w:hint="eastAsia"/>
          <w:color w:val="000000" w:themeColor="text1"/>
          <w:sz w:val="24"/>
        </w:rPr>
        <w:t>达到并购后产出大于并购前两个企业</w:t>
      </w:r>
      <w:r w:rsidR="00BF4352" w:rsidRPr="002635C7">
        <w:rPr>
          <w:rFonts w:ascii="Times New Roman" w:eastAsia="宋体" w:hAnsi="Times New Roman" w:hint="eastAsia"/>
          <w:color w:val="000000" w:themeColor="text1"/>
          <w:sz w:val="24"/>
        </w:rPr>
        <w:t>的</w:t>
      </w:r>
      <w:r w:rsidR="009F29DD" w:rsidRPr="002635C7">
        <w:rPr>
          <w:rFonts w:ascii="Times New Roman" w:eastAsia="宋体" w:hAnsi="Times New Roman" w:hint="eastAsia"/>
          <w:color w:val="000000" w:themeColor="text1"/>
          <w:sz w:val="24"/>
        </w:rPr>
        <w:t>产出之和</w:t>
      </w:r>
      <w:r w:rsidR="00587108" w:rsidRPr="002635C7">
        <w:rPr>
          <w:rFonts w:ascii="Times New Roman" w:eastAsia="宋体" w:hAnsi="Times New Roman" w:hint="eastAsia"/>
          <w:color w:val="000000" w:themeColor="text1"/>
          <w:sz w:val="24"/>
        </w:rPr>
        <w:t>（苏敬勤，</w:t>
      </w:r>
      <w:r w:rsidR="00587108" w:rsidRPr="002635C7">
        <w:rPr>
          <w:rFonts w:ascii="Times New Roman" w:eastAsia="宋体" w:hAnsi="Times New Roman" w:hint="eastAsia"/>
          <w:color w:val="000000" w:themeColor="text1"/>
          <w:sz w:val="24"/>
        </w:rPr>
        <w:t>2</w:t>
      </w:r>
      <w:r w:rsidR="00587108" w:rsidRPr="002635C7">
        <w:rPr>
          <w:rFonts w:ascii="Times New Roman" w:eastAsia="宋体" w:hAnsi="Times New Roman"/>
          <w:color w:val="000000" w:themeColor="text1"/>
          <w:sz w:val="24"/>
        </w:rPr>
        <w:t>013</w:t>
      </w:r>
      <w:r w:rsidR="00587108" w:rsidRPr="002635C7">
        <w:rPr>
          <w:rFonts w:ascii="Times New Roman" w:eastAsia="宋体" w:hAnsi="Times New Roman" w:hint="eastAsia"/>
          <w:color w:val="000000" w:themeColor="text1"/>
          <w:sz w:val="24"/>
        </w:rPr>
        <w:t>）</w:t>
      </w:r>
      <w:r w:rsidR="0054421E" w:rsidRPr="002635C7">
        <w:rPr>
          <w:rFonts w:ascii="Times New Roman" w:eastAsia="宋体" w:hAnsi="Times New Roman" w:hint="eastAsia"/>
          <w:color w:val="000000" w:themeColor="text1"/>
          <w:sz w:val="24"/>
        </w:rPr>
        <w:t>。</w:t>
      </w:r>
    </w:p>
    <w:p w:rsidR="00AA5313" w:rsidRPr="002635C7" w:rsidRDefault="00C04662" w:rsidP="00AA5313">
      <w:pPr>
        <w:spacing w:line="360" w:lineRule="auto"/>
        <w:ind w:firstLine="480"/>
        <w:rPr>
          <w:rFonts w:ascii="Times New Roman" w:eastAsia="宋体" w:hAnsi="Times New Roman"/>
          <w:color w:val="000000" w:themeColor="text1"/>
          <w:sz w:val="24"/>
        </w:rPr>
      </w:pPr>
      <w:r w:rsidRPr="002635C7">
        <w:rPr>
          <w:rFonts w:ascii="Times New Roman" w:eastAsia="宋体" w:hAnsi="Times New Roman" w:hint="eastAsia"/>
          <w:color w:val="000000" w:themeColor="text1"/>
          <w:sz w:val="24"/>
        </w:rPr>
        <w:t>从价值低估假说来看，</w:t>
      </w:r>
      <w:r w:rsidR="00A86E70" w:rsidRPr="002635C7">
        <w:rPr>
          <w:rFonts w:ascii="Times New Roman" w:eastAsia="宋体" w:hAnsi="Times New Roman" w:hint="eastAsia"/>
          <w:color w:val="000000" w:themeColor="text1"/>
          <w:sz w:val="24"/>
        </w:rPr>
        <w:t>跨国并购的动机也可以来源于对目标企业价值的低估。</w:t>
      </w:r>
      <w:r w:rsidR="0042378D" w:rsidRPr="002635C7">
        <w:rPr>
          <w:rFonts w:ascii="Times New Roman" w:eastAsia="宋体" w:hAnsi="Times New Roman" w:hint="eastAsia"/>
          <w:color w:val="000000" w:themeColor="text1"/>
          <w:sz w:val="24"/>
        </w:rPr>
        <w:t>受市场水平和企业整体发展能力的影响，有些企业容易被市场低估</w:t>
      </w:r>
      <w:r w:rsidR="00887379">
        <w:rPr>
          <w:rFonts w:ascii="Times New Roman" w:eastAsia="宋体" w:hAnsi="Times New Roman" w:hint="eastAsia"/>
          <w:color w:val="000000" w:themeColor="text1"/>
          <w:sz w:val="24"/>
        </w:rPr>
        <w:t>，</w:t>
      </w:r>
      <w:r w:rsidR="006A75EF" w:rsidRPr="002635C7">
        <w:rPr>
          <w:rFonts w:ascii="Times New Roman" w:eastAsia="宋体" w:hAnsi="Times New Roman" w:hint="eastAsia"/>
          <w:color w:val="000000" w:themeColor="text1"/>
          <w:sz w:val="24"/>
        </w:rPr>
        <w:t>并且主并</w:t>
      </w:r>
      <w:r w:rsidR="00CE5D7F" w:rsidRPr="002635C7">
        <w:rPr>
          <w:rFonts w:ascii="Times New Roman" w:eastAsia="宋体" w:hAnsi="Times New Roman" w:hint="eastAsia"/>
          <w:color w:val="000000" w:themeColor="text1"/>
          <w:sz w:val="24"/>
        </w:rPr>
        <w:t>企业与目标企业之间的汇率变化并不能反映实际资产的价值，</w:t>
      </w:r>
      <w:r w:rsidR="000A6C03" w:rsidRPr="002635C7">
        <w:rPr>
          <w:rFonts w:ascii="Times New Roman" w:eastAsia="宋体" w:hAnsi="Times New Roman" w:hint="eastAsia"/>
          <w:color w:val="000000" w:themeColor="text1"/>
          <w:sz w:val="24"/>
        </w:rPr>
        <w:t>此时就可以通过并购来实现低成本扩张（</w:t>
      </w:r>
      <w:r w:rsidR="00E84011" w:rsidRPr="002635C7">
        <w:rPr>
          <w:rFonts w:ascii="Times New Roman" w:eastAsia="宋体" w:hAnsi="Times New Roman"/>
          <w:color w:val="000000" w:themeColor="text1"/>
          <w:sz w:val="24"/>
        </w:rPr>
        <w:t>Ravenscraft, 1991</w:t>
      </w:r>
      <w:r w:rsidR="000A6C03" w:rsidRPr="002635C7">
        <w:rPr>
          <w:rFonts w:ascii="Times New Roman" w:eastAsia="宋体" w:hAnsi="Times New Roman" w:hint="eastAsia"/>
          <w:color w:val="000000" w:themeColor="text1"/>
          <w:sz w:val="24"/>
        </w:rPr>
        <w:t>）</w:t>
      </w:r>
      <w:r w:rsidR="006020B7" w:rsidRPr="002635C7">
        <w:rPr>
          <w:rFonts w:ascii="Times New Roman" w:eastAsia="宋体" w:hAnsi="Times New Roman" w:hint="eastAsia"/>
          <w:color w:val="000000" w:themeColor="text1"/>
          <w:sz w:val="24"/>
        </w:rPr>
        <w:t>，</w:t>
      </w:r>
      <w:r w:rsidR="0042378D" w:rsidRPr="002635C7">
        <w:rPr>
          <w:rFonts w:ascii="Times New Roman" w:eastAsia="宋体" w:hAnsi="Times New Roman" w:hint="eastAsia"/>
          <w:color w:val="000000" w:themeColor="text1"/>
          <w:sz w:val="24"/>
        </w:rPr>
        <w:t>再加上宏观环境的</w:t>
      </w:r>
      <w:r w:rsidR="002E32EC" w:rsidRPr="002635C7">
        <w:rPr>
          <w:rFonts w:ascii="Times New Roman" w:eastAsia="宋体" w:hAnsi="Times New Roman" w:hint="eastAsia"/>
          <w:color w:val="000000" w:themeColor="text1"/>
          <w:sz w:val="24"/>
        </w:rPr>
        <w:t>变化可能会</w:t>
      </w:r>
      <w:r w:rsidR="003F6571" w:rsidRPr="002635C7">
        <w:rPr>
          <w:rFonts w:ascii="Times New Roman" w:eastAsia="宋体" w:hAnsi="Times New Roman" w:hint="eastAsia"/>
          <w:color w:val="000000" w:themeColor="text1"/>
          <w:sz w:val="24"/>
        </w:rPr>
        <w:t>减弱</w:t>
      </w:r>
      <w:r w:rsidR="002E32EC" w:rsidRPr="002635C7">
        <w:rPr>
          <w:rFonts w:ascii="Times New Roman" w:eastAsia="宋体" w:hAnsi="Times New Roman" w:hint="eastAsia"/>
          <w:color w:val="000000" w:themeColor="text1"/>
          <w:sz w:val="24"/>
        </w:rPr>
        <w:t>股票市场定价机制</w:t>
      </w:r>
      <w:r w:rsidR="003F6571" w:rsidRPr="002635C7">
        <w:rPr>
          <w:rFonts w:ascii="Times New Roman" w:eastAsia="宋体" w:hAnsi="Times New Roman" w:hint="eastAsia"/>
          <w:color w:val="000000" w:themeColor="text1"/>
          <w:sz w:val="24"/>
        </w:rPr>
        <w:t>的有效性</w:t>
      </w:r>
      <w:r w:rsidR="00D76D21" w:rsidRPr="002635C7">
        <w:rPr>
          <w:rFonts w:ascii="Times New Roman" w:eastAsia="宋体" w:hAnsi="Times New Roman" w:hint="eastAsia"/>
          <w:color w:val="000000" w:themeColor="text1"/>
          <w:sz w:val="24"/>
        </w:rPr>
        <w:t>（叶勤，</w:t>
      </w:r>
      <w:r w:rsidR="00D76D21" w:rsidRPr="002635C7">
        <w:rPr>
          <w:rFonts w:ascii="Times New Roman" w:eastAsia="宋体" w:hAnsi="Times New Roman" w:hint="eastAsia"/>
          <w:color w:val="000000" w:themeColor="text1"/>
          <w:sz w:val="24"/>
        </w:rPr>
        <w:t>2</w:t>
      </w:r>
      <w:r w:rsidR="00D76D21" w:rsidRPr="002635C7">
        <w:rPr>
          <w:rFonts w:ascii="Times New Roman" w:eastAsia="宋体" w:hAnsi="Times New Roman"/>
          <w:color w:val="000000" w:themeColor="text1"/>
          <w:sz w:val="24"/>
        </w:rPr>
        <w:t>003</w:t>
      </w:r>
      <w:r w:rsidR="00D76D21" w:rsidRPr="002635C7">
        <w:rPr>
          <w:rFonts w:ascii="Times New Roman" w:eastAsia="宋体" w:hAnsi="Times New Roman" w:hint="eastAsia"/>
          <w:color w:val="000000" w:themeColor="text1"/>
          <w:sz w:val="24"/>
        </w:rPr>
        <w:t>）</w:t>
      </w:r>
      <w:r w:rsidR="0042378D" w:rsidRPr="002635C7">
        <w:rPr>
          <w:rFonts w:ascii="Times New Roman" w:eastAsia="宋体" w:hAnsi="Times New Roman" w:hint="eastAsia"/>
          <w:color w:val="000000" w:themeColor="text1"/>
          <w:sz w:val="24"/>
        </w:rPr>
        <w:t>，</w:t>
      </w:r>
      <w:r w:rsidR="002829C0" w:rsidRPr="002635C7">
        <w:rPr>
          <w:rFonts w:ascii="Times New Roman" w:eastAsia="宋体" w:hAnsi="Times New Roman" w:hint="eastAsia"/>
          <w:color w:val="000000" w:themeColor="text1"/>
          <w:sz w:val="24"/>
        </w:rPr>
        <w:t>企业并不能被准确地估价，</w:t>
      </w:r>
      <w:r w:rsidR="00A86E70" w:rsidRPr="002635C7">
        <w:rPr>
          <w:rFonts w:ascii="Times New Roman" w:eastAsia="宋体" w:hAnsi="Times New Roman" w:hint="eastAsia"/>
          <w:color w:val="000000" w:themeColor="text1"/>
          <w:sz w:val="24"/>
        </w:rPr>
        <w:t>因此</w:t>
      </w:r>
      <w:r w:rsidR="0006341C" w:rsidRPr="002635C7">
        <w:rPr>
          <w:rFonts w:ascii="Times New Roman" w:eastAsia="宋体" w:hAnsi="Times New Roman" w:hint="eastAsia"/>
          <w:color w:val="000000" w:themeColor="text1"/>
          <w:sz w:val="24"/>
        </w:rPr>
        <w:t>我国企业会寻找被低估的海外企业进行价值投资，以获得资本利得</w:t>
      </w:r>
      <w:r w:rsidR="00AA5313" w:rsidRPr="002635C7">
        <w:rPr>
          <w:rFonts w:ascii="Times New Roman" w:eastAsia="宋体" w:hAnsi="Times New Roman" w:hint="eastAsia"/>
          <w:color w:val="000000" w:themeColor="text1"/>
          <w:sz w:val="24"/>
        </w:rPr>
        <w:t>（唐晓华，</w:t>
      </w:r>
      <w:r w:rsidR="00AA5313" w:rsidRPr="002635C7">
        <w:rPr>
          <w:rFonts w:ascii="Times New Roman" w:eastAsia="宋体" w:hAnsi="Times New Roman" w:hint="eastAsia"/>
          <w:color w:val="000000" w:themeColor="text1"/>
          <w:sz w:val="24"/>
        </w:rPr>
        <w:t>2</w:t>
      </w:r>
      <w:r w:rsidR="00AA5313" w:rsidRPr="002635C7">
        <w:rPr>
          <w:rFonts w:ascii="Times New Roman" w:eastAsia="宋体" w:hAnsi="Times New Roman"/>
          <w:color w:val="000000" w:themeColor="text1"/>
          <w:sz w:val="24"/>
        </w:rPr>
        <w:t>019</w:t>
      </w:r>
      <w:r w:rsidR="00AA5313" w:rsidRPr="002635C7">
        <w:rPr>
          <w:rFonts w:ascii="Times New Roman" w:eastAsia="宋体" w:hAnsi="Times New Roman" w:hint="eastAsia"/>
          <w:color w:val="000000" w:themeColor="text1"/>
          <w:sz w:val="24"/>
        </w:rPr>
        <w:t>）。</w:t>
      </w:r>
    </w:p>
    <w:p w:rsidR="00A73563" w:rsidRPr="002635C7" w:rsidRDefault="007052CC" w:rsidP="00AA5313">
      <w:pPr>
        <w:spacing w:line="360" w:lineRule="auto"/>
        <w:ind w:firstLine="480"/>
        <w:rPr>
          <w:rFonts w:ascii="Times New Roman" w:eastAsia="宋体" w:hAnsi="Times New Roman"/>
          <w:color w:val="000000" w:themeColor="text1"/>
          <w:sz w:val="24"/>
        </w:rPr>
      </w:pPr>
      <w:r w:rsidRPr="002635C7">
        <w:rPr>
          <w:rFonts w:ascii="Times New Roman" w:eastAsia="宋体" w:hAnsi="Times New Roman" w:hint="eastAsia"/>
          <w:color w:val="000000" w:themeColor="text1"/>
          <w:sz w:val="24"/>
        </w:rPr>
        <w:t>制约代理问题假说</w:t>
      </w:r>
      <w:r w:rsidR="000D48B8" w:rsidRPr="002635C7">
        <w:rPr>
          <w:rFonts w:ascii="Times New Roman" w:eastAsia="宋体" w:hAnsi="Times New Roman" w:hint="eastAsia"/>
          <w:color w:val="000000" w:themeColor="text1"/>
          <w:sz w:val="24"/>
        </w:rPr>
        <w:t>则认为并购是减少代理问题的</w:t>
      </w:r>
      <w:r w:rsidR="00002157" w:rsidRPr="002635C7">
        <w:rPr>
          <w:rFonts w:ascii="Times New Roman" w:eastAsia="宋体" w:hAnsi="Times New Roman" w:hint="eastAsia"/>
          <w:color w:val="000000" w:themeColor="text1"/>
          <w:sz w:val="24"/>
        </w:rPr>
        <w:t>最后的</w:t>
      </w:r>
      <w:r w:rsidR="000D48B8" w:rsidRPr="002635C7">
        <w:rPr>
          <w:rFonts w:ascii="Times New Roman" w:eastAsia="宋体" w:hAnsi="Times New Roman" w:hint="eastAsia"/>
          <w:color w:val="000000" w:themeColor="text1"/>
          <w:sz w:val="24"/>
        </w:rPr>
        <w:t>外部控制手段</w:t>
      </w:r>
      <w:r w:rsidR="00002157" w:rsidRPr="002635C7">
        <w:rPr>
          <w:rFonts w:ascii="Times New Roman" w:eastAsia="宋体" w:hAnsi="Times New Roman" w:hint="eastAsia"/>
          <w:color w:val="000000" w:themeColor="text1"/>
          <w:sz w:val="24"/>
        </w:rPr>
        <w:t>（</w:t>
      </w:r>
      <w:r w:rsidR="00002157" w:rsidRPr="002635C7">
        <w:rPr>
          <w:rFonts w:ascii="Times New Roman" w:eastAsia="宋体" w:hAnsi="Times New Roman" w:hint="eastAsia"/>
          <w:color w:val="000000" w:themeColor="text1"/>
          <w:sz w:val="24"/>
        </w:rPr>
        <w:t>M</w:t>
      </w:r>
      <w:r w:rsidR="00002157" w:rsidRPr="002635C7">
        <w:rPr>
          <w:rFonts w:ascii="Times New Roman" w:eastAsia="宋体" w:hAnsi="Times New Roman"/>
          <w:color w:val="000000" w:themeColor="text1"/>
          <w:sz w:val="24"/>
        </w:rPr>
        <w:t>a</w:t>
      </w:r>
      <w:r w:rsidR="00002157" w:rsidRPr="002635C7">
        <w:rPr>
          <w:rFonts w:ascii="Times New Roman" w:eastAsia="宋体" w:hAnsi="Times New Roman" w:hint="eastAsia"/>
          <w:color w:val="000000" w:themeColor="text1"/>
          <w:sz w:val="24"/>
        </w:rPr>
        <w:t>nne</w:t>
      </w:r>
      <w:r w:rsidR="00002157" w:rsidRPr="002635C7">
        <w:rPr>
          <w:rFonts w:ascii="Times New Roman" w:eastAsia="宋体" w:hAnsi="Times New Roman" w:hint="eastAsia"/>
          <w:color w:val="000000" w:themeColor="text1"/>
          <w:sz w:val="24"/>
        </w:rPr>
        <w:t>，</w:t>
      </w:r>
      <w:r w:rsidR="00002157" w:rsidRPr="002635C7">
        <w:rPr>
          <w:rFonts w:ascii="Times New Roman" w:eastAsia="宋体" w:hAnsi="Times New Roman" w:hint="eastAsia"/>
          <w:color w:val="000000" w:themeColor="text1"/>
          <w:sz w:val="24"/>
        </w:rPr>
        <w:t>1</w:t>
      </w:r>
      <w:r w:rsidR="00002157" w:rsidRPr="002635C7">
        <w:rPr>
          <w:rFonts w:ascii="Times New Roman" w:eastAsia="宋体" w:hAnsi="Times New Roman"/>
          <w:color w:val="000000" w:themeColor="text1"/>
          <w:sz w:val="24"/>
        </w:rPr>
        <w:t>965</w:t>
      </w:r>
      <w:r w:rsidR="00002157" w:rsidRPr="002635C7">
        <w:rPr>
          <w:rFonts w:ascii="Times New Roman" w:eastAsia="宋体" w:hAnsi="Times New Roman" w:hint="eastAsia"/>
          <w:color w:val="000000" w:themeColor="text1"/>
          <w:sz w:val="24"/>
        </w:rPr>
        <w:t>）</w:t>
      </w:r>
      <w:r w:rsidR="007874CB" w:rsidRPr="002635C7">
        <w:rPr>
          <w:rFonts w:ascii="Times New Roman" w:eastAsia="宋体" w:hAnsi="Times New Roman" w:hint="eastAsia"/>
          <w:color w:val="000000" w:themeColor="text1"/>
          <w:sz w:val="24"/>
        </w:rPr>
        <w:t>。</w:t>
      </w:r>
      <w:r w:rsidR="00E144D5" w:rsidRPr="002635C7">
        <w:rPr>
          <w:rFonts w:ascii="Times New Roman" w:eastAsia="宋体" w:hAnsi="Times New Roman" w:hint="eastAsia"/>
          <w:color w:val="000000" w:themeColor="text1"/>
          <w:sz w:val="24"/>
        </w:rPr>
        <w:t>当管理层无法使得</w:t>
      </w:r>
      <w:r w:rsidR="00820AE7" w:rsidRPr="002635C7">
        <w:rPr>
          <w:rFonts w:ascii="Times New Roman" w:eastAsia="宋体" w:hAnsi="Times New Roman" w:hint="eastAsia"/>
          <w:color w:val="000000" w:themeColor="text1"/>
          <w:sz w:val="24"/>
        </w:rPr>
        <w:t>企业</w:t>
      </w:r>
      <w:r w:rsidR="00902D52" w:rsidRPr="002635C7">
        <w:rPr>
          <w:rFonts w:ascii="Times New Roman" w:eastAsia="宋体" w:hAnsi="Times New Roman" w:hint="eastAsia"/>
          <w:color w:val="000000" w:themeColor="text1"/>
          <w:sz w:val="24"/>
        </w:rPr>
        <w:t>股价达到</w:t>
      </w:r>
      <w:r w:rsidR="00820AE7" w:rsidRPr="002635C7">
        <w:rPr>
          <w:rFonts w:ascii="Times New Roman" w:eastAsia="宋体" w:hAnsi="Times New Roman" w:hint="eastAsia"/>
          <w:color w:val="000000" w:themeColor="text1"/>
          <w:sz w:val="24"/>
        </w:rPr>
        <w:t>一个良好的预期，则</w:t>
      </w:r>
      <w:r w:rsidR="00023462" w:rsidRPr="002635C7">
        <w:rPr>
          <w:rFonts w:ascii="Times New Roman" w:eastAsia="宋体" w:hAnsi="Times New Roman" w:hint="eastAsia"/>
          <w:color w:val="000000" w:themeColor="text1"/>
          <w:sz w:val="24"/>
        </w:rPr>
        <w:t>企业很</w:t>
      </w:r>
      <w:r w:rsidR="00820AE7" w:rsidRPr="002635C7">
        <w:rPr>
          <w:rFonts w:ascii="Times New Roman" w:eastAsia="宋体" w:hAnsi="Times New Roman" w:hint="eastAsia"/>
          <w:color w:val="000000" w:themeColor="text1"/>
          <w:sz w:val="24"/>
        </w:rPr>
        <w:t>可能通过并购</w:t>
      </w:r>
      <w:r w:rsidR="00DF11DB" w:rsidRPr="002635C7">
        <w:rPr>
          <w:rFonts w:ascii="Times New Roman" w:eastAsia="宋体" w:hAnsi="Times New Roman" w:hint="eastAsia"/>
          <w:color w:val="000000" w:themeColor="text1"/>
          <w:sz w:val="24"/>
        </w:rPr>
        <w:t>使得</w:t>
      </w:r>
      <w:r w:rsidR="00820AE7" w:rsidRPr="002635C7">
        <w:rPr>
          <w:rFonts w:ascii="Times New Roman" w:eastAsia="宋体" w:hAnsi="Times New Roman" w:hint="eastAsia"/>
          <w:color w:val="000000" w:themeColor="text1"/>
          <w:sz w:val="24"/>
        </w:rPr>
        <w:t>现有管理层</w:t>
      </w:r>
      <w:r w:rsidR="00DF11DB" w:rsidRPr="002635C7">
        <w:rPr>
          <w:rFonts w:ascii="Times New Roman" w:eastAsia="宋体" w:hAnsi="Times New Roman" w:hint="eastAsia"/>
          <w:color w:val="000000" w:themeColor="text1"/>
          <w:sz w:val="24"/>
        </w:rPr>
        <w:t>被取代</w:t>
      </w:r>
      <w:r w:rsidR="00820AE7" w:rsidRPr="002635C7">
        <w:rPr>
          <w:rFonts w:ascii="Times New Roman" w:eastAsia="宋体" w:hAnsi="Times New Roman" w:hint="eastAsia"/>
          <w:color w:val="000000" w:themeColor="text1"/>
          <w:sz w:val="24"/>
        </w:rPr>
        <w:t>，</w:t>
      </w:r>
      <w:r w:rsidR="00DF11DB" w:rsidRPr="002635C7">
        <w:rPr>
          <w:rFonts w:ascii="Times New Roman" w:eastAsia="宋体" w:hAnsi="Times New Roman" w:hint="eastAsia"/>
          <w:color w:val="000000" w:themeColor="text1"/>
          <w:sz w:val="24"/>
        </w:rPr>
        <w:t>从而</w:t>
      </w:r>
      <w:r w:rsidR="00C02103" w:rsidRPr="002635C7">
        <w:rPr>
          <w:rFonts w:ascii="Times New Roman" w:eastAsia="宋体" w:hAnsi="Times New Roman" w:hint="eastAsia"/>
          <w:color w:val="000000" w:themeColor="text1"/>
          <w:sz w:val="24"/>
        </w:rPr>
        <w:t>改善</w:t>
      </w:r>
      <w:r w:rsidR="002202A1" w:rsidRPr="002635C7">
        <w:rPr>
          <w:rFonts w:ascii="Times New Roman" w:eastAsia="宋体" w:hAnsi="Times New Roman" w:hint="eastAsia"/>
          <w:color w:val="000000" w:themeColor="text1"/>
          <w:sz w:val="24"/>
        </w:rPr>
        <w:t>经营管理</w:t>
      </w:r>
      <w:r w:rsidR="00B85EF6" w:rsidRPr="002635C7">
        <w:rPr>
          <w:rFonts w:ascii="Times New Roman" w:eastAsia="宋体" w:hAnsi="Times New Roman" w:hint="eastAsia"/>
          <w:color w:val="000000" w:themeColor="text1"/>
          <w:sz w:val="24"/>
        </w:rPr>
        <w:t>，</w:t>
      </w:r>
      <w:r w:rsidR="000B7FC2" w:rsidRPr="002635C7">
        <w:rPr>
          <w:rFonts w:ascii="Times New Roman" w:eastAsia="宋体" w:hAnsi="Times New Roman" w:hint="eastAsia"/>
          <w:color w:val="000000" w:themeColor="text1"/>
          <w:sz w:val="24"/>
        </w:rPr>
        <w:t>提高股东利益。</w:t>
      </w:r>
      <w:r w:rsidR="00D7463C" w:rsidRPr="002635C7">
        <w:rPr>
          <w:rFonts w:ascii="Times New Roman" w:eastAsia="宋体" w:hAnsi="Times New Roman" w:hint="eastAsia"/>
          <w:color w:val="000000" w:themeColor="text1"/>
          <w:sz w:val="24"/>
        </w:rPr>
        <w:t>但与之</w:t>
      </w:r>
      <w:r w:rsidR="00D7463C" w:rsidRPr="002635C7">
        <w:rPr>
          <w:rFonts w:ascii="Times New Roman" w:eastAsia="宋体" w:hAnsi="Times New Roman" w:hint="eastAsia"/>
          <w:color w:val="000000" w:themeColor="text1"/>
          <w:sz w:val="24"/>
        </w:rPr>
        <w:lastRenderedPageBreak/>
        <w:t>相对的管理主义假说则认为企业并购</w:t>
      </w:r>
      <w:r w:rsidR="00B1700E" w:rsidRPr="002635C7">
        <w:rPr>
          <w:rFonts w:ascii="Times New Roman" w:eastAsia="宋体" w:hAnsi="Times New Roman" w:hint="eastAsia"/>
          <w:color w:val="000000" w:themeColor="text1"/>
          <w:sz w:val="24"/>
        </w:rPr>
        <w:t>难以解决企业本身的</w:t>
      </w:r>
      <w:r w:rsidR="00D7463C" w:rsidRPr="002635C7">
        <w:rPr>
          <w:rFonts w:ascii="Times New Roman" w:eastAsia="宋体" w:hAnsi="Times New Roman" w:hint="eastAsia"/>
          <w:color w:val="000000" w:themeColor="text1"/>
          <w:sz w:val="24"/>
        </w:rPr>
        <w:t>代理问题</w:t>
      </w:r>
      <w:r w:rsidR="00B1700E" w:rsidRPr="002635C7">
        <w:rPr>
          <w:rFonts w:ascii="Times New Roman" w:eastAsia="宋体" w:hAnsi="Times New Roman" w:hint="eastAsia"/>
          <w:color w:val="000000" w:themeColor="text1"/>
          <w:sz w:val="24"/>
        </w:rPr>
        <w:t>，反而成为它的</w:t>
      </w:r>
      <w:r w:rsidR="00D7463C" w:rsidRPr="002635C7">
        <w:rPr>
          <w:rFonts w:ascii="Times New Roman" w:eastAsia="宋体" w:hAnsi="Times New Roman" w:hint="eastAsia"/>
          <w:color w:val="000000" w:themeColor="text1"/>
          <w:sz w:val="24"/>
        </w:rPr>
        <w:t>一种表现形式。</w:t>
      </w:r>
      <w:r w:rsidR="006F031C" w:rsidRPr="002635C7">
        <w:rPr>
          <w:rFonts w:ascii="Times New Roman" w:eastAsia="宋体" w:hAnsi="Times New Roman" w:hint="eastAsia"/>
          <w:color w:val="000000" w:themeColor="text1"/>
          <w:sz w:val="24"/>
        </w:rPr>
        <w:t>李善民（</w:t>
      </w:r>
      <w:r w:rsidR="006F031C" w:rsidRPr="002635C7">
        <w:rPr>
          <w:rFonts w:ascii="Times New Roman" w:eastAsia="宋体" w:hAnsi="Times New Roman" w:hint="eastAsia"/>
          <w:color w:val="000000" w:themeColor="text1"/>
          <w:sz w:val="24"/>
        </w:rPr>
        <w:t>2</w:t>
      </w:r>
      <w:r w:rsidR="006F031C" w:rsidRPr="002635C7">
        <w:rPr>
          <w:rFonts w:ascii="Times New Roman" w:eastAsia="宋体" w:hAnsi="Times New Roman"/>
          <w:color w:val="000000" w:themeColor="text1"/>
          <w:sz w:val="24"/>
        </w:rPr>
        <w:t>009</w:t>
      </w:r>
      <w:r w:rsidR="006F031C" w:rsidRPr="002635C7">
        <w:rPr>
          <w:rFonts w:ascii="Times New Roman" w:eastAsia="宋体" w:hAnsi="Times New Roman" w:hint="eastAsia"/>
          <w:color w:val="000000" w:themeColor="text1"/>
          <w:sz w:val="24"/>
        </w:rPr>
        <w:t>）</w:t>
      </w:r>
      <w:r w:rsidR="007D028D" w:rsidRPr="002635C7">
        <w:rPr>
          <w:rFonts w:ascii="Times New Roman" w:eastAsia="宋体" w:hAnsi="Times New Roman" w:hint="eastAsia"/>
          <w:color w:val="000000" w:themeColor="text1"/>
          <w:sz w:val="24"/>
        </w:rPr>
        <w:t>的</w:t>
      </w:r>
      <w:r w:rsidR="006F031C" w:rsidRPr="002635C7">
        <w:rPr>
          <w:rFonts w:ascii="Times New Roman" w:eastAsia="宋体" w:hAnsi="Times New Roman" w:hint="eastAsia"/>
          <w:color w:val="000000" w:themeColor="text1"/>
          <w:sz w:val="24"/>
        </w:rPr>
        <w:t>研究</w:t>
      </w:r>
      <w:r w:rsidR="007D028D" w:rsidRPr="002635C7">
        <w:rPr>
          <w:rFonts w:ascii="Times New Roman" w:eastAsia="宋体" w:hAnsi="Times New Roman" w:hint="eastAsia"/>
          <w:color w:val="000000" w:themeColor="text1"/>
          <w:sz w:val="24"/>
        </w:rPr>
        <w:t>就</w:t>
      </w:r>
      <w:r w:rsidR="006F031C" w:rsidRPr="002635C7">
        <w:rPr>
          <w:rFonts w:ascii="Times New Roman" w:eastAsia="宋体" w:hAnsi="Times New Roman" w:hint="eastAsia"/>
          <w:color w:val="000000" w:themeColor="text1"/>
          <w:sz w:val="24"/>
        </w:rPr>
        <w:t>发现并购</w:t>
      </w:r>
      <w:r w:rsidR="007D028D" w:rsidRPr="002635C7">
        <w:rPr>
          <w:rFonts w:ascii="Times New Roman" w:eastAsia="宋体" w:hAnsi="Times New Roman" w:hint="eastAsia"/>
          <w:color w:val="000000" w:themeColor="text1"/>
          <w:sz w:val="24"/>
        </w:rPr>
        <w:t>已</w:t>
      </w:r>
      <w:r w:rsidR="006F031C" w:rsidRPr="002635C7">
        <w:rPr>
          <w:rFonts w:ascii="Times New Roman" w:eastAsia="宋体" w:hAnsi="Times New Roman" w:hint="eastAsia"/>
          <w:color w:val="000000" w:themeColor="text1"/>
          <w:sz w:val="24"/>
        </w:rPr>
        <w:t>成为高管谋取私利的手段</w:t>
      </w:r>
      <w:r w:rsidR="00D542BF" w:rsidRPr="002635C7">
        <w:rPr>
          <w:rFonts w:ascii="Times New Roman" w:eastAsia="宋体" w:hAnsi="Times New Roman" w:hint="eastAsia"/>
          <w:color w:val="000000" w:themeColor="text1"/>
          <w:sz w:val="24"/>
        </w:rPr>
        <w:t>，用于提升自身的薪酬水平。</w:t>
      </w:r>
    </w:p>
    <w:p w:rsidR="00ED26B0" w:rsidRPr="002635C7" w:rsidRDefault="00ED26B0" w:rsidP="00AA5313">
      <w:pPr>
        <w:spacing w:line="360" w:lineRule="auto"/>
        <w:ind w:firstLine="480"/>
        <w:rPr>
          <w:rFonts w:ascii="Times New Roman" w:eastAsia="宋体" w:hAnsi="Times New Roman"/>
          <w:color w:val="000000" w:themeColor="text1"/>
          <w:sz w:val="24"/>
        </w:rPr>
      </w:pPr>
    </w:p>
    <w:p w:rsidR="00271AE4" w:rsidRPr="002635C7" w:rsidRDefault="00271AE4" w:rsidP="009B5AAC">
      <w:pPr>
        <w:pStyle w:val="2"/>
        <w:rPr>
          <w:color w:val="000000" w:themeColor="text1"/>
        </w:rPr>
      </w:pPr>
      <w:bookmarkStart w:id="22" w:name="_Toc104557751"/>
      <w:r w:rsidRPr="002635C7">
        <w:rPr>
          <w:rFonts w:hint="eastAsia"/>
          <w:color w:val="000000" w:themeColor="text1"/>
        </w:rPr>
        <w:t>2</w:t>
      </w:r>
      <w:r w:rsidRPr="002635C7">
        <w:rPr>
          <w:color w:val="000000" w:themeColor="text1"/>
        </w:rPr>
        <w:t>.</w:t>
      </w:r>
      <w:r w:rsidR="00D022FB" w:rsidRPr="002635C7">
        <w:rPr>
          <w:color w:val="000000" w:themeColor="text1"/>
        </w:rPr>
        <w:t xml:space="preserve">2 </w:t>
      </w:r>
      <w:r w:rsidR="00D022FB" w:rsidRPr="002635C7">
        <w:rPr>
          <w:rFonts w:hint="eastAsia"/>
          <w:color w:val="000000" w:themeColor="text1"/>
        </w:rPr>
        <w:t>关于</w:t>
      </w:r>
      <w:r w:rsidR="00243C87" w:rsidRPr="002635C7">
        <w:rPr>
          <w:rFonts w:hint="eastAsia"/>
          <w:color w:val="000000" w:themeColor="text1"/>
        </w:rPr>
        <w:t>跨国</w:t>
      </w:r>
      <w:r w:rsidRPr="002635C7">
        <w:rPr>
          <w:rFonts w:hint="eastAsia"/>
          <w:color w:val="000000" w:themeColor="text1"/>
        </w:rPr>
        <w:t>并购影响因素</w:t>
      </w:r>
      <w:r w:rsidR="00D022FB" w:rsidRPr="002635C7">
        <w:rPr>
          <w:rFonts w:hint="eastAsia"/>
          <w:color w:val="000000" w:themeColor="text1"/>
        </w:rPr>
        <w:t>的研究</w:t>
      </w:r>
      <w:bookmarkEnd w:id="22"/>
    </w:p>
    <w:p w:rsidR="006C1E65" w:rsidRPr="002635C7" w:rsidRDefault="00D022FB" w:rsidP="00D73F5F">
      <w:pPr>
        <w:pStyle w:val="3"/>
        <w:rPr>
          <w:color w:val="000000" w:themeColor="text1"/>
        </w:rPr>
      </w:pPr>
      <w:bookmarkStart w:id="23" w:name="_Toc104557752"/>
      <w:r w:rsidRPr="002635C7">
        <w:rPr>
          <w:rFonts w:hint="eastAsia"/>
          <w:color w:val="000000" w:themeColor="text1"/>
        </w:rPr>
        <w:t>2</w:t>
      </w:r>
      <w:r w:rsidRPr="002635C7">
        <w:rPr>
          <w:color w:val="000000" w:themeColor="text1"/>
        </w:rPr>
        <w:t xml:space="preserve">.2.1 </w:t>
      </w:r>
      <w:r w:rsidRPr="002635C7">
        <w:rPr>
          <w:rFonts w:hint="eastAsia"/>
          <w:color w:val="000000" w:themeColor="text1"/>
        </w:rPr>
        <w:t>外部</w:t>
      </w:r>
      <w:r w:rsidR="00067635" w:rsidRPr="002635C7">
        <w:rPr>
          <w:rFonts w:hint="eastAsia"/>
          <w:color w:val="000000" w:themeColor="text1"/>
        </w:rPr>
        <w:t>客观</w:t>
      </w:r>
      <w:r w:rsidRPr="002635C7">
        <w:rPr>
          <w:rFonts w:hint="eastAsia"/>
          <w:color w:val="000000" w:themeColor="text1"/>
        </w:rPr>
        <w:t>因素</w:t>
      </w:r>
      <w:bookmarkEnd w:id="23"/>
    </w:p>
    <w:p w:rsidR="00E109D5" w:rsidRPr="002635C7" w:rsidRDefault="00A728F5" w:rsidP="000440DA">
      <w:pPr>
        <w:spacing w:line="360" w:lineRule="auto"/>
        <w:ind w:firstLineChars="200" w:firstLine="480"/>
        <w:rPr>
          <w:rFonts w:ascii="Times New Roman" w:eastAsia="宋体" w:hAnsi="Times New Roman"/>
          <w:color w:val="000000" w:themeColor="text1"/>
          <w:sz w:val="24"/>
        </w:rPr>
      </w:pPr>
      <w:r w:rsidRPr="002635C7">
        <w:rPr>
          <w:rFonts w:ascii="Times New Roman" w:eastAsia="宋体" w:hAnsi="Times New Roman" w:hint="eastAsia"/>
          <w:color w:val="000000" w:themeColor="text1"/>
          <w:sz w:val="24"/>
        </w:rPr>
        <w:t>在影响</w:t>
      </w:r>
      <w:r w:rsidR="00322FF2" w:rsidRPr="002635C7">
        <w:rPr>
          <w:rFonts w:ascii="Times New Roman" w:eastAsia="宋体" w:hAnsi="Times New Roman" w:hint="eastAsia"/>
          <w:color w:val="000000" w:themeColor="text1"/>
          <w:sz w:val="24"/>
        </w:rPr>
        <w:t>跨国</w:t>
      </w:r>
      <w:r w:rsidRPr="002635C7">
        <w:rPr>
          <w:rFonts w:ascii="Times New Roman" w:eastAsia="宋体" w:hAnsi="Times New Roman" w:hint="eastAsia"/>
          <w:color w:val="000000" w:themeColor="text1"/>
          <w:sz w:val="24"/>
        </w:rPr>
        <w:t>并购的外部</w:t>
      </w:r>
      <w:r w:rsidR="0042574F" w:rsidRPr="002635C7">
        <w:rPr>
          <w:rFonts w:ascii="Times New Roman" w:eastAsia="宋体" w:hAnsi="Times New Roman" w:hint="eastAsia"/>
          <w:color w:val="000000" w:themeColor="text1"/>
          <w:sz w:val="24"/>
        </w:rPr>
        <w:t>客观</w:t>
      </w:r>
      <w:r w:rsidRPr="002635C7">
        <w:rPr>
          <w:rFonts w:ascii="Times New Roman" w:eastAsia="宋体" w:hAnsi="Times New Roman" w:hint="eastAsia"/>
          <w:color w:val="000000" w:themeColor="text1"/>
          <w:sz w:val="24"/>
        </w:rPr>
        <w:t>因素中，</w:t>
      </w:r>
      <w:r w:rsidR="00F7465D" w:rsidRPr="002635C7">
        <w:rPr>
          <w:rFonts w:ascii="Times New Roman" w:eastAsia="宋体" w:hAnsi="Times New Roman" w:hint="eastAsia"/>
          <w:color w:val="000000" w:themeColor="text1"/>
          <w:sz w:val="24"/>
        </w:rPr>
        <w:t>制度</w:t>
      </w:r>
      <w:r w:rsidRPr="002635C7">
        <w:rPr>
          <w:rFonts w:ascii="Times New Roman" w:eastAsia="宋体" w:hAnsi="Times New Roman" w:hint="eastAsia"/>
          <w:color w:val="000000" w:themeColor="text1"/>
          <w:sz w:val="24"/>
        </w:rPr>
        <w:t>距离和</w:t>
      </w:r>
      <w:r w:rsidR="00F7465D" w:rsidRPr="002635C7">
        <w:rPr>
          <w:rFonts w:ascii="Times New Roman" w:eastAsia="宋体" w:hAnsi="Times New Roman" w:hint="eastAsia"/>
          <w:color w:val="000000" w:themeColor="text1"/>
          <w:sz w:val="24"/>
        </w:rPr>
        <w:t>文化</w:t>
      </w:r>
      <w:r w:rsidRPr="002635C7">
        <w:rPr>
          <w:rFonts w:ascii="Times New Roman" w:eastAsia="宋体" w:hAnsi="Times New Roman" w:hint="eastAsia"/>
          <w:color w:val="000000" w:themeColor="text1"/>
          <w:sz w:val="24"/>
        </w:rPr>
        <w:t>距离占据着非常大的影响。</w:t>
      </w:r>
      <w:r w:rsidR="00E109D5" w:rsidRPr="002635C7">
        <w:rPr>
          <w:rFonts w:ascii="Times New Roman" w:eastAsia="宋体" w:hAnsi="Times New Roman" w:hint="eastAsia"/>
          <w:color w:val="000000" w:themeColor="text1"/>
          <w:sz w:val="24"/>
        </w:rPr>
        <w:t>制度理论认为，</w:t>
      </w:r>
      <w:r w:rsidR="00DF00B1" w:rsidRPr="002635C7">
        <w:rPr>
          <w:rFonts w:ascii="Times New Roman" w:eastAsia="宋体" w:hAnsi="Times New Roman" w:hint="eastAsia"/>
          <w:color w:val="000000" w:themeColor="text1"/>
          <w:sz w:val="24"/>
        </w:rPr>
        <w:t>制度环境会在</w:t>
      </w:r>
      <w:r w:rsidR="00404DBB" w:rsidRPr="002635C7">
        <w:rPr>
          <w:rFonts w:ascii="Times New Roman" w:eastAsia="宋体" w:hAnsi="Times New Roman" w:hint="eastAsia"/>
          <w:color w:val="000000" w:themeColor="text1"/>
          <w:sz w:val="24"/>
        </w:rPr>
        <w:t>某种程度上</w:t>
      </w:r>
      <w:r w:rsidR="00DF00B1" w:rsidRPr="002635C7">
        <w:rPr>
          <w:rFonts w:ascii="Times New Roman" w:eastAsia="宋体" w:hAnsi="Times New Roman" w:hint="eastAsia"/>
          <w:color w:val="000000" w:themeColor="text1"/>
          <w:sz w:val="24"/>
        </w:rPr>
        <w:t>直接影响企业的交易成本</w:t>
      </w:r>
      <w:r w:rsidR="006838E0" w:rsidRPr="002635C7">
        <w:rPr>
          <w:rFonts w:ascii="Times New Roman" w:eastAsia="宋体" w:hAnsi="Times New Roman" w:hint="eastAsia"/>
          <w:color w:val="000000" w:themeColor="text1"/>
          <w:sz w:val="24"/>
        </w:rPr>
        <w:t>（贾镜渝，</w:t>
      </w:r>
      <w:r w:rsidR="006838E0" w:rsidRPr="002635C7">
        <w:rPr>
          <w:rFonts w:ascii="Times New Roman" w:eastAsia="宋体" w:hAnsi="Times New Roman" w:hint="eastAsia"/>
          <w:color w:val="000000" w:themeColor="text1"/>
          <w:sz w:val="24"/>
        </w:rPr>
        <w:t>2</w:t>
      </w:r>
      <w:r w:rsidR="006838E0" w:rsidRPr="002635C7">
        <w:rPr>
          <w:rFonts w:ascii="Times New Roman" w:eastAsia="宋体" w:hAnsi="Times New Roman"/>
          <w:color w:val="000000" w:themeColor="text1"/>
          <w:sz w:val="24"/>
        </w:rPr>
        <w:t>016</w:t>
      </w:r>
      <w:r w:rsidR="006838E0" w:rsidRPr="002635C7">
        <w:rPr>
          <w:rFonts w:ascii="Times New Roman" w:eastAsia="宋体" w:hAnsi="Times New Roman" w:hint="eastAsia"/>
          <w:color w:val="000000" w:themeColor="text1"/>
          <w:sz w:val="24"/>
        </w:rPr>
        <w:t>）</w:t>
      </w:r>
      <w:r w:rsidR="00DF00B1" w:rsidRPr="002635C7">
        <w:rPr>
          <w:rFonts w:ascii="Times New Roman" w:eastAsia="宋体" w:hAnsi="Times New Roman" w:hint="eastAsia"/>
          <w:color w:val="000000" w:themeColor="text1"/>
          <w:sz w:val="24"/>
        </w:rPr>
        <w:t>，</w:t>
      </w:r>
      <w:r w:rsidR="00C46002" w:rsidRPr="002635C7">
        <w:rPr>
          <w:rFonts w:ascii="Times New Roman" w:eastAsia="宋体" w:hAnsi="Times New Roman" w:hint="eastAsia"/>
          <w:color w:val="000000" w:themeColor="text1"/>
          <w:sz w:val="24"/>
        </w:rPr>
        <w:t>由于并购双方的政治环境、法律规范存在较大的差异，</w:t>
      </w:r>
      <w:r w:rsidR="002E17F2" w:rsidRPr="002635C7">
        <w:rPr>
          <w:rFonts w:ascii="Times New Roman" w:eastAsia="宋体" w:hAnsi="Times New Roman" w:hint="eastAsia"/>
          <w:color w:val="000000" w:themeColor="text1"/>
          <w:sz w:val="24"/>
        </w:rPr>
        <w:t>因此并购后将会面临风险和不确定性，加大整合难度，负向影响跨国并购的成功率（孙文莉，</w:t>
      </w:r>
      <w:r w:rsidR="002E17F2" w:rsidRPr="002635C7">
        <w:rPr>
          <w:rFonts w:ascii="Times New Roman" w:eastAsia="宋体" w:hAnsi="Times New Roman" w:hint="eastAsia"/>
          <w:color w:val="000000" w:themeColor="text1"/>
          <w:sz w:val="24"/>
        </w:rPr>
        <w:t>2</w:t>
      </w:r>
      <w:r w:rsidR="002E17F2" w:rsidRPr="002635C7">
        <w:rPr>
          <w:rFonts w:ascii="Times New Roman" w:eastAsia="宋体" w:hAnsi="Times New Roman"/>
          <w:color w:val="000000" w:themeColor="text1"/>
          <w:sz w:val="24"/>
        </w:rPr>
        <w:t>016</w:t>
      </w:r>
      <w:r w:rsidR="002E17F2" w:rsidRPr="002635C7">
        <w:rPr>
          <w:rFonts w:ascii="Times New Roman" w:eastAsia="宋体" w:hAnsi="Times New Roman" w:hint="eastAsia"/>
          <w:color w:val="000000" w:themeColor="text1"/>
          <w:sz w:val="24"/>
        </w:rPr>
        <w:t>），并且制度质量不佳还会使得企业并购后的运营成本上升（</w:t>
      </w:r>
      <w:r w:rsidR="002E17F2" w:rsidRPr="002635C7">
        <w:rPr>
          <w:rFonts w:ascii="Times New Roman" w:eastAsia="宋体" w:hAnsi="Times New Roman"/>
          <w:color w:val="000000" w:themeColor="text1"/>
          <w:sz w:val="24"/>
        </w:rPr>
        <w:t>Yiu D W</w:t>
      </w:r>
      <w:r w:rsidR="002E17F2" w:rsidRPr="002635C7">
        <w:rPr>
          <w:rFonts w:ascii="Times New Roman" w:eastAsia="宋体" w:hAnsi="Times New Roman" w:hint="eastAsia"/>
          <w:color w:val="000000" w:themeColor="text1"/>
          <w:sz w:val="24"/>
        </w:rPr>
        <w:t>，</w:t>
      </w:r>
      <w:r w:rsidR="002E17F2" w:rsidRPr="002635C7">
        <w:rPr>
          <w:rFonts w:ascii="Times New Roman" w:eastAsia="宋体" w:hAnsi="Times New Roman" w:hint="eastAsia"/>
          <w:color w:val="000000" w:themeColor="text1"/>
          <w:sz w:val="24"/>
        </w:rPr>
        <w:t>2</w:t>
      </w:r>
      <w:r w:rsidR="002E17F2" w:rsidRPr="002635C7">
        <w:rPr>
          <w:rFonts w:ascii="Times New Roman" w:eastAsia="宋体" w:hAnsi="Times New Roman"/>
          <w:color w:val="000000" w:themeColor="text1"/>
          <w:sz w:val="24"/>
        </w:rPr>
        <w:t>011</w:t>
      </w:r>
      <w:r w:rsidR="002E17F2" w:rsidRPr="002635C7">
        <w:rPr>
          <w:rFonts w:ascii="Times New Roman" w:eastAsia="宋体" w:hAnsi="Times New Roman" w:hint="eastAsia"/>
          <w:color w:val="000000" w:themeColor="text1"/>
          <w:sz w:val="24"/>
        </w:rPr>
        <w:t>），降低跨国并购后的企业绩效（阎大颖，</w:t>
      </w:r>
      <w:r w:rsidR="002E17F2" w:rsidRPr="002635C7">
        <w:rPr>
          <w:rFonts w:ascii="Times New Roman" w:eastAsia="宋体" w:hAnsi="Times New Roman" w:hint="eastAsia"/>
          <w:color w:val="000000" w:themeColor="text1"/>
          <w:sz w:val="24"/>
        </w:rPr>
        <w:t>2</w:t>
      </w:r>
      <w:r w:rsidR="002E17F2" w:rsidRPr="002635C7">
        <w:rPr>
          <w:rFonts w:ascii="Times New Roman" w:eastAsia="宋体" w:hAnsi="Times New Roman"/>
          <w:color w:val="000000" w:themeColor="text1"/>
          <w:sz w:val="24"/>
        </w:rPr>
        <w:t>011</w:t>
      </w:r>
      <w:r w:rsidR="002E17F2" w:rsidRPr="002635C7">
        <w:rPr>
          <w:rFonts w:ascii="Times New Roman" w:eastAsia="宋体" w:hAnsi="Times New Roman" w:hint="eastAsia"/>
          <w:color w:val="000000" w:themeColor="text1"/>
          <w:sz w:val="24"/>
        </w:rPr>
        <w:t>、李强，</w:t>
      </w:r>
      <w:r w:rsidR="002E17F2" w:rsidRPr="002635C7">
        <w:rPr>
          <w:rFonts w:ascii="Times New Roman" w:eastAsia="宋体" w:hAnsi="Times New Roman" w:hint="eastAsia"/>
          <w:color w:val="000000" w:themeColor="text1"/>
          <w:sz w:val="24"/>
        </w:rPr>
        <w:t>2</w:t>
      </w:r>
      <w:r w:rsidR="002E17F2" w:rsidRPr="002635C7">
        <w:rPr>
          <w:rFonts w:ascii="Times New Roman" w:eastAsia="宋体" w:hAnsi="Times New Roman"/>
          <w:color w:val="000000" w:themeColor="text1"/>
          <w:sz w:val="24"/>
        </w:rPr>
        <w:t>015</w:t>
      </w:r>
      <w:r w:rsidR="002E17F2" w:rsidRPr="002635C7">
        <w:rPr>
          <w:rFonts w:ascii="Times New Roman" w:eastAsia="宋体" w:hAnsi="Times New Roman" w:hint="eastAsia"/>
          <w:color w:val="000000" w:themeColor="text1"/>
          <w:sz w:val="24"/>
        </w:rPr>
        <w:t>）</w:t>
      </w:r>
      <w:r w:rsidR="00322FF2" w:rsidRPr="002635C7">
        <w:rPr>
          <w:rFonts w:ascii="Times New Roman" w:eastAsia="宋体" w:hAnsi="Times New Roman" w:hint="eastAsia"/>
          <w:color w:val="000000" w:themeColor="text1"/>
          <w:sz w:val="24"/>
        </w:rPr>
        <w:t>。</w:t>
      </w:r>
      <w:r w:rsidR="000167AB" w:rsidRPr="002635C7">
        <w:rPr>
          <w:rFonts w:ascii="Times New Roman" w:eastAsia="宋体" w:hAnsi="Times New Roman" w:hint="eastAsia"/>
          <w:color w:val="000000" w:themeColor="text1"/>
          <w:sz w:val="24"/>
        </w:rPr>
        <w:t>但从另一角度来看，</w:t>
      </w:r>
      <w:r w:rsidR="00322FF2" w:rsidRPr="002635C7">
        <w:rPr>
          <w:rFonts w:ascii="Times New Roman" w:eastAsia="宋体" w:hAnsi="Times New Roman" w:hint="eastAsia"/>
          <w:color w:val="000000" w:themeColor="text1"/>
          <w:sz w:val="24"/>
        </w:rPr>
        <w:t>企业的跨国并购行为会受到强制同构、规范同构、模仿同构的影响</w:t>
      </w:r>
      <w:r w:rsidR="00FE322F" w:rsidRPr="002635C7">
        <w:rPr>
          <w:rFonts w:ascii="Times New Roman" w:eastAsia="宋体" w:hAnsi="Times New Roman" w:hint="eastAsia"/>
          <w:color w:val="000000" w:themeColor="text1"/>
          <w:sz w:val="24"/>
        </w:rPr>
        <w:t>（吴先明，</w:t>
      </w:r>
      <w:r w:rsidR="00FE322F" w:rsidRPr="002635C7">
        <w:rPr>
          <w:rFonts w:ascii="Times New Roman" w:eastAsia="宋体" w:hAnsi="Times New Roman" w:hint="eastAsia"/>
          <w:color w:val="000000" w:themeColor="text1"/>
          <w:sz w:val="24"/>
        </w:rPr>
        <w:t>2</w:t>
      </w:r>
      <w:r w:rsidR="00FE322F" w:rsidRPr="002635C7">
        <w:rPr>
          <w:rFonts w:ascii="Times New Roman" w:eastAsia="宋体" w:hAnsi="Times New Roman"/>
          <w:color w:val="000000" w:themeColor="text1"/>
          <w:sz w:val="24"/>
        </w:rPr>
        <w:t>019</w:t>
      </w:r>
      <w:r w:rsidR="00FE322F" w:rsidRPr="002635C7">
        <w:rPr>
          <w:rFonts w:ascii="Times New Roman" w:eastAsia="宋体" w:hAnsi="Times New Roman" w:hint="eastAsia"/>
          <w:color w:val="000000" w:themeColor="text1"/>
          <w:sz w:val="24"/>
        </w:rPr>
        <w:t>），</w:t>
      </w:r>
      <w:r w:rsidR="000F3536" w:rsidRPr="002635C7">
        <w:rPr>
          <w:rFonts w:ascii="Times New Roman" w:eastAsia="宋体" w:hAnsi="Times New Roman" w:hint="eastAsia"/>
          <w:color w:val="000000" w:themeColor="text1"/>
          <w:sz w:val="24"/>
        </w:rPr>
        <w:t>模仿同构会使主并企业倾向于模仿目标企业的行为，</w:t>
      </w:r>
      <w:r w:rsidR="006662AB" w:rsidRPr="002635C7">
        <w:rPr>
          <w:rFonts w:ascii="Times New Roman" w:eastAsia="宋体" w:hAnsi="Times New Roman" w:hint="eastAsia"/>
          <w:color w:val="000000" w:themeColor="text1"/>
          <w:sz w:val="24"/>
        </w:rPr>
        <w:t>使得二者愈发相似，有利于并购后的整合。</w:t>
      </w:r>
      <w:r w:rsidR="00CB1728" w:rsidRPr="002635C7">
        <w:rPr>
          <w:rFonts w:ascii="Times New Roman" w:eastAsia="宋体" w:hAnsi="Times New Roman" w:hint="eastAsia"/>
          <w:color w:val="000000" w:themeColor="text1"/>
          <w:sz w:val="24"/>
        </w:rPr>
        <w:t>制度创业观还认为，企业可以通过联盟合作的方式来改变现有制度</w:t>
      </w:r>
      <w:r w:rsidR="00DF7237" w:rsidRPr="002635C7">
        <w:rPr>
          <w:rFonts w:ascii="Times New Roman" w:eastAsia="宋体" w:hAnsi="Times New Roman" w:hint="eastAsia"/>
          <w:color w:val="000000" w:themeColor="text1"/>
          <w:sz w:val="24"/>
        </w:rPr>
        <w:t>，</w:t>
      </w:r>
      <w:r w:rsidR="00CB1728" w:rsidRPr="002635C7">
        <w:rPr>
          <w:rFonts w:ascii="Times New Roman" w:eastAsia="宋体" w:hAnsi="Times New Roman" w:hint="eastAsia"/>
          <w:color w:val="000000" w:themeColor="text1"/>
          <w:sz w:val="24"/>
        </w:rPr>
        <w:t>（</w:t>
      </w:r>
      <w:r w:rsidR="00CB1728" w:rsidRPr="002635C7">
        <w:rPr>
          <w:rFonts w:ascii="Times New Roman" w:eastAsia="宋体" w:hAnsi="Times New Roman"/>
          <w:color w:val="000000" w:themeColor="text1"/>
          <w:sz w:val="24"/>
        </w:rPr>
        <w:t>McMillan,1998</w:t>
      </w:r>
      <w:r w:rsidR="00CB1728" w:rsidRPr="002635C7">
        <w:rPr>
          <w:rFonts w:ascii="Times New Roman" w:eastAsia="宋体" w:hAnsi="Times New Roman" w:hint="eastAsia"/>
          <w:color w:val="000000" w:themeColor="text1"/>
          <w:sz w:val="24"/>
        </w:rPr>
        <w:t>），</w:t>
      </w:r>
      <w:r w:rsidR="00DF7237" w:rsidRPr="002635C7">
        <w:rPr>
          <w:rFonts w:ascii="Times New Roman" w:eastAsia="宋体" w:hAnsi="Times New Roman" w:hint="eastAsia"/>
          <w:color w:val="000000" w:themeColor="text1"/>
          <w:sz w:val="24"/>
        </w:rPr>
        <w:t>而</w:t>
      </w:r>
      <w:r w:rsidR="00CB50EB" w:rsidRPr="002635C7">
        <w:rPr>
          <w:rFonts w:ascii="Times New Roman" w:eastAsia="宋体" w:hAnsi="Times New Roman" w:hint="eastAsia"/>
          <w:color w:val="000000" w:themeColor="text1"/>
          <w:sz w:val="24"/>
        </w:rPr>
        <w:t>跨国并购双方</w:t>
      </w:r>
      <w:r w:rsidR="00A948DB" w:rsidRPr="002635C7">
        <w:rPr>
          <w:rFonts w:ascii="Times New Roman" w:eastAsia="宋体" w:hAnsi="Times New Roman" w:hint="eastAsia"/>
          <w:color w:val="000000" w:themeColor="text1"/>
          <w:sz w:val="24"/>
        </w:rPr>
        <w:t>现</w:t>
      </w:r>
      <w:r w:rsidR="00DF7237" w:rsidRPr="002635C7">
        <w:rPr>
          <w:rFonts w:ascii="Times New Roman" w:eastAsia="宋体" w:hAnsi="Times New Roman" w:hint="eastAsia"/>
          <w:color w:val="000000" w:themeColor="text1"/>
          <w:sz w:val="24"/>
        </w:rPr>
        <w:t>成的</w:t>
      </w:r>
      <w:r w:rsidR="00CB50EB" w:rsidRPr="002635C7">
        <w:rPr>
          <w:rFonts w:ascii="Times New Roman" w:eastAsia="宋体" w:hAnsi="Times New Roman" w:hint="eastAsia"/>
          <w:color w:val="000000" w:themeColor="text1"/>
          <w:sz w:val="24"/>
        </w:rPr>
        <w:t>差异化的制度环境恰好给企业提供了</w:t>
      </w:r>
      <w:r w:rsidR="00A948DB" w:rsidRPr="002635C7">
        <w:rPr>
          <w:rFonts w:ascii="Times New Roman" w:eastAsia="宋体" w:hAnsi="Times New Roman" w:hint="eastAsia"/>
          <w:color w:val="000000" w:themeColor="text1"/>
          <w:sz w:val="24"/>
        </w:rPr>
        <w:t>创新的温床</w:t>
      </w:r>
      <w:r w:rsidR="008B3840" w:rsidRPr="002635C7">
        <w:rPr>
          <w:rFonts w:ascii="Times New Roman" w:eastAsia="宋体" w:hAnsi="Times New Roman" w:hint="eastAsia"/>
          <w:color w:val="000000" w:themeColor="text1"/>
          <w:sz w:val="24"/>
        </w:rPr>
        <w:t>，有利于企业</w:t>
      </w:r>
      <w:r w:rsidR="004B2FBC" w:rsidRPr="002635C7">
        <w:rPr>
          <w:rFonts w:ascii="Times New Roman" w:eastAsia="宋体" w:hAnsi="Times New Roman" w:hint="eastAsia"/>
          <w:color w:val="000000" w:themeColor="text1"/>
          <w:sz w:val="24"/>
        </w:rPr>
        <w:t>创新</w:t>
      </w:r>
      <w:r w:rsidR="008B3840" w:rsidRPr="002635C7">
        <w:rPr>
          <w:rFonts w:ascii="Times New Roman" w:eastAsia="宋体" w:hAnsi="Times New Roman" w:hint="eastAsia"/>
          <w:color w:val="000000" w:themeColor="text1"/>
          <w:sz w:val="24"/>
        </w:rPr>
        <w:t>绩效的提升。</w:t>
      </w:r>
      <w:r w:rsidR="00B130CF" w:rsidRPr="002635C7">
        <w:rPr>
          <w:rFonts w:ascii="Times New Roman" w:eastAsia="宋体" w:hAnsi="Times New Roman" w:hint="eastAsia"/>
          <w:color w:val="000000" w:themeColor="text1"/>
          <w:sz w:val="24"/>
        </w:rPr>
        <w:t>李梅和余天骄（</w:t>
      </w:r>
      <w:r w:rsidR="00B130CF" w:rsidRPr="002635C7">
        <w:rPr>
          <w:rFonts w:ascii="Times New Roman" w:eastAsia="宋体" w:hAnsi="Times New Roman" w:hint="eastAsia"/>
          <w:color w:val="000000" w:themeColor="text1"/>
          <w:sz w:val="24"/>
        </w:rPr>
        <w:t>2</w:t>
      </w:r>
      <w:r w:rsidR="00B130CF" w:rsidRPr="002635C7">
        <w:rPr>
          <w:rFonts w:ascii="Times New Roman" w:eastAsia="宋体" w:hAnsi="Times New Roman"/>
          <w:color w:val="000000" w:themeColor="text1"/>
          <w:sz w:val="24"/>
        </w:rPr>
        <w:t>016</w:t>
      </w:r>
      <w:r w:rsidR="00B130CF" w:rsidRPr="002635C7">
        <w:rPr>
          <w:rFonts w:ascii="Times New Roman" w:eastAsia="宋体" w:hAnsi="Times New Roman" w:hint="eastAsia"/>
          <w:color w:val="000000" w:themeColor="text1"/>
          <w:sz w:val="24"/>
        </w:rPr>
        <w:t>）研究发现，东道国的制度发展水平能够显著促进</w:t>
      </w:r>
      <w:r w:rsidR="000602F1" w:rsidRPr="002635C7">
        <w:rPr>
          <w:rFonts w:ascii="Times New Roman" w:eastAsia="宋体" w:hAnsi="Times New Roman" w:hint="eastAsia"/>
          <w:color w:val="000000" w:themeColor="text1"/>
          <w:sz w:val="24"/>
        </w:rPr>
        <w:t>跨国</w:t>
      </w:r>
      <w:r w:rsidR="00B130CF" w:rsidRPr="002635C7">
        <w:rPr>
          <w:rFonts w:ascii="Times New Roman" w:eastAsia="宋体" w:hAnsi="Times New Roman" w:hint="eastAsia"/>
          <w:color w:val="000000" w:themeColor="text1"/>
          <w:sz w:val="24"/>
        </w:rPr>
        <w:t>并购企业的创新绩效，吴先明和张雨（</w:t>
      </w:r>
      <w:r w:rsidR="00B130CF" w:rsidRPr="002635C7">
        <w:rPr>
          <w:rFonts w:ascii="Times New Roman" w:eastAsia="宋体" w:hAnsi="Times New Roman" w:hint="eastAsia"/>
          <w:color w:val="000000" w:themeColor="text1"/>
          <w:sz w:val="24"/>
        </w:rPr>
        <w:t>2</w:t>
      </w:r>
      <w:r w:rsidR="00B130CF" w:rsidRPr="002635C7">
        <w:rPr>
          <w:rFonts w:ascii="Times New Roman" w:eastAsia="宋体" w:hAnsi="Times New Roman"/>
          <w:color w:val="000000" w:themeColor="text1"/>
          <w:sz w:val="24"/>
        </w:rPr>
        <w:t>019</w:t>
      </w:r>
      <w:r w:rsidR="00B130CF" w:rsidRPr="002635C7">
        <w:rPr>
          <w:rFonts w:ascii="Times New Roman" w:eastAsia="宋体" w:hAnsi="Times New Roman" w:hint="eastAsia"/>
          <w:color w:val="000000" w:themeColor="text1"/>
          <w:sz w:val="24"/>
        </w:rPr>
        <w:t>）</w:t>
      </w:r>
      <w:r w:rsidR="00497B79" w:rsidRPr="002635C7">
        <w:rPr>
          <w:rFonts w:ascii="Times New Roman" w:eastAsia="宋体" w:hAnsi="Times New Roman" w:hint="eastAsia"/>
          <w:color w:val="000000" w:themeColor="text1"/>
          <w:sz w:val="24"/>
        </w:rPr>
        <w:t>还</w:t>
      </w:r>
      <w:r w:rsidR="00B130CF" w:rsidRPr="002635C7">
        <w:rPr>
          <w:rFonts w:ascii="Times New Roman" w:eastAsia="宋体" w:hAnsi="Times New Roman" w:hint="eastAsia"/>
          <w:color w:val="000000" w:themeColor="text1"/>
          <w:sz w:val="24"/>
        </w:rPr>
        <w:t>发现了</w:t>
      </w:r>
      <w:r w:rsidR="00B130CF" w:rsidRPr="002635C7">
        <w:rPr>
          <w:rFonts w:ascii="Times New Roman" w:eastAsia="宋体" w:hAnsi="Times New Roman"/>
          <w:color w:val="000000" w:themeColor="text1"/>
          <w:sz w:val="24"/>
        </w:rPr>
        <w:t>制度距离</w:t>
      </w:r>
      <w:r w:rsidR="00B130CF" w:rsidRPr="002635C7">
        <w:rPr>
          <w:rFonts w:ascii="Times New Roman" w:eastAsia="宋体" w:hAnsi="Times New Roman" w:hint="eastAsia"/>
          <w:color w:val="000000" w:themeColor="text1"/>
          <w:sz w:val="24"/>
        </w:rPr>
        <w:t>的双重调节作用，尤其是在不同市场以及不同性质的企业之中。</w:t>
      </w:r>
      <w:r w:rsidR="0078325B" w:rsidRPr="002635C7">
        <w:rPr>
          <w:rFonts w:ascii="Times New Roman" w:eastAsia="宋体" w:hAnsi="Times New Roman" w:hint="eastAsia"/>
          <w:color w:val="000000" w:themeColor="text1"/>
          <w:sz w:val="24"/>
        </w:rPr>
        <w:t>文化距离是影响企业跨国并购的另一大外部因素</w:t>
      </w:r>
      <w:r w:rsidR="00B55BC6" w:rsidRPr="002635C7">
        <w:rPr>
          <w:rFonts w:ascii="Times New Roman" w:eastAsia="宋体" w:hAnsi="Times New Roman" w:hint="eastAsia"/>
          <w:color w:val="000000" w:themeColor="text1"/>
          <w:sz w:val="24"/>
        </w:rPr>
        <w:t>，文化会对企业的行为模式和战略决策产生影响。</w:t>
      </w:r>
      <w:r w:rsidR="000440DA" w:rsidRPr="002635C7">
        <w:rPr>
          <w:rFonts w:ascii="Times New Roman" w:eastAsia="宋体" w:hAnsi="Times New Roman" w:hint="eastAsia"/>
          <w:color w:val="000000" w:themeColor="text1"/>
          <w:sz w:val="24"/>
        </w:rPr>
        <w:t>Kim</w:t>
      </w:r>
      <w:r w:rsidR="000440DA" w:rsidRPr="002635C7">
        <w:rPr>
          <w:rFonts w:ascii="Times New Roman" w:eastAsia="宋体" w:hAnsi="Times New Roman" w:hint="eastAsia"/>
          <w:color w:val="000000" w:themeColor="text1"/>
          <w:sz w:val="24"/>
        </w:rPr>
        <w:t>（</w:t>
      </w:r>
      <w:r w:rsidR="000440DA" w:rsidRPr="002635C7">
        <w:rPr>
          <w:rFonts w:ascii="Times New Roman" w:eastAsia="宋体" w:hAnsi="Times New Roman" w:hint="eastAsia"/>
          <w:color w:val="000000" w:themeColor="text1"/>
          <w:sz w:val="24"/>
        </w:rPr>
        <w:t>1</w:t>
      </w:r>
      <w:r w:rsidR="000440DA" w:rsidRPr="002635C7">
        <w:rPr>
          <w:rFonts w:ascii="Times New Roman" w:eastAsia="宋体" w:hAnsi="Times New Roman"/>
          <w:color w:val="000000" w:themeColor="text1"/>
          <w:sz w:val="24"/>
        </w:rPr>
        <w:t>992</w:t>
      </w:r>
      <w:r w:rsidR="000440DA" w:rsidRPr="002635C7">
        <w:rPr>
          <w:rFonts w:ascii="Times New Roman" w:eastAsia="宋体" w:hAnsi="Times New Roman" w:hint="eastAsia"/>
          <w:color w:val="000000" w:themeColor="text1"/>
          <w:sz w:val="24"/>
        </w:rPr>
        <w:t>）、阎大颖（</w:t>
      </w:r>
      <w:r w:rsidR="000440DA" w:rsidRPr="002635C7">
        <w:rPr>
          <w:rFonts w:ascii="Times New Roman" w:eastAsia="宋体" w:hAnsi="Times New Roman" w:hint="eastAsia"/>
          <w:color w:val="000000" w:themeColor="text1"/>
          <w:sz w:val="24"/>
        </w:rPr>
        <w:t>2</w:t>
      </w:r>
      <w:r w:rsidR="000440DA" w:rsidRPr="002635C7">
        <w:rPr>
          <w:rFonts w:ascii="Times New Roman" w:eastAsia="宋体" w:hAnsi="Times New Roman"/>
          <w:color w:val="000000" w:themeColor="text1"/>
          <w:sz w:val="24"/>
        </w:rPr>
        <w:t>009</w:t>
      </w:r>
      <w:r w:rsidR="000440DA" w:rsidRPr="002635C7">
        <w:rPr>
          <w:rFonts w:ascii="Times New Roman" w:eastAsia="宋体" w:hAnsi="Times New Roman" w:hint="eastAsia"/>
          <w:color w:val="000000" w:themeColor="text1"/>
          <w:sz w:val="24"/>
        </w:rPr>
        <w:t>）、</w:t>
      </w:r>
      <w:r w:rsidR="000440DA" w:rsidRPr="002635C7">
        <w:rPr>
          <w:rFonts w:ascii="Times New Roman" w:eastAsia="宋体" w:hAnsi="Times New Roman"/>
          <w:color w:val="000000" w:themeColor="text1"/>
          <w:sz w:val="24"/>
        </w:rPr>
        <w:t>Lutz E</w:t>
      </w:r>
      <w:r w:rsidR="000440DA" w:rsidRPr="002635C7">
        <w:rPr>
          <w:rFonts w:ascii="Times New Roman" w:eastAsia="宋体" w:hAnsi="Times New Roman" w:hint="eastAsia"/>
          <w:color w:val="000000" w:themeColor="text1"/>
          <w:sz w:val="24"/>
        </w:rPr>
        <w:t>（</w:t>
      </w:r>
      <w:r w:rsidR="000440DA" w:rsidRPr="002635C7">
        <w:rPr>
          <w:rFonts w:ascii="Times New Roman" w:eastAsia="宋体" w:hAnsi="Times New Roman" w:hint="eastAsia"/>
          <w:color w:val="000000" w:themeColor="text1"/>
          <w:sz w:val="24"/>
        </w:rPr>
        <w:t>2</w:t>
      </w:r>
      <w:r w:rsidR="000440DA" w:rsidRPr="002635C7">
        <w:rPr>
          <w:rFonts w:ascii="Times New Roman" w:eastAsia="宋体" w:hAnsi="Times New Roman"/>
          <w:color w:val="000000" w:themeColor="text1"/>
          <w:sz w:val="24"/>
        </w:rPr>
        <w:t>013</w:t>
      </w:r>
      <w:r w:rsidR="000440DA" w:rsidRPr="002635C7">
        <w:rPr>
          <w:rFonts w:ascii="Times New Roman" w:eastAsia="宋体" w:hAnsi="Times New Roman" w:hint="eastAsia"/>
          <w:color w:val="000000" w:themeColor="text1"/>
          <w:sz w:val="24"/>
        </w:rPr>
        <w:t>）、刘璐（</w:t>
      </w:r>
      <w:r w:rsidR="000440DA" w:rsidRPr="002635C7">
        <w:rPr>
          <w:rFonts w:ascii="Times New Roman" w:eastAsia="宋体" w:hAnsi="Times New Roman" w:hint="eastAsia"/>
          <w:color w:val="000000" w:themeColor="text1"/>
          <w:sz w:val="24"/>
        </w:rPr>
        <w:t>2</w:t>
      </w:r>
      <w:r w:rsidR="000440DA" w:rsidRPr="002635C7">
        <w:rPr>
          <w:rFonts w:ascii="Times New Roman" w:eastAsia="宋体" w:hAnsi="Times New Roman"/>
          <w:color w:val="000000" w:themeColor="text1"/>
          <w:sz w:val="24"/>
        </w:rPr>
        <w:t>019</w:t>
      </w:r>
      <w:r w:rsidR="000440DA" w:rsidRPr="002635C7">
        <w:rPr>
          <w:rFonts w:ascii="Times New Roman" w:eastAsia="宋体" w:hAnsi="Times New Roman" w:hint="eastAsia"/>
          <w:color w:val="000000" w:themeColor="text1"/>
          <w:sz w:val="24"/>
        </w:rPr>
        <w:t>）和裴瑱（</w:t>
      </w:r>
      <w:r w:rsidR="000440DA" w:rsidRPr="002635C7">
        <w:rPr>
          <w:rFonts w:ascii="Times New Roman" w:eastAsia="宋体" w:hAnsi="Times New Roman" w:hint="eastAsia"/>
          <w:color w:val="000000" w:themeColor="text1"/>
          <w:sz w:val="24"/>
        </w:rPr>
        <w:t>2</w:t>
      </w:r>
      <w:r w:rsidR="000440DA" w:rsidRPr="002635C7">
        <w:rPr>
          <w:rFonts w:ascii="Times New Roman" w:eastAsia="宋体" w:hAnsi="Times New Roman"/>
          <w:color w:val="000000" w:themeColor="text1"/>
          <w:sz w:val="24"/>
        </w:rPr>
        <w:t>019</w:t>
      </w:r>
      <w:r w:rsidR="000440DA" w:rsidRPr="002635C7">
        <w:rPr>
          <w:rFonts w:ascii="Times New Roman" w:eastAsia="宋体" w:hAnsi="Times New Roman" w:hint="eastAsia"/>
          <w:color w:val="000000" w:themeColor="text1"/>
          <w:sz w:val="24"/>
        </w:rPr>
        <w:t>）的研究都表明文化距离对</w:t>
      </w:r>
      <w:r w:rsidR="000602F1" w:rsidRPr="002635C7">
        <w:rPr>
          <w:rFonts w:ascii="Times New Roman" w:eastAsia="宋体" w:hAnsi="Times New Roman" w:hint="eastAsia"/>
          <w:color w:val="000000" w:themeColor="text1"/>
          <w:sz w:val="24"/>
        </w:rPr>
        <w:t>跨国</w:t>
      </w:r>
      <w:r w:rsidR="000440DA" w:rsidRPr="002635C7">
        <w:rPr>
          <w:rFonts w:ascii="Times New Roman" w:eastAsia="宋体" w:hAnsi="Times New Roman" w:hint="eastAsia"/>
          <w:color w:val="000000" w:themeColor="text1"/>
          <w:sz w:val="24"/>
        </w:rPr>
        <w:t>并购绩效有着直接或间接的负面影响；文化距离的扩大也对并购双方企业间知识的吸收和资源的整合有着负面的影响（朱治理等，</w:t>
      </w:r>
      <w:r w:rsidR="000440DA" w:rsidRPr="002635C7">
        <w:rPr>
          <w:rFonts w:ascii="Times New Roman" w:eastAsia="宋体" w:hAnsi="Times New Roman" w:hint="eastAsia"/>
          <w:color w:val="000000" w:themeColor="text1"/>
          <w:sz w:val="24"/>
        </w:rPr>
        <w:t>2</w:t>
      </w:r>
      <w:r w:rsidR="000440DA" w:rsidRPr="002635C7">
        <w:rPr>
          <w:rFonts w:ascii="Times New Roman" w:eastAsia="宋体" w:hAnsi="Times New Roman"/>
          <w:color w:val="000000" w:themeColor="text1"/>
          <w:sz w:val="24"/>
        </w:rPr>
        <w:t>016</w:t>
      </w:r>
      <w:r w:rsidR="000440DA" w:rsidRPr="002635C7">
        <w:rPr>
          <w:rFonts w:ascii="Times New Roman" w:eastAsia="宋体" w:hAnsi="Times New Roman" w:hint="eastAsia"/>
          <w:color w:val="000000" w:themeColor="text1"/>
          <w:sz w:val="24"/>
        </w:rPr>
        <w:t>），增大知识交换难度，影响员工离职（</w:t>
      </w:r>
      <w:r w:rsidR="000440DA" w:rsidRPr="002635C7">
        <w:rPr>
          <w:rFonts w:ascii="Times New Roman" w:eastAsia="宋体" w:hAnsi="Times New Roman"/>
          <w:color w:val="000000" w:themeColor="text1"/>
          <w:sz w:val="24"/>
        </w:rPr>
        <w:t>Vaara</w:t>
      </w:r>
      <w:r w:rsidR="000440DA" w:rsidRPr="002635C7">
        <w:rPr>
          <w:rFonts w:ascii="Times New Roman" w:eastAsia="宋体" w:hAnsi="Times New Roman" w:hint="eastAsia"/>
          <w:color w:val="000000" w:themeColor="text1"/>
          <w:sz w:val="24"/>
        </w:rPr>
        <w:t>，</w:t>
      </w:r>
      <w:r w:rsidR="000440DA" w:rsidRPr="002635C7">
        <w:rPr>
          <w:rFonts w:ascii="Times New Roman" w:eastAsia="宋体" w:hAnsi="Times New Roman" w:hint="eastAsia"/>
          <w:color w:val="000000" w:themeColor="text1"/>
          <w:sz w:val="24"/>
        </w:rPr>
        <w:t>2</w:t>
      </w:r>
      <w:r w:rsidR="000440DA" w:rsidRPr="002635C7">
        <w:rPr>
          <w:rFonts w:ascii="Times New Roman" w:eastAsia="宋体" w:hAnsi="Times New Roman"/>
          <w:color w:val="000000" w:themeColor="text1"/>
          <w:sz w:val="24"/>
        </w:rPr>
        <w:t>003</w:t>
      </w:r>
      <w:r w:rsidR="000440DA" w:rsidRPr="002635C7">
        <w:rPr>
          <w:rFonts w:ascii="Times New Roman" w:eastAsia="宋体" w:hAnsi="Times New Roman" w:hint="eastAsia"/>
          <w:color w:val="000000" w:themeColor="text1"/>
          <w:sz w:val="24"/>
        </w:rPr>
        <w:t>），从而影响主并企业的技术创新。</w:t>
      </w:r>
      <w:r w:rsidR="00D73F5F" w:rsidRPr="002635C7">
        <w:rPr>
          <w:rFonts w:ascii="Times New Roman" w:eastAsia="宋体" w:hAnsi="Times New Roman" w:hint="eastAsia"/>
          <w:color w:val="000000" w:themeColor="text1"/>
          <w:sz w:val="24"/>
        </w:rPr>
        <w:t>孙淑伟（</w:t>
      </w:r>
      <w:r w:rsidR="00D73F5F" w:rsidRPr="002635C7">
        <w:rPr>
          <w:rFonts w:ascii="Times New Roman" w:eastAsia="宋体" w:hAnsi="Times New Roman" w:hint="eastAsia"/>
          <w:color w:val="000000" w:themeColor="text1"/>
          <w:sz w:val="24"/>
        </w:rPr>
        <w:t>2</w:t>
      </w:r>
      <w:r w:rsidR="00D73F5F" w:rsidRPr="002635C7">
        <w:rPr>
          <w:rFonts w:ascii="Times New Roman" w:eastAsia="宋体" w:hAnsi="Times New Roman"/>
          <w:color w:val="000000" w:themeColor="text1"/>
          <w:sz w:val="24"/>
        </w:rPr>
        <w:t>017</w:t>
      </w:r>
      <w:r w:rsidR="00D73F5F" w:rsidRPr="002635C7">
        <w:rPr>
          <w:rFonts w:ascii="Times New Roman" w:eastAsia="宋体" w:hAnsi="Times New Roman" w:hint="eastAsia"/>
          <w:color w:val="000000" w:themeColor="text1"/>
          <w:sz w:val="24"/>
        </w:rPr>
        <w:t>）研究发现文化差异较大时并购的融合难度会更大</w:t>
      </w:r>
      <w:r w:rsidR="000440DA" w:rsidRPr="002635C7">
        <w:rPr>
          <w:rFonts w:ascii="Times New Roman" w:eastAsia="宋体" w:hAnsi="Times New Roman" w:hint="eastAsia"/>
          <w:color w:val="000000" w:themeColor="text1"/>
          <w:sz w:val="24"/>
        </w:rPr>
        <w:t>，他也验证了文化距离负向影响并购企业价值创造的基础上，还提出了三种传导路径，解开了二者之中的“黑箱”，丰富了该领域的文献储备。</w:t>
      </w:r>
    </w:p>
    <w:p w:rsidR="00D022FB" w:rsidRPr="002635C7" w:rsidRDefault="00D022FB" w:rsidP="009B5AAC">
      <w:pPr>
        <w:pStyle w:val="3"/>
        <w:rPr>
          <w:color w:val="000000" w:themeColor="text1"/>
        </w:rPr>
      </w:pPr>
      <w:bookmarkStart w:id="24" w:name="_Toc104557753"/>
      <w:r w:rsidRPr="002635C7">
        <w:rPr>
          <w:rFonts w:hint="eastAsia"/>
          <w:color w:val="000000" w:themeColor="text1"/>
        </w:rPr>
        <w:lastRenderedPageBreak/>
        <w:t>2</w:t>
      </w:r>
      <w:r w:rsidRPr="002635C7">
        <w:rPr>
          <w:color w:val="000000" w:themeColor="text1"/>
        </w:rPr>
        <w:t xml:space="preserve">.2.2 </w:t>
      </w:r>
      <w:r w:rsidRPr="002635C7">
        <w:rPr>
          <w:rFonts w:hint="eastAsia"/>
          <w:color w:val="000000" w:themeColor="text1"/>
        </w:rPr>
        <w:t>内部主观因素</w:t>
      </w:r>
      <w:bookmarkEnd w:id="24"/>
    </w:p>
    <w:p w:rsidR="002F62FA" w:rsidRPr="002635C7" w:rsidRDefault="00A728F5" w:rsidP="00E369EA">
      <w:pPr>
        <w:spacing w:line="360" w:lineRule="auto"/>
        <w:ind w:firstLineChars="200" w:firstLine="480"/>
        <w:rPr>
          <w:rFonts w:ascii="Times New Roman" w:eastAsia="宋体" w:hAnsi="Times New Roman"/>
          <w:color w:val="000000" w:themeColor="text1"/>
          <w:sz w:val="24"/>
        </w:rPr>
      </w:pPr>
      <w:r w:rsidRPr="002635C7">
        <w:rPr>
          <w:rFonts w:ascii="Times New Roman" w:eastAsia="宋体" w:hAnsi="Times New Roman" w:hint="eastAsia"/>
          <w:color w:val="000000" w:themeColor="text1"/>
          <w:sz w:val="24"/>
        </w:rPr>
        <w:t>外部环境只是影响</w:t>
      </w:r>
      <w:r w:rsidR="000602F1" w:rsidRPr="002635C7">
        <w:rPr>
          <w:rFonts w:ascii="Times New Roman" w:eastAsia="宋体" w:hAnsi="Times New Roman" w:hint="eastAsia"/>
          <w:color w:val="000000" w:themeColor="text1"/>
          <w:sz w:val="24"/>
        </w:rPr>
        <w:t>跨国</w:t>
      </w:r>
      <w:r w:rsidRPr="002635C7">
        <w:rPr>
          <w:rFonts w:ascii="Times New Roman" w:eastAsia="宋体" w:hAnsi="Times New Roman" w:hint="eastAsia"/>
          <w:color w:val="000000" w:themeColor="text1"/>
          <w:sz w:val="24"/>
        </w:rPr>
        <w:t>并购的一个客观方面，企业内部的主观并购决策以及各项能力才是决定并购成败与绩效的关键。</w:t>
      </w:r>
      <w:r w:rsidR="000264A7" w:rsidRPr="002635C7">
        <w:rPr>
          <w:rFonts w:ascii="Times New Roman" w:eastAsia="宋体" w:hAnsi="Times New Roman"/>
          <w:color w:val="000000" w:themeColor="text1"/>
          <w:sz w:val="24"/>
        </w:rPr>
        <w:t>组织学习理论认为企业</w:t>
      </w:r>
      <w:r w:rsidR="00DC121D" w:rsidRPr="002635C7">
        <w:rPr>
          <w:rFonts w:ascii="Times New Roman" w:eastAsia="宋体" w:hAnsi="Times New Roman" w:hint="eastAsia"/>
          <w:color w:val="000000" w:themeColor="text1"/>
          <w:sz w:val="24"/>
        </w:rPr>
        <w:t>要想降低投资风险，可以</w:t>
      </w:r>
      <w:r w:rsidR="00884FCB" w:rsidRPr="002635C7">
        <w:rPr>
          <w:rFonts w:ascii="Times New Roman" w:eastAsia="宋体" w:hAnsi="Times New Roman" w:hint="eastAsia"/>
          <w:color w:val="000000" w:themeColor="text1"/>
          <w:sz w:val="24"/>
        </w:rPr>
        <w:t>通过</w:t>
      </w:r>
      <w:r w:rsidR="0056759D" w:rsidRPr="002635C7">
        <w:rPr>
          <w:rFonts w:ascii="Times New Roman" w:eastAsia="宋体" w:hAnsi="Times New Roman" w:hint="eastAsia"/>
          <w:color w:val="000000" w:themeColor="text1"/>
          <w:sz w:val="24"/>
        </w:rPr>
        <w:t>使用</w:t>
      </w:r>
      <w:r w:rsidR="001F205A" w:rsidRPr="002635C7">
        <w:rPr>
          <w:rFonts w:ascii="Times New Roman" w:eastAsia="宋体" w:hAnsi="Times New Roman" w:hint="eastAsia"/>
          <w:color w:val="000000" w:themeColor="text1"/>
          <w:sz w:val="24"/>
        </w:rPr>
        <w:t>曾经</w:t>
      </w:r>
      <w:r w:rsidR="00F067AB" w:rsidRPr="002635C7">
        <w:rPr>
          <w:rFonts w:ascii="Times New Roman" w:eastAsia="宋体" w:hAnsi="Times New Roman" w:hint="eastAsia"/>
          <w:color w:val="000000" w:themeColor="text1"/>
          <w:sz w:val="24"/>
        </w:rPr>
        <w:t>积攒</w:t>
      </w:r>
      <w:r w:rsidR="00884FCB" w:rsidRPr="002635C7">
        <w:rPr>
          <w:rFonts w:ascii="Times New Roman" w:eastAsia="宋体" w:hAnsi="Times New Roman" w:hint="eastAsia"/>
          <w:color w:val="000000" w:themeColor="text1"/>
          <w:sz w:val="24"/>
        </w:rPr>
        <w:t>的经验</w:t>
      </w:r>
      <w:r w:rsidR="00DC121D" w:rsidRPr="002635C7">
        <w:rPr>
          <w:rFonts w:ascii="Times New Roman" w:eastAsia="宋体" w:hAnsi="Times New Roman" w:hint="eastAsia"/>
          <w:color w:val="000000" w:themeColor="text1"/>
          <w:sz w:val="24"/>
        </w:rPr>
        <w:t>来实现</w:t>
      </w:r>
      <w:r w:rsidR="000264A7" w:rsidRPr="002635C7">
        <w:rPr>
          <w:rFonts w:ascii="Times New Roman" w:eastAsia="宋体" w:hAnsi="Times New Roman"/>
          <w:color w:val="000000" w:themeColor="text1"/>
          <w:sz w:val="24"/>
        </w:rPr>
        <w:t>( Cohen</w:t>
      </w:r>
      <w:r w:rsidR="000264A7" w:rsidRPr="002635C7">
        <w:rPr>
          <w:rFonts w:ascii="Times New Roman" w:eastAsia="宋体" w:hAnsi="Times New Roman"/>
          <w:color w:val="000000" w:themeColor="text1"/>
          <w:sz w:val="24"/>
        </w:rPr>
        <w:t>和</w:t>
      </w:r>
      <w:r w:rsidR="000264A7" w:rsidRPr="002635C7">
        <w:rPr>
          <w:rFonts w:ascii="Times New Roman" w:eastAsia="宋体" w:hAnsi="Times New Roman"/>
          <w:color w:val="000000" w:themeColor="text1"/>
          <w:sz w:val="24"/>
        </w:rPr>
        <w:t>Levinthal,1990)</w:t>
      </w:r>
      <w:r w:rsidR="00884FCB" w:rsidRPr="002635C7">
        <w:rPr>
          <w:rFonts w:ascii="Times New Roman" w:eastAsia="宋体" w:hAnsi="Times New Roman" w:hint="eastAsia"/>
          <w:color w:val="000000" w:themeColor="text1"/>
          <w:sz w:val="24"/>
        </w:rPr>
        <w:t>，</w:t>
      </w:r>
      <w:r w:rsidR="00494CCD" w:rsidRPr="002635C7">
        <w:rPr>
          <w:rFonts w:ascii="Times New Roman" w:eastAsia="宋体" w:hAnsi="Times New Roman" w:hint="eastAsia"/>
          <w:color w:val="000000" w:themeColor="text1"/>
          <w:sz w:val="24"/>
        </w:rPr>
        <w:t>因此跨国并购经验会对企业产生一定影响。</w:t>
      </w:r>
      <w:r w:rsidRPr="002635C7">
        <w:rPr>
          <w:rFonts w:ascii="Times New Roman" w:eastAsia="宋体" w:hAnsi="Times New Roman" w:hint="eastAsia"/>
          <w:color w:val="000000" w:themeColor="text1"/>
          <w:sz w:val="24"/>
        </w:rPr>
        <w:t>诸多文献研究表明企业</w:t>
      </w:r>
      <w:r w:rsidR="000602F1" w:rsidRPr="002635C7">
        <w:rPr>
          <w:rFonts w:ascii="Times New Roman" w:eastAsia="宋体" w:hAnsi="Times New Roman" w:hint="eastAsia"/>
          <w:color w:val="000000" w:themeColor="text1"/>
          <w:sz w:val="24"/>
        </w:rPr>
        <w:t>跨国</w:t>
      </w:r>
      <w:r w:rsidRPr="002635C7">
        <w:rPr>
          <w:rFonts w:ascii="Times New Roman" w:eastAsia="宋体" w:hAnsi="Times New Roman" w:hint="eastAsia"/>
          <w:color w:val="000000" w:themeColor="text1"/>
          <w:sz w:val="24"/>
        </w:rPr>
        <w:t>并购经验越丰富，并购成功率越高（阎大颖，</w:t>
      </w:r>
      <w:r w:rsidRPr="002635C7">
        <w:rPr>
          <w:rFonts w:ascii="Times New Roman" w:eastAsia="宋体" w:hAnsi="Times New Roman" w:hint="eastAsia"/>
          <w:color w:val="000000" w:themeColor="text1"/>
          <w:sz w:val="24"/>
        </w:rPr>
        <w:t>2</w:t>
      </w:r>
      <w:r w:rsidRPr="002635C7">
        <w:rPr>
          <w:rFonts w:ascii="Times New Roman" w:eastAsia="宋体" w:hAnsi="Times New Roman"/>
          <w:color w:val="000000" w:themeColor="text1"/>
          <w:sz w:val="24"/>
        </w:rPr>
        <w:t>011</w:t>
      </w:r>
      <w:r w:rsidRPr="002635C7">
        <w:rPr>
          <w:rFonts w:ascii="Times New Roman" w:eastAsia="宋体" w:hAnsi="Times New Roman" w:hint="eastAsia"/>
          <w:color w:val="000000" w:themeColor="text1"/>
          <w:sz w:val="24"/>
        </w:rPr>
        <w:t>、杨波等，</w:t>
      </w:r>
      <w:r w:rsidRPr="002635C7">
        <w:rPr>
          <w:rFonts w:ascii="Times New Roman" w:eastAsia="宋体" w:hAnsi="Times New Roman" w:hint="eastAsia"/>
          <w:color w:val="000000" w:themeColor="text1"/>
          <w:sz w:val="24"/>
        </w:rPr>
        <w:t>2</w:t>
      </w:r>
      <w:r w:rsidRPr="002635C7">
        <w:rPr>
          <w:rFonts w:ascii="Times New Roman" w:eastAsia="宋体" w:hAnsi="Times New Roman"/>
          <w:color w:val="000000" w:themeColor="text1"/>
          <w:sz w:val="24"/>
        </w:rPr>
        <w:t>016</w:t>
      </w:r>
      <w:r w:rsidRPr="002635C7">
        <w:rPr>
          <w:rFonts w:ascii="Times New Roman" w:eastAsia="宋体" w:hAnsi="Times New Roman" w:hint="eastAsia"/>
          <w:color w:val="000000" w:themeColor="text1"/>
          <w:sz w:val="24"/>
        </w:rPr>
        <w:t>），并购绩效越乐观（吴建祖等，</w:t>
      </w:r>
      <w:r w:rsidRPr="002635C7">
        <w:rPr>
          <w:rFonts w:ascii="Times New Roman" w:eastAsia="宋体" w:hAnsi="Times New Roman" w:hint="eastAsia"/>
          <w:color w:val="000000" w:themeColor="text1"/>
          <w:sz w:val="24"/>
        </w:rPr>
        <w:t>2</w:t>
      </w:r>
      <w:r w:rsidRPr="002635C7">
        <w:rPr>
          <w:rFonts w:ascii="Times New Roman" w:eastAsia="宋体" w:hAnsi="Times New Roman"/>
          <w:color w:val="000000" w:themeColor="text1"/>
          <w:sz w:val="24"/>
        </w:rPr>
        <w:t>017</w:t>
      </w:r>
      <w:r w:rsidRPr="002635C7">
        <w:rPr>
          <w:rFonts w:ascii="Times New Roman" w:eastAsia="宋体" w:hAnsi="Times New Roman" w:hint="eastAsia"/>
          <w:color w:val="000000" w:themeColor="text1"/>
          <w:sz w:val="24"/>
        </w:rPr>
        <w:t>），</w:t>
      </w:r>
      <w:r w:rsidR="003829E2" w:rsidRPr="002635C7">
        <w:rPr>
          <w:rFonts w:ascii="Times New Roman" w:eastAsia="宋体" w:hAnsi="Times New Roman" w:hint="eastAsia"/>
          <w:color w:val="000000" w:themeColor="text1"/>
          <w:sz w:val="24"/>
        </w:rPr>
        <w:t>股东价值越高（</w:t>
      </w:r>
      <w:r w:rsidR="003829E2" w:rsidRPr="002635C7">
        <w:rPr>
          <w:rFonts w:ascii="Times New Roman" w:eastAsia="宋体" w:hAnsi="Times New Roman" w:hint="eastAsia"/>
          <w:color w:val="000000" w:themeColor="text1"/>
          <w:sz w:val="24"/>
        </w:rPr>
        <w:t>Basuil</w:t>
      </w:r>
      <w:r w:rsidR="003829E2" w:rsidRPr="002635C7">
        <w:rPr>
          <w:rFonts w:ascii="Times New Roman" w:eastAsia="宋体" w:hAnsi="Times New Roman" w:hint="eastAsia"/>
          <w:color w:val="000000" w:themeColor="text1"/>
          <w:sz w:val="24"/>
        </w:rPr>
        <w:t>等，</w:t>
      </w:r>
      <w:r w:rsidR="003829E2" w:rsidRPr="002635C7">
        <w:rPr>
          <w:rFonts w:ascii="Times New Roman" w:eastAsia="宋体" w:hAnsi="Times New Roman" w:hint="eastAsia"/>
          <w:color w:val="000000" w:themeColor="text1"/>
          <w:sz w:val="24"/>
        </w:rPr>
        <w:t>2</w:t>
      </w:r>
      <w:r w:rsidR="003829E2" w:rsidRPr="002635C7">
        <w:rPr>
          <w:rFonts w:ascii="Times New Roman" w:eastAsia="宋体" w:hAnsi="Times New Roman"/>
          <w:color w:val="000000" w:themeColor="text1"/>
          <w:sz w:val="24"/>
        </w:rPr>
        <w:t>015</w:t>
      </w:r>
      <w:r w:rsidR="003829E2" w:rsidRPr="002635C7">
        <w:rPr>
          <w:rFonts w:ascii="Times New Roman" w:eastAsia="宋体" w:hAnsi="Times New Roman" w:hint="eastAsia"/>
          <w:color w:val="000000" w:themeColor="text1"/>
          <w:sz w:val="24"/>
        </w:rPr>
        <w:t>），</w:t>
      </w:r>
      <w:r w:rsidRPr="002635C7">
        <w:rPr>
          <w:rFonts w:ascii="Times New Roman" w:eastAsia="宋体" w:hAnsi="Times New Roman" w:hint="eastAsia"/>
          <w:color w:val="000000" w:themeColor="text1"/>
          <w:sz w:val="24"/>
        </w:rPr>
        <w:t>同时成功的并购经验也能减轻文化距离对企业价值创造的负面影响（孙淑伟等，</w:t>
      </w:r>
      <w:r w:rsidRPr="002635C7">
        <w:rPr>
          <w:rFonts w:ascii="Times New Roman" w:eastAsia="宋体" w:hAnsi="Times New Roman" w:hint="eastAsia"/>
          <w:color w:val="000000" w:themeColor="text1"/>
          <w:sz w:val="24"/>
        </w:rPr>
        <w:t>2</w:t>
      </w:r>
      <w:r w:rsidRPr="002635C7">
        <w:rPr>
          <w:rFonts w:ascii="Times New Roman" w:eastAsia="宋体" w:hAnsi="Times New Roman"/>
          <w:color w:val="000000" w:themeColor="text1"/>
          <w:sz w:val="24"/>
        </w:rPr>
        <w:t>018</w:t>
      </w:r>
      <w:r w:rsidRPr="002635C7">
        <w:rPr>
          <w:rFonts w:ascii="Times New Roman" w:eastAsia="宋体" w:hAnsi="Times New Roman" w:hint="eastAsia"/>
          <w:color w:val="000000" w:themeColor="text1"/>
          <w:sz w:val="24"/>
        </w:rPr>
        <w:t>、裴瑱，</w:t>
      </w:r>
      <w:r w:rsidRPr="002635C7">
        <w:rPr>
          <w:rFonts w:ascii="Times New Roman" w:eastAsia="宋体" w:hAnsi="Times New Roman" w:hint="eastAsia"/>
          <w:color w:val="000000" w:themeColor="text1"/>
          <w:sz w:val="24"/>
        </w:rPr>
        <w:t>2</w:t>
      </w:r>
      <w:r w:rsidRPr="002635C7">
        <w:rPr>
          <w:rFonts w:ascii="Times New Roman" w:eastAsia="宋体" w:hAnsi="Times New Roman"/>
          <w:color w:val="000000" w:themeColor="text1"/>
          <w:sz w:val="24"/>
        </w:rPr>
        <w:t>019</w:t>
      </w:r>
      <w:r w:rsidRPr="002635C7">
        <w:rPr>
          <w:rFonts w:ascii="Times New Roman" w:eastAsia="宋体" w:hAnsi="Times New Roman" w:hint="eastAsia"/>
          <w:color w:val="000000" w:themeColor="text1"/>
          <w:sz w:val="24"/>
        </w:rPr>
        <w:t>）</w:t>
      </w:r>
      <w:r w:rsidR="00FF764D" w:rsidRPr="002635C7">
        <w:rPr>
          <w:rFonts w:ascii="Times New Roman" w:eastAsia="宋体" w:hAnsi="Times New Roman" w:hint="eastAsia"/>
          <w:color w:val="000000" w:themeColor="text1"/>
          <w:sz w:val="24"/>
        </w:rPr>
        <w:t>，提高并购后的知识转移和整合能力，提升创新效率（</w:t>
      </w:r>
      <w:r w:rsidR="00FF764D" w:rsidRPr="002635C7">
        <w:rPr>
          <w:rFonts w:ascii="Times New Roman" w:eastAsia="宋体" w:hAnsi="Times New Roman"/>
          <w:color w:val="000000" w:themeColor="text1"/>
          <w:sz w:val="24"/>
        </w:rPr>
        <w:t>Al-Laham</w:t>
      </w:r>
      <w:r w:rsidR="00FF764D" w:rsidRPr="002635C7">
        <w:rPr>
          <w:rFonts w:ascii="Times New Roman" w:eastAsia="宋体" w:hAnsi="Times New Roman" w:hint="eastAsia"/>
          <w:color w:val="000000" w:themeColor="text1"/>
          <w:sz w:val="24"/>
        </w:rPr>
        <w:t>，</w:t>
      </w:r>
      <w:r w:rsidR="00FF764D" w:rsidRPr="002635C7">
        <w:rPr>
          <w:rFonts w:ascii="Times New Roman" w:eastAsia="宋体" w:hAnsi="Times New Roman" w:hint="eastAsia"/>
          <w:color w:val="000000" w:themeColor="text1"/>
          <w:sz w:val="24"/>
        </w:rPr>
        <w:t>2</w:t>
      </w:r>
      <w:r w:rsidR="00FF764D" w:rsidRPr="002635C7">
        <w:rPr>
          <w:rFonts w:ascii="Times New Roman" w:eastAsia="宋体" w:hAnsi="Times New Roman"/>
          <w:color w:val="000000" w:themeColor="text1"/>
          <w:sz w:val="24"/>
        </w:rPr>
        <w:t>010</w:t>
      </w:r>
      <w:r w:rsidR="00FF764D" w:rsidRPr="002635C7">
        <w:rPr>
          <w:rFonts w:ascii="Times New Roman" w:eastAsia="宋体" w:hAnsi="Times New Roman" w:hint="eastAsia"/>
          <w:color w:val="000000" w:themeColor="text1"/>
          <w:sz w:val="24"/>
        </w:rPr>
        <w:t>）</w:t>
      </w:r>
      <w:r w:rsidRPr="002635C7">
        <w:rPr>
          <w:rFonts w:ascii="Times New Roman" w:eastAsia="宋体" w:hAnsi="Times New Roman" w:hint="eastAsia"/>
          <w:color w:val="000000" w:themeColor="text1"/>
          <w:sz w:val="24"/>
        </w:rPr>
        <w:t>。赵黎明和陈妍庆（</w:t>
      </w:r>
      <w:r w:rsidRPr="002635C7">
        <w:rPr>
          <w:rFonts w:ascii="Times New Roman" w:eastAsia="宋体" w:hAnsi="Times New Roman" w:hint="eastAsia"/>
          <w:color w:val="000000" w:themeColor="text1"/>
          <w:sz w:val="24"/>
        </w:rPr>
        <w:t>2</w:t>
      </w:r>
      <w:r w:rsidRPr="002635C7">
        <w:rPr>
          <w:rFonts w:ascii="Times New Roman" w:eastAsia="宋体" w:hAnsi="Times New Roman"/>
          <w:color w:val="000000" w:themeColor="text1"/>
          <w:sz w:val="24"/>
        </w:rPr>
        <w:t>019</w:t>
      </w:r>
      <w:r w:rsidRPr="002635C7">
        <w:rPr>
          <w:rFonts w:ascii="Times New Roman" w:eastAsia="宋体" w:hAnsi="Times New Roman" w:hint="eastAsia"/>
          <w:color w:val="000000" w:themeColor="text1"/>
          <w:sz w:val="24"/>
        </w:rPr>
        <w:t>）</w:t>
      </w:r>
      <w:r w:rsidR="002A523D" w:rsidRPr="002635C7">
        <w:rPr>
          <w:rFonts w:ascii="Times New Roman" w:eastAsia="宋体" w:hAnsi="Times New Roman" w:hint="eastAsia"/>
          <w:color w:val="000000" w:themeColor="text1"/>
          <w:sz w:val="24"/>
        </w:rPr>
        <w:t>还</w:t>
      </w:r>
      <w:r w:rsidRPr="002635C7">
        <w:rPr>
          <w:rFonts w:ascii="Times New Roman" w:eastAsia="宋体" w:hAnsi="Times New Roman" w:hint="eastAsia"/>
          <w:color w:val="000000" w:themeColor="text1"/>
          <w:sz w:val="24"/>
        </w:rPr>
        <w:t>发现，</w:t>
      </w:r>
      <w:r w:rsidRPr="002635C7">
        <w:rPr>
          <w:rFonts w:ascii="Times New Roman" w:eastAsia="宋体" w:hAnsi="Times New Roman"/>
          <w:color w:val="000000" w:themeColor="text1"/>
          <w:sz w:val="24"/>
        </w:rPr>
        <w:t>研发</w:t>
      </w:r>
      <w:r w:rsidR="001A3707" w:rsidRPr="002635C7">
        <w:rPr>
          <w:rFonts w:ascii="Times New Roman" w:eastAsia="宋体" w:hAnsi="Times New Roman" w:hint="eastAsia"/>
          <w:color w:val="000000" w:themeColor="text1"/>
          <w:sz w:val="24"/>
        </w:rPr>
        <w:t>资金</w:t>
      </w:r>
      <w:r w:rsidRPr="002635C7">
        <w:rPr>
          <w:rFonts w:ascii="Times New Roman" w:eastAsia="宋体" w:hAnsi="Times New Roman"/>
          <w:color w:val="000000" w:themeColor="text1"/>
          <w:sz w:val="24"/>
        </w:rPr>
        <w:t>投入</w:t>
      </w:r>
      <w:r w:rsidR="00347957" w:rsidRPr="002635C7">
        <w:rPr>
          <w:rFonts w:ascii="Times New Roman" w:eastAsia="宋体" w:hAnsi="Times New Roman" w:hint="eastAsia"/>
          <w:color w:val="000000" w:themeColor="text1"/>
          <w:sz w:val="24"/>
        </w:rPr>
        <w:t>、</w:t>
      </w:r>
      <w:r w:rsidR="00347957" w:rsidRPr="002635C7">
        <w:rPr>
          <w:rFonts w:ascii="Times New Roman" w:eastAsia="宋体" w:hAnsi="Times New Roman"/>
          <w:color w:val="000000" w:themeColor="text1"/>
          <w:sz w:val="24"/>
        </w:rPr>
        <w:t>专利能力</w:t>
      </w:r>
      <w:r w:rsidR="00F40DE5" w:rsidRPr="002635C7">
        <w:rPr>
          <w:rFonts w:ascii="Times New Roman" w:eastAsia="宋体" w:hAnsi="Times New Roman" w:hint="eastAsia"/>
          <w:color w:val="000000" w:themeColor="text1"/>
          <w:sz w:val="24"/>
        </w:rPr>
        <w:t>、</w:t>
      </w:r>
      <w:r w:rsidR="00F40DE5" w:rsidRPr="002635C7">
        <w:rPr>
          <w:rFonts w:ascii="Times New Roman" w:eastAsia="宋体" w:hAnsi="Times New Roman"/>
          <w:color w:val="000000" w:themeColor="text1"/>
          <w:sz w:val="24"/>
        </w:rPr>
        <w:t>企业知识基础</w:t>
      </w:r>
      <w:r w:rsidRPr="002635C7">
        <w:rPr>
          <w:rFonts w:ascii="Times New Roman" w:eastAsia="宋体" w:hAnsi="Times New Roman" w:hint="eastAsia"/>
          <w:color w:val="000000" w:themeColor="text1"/>
          <w:sz w:val="24"/>
        </w:rPr>
        <w:t>都</w:t>
      </w:r>
      <w:r w:rsidR="00736120" w:rsidRPr="002635C7">
        <w:rPr>
          <w:rFonts w:ascii="Times New Roman" w:eastAsia="宋体" w:hAnsi="Times New Roman" w:hint="eastAsia"/>
          <w:color w:val="000000" w:themeColor="text1"/>
          <w:sz w:val="24"/>
        </w:rPr>
        <w:t>是</w:t>
      </w:r>
      <w:r w:rsidRPr="002635C7">
        <w:rPr>
          <w:rFonts w:ascii="Times New Roman" w:eastAsia="宋体" w:hAnsi="Times New Roman" w:hint="eastAsia"/>
          <w:color w:val="000000" w:themeColor="text1"/>
          <w:sz w:val="24"/>
        </w:rPr>
        <w:t>显著促进</w:t>
      </w:r>
      <w:r w:rsidR="000602F1" w:rsidRPr="002635C7">
        <w:rPr>
          <w:rFonts w:ascii="Times New Roman" w:eastAsia="宋体" w:hAnsi="Times New Roman" w:hint="eastAsia"/>
          <w:color w:val="000000" w:themeColor="text1"/>
          <w:sz w:val="24"/>
        </w:rPr>
        <w:t>跨国</w:t>
      </w:r>
      <w:r w:rsidRPr="002635C7">
        <w:rPr>
          <w:rFonts w:ascii="Times New Roman" w:eastAsia="宋体" w:hAnsi="Times New Roman"/>
          <w:color w:val="000000" w:themeColor="text1"/>
          <w:sz w:val="24"/>
        </w:rPr>
        <w:t>并购</w:t>
      </w:r>
      <w:r w:rsidRPr="002635C7">
        <w:rPr>
          <w:rFonts w:ascii="Times New Roman" w:eastAsia="宋体" w:hAnsi="Times New Roman" w:hint="eastAsia"/>
          <w:color w:val="000000" w:themeColor="text1"/>
          <w:sz w:val="24"/>
        </w:rPr>
        <w:t>的</w:t>
      </w:r>
      <w:r w:rsidRPr="002635C7">
        <w:rPr>
          <w:rFonts w:ascii="Times New Roman" w:eastAsia="宋体" w:hAnsi="Times New Roman"/>
          <w:color w:val="000000" w:themeColor="text1"/>
          <w:sz w:val="24"/>
        </w:rPr>
        <w:t>创新绩效</w:t>
      </w:r>
      <w:r w:rsidR="00736120" w:rsidRPr="002635C7">
        <w:rPr>
          <w:rFonts w:ascii="Times New Roman" w:eastAsia="宋体" w:hAnsi="Times New Roman" w:hint="eastAsia"/>
          <w:color w:val="000000" w:themeColor="text1"/>
          <w:sz w:val="24"/>
        </w:rPr>
        <w:t>的重要影响因素</w:t>
      </w:r>
      <w:r w:rsidRPr="002635C7">
        <w:rPr>
          <w:rFonts w:ascii="Times New Roman" w:eastAsia="宋体" w:hAnsi="Times New Roman" w:hint="eastAsia"/>
          <w:color w:val="000000" w:themeColor="text1"/>
          <w:sz w:val="24"/>
        </w:rPr>
        <w:t>。</w:t>
      </w:r>
    </w:p>
    <w:p w:rsidR="00E5104A" w:rsidRPr="002635C7" w:rsidRDefault="00A728F5" w:rsidP="00E369EA">
      <w:pPr>
        <w:spacing w:line="360" w:lineRule="auto"/>
        <w:ind w:firstLineChars="200" w:firstLine="480"/>
        <w:rPr>
          <w:rFonts w:ascii="Times New Roman" w:eastAsia="宋体" w:hAnsi="Times New Roman"/>
          <w:color w:val="000000" w:themeColor="text1"/>
          <w:sz w:val="24"/>
        </w:rPr>
      </w:pPr>
      <w:r w:rsidRPr="002635C7">
        <w:rPr>
          <w:rFonts w:ascii="Times New Roman" w:eastAsia="宋体" w:hAnsi="Times New Roman" w:hint="eastAsia"/>
          <w:color w:val="000000" w:themeColor="text1"/>
          <w:sz w:val="24"/>
        </w:rPr>
        <w:t>企业的软硬实力固然</w:t>
      </w:r>
      <w:r w:rsidR="004C536C" w:rsidRPr="002635C7">
        <w:rPr>
          <w:rFonts w:ascii="Times New Roman" w:eastAsia="宋体" w:hAnsi="Times New Roman" w:hint="eastAsia"/>
          <w:color w:val="000000" w:themeColor="text1"/>
          <w:sz w:val="24"/>
        </w:rPr>
        <w:t>都</w:t>
      </w:r>
      <w:r w:rsidRPr="002635C7">
        <w:rPr>
          <w:rFonts w:ascii="Times New Roman" w:eastAsia="宋体" w:hAnsi="Times New Roman" w:hint="eastAsia"/>
          <w:color w:val="000000" w:themeColor="text1"/>
          <w:sz w:val="24"/>
        </w:rPr>
        <w:t>重要，但在进行并购前，作出并购“谁”的决策也是不可忽视的一大环节。根据产业</w:t>
      </w:r>
      <w:r w:rsidR="00C53A55" w:rsidRPr="002635C7">
        <w:rPr>
          <w:rFonts w:ascii="Times New Roman" w:eastAsia="宋体" w:hAnsi="Times New Roman" w:hint="eastAsia"/>
          <w:color w:val="000000" w:themeColor="text1"/>
          <w:sz w:val="24"/>
        </w:rPr>
        <w:t>和业务</w:t>
      </w:r>
      <w:r w:rsidRPr="002635C7">
        <w:rPr>
          <w:rFonts w:ascii="Times New Roman" w:eastAsia="宋体" w:hAnsi="Times New Roman" w:hint="eastAsia"/>
          <w:color w:val="000000" w:themeColor="text1"/>
          <w:sz w:val="24"/>
        </w:rPr>
        <w:t>相关性，并购可以分为横向并购、纵向并购以及混合并购。选择合适的并购对象往往决定了后续知识吸收、资源整合的难度与效率</w:t>
      </w:r>
      <w:r w:rsidR="003323A7" w:rsidRPr="002635C7">
        <w:rPr>
          <w:rFonts w:ascii="Times New Roman" w:eastAsia="宋体" w:hAnsi="Times New Roman" w:hint="eastAsia"/>
          <w:color w:val="000000" w:themeColor="text1"/>
          <w:sz w:val="24"/>
        </w:rPr>
        <w:t>。</w:t>
      </w:r>
      <w:r w:rsidR="002F62FA" w:rsidRPr="002635C7">
        <w:rPr>
          <w:rFonts w:ascii="Times New Roman" w:eastAsia="宋体" w:hAnsi="Times New Roman" w:hint="eastAsia"/>
          <w:color w:val="000000" w:themeColor="text1"/>
          <w:sz w:val="24"/>
        </w:rPr>
        <w:t>基于协同效应</w:t>
      </w:r>
      <w:r w:rsidR="00EA3F8F" w:rsidRPr="002635C7">
        <w:rPr>
          <w:rFonts w:ascii="Times New Roman" w:eastAsia="宋体" w:hAnsi="Times New Roman" w:hint="eastAsia"/>
          <w:color w:val="000000" w:themeColor="text1"/>
          <w:sz w:val="24"/>
        </w:rPr>
        <w:t>假说</w:t>
      </w:r>
      <w:r w:rsidR="002F62FA" w:rsidRPr="002635C7">
        <w:rPr>
          <w:rFonts w:ascii="Times New Roman" w:eastAsia="宋体" w:hAnsi="Times New Roman" w:hint="eastAsia"/>
          <w:color w:val="000000" w:themeColor="text1"/>
          <w:sz w:val="24"/>
        </w:rPr>
        <w:t>，企业进行跨国并购是为了获得经营、管理和财务的协同效应</w:t>
      </w:r>
      <w:r w:rsidR="00266EC6" w:rsidRPr="002635C7">
        <w:rPr>
          <w:rFonts w:ascii="Times New Roman" w:eastAsia="宋体" w:hAnsi="Times New Roman" w:hint="eastAsia"/>
          <w:color w:val="000000" w:themeColor="text1"/>
          <w:sz w:val="24"/>
        </w:rPr>
        <w:t>。</w:t>
      </w:r>
      <w:r w:rsidR="002A09D5" w:rsidRPr="002635C7">
        <w:rPr>
          <w:rFonts w:ascii="Times New Roman" w:eastAsia="宋体" w:hAnsi="Times New Roman" w:hint="eastAsia"/>
          <w:color w:val="000000" w:themeColor="text1"/>
          <w:sz w:val="24"/>
        </w:rPr>
        <w:t>横向</w:t>
      </w:r>
      <w:r w:rsidR="00BF5CB7" w:rsidRPr="002635C7">
        <w:rPr>
          <w:rFonts w:ascii="Times New Roman" w:eastAsia="宋体" w:hAnsi="Times New Roman" w:hint="eastAsia"/>
          <w:color w:val="000000" w:themeColor="text1"/>
          <w:sz w:val="24"/>
        </w:rPr>
        <w:t>并购能够实现企业规模的扩大，</w:t>
      </w:r>
      <w:r w:rsidR="0056769A" w:rsidRPr="002635C7">
        <w:rPr>
          <w:rFonts w:ascii="Times New Roman" w:eastAsia="宋体" w:hAnsi="Times New Roman" w:hint="eastAsia"/>
          <w:color w:val="000000" w:themeColor="text1"/>
          <w:sz w:val="24"/>
        </w:rPr>
        <w:t>很好地利用了规模经济的原理</w:t>
      </w:r>
      <w:r w:rsidR="000E2DE8" w:rsidRPr="002635C7">
        <w:rPr>
          <w:rFonts w:ascii="Times New Roman" w:eastAsia="宋体" w:hAnsi="Times New Roman" w:hint="eastAsia"/>
          <w:color w:val="000000" w:themeColor="text1"/>
          <w:sz w:val="24"/>
        </w:rPr>
        <w:t>来</w:t>
      </w:r>
      <w:r w:rsidR="00266EC6" w:rsidRPr="002635C7">
        <w:rPr>
          <w:rFonts w:ascii="Times New Roman" w:eastAsia="宋体" w:hAnsi="Times New Roman" w:hint="eastAsia"/>
          <w:color w:val="000000" w:themeColor="text1"/>
          <w:sz w:val="24"/>
        </w:rPr>
        <w:t>实现经营的协同效应</w:t>
      </w:r>
      <w:r w:rsidR="009E2ECC" w:rsidRPr="002635C7">
        <w:rPr>
          <w:rFonts w:ascii="Times New Roman" w:eastAsia="宋体" w:hAnsi="Times New Roman" w:hint="eastAsia"/>
          <w:color w:val="000000" w:themeColor="text1"/>
          <w:sz w:val="24"/>
        </w:rPr>
        <w:t>，提高企业的市场竞争力。</w:t>
      </w:r>
      <w:r w:rsidR="008143A3" w:rsidRPr="002635C7">
        <w:rPr>
          <w:rFonts w:ascii="Times New Roman" w:eastAsia="宋体" w:hAnsi="Times New Roman" w:hint="eastAsia"/>
          <w:color w:val="000000" w:themeColor="text1"/>
          <w:sz w:val="24"/>
        </w:rPr>
        <w:t>基于内部化理论和交易</w:t>
      </w:r>
      <w:r w:rsidR="009F46FE" w:rsidRPr="002635C7">
        <w:rPr>
          <w:rFonts w:ascii="Times New Roman" w:eastAsia="宋体" w:hAnsi="Times New Roman" w:hint="eastAsia"/>
          <w:color w:val="000000" w:themeColor="text1"/>
          <w:sz w:val="24"/>
        </w:rPr>
        <w:t>费用</w:t>
      </w:r>
      <w:r w:rsidR="008143A3" w:rsidRPr="002635C7">
        <w:rPr>
          <w:rFonts w:ascii="Times New Roman" w:eastAsia="宋体" w:hAnsi="Times New Roman" w:hint="eastAsia"/>
          <w:color w:val="000000" w:themeColor="text1"/>
          <w:sz w:val="24"/>
        </w:rPr>
        <w:t>理论，</w:t>
      </w:r>
      <w:r w:rsidR="007E3875" w:rsidRPr="002635C7">
        <w:rPr>
          <w:rFonts w:ascii="Times New Roman" w:eastAsia="宋体" w:hAnsi="Times New Roman" w:hint="eastAsia"/>
          <w:color w:val="000000" w:themeColor="text1"/>
          <w:sz w:val="24"/>
        </w:rPr>
        <w:t>纵向</w:t>
      </w:r>
      <w:r w:rsidR="008143A3" w:rsidRPr="002635C7">
        <w:rPr>
          <w:rFonts w:ascii="Times New Roman" w:eastAsia="宋体" w:hAnsi="Times New Roman" w:hint="eastAsia"/>
          <w:color w:val="000000" w:themeColor="text1"/>
          <w:sz w:val="24"/>
        </w:rPr>
        <w:t>并购活动可以将市场内部化，解决因市场失灵带来的不确定性</w:t>
      </w:r>
      <w:r w:rsidR="00347934" w:rsidRPr="002635C7">
        <w:rPr>
          <w:rFonts w:ascii="Times New Roman" w:eastAsia="宋体" w:hAnsi="Times New Roman" w:hint="eastAsia"/>
          <w:color w:val="000000" w:themeColor="text1"/>
          <w:sz w:val="24"/>
        </w:rPr>
        <w:t>（</w:t>
      </w:r>
      <w:r w:rsidR="00347934" w:rsidRPr="002635C7">
        <w:rPr>
          <w:rFonts w:ascii="Times New Roman" w:eastAsia="宋体" w:hAnsi="Times New Roman" w:hint="eastAsia"/>
          <w:color w:val="000000" w:themeColor="text1"/>
          <w:sz w:val="24"/>
        </w:rPr>
        <w:t>Rugman</w:t>
      </w:r>
      <w:r w:rsidR="00347934" w:rsidRPr="002635C7">
        <w:rPr>
          <w:rFonts w:ascii="Times New Roman" w:eastAsia="宋体" w:hAnsi="Times New Roman" w:hint="eastAsia"/>
          <w:color w:val="000000" w:themeColor="text1"/>
          <w:sz w:val="24"/>
        </w:rPr>
        <w:t>，</w:t>
      </w:r>
      <w:r w:rsidR="00347934" w:rsidRPr="002635C7">
        <w:rPr>
          <w:rFonts w:ascii="Times New Roman" w:eastAsia="宋体" w:hAnsi="Times New Roman" w:hint="eastAsia"/>
          <w:color w:val="000000" w:themeColor="text1"/>
          <w:sz w:val="24"/>
        </w:rPr>
        <w:t>2</w:t>
      </w:r>
      <w:r w:rsidR="00347934" w:rsidRPr="002635C7">
        <w:rPr>
          <w:rFonts w:ascii="Times New Roman" w:eastAsia="宋体" w:hAnsi="Times New Roman"/>
          <w:color w:val="000000" w:themeColor="text1"/>
          <w:sz w:val="24"/>
        </w:rPr>
        <w:t>006</w:t>
      </w:r>
      <w:r w:rsidR="00347934" w:rsidRPr="002635C7">
        <w:rPr>
          <w:rFonts w:ascii="Times New Roman" w:eastAsia="宋体" w:hAnsi="Times New Roman" w:hint="eastAsia"/>
          <w:color w:val="000000" w:themeColor="text1"/>
          <w:sz w:val="24"/>
        </w:rPr>
        <w:t>）</w:t>
      </w:r>
      <w:r w:rsidR="008143A3" w:rsidRPr="002635C7">
        <w:rPr>
          <w:rFonts w:ascii="Times New Roman" w:eastAsia="宋体" w:hAnsi="Times New Roman" w:hint="eastAsia"/>
          <w:color w:val="000000" w:themeColor="text1"/>
          <w:sz w:val="24"/>
        </w:rPr>
        <w:t>，从而降低交易费用和运输费用</w:t>
      </w:r>
      <w:r w:rsidR="00E5104A" w:rsidRPr="002635C7">
        <w:rPr>
          <w:rFonts w:ascii="Times New Roman" w:eastAsia="宋体" w:hAnsi="Times New Roman" w:hint="eastAsia"/>
          <w:color w:val="000000" w:themeColor="text1"/>
          <w:sz w:val="24"/>
        </w:rPr>
        <w:t>。</w:t>
      </w:r>
      <w:r w:rsidR="003E0225" w:rsidRPr="002635C7">
        <w:rPr>
          <w:rFonts w:ascii="Times New Roman" w:eastAsia="宋体" w:hAnsi="Times New Roman" w:hint="eastAsia"/>
          <w:color w:val="000000" w:themeColor="text1"/>
          <w:sz w:val="24"/>
        </w:rPr>
        <w:t>从多元化经营假说的角度来看，企业进行混合并购可以分散业务风险，</w:t>
      </w:r>
      <w:r w:rsidR="002052CF" w:rsidRPr="002635C7">
        <w:rPr>
          <w:rFonts w:ascii="Times New Roman" w:eastAsia="宋体" w:hAnsi="Times New Roman" w:hint="eastAsia"/>
          <w:color w:val="000000" w:themeColor="text1"/>
          <w:sz w:val="24"/>
        </w:rPr>
        <w:t>获得不同的现金流来源</w:t>
      </w:r>
      <w:r w:rsidR="001F0921" w:rsidRPr="002635C7">
        <w:rPr>
          <w:rFonts w:ascii="Times New Roman" w:eastAsia="宋体" w:hAnsi="Times New Roman" w:hint="eastAsia"/>
          <w:color w:val="000000" w:themeColor="text1"/>
          <w:sz w:val="24"/>
        </w:rPr>
        <w:t>（张耕，</w:t>
      </w:r>
      <w:r w:rsidR="001F0921" w:rsidRPr="002635C7">
        <w:rPr>
          <w:rFonts w:ascii="Times New Roman" w:eastAsia="宋体" w:hAnsi="Times New Roman" w:hint="eastAsia"/>
          <w:color w:val="000000" w:themeColor="text1"/>
          <w:sz w:val="24"/>
        </w:rPr>
        <w:t>2</w:t>
      </w:r>
      <w:r w:rsidR="001F0921" w:rsidRPr="002635C7">
        <w:rPr>
          <w:rFonts w:ascii="Times New Roman" w:eastAsia="宋体" w:hAnsi="Times New Roman"/>
          <w:color w:val="000000" w:themeColor="text1"/>
          <w:sz w:val="24"/>
        </w:rPr>
        <w:t>020</w:t>
      </w:r>
      <w:r w:rsidR="001F0921" w:rsidRPr="002635C7">
        <w:rPr>
          <w:rFonts w:ascii="Times New Roman" w:eastAsia="宋体" w:hAnsi="Times New Roman" w:hint="eastAsia"/>
          <w:color w:val="000000" w:themeColor="text1"/>
          <w:sz w:val="24"/>
        </w:rPr>
        <w:t>）</w:t>
      </w:r>
      <w:r w:rsidR="002052CF" w:rsidRPr="002635C7">
        <w:rPr>
          <w:rFonts w:ascii="Times New Roman" w:eastAsia="宋体" w:hAnsi="Times New Roman" w:hint="eastAsia"/>
          <w:color w:val="000000" w:themeColor="text1"/>
          <w:sz w:val="24"/>
        </w:rPr>
        <w:t>，</w:t>
      </w:r>
      <w:r w:rsidR="003E0225" w:rsidRPr="002635C7">
        <w:rPr>
          <w:rFonts w:ascii="Times New Roman" w:eastAsia="宋体" w:hAnsi="Times New Roman" w:hint="eastAsia"/>
          <w:color w:val="000000" w:themeColor="text1"/>
          <w:sz w:val="24"/>
        </w:rPr>
        <w:t>增加公司价值。</w:t>
      </w:r>
      <w:r w:rsidR="00907B58" w:rsidRPr="002635C7">
        <w:rPr>
          <w:rFonts w:ascii="Times New Roman" w:eastAsia="宋体" w:hAnsi="Times New Roman" w:hint="eastAsia"/>
          <w:color w:val="000000" w:themeColor="text1"/>
          <w:sz w:val="24"/>
        </w:rPr>
        <w:t>但是代理理论认为，</w:t>
      </w:r>
      <w:r w:rsidR="00AB2E91" w:rsidRPr="002635C7">
        <w:rPr>
          <w:rFonts w:ascii="Times New Roman" w:eastAsia="宋体" w:hAnsi="Times New Roman" w:hint="eastAsia"/>
          <w:color w:val="000000" w:themeColor="text1"/>
          <w:sz w:val="24"/>
        </w:rPr>
        <w:t>混合并购活动是管理层与股东利益冲突的一种表现形式</w:t>
      </w:r>
      <w:r w:rsidR="00DC5833" w:rsidRPr="002635C7">
        <w:rPr>
          <w:rFonts w:ascii="Times New Roman" w:eastAsia="宋体" w:hAnsi="Times New Roman" w:hint="eastAsia"/>
          <w:color w:val="000000" w:themeColor="text1"/>
          <w:sz w:val="24"/>
        </w:rPr>
        <w:t>（李善民，</w:t>
      </w:r>
      <w:r w:rsidR="00DC5833" w:rsidRPr="002635C7">
        <w:rPr>
          <w:rFonts w:ascii="Times New Roman" w:eastAsia="宋体" w:hAnsi="Times New Roman" w:hint="eastAsia"/>
          <w:color w:val="000000" w:themeColor="text1"/>
          <w:sz w:val="24"/>
        </w:rPr>
        <w:t>2</w:t>
      </w:r>
      <w:r w:rsidR="00DC5833" w:rsidRPr="002635C7">
        <w:rPr>
          <w:rFonts w:ascii="Times New Roman" w:eastAsia="宋体" w:hAnsi="Times New Roman"/>
          <w:color w:val="000000" w:themeColor="text1"/>
          <w:sz w:val="24"/>
        </w:rPr>
        <w:t>006</w:t>
      </w:r>
      <w:r w:rsidR="00DC5833" w:rsidRPr="002635C7">
        <w:rPr>
          <w:rFonts w:ascii="Times New Roman" w:eastAsia="宋体" w:hAnsi="Times New Roman" w:hint="eastAsia"/>
          <w:color w:val="000000" w:themeColor="text1"/>
          <w:sz w:val="24"/>
        </w:rPr>
        <w:t>）</w:t>
      </w:r>
      <w:r w:rsidR="00AB2E91" w:rsidRPr="002635C7">
        <w:rPr>
          <w:rFonts w:ascii="Times New Roman" w:eastAsia="宋体" w:hAnsi="Times New Roman" w:hint="eastAsia"/>
          <w:color w:val="000000" w:themeColor="text1"/>
          <w:sz w:val="24"/>
        </w:rPr>
        <w:t>，</w:t>
      </w:r>
      <w:r w:rsidR="00497107" w:rsidRPr="002635C7">
        <w:rPr>
          <w:rFonts w:ascii="Times New Roman" w:eastAsia="宋体" w:hAnsi="Times New Roman" w:hint="eastAsia"/>
          <w:color w:val="000000" w:themeColor="text1"/>
          <w:sz w:val="24"/>
        </w:rPr>
        <w:t>管理层可能会出于自身利益做</w:t>
      </w:r>
      <w:r w:rsidR="005E1BAF" w:rsidRPr="002635C7">
        <w:rPr>
          <w:rFonts w:ascii="Times New Roman" w:eastAsia="宋体" w:hAnsi="Times New Roman" w:hint="eastAsia"/>
          <w:color w:val="000000" w:themeColor="text1"/>
          <w:sz w:val="24"/>
        </w:rPr>
        <w:t>对</w:t>
      </w:r>
      <w:r w:rsidR="008B3B8B" w:rsidRPr="002635C7">
        <w:rPr>
          <w:rFonts w:ascii="Times New Roman" w:eastAsia="宋体" w:hAnsi="Times New Roman" w:hint="eastAsia"/>
          <w:color w:val="000000" w:themeColor="text1"/>
          <w:sz w:val="24"/>
        </w:rPr>
        <w:t>股东</w:t>
      </w:r>
      <w:r w:rsidR="005E1BAF" w:rsidRPr="002635C7">
        <w:rPr>
          <w:rFonts w:ascii="Times New Roman" w:eastAsia="宋体" w:hAnsi="Times New Roman" w:hint="eastAsia"/>
          <w:color w:val="000000" w:themeColor="text1"/>
          <w:sz w:val="24"/>
        </w:rPr>
        <w:t>不利</w:t>
      </w:r>
      <w:r w:rsidR="00497107" w:rsidRPr="002635C7">
        <w:rPr>
          <w:rFonts w:ascii="Times New Roman" w:eastAsia="宋体" w:hAnsi="Times New Roman" w:hint="eastAsia"/>
          <w:color w:val="000000" w:themeColor="text1"/>
          <w:sz w:val="24"/>
        </w:rPr>
        <w:t>的行为</w:t>
      </w:r>
      <w:r w:rsidR="008B3B8B" w:rsidRPr="002635C7">
        <w:rPr>
          <w:rFonts w:ascii="Times New Roman" w:eastAsia="宋体" w:hAnsi="Times New Roman" w:hint="eastAsia"/>
          <w:color w:val="000000" w:themeColor="text1"/>
          <w:sz w:val="24"/>
        </w:rPr>
        <w:t>，有损企业价值。</w:t>
      </w:r>
    </w:p>
    <w:p w:rsidR="00A728F5" w:rsidRPr="002635C7" w:rsidRDefault="008467B3" w:rsidP="00E369EA">
      <w:pPr>
        <w:spacing w:line="360" w:lineRule="auto"/>
        <w:ind w:firstLineChars="200" w:firstLine="480"/>
        <w:rPr>
          <w:rFonts w:ascii="Times New Roman" w:eastAsia="宋体" w:hAnsi="Times New Roman"/>
          <w:color w:val="000000" w:themeColor="text1"/>
          <w:sz w:val="24"/>
        </w:rPr>
      </w:pPr>
      <w:r w:rsidRPr="002635C7">
        <w:rPr>
          <w:rFonts w:ascii="Times New Roman" w:eastAsia="宋体" w:hAnsi="Times New Roman" w:hint="eastAsia"/>
          <w:color w:val="000000" w:themeColor="text1"/>
          <w:sz w:val="24"/>
        </w:rPr>
        <w:t>在实证方面，</w:t>
      </w:r>
      <w:r w:rsidR="003323A7" w:rsidRPr="002635C7">
        <w:rPr>
          <w:rFonts w:ascii="Times New Roman" w:eastAsia="宋体" w:hAnsi="Times New Roman" w:hint="eastAsia"/>
          <w:color w:val="000000" w:themeColor="text1"/>
          <w:sz w:val="24"/>
        </w:rPr>
        <w:t>国外对并购类型进行了较早的研究</w:t>
      </w:r>
      <w:r w:rsidR="00E369EA" w:rsidRPr="002635C7">
        <w:rPr>
          <w:rFonts w:ascii="Times New Roman" w:eastAsia="宋体" w:hAnsi="Times New Roman" w:hint="eastAsia"/>
          <w:color w:val="000000" w:themeColor="text1"/>
          <w:sz w:val="24"/>
        </w:rPr>
        <w:t>，</w:t>
      </w:r>
      <w:r w:rsidR="00E369EA" w:rsidRPr="002635C7">
        <w:rPr>
          <w:rFonts w:ascii="Times New Roman" w:eastAsia="宋体" w:hAnsi="Times New Roman"/>
          <w:color w:val="000000" w:themeColor="text1"/>
          <w:sz w:val="24"/>
        </w:rPr>
        <w:t>Salter</w:t>
      </w:r>
      <w:r w:rsidR="00E369EA" w:rsidRPr="002635C7">
        <w:rPr>
          <w:rFonts w:ascii="Times New Roman" w:eastAsia="宋体" w:hAnsi="Times New Roman"/>
          <w:color w:val="000000" w:themeColor="text1"/>
          <w:sz w:val="24"/>
        </w:rPr>
        <w:t>和</w:t>
      </w:r>
      <w:r w:rsidR="00E369EA" w:rsidRPr="002635C7">
        <w:rPr>
          <w:rFonts w:ascii="Times New Roman" w:eastAsia="宋体" w:hAnsi="Times New Roman"/>
          <w:color w:val="000000" w:themeColor="text1"/>
          <w:sz w:val="24"/>
        </w:rPr>
        <w:t>Weinhold</w:t>
      </w:r>
      <w:r w:rsidR="00E369EA" w:rsidRPr="002635C7">
        <w:rPr>
          <w:rFonts w:ascii="Times New Roman" w:eastAsia="宋体" w:hAnsi="Times New Roman" w:hint="eastAsia"/>
          <w:color w:val="000000" w:themeColor="text1"/>
          <w:sz w:val="24"/>
        </w:rPr>
        <w:t>（</w:t>
      </w:r>
      <w:r w:rsidR="00E369EA" w:rsidRPr="002635C7">
        <w:rPr>
          <w:rFonts w:ascii="Times New Roman" w:eastAsia="宋体" w:hAnsi="Times New Roman" w:hint="eastAsia"/>
          <w:color w:val="000000" w:themeColor="text1"/>
          <w:sz w:val="24"/>
        </w:rPr>
        <w:t>1</w:t>
      </w:r>
      <w:r w:rsidR="00E369EA" w:rsidRPr="002635C7">
        <w:rPr>
          <w:rFonts w:ascii="Times New Roman" w:eastAsia="宋体" w:hAnsi="Times New Roman"/>
          <w:color w:val="000000" w:themeColor="text1"/>
          <w:sz w:val="24"/>
        </w:rPr>
        <w:t>979</w:t>
      </w:r>
      <w:r w:rsidR="00E369EA" w:rsidRPr="002635C7">
        <w:rPr>
          <w:rFonts w:ascii="Times New Roman" w:eastAsia="宋体" w:hAnsi="Times New Roman" w:hint="eastAsia"/>
          <w:color w:val="000000" w:themeColor="text1"/>
          <w:sz w:val="24"/>
        </w:rPr>
        <w:t>）</w:t>
      </w:r>
      <w:r w:rsidR="00E369EA" w:rsidRPr="002635C7">
        <w:rPr>
          <w:rFonts w:ascii="Times New Roman" w:eastAsia="宋体" w:hAnsi="Times New Roman"/>
          <w:color w:val="000000" w:themeColor="text1"/>
          <w:sz w:val="24"/>
        </w:rPr>
        <w:t>首先</w:t>
      </w:r>
      <w:r w:rsidR="00681894" w:rsidRPr="002635C7">
        <w:rPr>
          <w:rFonts w:ascii="Times New Roman" w:eastAsia="宋体" w:hAnsi="Times New Roman" w:hint="eastAsia"/>
          <w:color w:val="000000" w:themeColor="text1"/>
          <w:sz w:val="24"/>
        </w:rPr>
        <w:t>在并购</w:t>
      </w:r>
      <w:r w:rsidR="005C4D3A" w:rsidRPr="002635C7">
        <w:rPr>
          <w:rFonts w:ascii="Times New Roman" w:eastAsia="宋体" w:hAnsi="Times New Roman" w:hint="eastAsia"/>
          <w:color w:val="000000" w:themeColor="text1"/>
          <w:sz w:val="24"/>
        </w:rPr>
        <w:t>这一主题</w:t>
      </w:r>
      <w:r w:rsidR="00681894" w:rsidRPr="002635C7">
        <w:rPr>
          <w:rFonts w:ascii="Times New Roman" w:eastAsia="宋体" w:hAnsi="Times New Roman" w:hint="eastAsia"/>
          <w:color w:val="000000" w:themeColor="text1"/>
          <w:sz w:val="24"/>
        </w:rPr>
        <w:t>中</w:t>
      </w:r>
      <w:r w:rsidR="00B07BFE" w:rsidRPr="002635C7">
        <w:rPr>
          <w:rFonts w:ascii="Times New Roman" w:eastAsia="宋体" w:hAnsi="Times New Roman" w:hint="eastAsia"/>
          <w:color w:val="000000" w:themeColor="text1"/>
          <w:sz w:val="24"/>
        </w:rPr>
        <w:t>使用</w:t>
      </w:r>
      <w:r w:rsidR="00B34F84" w:rsidRPr="002635C7">
        <w:rPr>
          <w:rFonts w:ascii="Times New Roman" w:eastAsia="宋体" w:hAnsi="Times New Roman"/>
          <w:color w:val="000000" w:themeColor="text1"/>
          <w:sz w:val="24"/>
        </w:rPr>
        <w:t xml:space="preserve"> </w:t>
      </w:r>
      <w:r w:rsidR="00E369EA" w:rsidRPr="002635C7">
        <w:rPr>
          <w:rFonts w:ascii="Times New Roman" w:eastAsia="宋体" w:hAnsi="Times New Roman"/>
          <w:color w:val="000000" w:themeColor="text1"/>
          <w:sz w:val="24"/>
        </w:rPr>
        <w:t>“</w:t>
      </w:r>
      <w:r w:rsidR="00E369EA" w:rsidRPr="002635C7">
        <w:rPr>
          <w:rFonts w:ascii="Times New Roman" w:eastAsia="宋体" w:hAnsi="Times New Roman"/>
          <w:color w:val="000000" w:themeColor="text1"/>
          <w:sz w:val="24"/>
        </w:rPr>
        <w:t>相关性理论</w:t>
      </w:r>
      <w:r w:rsidR="00E369EA" w:rsidRPr="002635C7">
        <w:rPr>
          <w:rFonts w:ascii="Times New Roman" w:eastAsia="宋体" w:hAnsi="Times New Roman"/>
          <w:color w:val="000000" w:themeColor="text1"/>
          <w:sz w:val="24"/>
        </w:rPr>
        <w:t>”</w:t>
      </w:r>
      <w:r w:rsidR="00E369EA" w:rsidRPr="002635C7">
        <w:rPr>
          <w:rFonts w:ascii="Times New Roman" w:eastAsia="宋体" w:hAnsi="Times New Roman"/>
          <w:color w:val="000000" w:themeColor="text1"/>
          <w:sz w:val="24"/>
        </w:rPr>
        <w:t>，</w:t>
      </w:r>
      <w:r w:rsidR="00681894" w:rsidRPr="002635C7">
        <w:rPr>
          <w:rFonts w:ascii="Times New Roman" w:eastAsia="宋体" w:hAnsi="Times New Roman" w:hint="eastAsia"/>
          <w:color w:val="000000" w:themeColor="text1"/>
          <w:sz w:val="24"/>
        </w:rPr>
        <w:t>并</w:t>
      </w:r>
      <w:r w:rsidR="00F732A1" w:rsidRPr="002635C7">
        <w:rPr>
          <w:rFonts w:ascii="Times New Roman" w:eastAsia="宋体" w:hAnsi="Times New Roman" w:hint="eastAsia"/>
          <w:color w:val="000000" w:themeColor="text1"/>
          <w:sz w:val="24"/>
        </w:rPr>
        <w:t>认为</w:t>
      </w:r>
      <w:r w:rsidR="00E369EA" w:rsidRPr="002635C7">
        <w:rPr>
          <w:rFonts w:ascii="Times New Roman" w:eastAsia="宋体" w:hAnsi="Times New Roman"/>
          <w:color w:val="000000" w:themeColor="text1"/>
          <w:sz w:val="24"/>
        </w:rPr>
        <w:t>相关并购</w:t>
      </w:r>
      <w:r w:rsidR="00E16C5E" w:rsidRPr="002635C7">
        <w:rPr>
          <w:rFonts w:ascii="Times New Roman" w:eastAsia="宋体" w:hAnsi="Times New Roman" w:hint="eastAsia"/>
          <w:color w:val="000000" w:themeColor="text1"/>
          <w:sz w:val="24"/>
        </w:rPr>
        <w:t>会产生</w:t>
      </w:r>
      <w:r w:rsidR="00E369EA" w:rsidRPr="002635C7">
        <w:rPr>
          <w:rFonts w:ascii="Times New Roman" w:eastAsia="宋体" w:hAnsi="Times New Roman"/>
          <w:color w:val="000000" w:themeColor="text1"/>
          <w:sz w:val="24"/>
        </w:rPr>
        <w:t>更</w:t>
      </w:r>
      <w:r w:rsidR="00874C91" w:rsidRPr="002635C7">
        <w:rPr>
          <w:rFonts w:ascii="Times New Roman" w:eastAsia="宋体" w:hAnsi="Times New Roman" w:hint="eastAsia"/>
          <w:color w:val="000000" w:themeColor="text1"/>
          <w:sz w:val="24"/>
        </w:rPr>
        <w:t>优异的</w:t>
      </w:r>
      <w:r w:rsidR="00E369EA" w:rsidRPr="002635C7">
        <w:rPr>
          <w:rFonts w:ascii="Times New Roman" w:eastAsia="宋体" w:hAnsi="Times New Roman"/>
          <w:color w:val="000000" w:themeColor="text1"/>
          <w:sz w:val="24"/>
        </w:rPr>
        <w:t>绩效</w:t>
      </w:r>
      <w:r w:rsidR="00E369EA" w:rsidRPr="002635C7">
        <w:rPr>
          <w:rFonts w:ascii="Times New Roman" w:eastAsia="宋体" w:hAnsi="Times New Roman" w:hint="eastAsia"/>
          <w:color w:val="000000" w:themeColor="text1"/>
          <w:sz w:val="24"/>
        </w:rPr>
        <w:t>。</w:t>
      </w:r>
      <w:r w:rsidR="00E369EA" w:rsidRPr="002635C7">
        <w:rPr>
          <w:rFonts w:ascii="Times New Roman" w:eastAsia="宋体" w:hAnsi="Times New Roman"/>
          <w:color w:val="000000" w:themeColor="text1"/>
          <w:sz w:val="24"/>
        </w:rPr>
        <w:t>Singh</w:t>
      </w:r>
      <w:r w:rsidR="00E369EA" w:rsidRPr="002635C7">
        <w:rPr>
          <w:rFonts w:ascii="Times New Roman" w:eastAsia="宋体" w:hAnsi="Times New Roman"/>
          <w:color w:val="000000" w:themeColor="text1"/>
          <w:sz w:val="24"/>
        </w:rPr>
        <w:t>和</w:t>
      </w:r>
      <w:r w:rsidR="00E369EA" w:rsidRPr="002635C7">
        <w:rPr>
          <w:rFonts w:ascii="Times New Roman" w:eastAsia="宋体" w:hAnsi="Times New Roman"/>
          <w:color w:val="000000" w:themeColor="text1"/>
          <w:sz w:val="24"/>
        </w:rPr>
        <w:t>Montgomery</w:t>
      </w:r>
      <w:r w:rsidR="00E369EA" w:rsidRPr="002635C7">
        <w:rPr>
          <w:rFonts w:ascii="Times New Roman" w:eastAsia="宋体" w:hAnsi="Times New Roman" w:hint="eastAsia"/>
          <w:color w:val="000000" w:themeColor="text1"/>
          <w:sz w:val="24"/>
        </w:rPr>
        <w:t>（</w:t>
      </w:r>
      <w:r w:rsidR="00E369EA" w:rsidRPr="002635C7">
        <w:rPr>
          <w:rFonts w:ascii="Times New Roman" w:eastAsia="宋体" w:hAnsi="Times New Roman" w:hint="eastAsia"/>
          <w:color w:val="000000" w:themeColor="text1"/>
          <w:sz w:val="24"/>
        </w:rPr>
        <w:t>1</w:t>
      </w:r>
      <w:r w:rsidR="00E369EA" w:rsidRPr="002635C7">
        <w:rPr>
          <w:rFonts w:ascii="Times New Roman" w:eastAsia="宋体" w:hAnsi="Times New Roman"/>
          <w:color w:val="000000" w:themeColor="text1"/>
          <w:sz w:val="24"/>
        </w:rPr>
        <w:t>987</w:t>
      </w:r>
      <w:r w:rsidR="00E369EA" w:rsidRPr="002635C7">
        <w:rPr>
          <w:rFonts w:ascii="Times New Roman" w:eastAsia="宋体" w:hAnsi="Times New Roman" w:hint="eastAsia"/>
          <w:color w:val="000000" w:themeColor="text1"/>
          <w:sz w:val="24"/>
        </w:rPr>
        <w:t>）、</w:t>
      </w:r>
      <w:r w:rsidR="00E369EA" w:rsidRPr="002635C7">
        <w:rPr>
          <w:rFonts w:ascii="Times New Roman" w:eastAsia="宋体" w:hAnsi="Times New Roman"/>
          <w:color w:val="000000" w:themeColor="text1"/>
          <w:sz w:val="24"/>
        </w:rPr>
        <w:t>Shelton</w:t>
      </w:r>
      <w:r w:rsidR="00E369EA" w:rsidRPr="002635C7">
        <w:rPr>
          <w:rFonts w:ascii="Times New Roman" w:eastAsia="宋体" w:hAnsi="Times New Roman" w:hint="eastAsia"/>
          <w:color w:val="000000" w:themeColor="text1"/>
          <w:sz w:val="24"/>
        </w:rPr>
        <w:t>（</w:t>
      </w:r>
      <w:r w:rsidR="00E369EA" w:rsidRPr="002635C7">
        <w:rPr>
          <w:rFonts w:ascii="Times New Roman" w:eastAsia="宋体" w:hAnsi="Times New Roman" w:hint="eastAsia"/>
          <w:color w:val="000000" w:themeColor="text1"/>
          <w:sz w:val="24"/>
        </w:rPr>
        <w:t>1</w:t>
      </w:r>
      <w:r w:rsidR="00E369EA" w:rsidRPr="002635C7">
        <w:rPr>
          <w:rFonts w:ascii="Times New Roman" w:eastAsia="宋体" w:hAnsi="Times New Roman"/>
          <w:color w:val="000000" w:themeColor="text1"/>
          <w:sz w:val="24"/>
        </w:rPr>
        <w:t>988</w:t>
      </w:r>
      <w:r w:rsidR="00E369EA" w:rsidRPr="002635C7">
        <w:rPr>
          <w:rFonts w:ascii="Times New Roman" w:eastAsia="宋体" w:hAnsi="Times New Roman" w:hint="eastAsia"/>
          <w:color w:val="000000" w:themeColor="text1"/>
          <w:sz w:val="24"/>
        </w:rPr>
        <w:t>）、</w:t>
      </w:r>
      <w:r w:rsidR="00E369EA" w:rsidRPr="002635C7">
        <w:rPr>
          <w:rFonts w:ascii="Times New Roman" w:eastAsia="宋体" w:hAnsi="Times New Roman"/>
          <w:color w:val="000000" w:themeColor="text1"/>
          <w:sz w:val="24"/>
        </w:rPr>
        <w:t xml:space="preserve">Gregory( 1997) </w:t>
      </w:r>
      <w:r w:rsidR="00E369EA" w:rsidRPr="002635C7">
        <w:rPr>
          <w:rFonts w:ascii="Times New Roman" w:eastAsia="宋体" w:hAnsi="Times New Roman" w:hint="eastAsia"/>
          <w:color w:val="000000" w:themeColor="text1"/>
          <w:sz w:val="24"/>
        </w:rPr>
        <w:t>、</w:t>
      </w:r>
      <w:r w:rsidR="00E369EA" w:rsidRPr="002635C7">
        <w:rPr>
          <w:rFonts w:ascii="Times New Roman" w:eastAsia="宋体" w:hAnsi="Times New Roman"/>
          <w:color w:val="000000" w:themeColor="text1"/>
          <w:sz w:val="24"/>
        </w:rPr>
        <w:t>Hagedoorn</w:t>
      </w:r>
      <w:r w:rsidR="00E369EA" w:rsidRPr="002635C7">
        <w:rPr>
          <w:rFonts w:ascii="Times New Roman" w:eastAsia="宋体" w:hAnsi="Times New Roman"/>
          <w:color w:val="000000" w:themeColor="text1"/>
          <w:sz w:val="24"/>
        </w:rPr>
        <w:t>和</w:t>
      </w:r>
      <w:r w:rsidR="00E369EA" w:rsidRPr="002635C7">
        <w:rPr>
          <w:rFonts w:ascii="Times New Roman" w:eastAsia="宋体" w:hAnsi="Times New Roman"/>
          <w:color w:val="000000" w:themeColor="text1"/>
          <w:sz w:val="24"/>
        </w:rPr>
        <w:t>Duysters</w:t>
      </w:r>
      <w:r w:rsidR="00E369EA" w:rsidRPr="002635C7">
        <w:rPr>
          <w:rFonts w:ascii="Times New Roman" w:eastAsia="宋体" w:hAnsi="Times New Roman" w:hint="eastAsia"/>
          <w:color w:val="000000" w:themeColor="text1"/>
          <w:sz w:val="24"/>
        </w:rPr>
        <w:t>（</w:t>
      </w:r>
      <w:r w:rsidR="00E369EA" w:rsidRPr="002635C7">
        <w:rPr>
          <w:rFonts w:ascii="Times New Roman" w:eastAsia="宋体" w:hAnsi="Times New Roman" w:hint="eastAsia"/>
          <w:color w:val="000000" w:themeColor="text1"/>
          <w:sz w:val="24"/>
        </w:rPr>
        <w:t>2</w:t>
      </w:r>
      <w:r w:rsidR="00E369EA" w:rsidRPr="002635C7">
        <w:rPr>
          <w:rFonts w:ascii="Times New Roman" w:eastAsia="宋体" w:hAnsi="Times New Roman"/>
          <w:color w:val="000000" w:themeColor="text1"/>
          <w:sz w:val="24"/>
        </w:rPr>
        <w:t>000</w:t>
      </w:r>
      <w:r w:rsidR="00E369EA" w:rsidRPr="002635C7">
        <w:rPr>
          <w:rFonts w:ascii="Times New Roman" w:eastAsia="宋体" w:hAnsi="Times New Roman" w:hint="eastAsia"/>
          <w:color w:val="000000" w:themeColor="text1"/>
          <w:sz w:val="24"/>
        </w:rPr>
        <w:t>）研究后赞同相关并购能给企业带来更优表现的结论，而</w:t>
      </w:r>
      <w:r w:rsidR="00E369EA" w:rsidRPr="002635C7">
        <w:rPr>
          <w:rFonts w:ascii="Times New Roman" w:eastAsia="宋体" w:hAnsi="Times New Roman"/>
          <w:color w:val="000000" w:themeColor="text1"/>
          <w:sz w:val="24"/>
        </w:rPr>
        <w:t>Jensen</w:t>
      </w:r>
      <w:r w:rsidR="00E369EA" w:rsidRPr="002635C7">
        <w:rPr>
          <w:rFonts w:ascii="Times New Roman" w:eastAsia="宋体" w:hAnsi="Times New Roman" w:hint="eastAsia"/>
          <w:color w:val="000000" w:themeColor="text1"/>
          <w:sz w:val="24"/>
        </w:rPr>
        <w:t>和</w:t>
      </w:r>
      <w:r w:rsidR="00E369EA" w:rsidRPr="002635C7">
        <w:rPr>
          <w:rFonts w:ascii="Times New Roman" w:eastAsia="宋体" w:hAnsi="Times New Roman"/>
          <w:color w:val="000000" w:themeColor="text1"/>
          <w:sz w:val="24"/>
        </w:rPr>
        <w:t>ruback</w:t>
      </w:r>
      <w:r w:rsidR="00E369EA" w:rsidRPr="002635C7">
        <w:rPr>
          <w:rFonts w:ascii="Times New Roman" w:eastAsia="宋体" w:hAnsi="Times New Roman" w:hint="eastAsia"/>
          <w:color w:val="000000" w:themeColor="text1"/>
          <w:sz w:val="24"/>
        </w:rPr>
        <w:t>（</w:t>
      </w:r>
      <w:r w:rsidR="00E369EA" w:rsidRPr="002635C7">
        <w:rPr>
          <w:rFonts w:ascii="Times New Roman" w:eastAsia="宋体" w:hAnsi="Times New Roman" w:hint="eastAsia"/>
          <w:color w:val="000000" w:themeColor="text1"/>
          <w:sz w:val="24"/>
        </w:rPr>
        <w:t>1</w:t>
      </w:r>
      <w:r w:rsidR="00E369EA" w:rsidRPr="002635C7">
        <w:rPr>
          <w:rFonts w:ascii="Times New Roman" w:eastAsia="宋体" w:hAnsi="Times New Roman"/>
          <w:color w:val="000000" w:themeColor="text1"/>
          <w:sz w:val="24"/>
        </w:rPr>
        <w:t>983</w:t>
      </w:r>
      <w:r w:rsidR="00E369EA" w:rsidRPr="002635C7">
        <w:rPr>
          <w:rFonts w:ascii="Times New Roman" w:eastAsia="宋体" w:hAnsi="Times New Roman" w:hint="eastAsia"/>
          <w:color w:val="000000" w:themeColor="text1"/>
          <w:sz w:val="24"/>
        </w:rPr>
        <w:t>）、</w:t>
      </w:r>
      <w:r w:rsidR="00E369EA" w:rsidRPr="002635C7">
        <w:rPr>
          <w:rFonts w:ascii="Times New Roman" w:eastAsia="宋体" w:hAnsi="Times New Roman"/>
          <w:color w:val="000000" w:themeColor="text1"/>
          <w:sz w:val="24"/>
        </w:rPr>
        <w:t>Bradley</w:t>
      </w:r>
      <w:r w:rsidR="00E369EA" w:rsidRPr="002635C7">
        <w:rPr>
          <w:rFonts w:ascii="Times New Roman" w:eastAsia="宋体" w:hAnsi="Times New Roman" w:hint="eastAsia"/>
          <w:color w:val="000000" w:themeColor="text1"/>
          <w:sz w:val="24"/>
        </w:rPr>
        <w:t>等人（</w:t>
      </w:r>
      <w:r w:rsidR="00E369EA" w:rsidRPr="002635C7">
        <w:rPr>
          <w:rFonts w:ascii="Times New Roman" w:eastAsia="宋体" w:hAnsi="Times New Roman" w:hint="eastAsia"/>
          <w:color w:val="000000" w:themeColor="text1"/>
          <w:sz w:val="24"/>
        </w:rPr>
        <w:t>1</w:t>
      </w:r>
      <w:r w:rsidR="00E369EA" w:rsidRPr="002635C7">
        <w:rPr>
          <w:rFonts w:ascii="Times New Roman" w:eastAsia="宋体" w:hAnsi="Times New Roman"/>
          <w:color w:val="000000" w:themeColor="text1"/>
          <w:sz w:val="24"/>
        </w:rPr>
        <w:t>988</w:t>
      </w:r>
      <w:r w:rsidR="00E369EA" w:rsidRPr="002635C7">
        <w:rPr>
          <w:rFonts w:ascii="Times New Roman" w:eastAsia="宋体" w:hAnsi="Times New Roman" w:hint="eastAsia"/>
          <w:color w:val="000000" w:themeColor="text1"/>
          <w:sz w:val="24"/>
        </w:rPr>
        <w:t>）则认为</w:t>
      </w:r>
      <w:r w:rsidR="00AA1B49" w:rsidRPr="002635C7">
        <w:rPr>
          <w:rFonts w:ascii="Times New Roman" w:eastAsia="宋体" w:hAnsi="Times New Roman" w:hint="eastAsia"/>
          <w:color w:val="000000" w:themeColor="text1"/>
          <w:sz w:val="24"/>
        </w:rPr>
        <w:t>企业</w:t>
      </w:r>
      <w:r w:rsidR="00DA4DA8" w:rsidRPr="002635C7">
        <w:rPr>
          <w:rFonts w:ascii="Times New Roman" w:eastAsia="宋体" w:hAnsi="Times New Roman" w:hint="eastAsia"/>
          <w:color w:val="000000" w:themeColor="text1"/>
          <w:sz w:val="24"/>
        </w:rPr>
        <w:t>优异的绩效表现更大程度上是由多样化并购</w:t>
      </w:r>
      <w:r w:rsidR="00E369EA" w:rsidRPr="002635C7">
        <w:rPr>
          <w:rFonts w:ascii="Times New Roman" w:eastAsia="宋体" w:hAnsi="Times New Roman" w:hint="eastAsia"/>
          <w:color w:val="000000" w:themeColor="text1"/>
          <w:sz w:val="24"/>
        </w:rPr>
        <w:t>带来</w:t>
      </w:r>
      <w:r w:rsidR="00DA4DA8" w:rsidRPr="002635C7">
        <w:rPr>
          <w:rFonts w:ascii="Times New Roman" w:eastAsia="宋体" w:hAnsi="Times New Roman" w:hint="eastAsia"/>
          <w:color w:val="000000" w:themeColor="text1"/>
          <w:sz w:val="24"/>
        </w:rPr>
        <w:t>的。</w:t>
      </w:r>
      <w:r w:rsidR="00A728F5" w:rsidRPr="002635C7">
        <w:rPr>
          <w:rFonts w:ascii="Times New Roman" w:eastAsia="宋体" w:hAnsi="Times New Roman" w:hint="eastAsia"/>
          <w:color w:val="000000" w:themeColor="text1"/>
          <w:sz w:val="24"/>
        </w:rPr>
        <w:t>我国学者</w:t>
      </w:r>
      <w:r w:rsidR="006E7DFA" w:rsidRPr="002635C7">
        <w:rPr>
          <w:rFonts w:ascii="Times New Roman" w:eastAsia="宋体" w:hAnsi="Times New Roman" w:hint="eastAsia"/>
          <w:color w:val="000000" w:themeColor="text1"/>
          <w:sz w:val="24"/>
        </w:rPr>
        <w:t>在</w:t>
      </w:r>
      <w:r w:rsidR="00FB2A76" w:rsidRPr="002635C7">
        <w:rPr>
          <w:rFonts w:ascii="Times New Roman" w:eastAsia="宋体" w:hAnsi="Times New Roman" w:hint="eastAsia"/>
          <w:color w:val="000000" w:themeColor="text1"/>
          <w:sz w:val="24"/>
        </w:rPr>
        <w:t>这一方面</w:t>
      </w:r>
      <w:r w:rsidR="000E5780" w:rsidRPr="002635C7">
        <w:rPr>
          <w:rFonts w:ascii="Times New Roman" w:eastAsia="宋体" w:hAnsi="Times New Roman" w:hint="eastAsia"/>
          <w:color w:val="000000" w:themeColor="text1"/>
          <w:sz w:val="24"/>
        </w:rPr>
        <w:t>的研究起步较晚，</w:t>
      </w:r>
      <w:r w:rsidR="00AA1B49" w:rsidRPr="002635C7">
        <w:rPr>
          <w:rFonts w:ascii="Times New Roman" w:eastAsia="宋体" w:hAnsi="Times New Roman" w:hint="eastAsia"/>
          <w:color w:val="000000" w:themeColor="text1"/>
          <w:sz w:val="24"/>
        </w:rPr>
        <w:t>并且</w:t>
      </w:r>
      <w:r w:rsidR="00B6685C" w:rsidRPr="002635C7">
        <w:rPr>
          <w:rFonts w:ascii="Times New Roman" w:eastAsia="宋体" w:hAnsi="Times New Roman" w:hint="eastAsia"/>
          <w:color w:val="000000" w:themeColor="text1"/>
          <w:sz w:val="24"/>
        </w:rPr>
        <w:t>也</w:t>
      </w:r>
      <w:r w:rsidR="000E5780" w:rsidRPr="002635C7">
        <w:rPr>
          <w:rFonts w:ascii="Times New Roman" w:eastAsia="宋体" w:hAnsi="Times New Roman" w:hint="eastAsia"/>
          <w:color w:val="000000" w:themeColor="text1"/>
          <w:sz w:val="24"/>
        </w:rPr>
        <w:t>和西方学</w:t>
      </w:r>
      <w:r w:rsidR="000E5780" w:rsidRPr="002635C7">
        <w:rPr>
          <w:rFonts w:ascii="Times New Roman" w:eastAsia="宋体" w:hAnsi="Times New Roman" w:hint="eastAsia"/>
          <w:color w:val="000000" w:themeColor="text1"/>
          <w:sz w:val="24"/>
        </w:rPr>
        <w:lastRenderedPageBreak/>
        <w:t>者一样，</w:t>
      </w:r>
      <w:r w:rsidR="00A728F5" w:rsidRPr="002635C7">
        <w:rPr>
          <w:rFonts w:ascii="Times New Roman" w:eastAsia="宋体" w:hAnsi="Times New Roman" w:hint="eastAsia"/>
          <w:color w:val="000000" w:themeColor="text1"/>
          <w:sz w:val="24"/>
        </w:rPr>
        <w:t>尚未对并购类型孰优孰劣得出一致的结论。盛明泉和张春强（</w:t>
      </w:r>
      <w:r w:rsidR="00A728F5" w:rsidRPr="002635C7">
        <w:rPr>
          <w:rFonts w:ascii="Times New Roman" w:eastAsia="宋体" w:hAnsi="Times New Roman" w:hint="eastAsia"/>
          <w:color w:val="000000" w:themeColor="text1"/>
          <w:sz w:val="24"/>
        </w:rPr>
        <w:t>2</w:t>
      </w:r>
      <w:r w:rsidR="00A728F5" w:rsidRPr="002635C7">
        <w:rPr>
          <w:rFonts w:ascii="Times New Roman" w:eastAsia="宋体" w:hAnsi="Times New Roman"/>
          <w:color w:val="000000" w:themeColor="text1"/>
          <w:sz w:val="24"/>
        </w:rPr>
        <w:t>011</w:t>
      </w:r>
      <w:r w:rsidR="00A728F5" w:rsidRPr="002635C7">
        <w:rPr>
          <w:rFonts w:ascii="Times New Roman" w:eastAsia="宋体" w:hAnsi="Times New Roman" w:hint="eastAsia"/>
          <w:color w:val="000000" w:themeColor="text1"/>
          <w:sz w:val="24"/>
        </w:rPr>
        <w:t>）研究发现横向、纵向并购后的绩效</w:t>
      </w:r>
      <w:r w:rsidR="00CB1D1A" w:rsidRPr="002635C7">
        <w:rPr>
          <w:rFonts w:ascii="Times New Roman" w:eastAsia="宋体" w:hAnsi="Times New Roman" w:hint="eastAsia"/>
          <w:color w:val="000000" w:themeColor="text1"/>
          <w:sz w:val="24"/>
        </w:rPr>
        <w:t>出现</w:t>
      </w:r>
      <w:r w:rsidR="00A728F5" w:rsidRPr="002635C7">
        <w:rPr>
          <w:rFonts w:ascii="Times New Roman" w:eastAsia="宋体" w:hAnsi="Times New Roman" w:hint="eastAsia"/>
          <w:color w:val="000000" w:themeColor="text1"/>
          <w:sz w:val="24"/>
        </w:rPr>
        <w:t>逐年下降</w:t>
      </w:r>
      <w:r w:rsidR="00CB1D1A" w:rsidRPr="002635C7">
        <w:rPr>
          <w:rFonts w:ascii="Times New Roman" w:eastAsia="宋体" w:hAnsi="Times New Roman" w:hint="eastAsia"/>
          <w:color w:val="000000" w:themeColor="text1"/>
          <w:sz w:val="24"/>
        </w:rPr>
        <w:t>的趋势</w:t>
      </w:r>
      <w:r w:rsidR="00A728F5" w:rsidRPr="002635C7">
        <w:rPr>
          <w:rFonts w:ascii="Times New Roman" w:eastAsia="宋体" w:hAnsi="Times New Roman" w:hint="eastAsia"/>
          <w:color w:val="000000" w:themeColor="text1"/>
          <w:sz w:val="24"/>
        </w:rPr>
        <w:t>，</w:t>
      </w:r>
      <w:r w:rsidR="00CB1D1A" w:rsidRPr="002635C7">
        <w:rPr>
          <w:rFonts w:ascii="Times New Roman" w:eastAsia="宋体" w:hAnsi="Times New Roman" w:hint="eastAsia"/>
          <w:color w:val="000000" w:themeColor="text1"/>
          <w:sz w:val="24"/>
        </w:rPr>
        <w:t>而</w:t>
      </w:r>
      <w:r w:rsidR="00A728F5" w:rsidRPr="002635C7">
        <w:rPr>
          <w:rFonts w:ascii="Times New Roman" w:eastAsia="宋体" w:hAnsi="Times New Roman" w:hint="eastAsia"/>
          <w:color w:val="000000" w:themeColor="text1"/>
          <w:sz w:val="24"/>
        </w:rPr>
        <w:t>混合并购后的绩效先</w:t>
      </w:r>
      <w:r w:rsidR="00CB1D1A" w:rsidRPr="002635C7">
        <w:rPr>
          <w:rFonts w:ascii="Times New Roman" w:eastAsia="宋体" w:hAnsi="Times New Roman" w:hint="eastAsia"/>
          <w:color w:val="000000" w:themeColor="text1"/>
          <w:sz w:val="24"/>
        </w:rPr>
        <w:t>下降</w:t>
      </w:r>
      <w:r w:rsidR="00A728F5" w:rsidRPr="002635C7">
        <w:rPr>
          <w:rFonts w:ascii="Times New Roman" w:eastAsia="宋体" w:hAnsi="Times New Roman" w:hint="eastAsia"/>
          <w:color w:val="000000" w:themeColor="text1"/>
          <w:sz w:val="24"/>
        </w:rPr>
        <w:t>后</w:t>
      </w:r>
      <w:r w:rsidR="00CB1D1A" w:rsidRPr="002635C7">
        <w:rPr>
          <w:rFonts w:ascii="Times New Roman" w:eastAsia="宋体" w:hAnsi="Times New Roman" w:hint="eastAsia"/>
          <w:color w:val="000000" w:themeColor="text1"/>
          <w:sz w:val="24"/>
        </w:rPr>
        <w:t>上升</w:t>
      </w:r>
      <w:r w:rsidR="00A728F5" w:rsidRPr="002635C7">
        <w:rPr>
          <w:rFonts w:ascii="Times New Roman" w:eastAsia="宋体" w:hAnsi="Times New Roman" w:hint="eastAsia"/>
          <w:color w:val="000000" w:themeColor="text1"/>
          <w:sz w:val="24"/>
        </w:rPr>
        <w:t>；张弛和余鹏翼（</w:t>
      </w:r>
      <w:r w:rsidR="00A728F5" w:rsidRPr="002635C7">
        <w:rPr>
          <w:rFonts w:ascii="Times New Roman" w:eastAsia="宋体" w:hAnsi="Times New Roman" w:hint="eastAsia"/>
          <w:color w:val="000000" w:themeColor="text1"/>
          <w:sz w:val="24"/>
        </w:rPr>
        <w:t>2</w:t>
      </w:r>
      <w:r w:rsidR="00A728F5" w:rsidRPr="002635C7">
        <w:rPr>
          <w:rFonts w:ascii="Times New Roman" w:eastAsia="宋体" w:hAnsi="Times New Roman"/>
          <w:color w:val="000000" w:themeColor="text1"/>
          <w:sz w:val="24"/>
        </w:rPr>
        <w:t>017</w:t>
      </w:r>
      <w:r w:rsidR="00A728F5" w:rsidRPr="002635C7">
        <w:rPr>
          <w:rFonts w:ascii="Times New Roman" w:eastAsia="宋体" w:hAnsi="Times New Roman" w:hint="eastAsia"/>
          <w:color w:val="000000" w:themeColor="text1"/>
          <w:sz w:val="24"/>
        </w:rPr>
        <w:t>）赞同横向并购抑制并购绩效的结论，但其认为纵向并购能够促进并购绩效，混合并购反而没有显著影响。而宋淑琴（</w:t>
      </w:r>
      <w:r w:rsidR="00A728F5" w:rsidRPr="002635C7">
        <w:rPr>
          <w:rFonts w:ascii="Times New Roman" w:eastAsia="宋体" w:hAnsi="Times New Roman" w:hint="eastAsia"/>
          <w:color w:val="000000" w:themeColor="text1"/>
          <w:sz w:val="24"/>
        </w:rPr>
        <w:t>2</w:t>
      </w:r>
      <w:r w:rsidR="00A728F5" w:rsidRPr="002635C7">
        <w:rPr>
          <w:rFonts w:ascii="Times New Roman" w:eastAsia="宋体" w:hAnsi="Times New Roman"/>
          <w:color w:val="000000" w:themeColor="text1"/>
          <w:sz w:val="24"/>
        </w:rPr>
        <w:t>015</w:t>
      </w:r>
      <w:r w:rsidR="00A728F5" w:rsidRPr="002635C7">
        <w:rPr>
          <w:rFonts w:ascii="Times New Roman" w:eastAsia="宋体" w:hAnsi="Times New Roman" w:hint="eastAsia"/>
          <w:color w:val="000000" w:themeColor="text1"/>
          <w:sz w:val="24"/>
        </w:rPr>
        <w:t>）和王宛玥（</w:t>
      </w:r>
      <w:r w:rsidR="00A728F5" w:rsidRPr="002635C7">
        <w:rPr>
          <w:rFonts w:ascii="Times New Roman" w:eastAsia="宋体" w:hAnsi="Times New Roman" w:hint="eastAsia"/>
          <w:color w:val="000000" w:themeColor="text1"/>
          <w:sz w:val="24"/>
        </w:rPr>
        <w:t>2</w:t>
      </w:r>
      <w:r w:rsidR="00A728F5" w:rsidRPr="002635C7">
        <w:rPr>
          <w:rFonts w:ascii="Times New Roman" w:eastAsia="宋体" w:hAnsi="Times New Roman"/>
          <w:color w:val="000000" w:themeColor="text1"/>
          <w:sz w:val="24"/>
        </w:rPr>
        <w:t>019</w:t>
      </w:r>
      <w:r w:rsidR="00A728F5" w:rsidRPr="002635C7">
        <w:rPr>
          <w:rFonts w:ascii="Times New Roman" w:eastAsia="宋体" w:hAnsi="Times New Roman" w:hint="eastAsia"/>
          <w:color w:val="000000" w:themeColor="text1"/>
          <w:sz w:val="24"/>
        </w:rPr>
        <w:t>）都得出相关并购优于非相关并购的结论。虽然关于并购类型的研究已经积累了不少，但大多数还是局限在国内并购，并没有将其置于跨国并购的情境下，在</w:t>
      </w:r>
      <w:r w:rsidR="00826A1B" w:rsidRPr="002635C7">
        <w:rPr>
          <w:rFonts w:ascii="Times New Roman" w:eastAsia="宋体" w:hAnsi="Times New Roman" w:hint="eastAsia"/>
          <w:color w:val="000000" w:themeColor="text1"/>
          <w:sz w:val="24"/>
        </w:rPr>
        <w:t>全球价值链形成、</w:t>
      </w:r>
      <w:r w:rsidR="00A728F5" w:rsidRPr="002635C7">
        <w:rPr>
          <w:rFonts w:ascii="Times New Roman" w:eastAsia="宋体" w:hAnsi="Times New Roman" w:hint="eastAsia"/>
          <w:color w:val="000000" w:themeColor="text1"/>
          <w:sz w:val="24"/>
        </w:rPr>
        <w:t>我国政府积极推动“走出去”战略的背景下，研究并购类型对跨国并购的影响展现了充分的必要性。</w:t>
      </w:r>
    </w:p>
    <w:p w:rsidR="00ED26B0" w:rsidRPr="002635C7" w:rsidRDefault="00ED26B0" w:rsidP="00E369EA">
      <w:pPr>
        <w:spacing w:line="360" w:lineRule="auto"/>
        <w:ind w:firstLineChars="200" w:firstLine="480"/>
        <w:rPr>
          <w:rFonts w:ascii="Times New Roman" w:eastAsia="宋体" w:hAnsi="Times New Roman"/>
          <w:color w:val="000000" w:themeColor="text1"/>
          <w:sz w:val="24"/>
        </w:rPr>
      </w:pPr>
    </w:p>
    <w:p w:rsidR="00D022FB" w:rsidRPr="002635C7" w:rsidRDefault="00D022FB" w:rsidP="009B5AAC">
      <w:pPr>
        <w:pStyle w:val="2"/>
        <w:rPr>
          <w:color w:val="000000" w:themeColor="text1"/>
        </w:rPr>
      </w:pPr>
      <w:bookmarkStart w:id="25" w:name="_Toc104557754"/>
      <w:r w:rsidRPr="002635C7">
        <w:rPr>
          <w:rFonts w:hint="eastAsia"/>
          <w:color w:val="000000" w:themeColor="text1"/>
        </w:rPr>
        <w:t>2</w:t>
      </w:r>
      <w:r w:rsidRPr="002635C7">
        <w:rPr>
          <w:color w:val="000000" w:themeColor="text1"/>
        </w:rPr>
        <w:t xml:space="preserve">.3 </w:t>
      </w:r>
      <w:r w:rsidRPr="002635C7">
        <w:rPr>
          <w:rFonts w:hint="eastAsia"/>
          <w:color w:val="000000" w:themeColor="text1"/>
        </w:rPr>
        <w:t>关于</w:t>
      </w:r>
      <w:r w:rsidR="00880B34" w:rsidRPr="002635C7">
        <w:rPr>
          <w:rFonts w:hint="eastAsia"/>
          <w:color w:val="000000" w:themeColor="text1"/>
        </w:rPr>
        <w:t>跨国</w:t>
      </w:r>
      <w:r w:rsidRPr="002635C7">
        <w:rPr>
          <w:rFonts w:hint="eastAsia"/>
          <w:color w:val="000000" w:themeColor="text1"/>
        </w:rPr>
        <w:t>并购经济后果的研究</w:t>
      </w:r>
      <w:bookmarkEnd w:id="25"/>
      <w:r w:rsidR="008547A6" w:rsidRPr="002635C7">
        <w:rPr>
          <w:rFonts w:hint="eastAsia"/>
          <w:color w:val="000000" w:themeColor="text1"/>
        </w:rPr>
        <w:t xml:space="preserve"> </w:t>
      </w:r>
      <w:r w:rsidR="008547A6" w:rsidRPr="002635C7">
        <w:rPr>
          <w:color w:val="000000" w:themeColor="text1"/>
        </w:rPr>
        <w:t xml:space="preserve">  </w:t>
      </w:r>
    </w:p>
    <w:p w:rsidR="00052233" w:rsidRPr="002635C7" w:rsidRDefault="00880B34" w:rsidP="00880B34">
      <w:pPr>
        <w:spacing w:line="360" w:lineRule="auto"/>
        <w:ind w:firstLineChars="200" w:firstLine="480"/>
        <w:rPr>
          <w:rFonts w:ascii="Times New Roman" w:eastAsia="宋体" w:hAnsi="Times New Roman"/>
          <w:color w:val="000000" w:themeColor="text1"/>
          <w:sz w:val="24"/>
        </w:rPr>
      </w:pPr>
      <w:r w:rsidRPr="002635C7">
        <w:rPr>
          <w:rFonts w:ascii="Times New Roman" w:eastAsia="宋体" w:hAnsi="Times New Roman" w:hint="eastAsia"/>
          <w:color w:val="000000" w:themeColor="text1"/>
          <w:sz w:val="24"/>
        </w:rPr>
        <w:t>关于跨国并购经济后果的研究，</w:t>
      </w:r>
      <w:r w:rsidR="00225A0C" w:rsidRPr="002635C7">
        <w:rPr>
          <w:rFonts w:ascii="Times New Roman" w:eastAsia="宋体" w:hAnsi="Times New Roman" w:hint="eastAsia"/>
          <w:color w:val="000000" w:themeColor="text1"/>
          <w:sz w:val="24"/>
        </w:rPr>
        <w:t>学者们</w:t>
      </w:r>
      <w:r w:rsidRPr="002635C7">
        <w:rPr>
          <w:rFonts w:ascii="Times New Roman" w:eastAsia="宋体" w:hAnsi="Times New Roman" w:hint="eastAsia"/>
          <w:color w:val="000000" w:themeColor="text1"/>
          <w:sz w:val="24"/>
        </w:rPr>
        <w:t>主要</w:t>
      </w:r>
      <w:r w:rsidR="00225A0C" w:rsidRPr="002635C7">
        <w:rPr>
          <w:rFonts w:ascii="Times New Roman" w:eastAsia="宋体" w:hAnsi="Times New Roman" w:hint="eastAsia"/>
          <w:color w:val="000000" w:themeColor="text1"/>
          <w:sz w:val="24"/>
        </w:rPr>
        <w:t>对</w:t>
      </w:r>
      <w:r w:rsidR="007A5BD6" w:rsidRPr="002635C7">
        <w:rPr>
          <w:rFonts w:ascii="Times New Roman" w:eastAsia="宋体" w:hAnsi="Times New Roman" w:hint="eastAsia"/>
          <w:color w:val="000000" w:themeColor="text1"/>
          <w:sz w:val="24"/>
        </w:rPr>
        <w:t>跨国</w:t>
      </w:r>
      <w:r w:rsidR="00DC65E7" w:rsidRPr="002635C7">
        <w:rPr>
          <w:rFonts w:ascii="Times New Roman" w:eastAsia="宋体" w:hAnsi="Times New Roman" w:hint="eastAsia"/>
          <w:color w:val="000000" w:themeColor="text1"/>
          <w:sz w:val="24"/>
        </w:rPr>
        <w:t>并购和</w:t>
      </w:r>
      <w:r w:rsidR="008055F4" w:rsidRPr="002635C7">
        <w:rPr>
          <w:rFonts w:ascii="Times New Roman" w:eastAsia="宋体" w:hAnsi="Times New Roman" w:hint="eastAsia"/>
          <w:color w:val="000000" w:themeColor="text1"/>
          <w:sz w:val="24"/>
        </w:rPr>
        <w:t>企业</w:t>
      </w:r>
      <w:r w:rsidR="00DC65E7" w:rsidRPr="002635C7">
        <w:rPr>
          <w:rFonts w:ascii="Times New Roman" w:eastAsia="宋体" w:hAnsi="Times New Roman" w:hint="eastAsia"/>
          <w:color w:val="000000" w:themeColor="text1"/>
          <w:sz w:val="24"/>
        </w:rPr>
        <w:t>创新</w:t>
      </w:r>
      <w:r w:rsidR="009D076A" w:rsidRPr="002635C7">
        <w:rPr>
          <w:rFonts w:ascii="Times New Roman" w:eastAsia="宋体" w:hAnsi="Times New Roman" w:hint="eastAsia"/>
          <w:color w:val="000000" w:themeColor="text1"/>
          <w:sz w:val="24"/>
        </w:rPr>
        <w:t>之间的</w:t>
      </w:r>
      <w:r w:rsidR="00225A0C" w:rsidRPr="002635C7">
        <w:rPr>
          <w:rFonts w:ascii="Times New Roman" w:eastAsia="宋体" w:hAnsi="Times New Roman" w:hint="eastAsia"/>
          <w:color w:val="000000" w:themeColor="text1"/>
          <w:sz w:val="24"/>
        </w:rPr>
        <w:t>关系给予了充分的关注</w:t>
      </w:r>
      <w:r w:rsidR="00321C66" w:rsidRPr="002635C7">
        <w:rPr>
          <w:rFonts w:ascii="Times New Roman" w:eastAsia="宋体" w:hAnsi="Times New Roman" w:hint="eastAsia"/>
          <w:color w:val="000000" w:themeColor="text1"/>
          <w:sz w:val="24"/>
        </w:rPr>
        <w:t>，但并购对创新的影响机制还尚未完善</w:t>
      </w:r>
      <w:r w:rsidR="00420251" w:rsidRPr="002635C7">
        <w:rPr>
          <w:rFonts w:ascii="Times New Roman" w:eastAsia="宋体" w:hAnsi="Times New Roman" w:hint="eastAsia"/>
          <w:color w:val="000000" w:themeColor="text1"/>
          <w:sz w:val="24"/>
        </w:rPr>
        <w:t>。资源基础观认为，企业持续性的竞争优势是由其所拥有的稀有的、独特的关键性资源决定的（</w:t>
      </w:r>
      <w:r w:rsidR="00420251" w:rsidRPr="002635C7">
        <w:rPr>
          <w:rFonts w:ascii="Times New Roman" w:eastAsia="宋体" w:hAnsi="Times New Roman"/>
          <w:color w:val="000000" w:themeColor="text1"/>
          <w:sz w:val="24"/>
        </w:rPr>
        <w:t>Barney</w:t>
      </w:r>
      <w:r w:rsidR="00420251" w:rsidRPr="002635C7">
        <w:rPr>
          <w:rFonts w:ascii="Times New Roman" w:eastAsia="宋体" w:hAnsi="Times New Roman" w:hint="eastAsia"/>
          <w:color w:val="000000" w:themeColor="text1"/>
          <w:sz w:val="24"/>
        </w:rPr>
        <w:t>，</w:t>
      </w:r>
      <w:r w:rsidR="00420251" w:rsidRPr="002635C7">
        <w:rPr>
          <w:rFonts w:ascii="Times New Roman" w:eastAsia="宋体" w:hAnsi="Times New Roman"/>
          <w:color w:val="000000" w:themeColor="text1"/>
          <w:sz w:val="24"/>
        </w:rPr>
        <w:t>1991</w:t>
      </w:r>
      <w:r w:rsidR="00420251" w:rsidRPr="002635C7">
        <w:rPr>
          <w:rFonts w:ascii="Times New Roman" w:eastAsia="宋体" w:hAnsi="Times New Roman" w:hint="eastAsia"/>
          <w:color w:val="000000" w:themeColor="text1"/>
          <w:sz w:val="24"/>
        </w:rPr>
        <w:t>），</w:t>
      </w:r>
      <w:r w:rsidR="009F3B00" w:rsidRPr="002635C7">
        <w:rPr>
          <w:rFonts w:ascii="Times New Roman" w:eastAsia="宋体" w:hAnsi="Times New Roman" w:hint="eastAsia"/>
          <w:color w:val="000000" w:themeColor="text1"/>
          <w:sz w:val="24"/>
        </w:rPr>
        <w:t>企业可以通过</w:t>
      </w:r>
      <w:r w:rsidR="00D47FA6" w:rsidRPr="002635C7">
        <w:rPr>
          <w:rFonts w:ascii="Times New Roman" w:eastAsia="宋体" w:hAnsi="Times New Roman" w:hint="eastAsia"/>
          <w:color w:val="000000" w:themeColor="text1"/>
          <w:sz w:val="24"/>
        </w:rPr>
        <w:t>跨国并购的方式来快速获得技术、品牌、管理方式等资源，使得</w:t>
      </w:r>
      <w:r w:rsidR="00420251" w:rsidRPr="002635C7">
        <w:rPr>
          <w:rFonts w:ascii="Times New Roman" w:eastAsia="宋体" w:hAnsi="Times New Roman" w:hint="eastAsia"/>
          <w:color w:val="000000" w:themeColor="text1"/>
          <w:sz w:val="24"/>
        </w:rPr>
        <w:t>资源要素在国家间自由流动的程度</w:t>
      </w:r>
      <w:r w:rsidR="00D47FA6" w:rsidRPr="002635C7">
        <w:rPr>
          <w:rFonts w:ascii="Times New Roman" w:eastAsia="宋体" w:hAnsi="Times New Roman" w:hint="eastAsia"/>
          <w:color w:val="000000" w:themeColor="text1"/>
          <w:sz w:val="24"/>
        </w:rPr>
        <w:t>加强，提高创新绩效。</w:t>
      </w:r>
      <w:r w:rsidR="007A6542" w:rsidRPr="002635C7">
        <w:rPr>
          <w:rFonts w:ascii="Times New Roman" w:eastAsia="宋体" w:hAnsi="Times New Roman" w:hint="eastAsia"/>
          <w:color w:val="000000" w:themeColor="text1"/>
          <w:sz w:val="24"/>
        </w:rPr>
        <w:t>因此并购实际上是一种重新配置并购双方资源的过程</w:t>
      </w:r>
      <w:r w:rsidR="0067046E" w:rsidRPr="002635C7">
        <w:rPr>
          <w:rFonts w:ascii="Times New Roman" w:eastAsia="宋体" w:hAnsi="Times New Roman" w:hint="eastAsia"/>
          <w:color w:val="000000" w:themeColor="text1"/>
          <w:sz w:val="24"/>
        </w:rPr>
        <w:t>。</w:t>
      </w:r>
      <w:r w:rsidR="00D8279F" w:rsidRPr="002635C7">
        <w:rPr>
          <w:rFonts w:ascii="Times New Roman" w:eastAsia="宋体" w:hAnsi="Times New Roman" w:hint="eastAsia"/>
          <w:color w:val="000000" w:themeColor="text1"/>
          <w:sz w:val="24"/>
        </w:rPr>
        <w:t>从知识基础观的角度来看，</w:t>
      </w:r>
      <w:r w:rsidR="00A83803" w:rsidRPr="002635C7">
        <w:rPr>
          <w:rFonts w:ascii="Times New Roman" w:eastAsia="宋体" w:hAnsi="Times New Roman" w:hint="eastAsia"/>
          <w:color w:val="000000" w:themeColor="text1"/>
          <w:sz w:val="24"/>
        </w:rPr>
        <w:t>创新在本质上是进行知识的创造</w:t>
      </w:r>
      <w:r w:rsidR="00FF56DF" w:rsidRPr="002635C7">
        <w:rPr>
          <w:rFonts w:ascii="Times New Roman" w:eastAsia="宋体" w:hAnsi="Times New Roman" w:hint="eastAsia"/>
          <w:color w:val="000000" w:themeColor="text1"/>
          <w:sz w:val="24"/>
        </w:rPr>
        <w:t>（朱治理，</w:t>
      </w:r>
      <w:r w:rsidR="00FF56DF" w:rsidRPr="002635C7">
        <w:rPr>
          <w:rFonts w:ascii="Times New Roman" w:eastAsia="宋体" w:hAnsi="Times New Roman" w:hint="eastAsia"/>
          <w:color w:val="000000" w:themeColor="text1"/>
          <w:sz w:val="24"/>
        </w:rPr>
        <w:t>2</w:t>
      </w:r>
      <w:r w:rsidR="00FF56DF" w:rsidRPr="002635C7">
        <w:rPr>
          <w:rFonts w:ascii="Times New Roman" w:eastAsia="宋体" w:hAnsi="Times New Roman"/>
          <w:color w:val="000000" w:themeColor="text1"/>
          <w:sz w:val="24"/>
        </w:rPr>
        <w:t>016</w:t>
      </w:r>
      <w:r w:rsidR="00FF56DF" w:rsidRPr="002635C7">
        <w:rPr>
          <w:rFonts w:ascii="Times New Roman" w:eastAsia="宋体" w:hAnsi="Times New Roman" w:hint="eastAsia"/>
          <w:color w:val="000000" w:themeColor="text1"/>
          <w:sz w:val="24"/>
        </w:rPr>
        <w:t>）</w:t>
      </w:r>
      <w:r w:rsidR="00A83803" w:rsidRPr="002635C7">
        <w:rPr>
          <w:rFonts w:ascii="Times New Roman" w:eastAsia="宋体" w:hAnsi="Times New Roman" w:hint="eastAsia"/>
          <w:color w:val="000000" w:themeColor="text1"/>
          <w:sz w:val="24"/>
        </w:rPr>
        <w:t>，</w:t>
      </w:r>
      <w:r w:rsidR="00F67724" w:rsidRPr="002635C7">
        <w:rPr>
          <w:rFonts w:ascii="Times New Roman" w:eastAsia="宋体" w:hAnsi="Times New Roman" w:hint="eastAsia"/>
          <w:color w:val="000000" w:themeColor="text1"/>
          <w:sz w:val="24"/>
        </w:rPr>
        <w:t>对于知识、技术这类无形资产，企业可以通过并购的方式来</w:t>
      </w:r>
      <w:r w:rsidR="00CA6A9F" w:rsidRPr="002635C7">
        <w:rPr>
          <w:rFonts w:ascii="Times New Roman" w:eastAsia="宋体" w:hAnsi="Times New Roman" w:hint="eastAsia"/>
          <w:color w:val="000000" w:themeColor="text1"/>
          <w:sz w:val="24"/>
        </w:rPr>
        <w:t>进行转移和吸收，</w:t>
      </w:r>
      <w:r w:rsidR="00A33E5C" w:rsidRPr="002635C7">
        <w:rPr>
          <w:rFonts w:ascii="Times New Roman" w:eastAsia="宋体" w:hAnsi="Times New Roman" w:hint="eastAsia"/>
          <w:color w:val="000000" w:themeColor="text1"/>
          <w:sz w:val="24"/>
        </w:rPr>
        <w:t>扩大知识基础，</w:t>
      </w:r>
      <w:r w:rsidR="00CA6A9F" w:rsidRPr="002635C7">
        <w:rPr>
          <w:rFonts w:ascii="Times New Roman" w:eastAsia="宋体" w:hAnsi="Times New Roman" w:hint="eastAsia"/>
          <w:color w:val="000000" w:themeColor="text1"/>
          <w:sz w:val="24"/>
        </w:rPr>
        <w:t>从而提升自身的创新能力。</w:t>
      </w:r>
      <w:r w:rsidR="0036450B" w:rsidRPr="002635C7">
        <w:rPr>
          <w:rFonts w:ascii="Times New Roman" w:eastAsia="宋体" w:hAnsi="Times New Roman" w:hint="eastAsia"/>
          <w:color w:val="000000" w:themeColor="text1"/>
          <w:sz w:val="24"/>
        </w:rPr>
        <w:t>从组织学习角度来看，</w:t>
      </w:r>
      <w:r w:rsidR="00A131FD" w:rsidRPr="002635C7">
        <w:rPr>
          <w:rFonts w:ascii="Times New Roman" w:eastAsia="宋体" w:hAnsi="Times New Roman" w:hint="eastAsia"/>
          <w:color w:val="000000" w:themeColor="text1"/>
          <w:sz w:val="24"/>
        </w:rPr>
        <w:t>跨国并购大大增加了双方互动和交流的机会，可以与当地组织建立研发合作网络，长期积累技术知识存量，实现创新能力的飞跃</w:t>
      </w:r>
      <w:r w:rsidR="00AC40F4" w:rsidRPr="002635C7">
        <w:rPr>
          <w:rFonts w:ascii="Times New Roman" w:eastAsia="宋体" w:hAnsi="Times New Roman" w:hint="eastAsia"/>
          <w:color w:val="000000" w:themeColor="text1"/>
          <w:sz w:val="24"/>
        </w:rPr>
        <w:t>（李梅，</w:t>
      </w:r>
      <w:r w:rsidR="00AC40F4" w:rsidRPr="002635C7">
        <w:rPr>
          <w:rFonts w:ascii="Times New Roman" w:eastAsia="宋体" w:hAnsi="Times New Roman" w:hint="eastAsia"/>
          <w:color w:val="000000" w:themeColor="text1"/>
          <w:sz w:val="24"/>
        </w:rPr>
        <w:t>2</w:t>
      </w:r>
      <w:r w:rsidR="00AC40F4" w:rsidRPr="002635C7">
        <w:rPr>
          <w:rFonts w:ascii="Times New Roman" w:eastAsia="宋体" w:hAnsi="Times New Roman"/>
          <w:color w:val="000000" w:themeColor="text1"/>
          <w:sz w:val="24"/>
        </w:rPr>
        <w:t>016</w:t>
      </w:r>
      <w:r w:rsidR="00AC40F4" w:rsidRPr="002635C7">
        <w:rPr>
          <w:rFonts w:ascii="Times New Roman" w:eastAsia="宋体" w:hAnsi="Times New Roman" w:hint="eastAsia"/>
          <w:color w:val="000000" w:themeColor="text1"/>
          <w:sz w:val="24"/>
        </w:rPr>
        <w:t>）</w:t>
      </w:r>
      <w:r w:rsidR="00A131FD" w:rsidRPr="002635C7">
        <w:rPr>
          <w:rFonts w:ascii="Times New Roman" w:eastAsia="宋体" w:hAnsi="Times New Roman" w:hint="eastAsia"/>
          <w:color w:val="000000" w:themeColor="text1"/>
          <w:sz w:val="24"/>
        </w:rPr>
        <w:t>。</w:t>
      </w:r>
    </w:p>
    <w:p w:rsidR="00A728F5" w:rsidRPr="002635C7" w:rsidRDefault="00BB42FD" w:rsidP="00FA2BFC">
      <w:pPr>
        <w:spacing w:line="360" w:lineRule="auto"/>
        <w:ind w:firstLineChars="250" w:firstLine="600"/>
        <w:rPr>
          <w:rFonts w:ascii="Times New Roman" w:eastAsia="宋体" w:hAnsi="Times New Roman"/>
          <w:color w:val="000000" w:themeColor="text1"/>
          <w:sz w:val="24"/>
        </w:rPr>
      </w:pPr>
      <w:r w:rsidRPr="002635C7">
        <w:rPr>
          <w:rFonts w:ascii="Times New Roman" w:eastAsia="宋体" w:hAnsi="Times New Roman" w:hint="eastAsia"/>
          <w:color w:val="000000" w:themeColor="text1"/>
          <w:sz w:val="24"/>
        </w:rPr>
        <w:t>在实证方面，</w:t>
      </w:r>
      <w:r w:rsidR="00DC65E7" w:rsidRPr="002635C7">
        <w:rPr>
          <w:rFonts w:ascii="Times New Roman" w:eastAsia="宋体" w:hAnsi="Times New Roman" w:hint="eastAsia"/>
          <w:color w:val="000000" w:themeColor="text1"/>
          <w:sz w:val="24"/>
        </w:rPr>
        <w:t>西方已经累积了非常多的文献，并且形成了“海外促进说”和“海外抑制说”两大结论。</w:t>
      </w:r>
      <w:r w:rsidR="00DC65E7" w:rsidRPr="002635C7">
        <w:rPr>
          <w:rFonts w:ascii="Times New Roman" w:eastAsia="宋体" w:hAnsi="Times New Roman" w:hint="eastAsia"/>
          <w:color w:val="000000" w:themeColor="text1"/>
          <w:sz w:val="24"/>
        </w:rPr>
        <w:t>Ahuma</w:t>
      </w:r>
      <w:r w:rsidR="00DC65E7" w:rsidRPr="002635C7">
        <w:rPr>
          <w:rFonts w:ascii="Times New Roman" w:eastAsia="宋体" w:hAnsi="Times New Roman" w:hint="eastAsia"/>
          <w:color w:val="000000" w:themeColor="text1"/>
          <w:sz w:val="24"/>
        </w:rPr>
        <w:t>（</w:t>
      </w:r>
      <w:r w:rsidR="00DC65E7" w:rsidRPr="002635C7">
        <w:rPr>
          <w:rFonts w:ascii="Times New Roman" w:eastAsia="宋体" w:hAnsi="Times New Roman" w:hint="eastAsia"/>
          <w:color w:val="000000" w:themeColor="text1"/>
          <w:sz w:val="24"/>
        </w:rPr>
        <w:t>2</w:t>
      </w:r>
      <w:r w:rsidR="00DC65E7" w:rsidRPr="002635C7">
        <w:rPr>
          <w:rFonts w:ascii="Times New Roman" w:eastAsia="宋体" w:hAnsi="Times New Roman"/>
          <w:color w:val="000000" w:themeColor="text1"/>
          <w:sz w:val="24"/>
        </w:rPr>
        <w:t>001</w:t>
      </w:r>
      <w:r w:rsidR="00DC65E7" w:rsidRPr="002635C7">
        <w:rPr>
          <w:rFonts w:ascii="Times New Roman" w:eastAsia="宋体" w:hAnsi="Times New Roman" w:hint="eastAsia"/>
          <w:color w:val="000000" w:themeColor="text1"/>
          <w:sz w:val="24"/>
        </w:rPr>
        <w:t>）、</w:t>
      </w:r>
      <w:r w:rsidR="00DC65E7" w:rsidRPr="002635C7">
        <w:rPr>
          <w:rFonts w:ascii="Times New Roman" w:eastAsia="宋体" w:hAnsi="Times New Roman"/>
          <w:color w:val="000000" w:themeColor="text1"/>
          <w:sz w:val="24"/>
        </w:rPr>
        <w:t>Bertrand O</w:t>
      </w:r>
      <w:r w:rsidR="00DC65E7" w:rsidRPr="002635C7">
        <w:rPr>
          <w:rFonts w:ascii="Times New Roman" w:eastAsia="宋体" w:hAnsi="Times New Roman" w:hint="eastAsia"/>
          <w:color w:val="000000" w:themeColor="text1"/>
          <w:sz w:val="24"/>
        </w:rPr>
        <w:t>（</w:t>
      </w:r>
      <w:r w:rsidR="00DC65E7" w:rsidRPr="002635C7">
        <w:rPr>
          <w:rFonts w:ascii="Times New Roman" w:eastAsia="宋体" w:hAnsi="Times New Roman" w:hint="eastAsia"/>
          <w:color w:val="000000" w:themeColor="text1"/>
          <w:sz w:val="24"/>
        </w:rPr>
        <w:t>2</w:t>
      </w:r>
      <w:r w:rsidR="00DC65E7" w:rsidRPr="002635C7">
        <w:rPr>
          <w:rFonts w:ascii="Times New Roman" w:eastAsia="宋体" w:hAnsi="Times New Roman"/>
          <w:color w:val="000000" w:themeColor="text1"/>
          <w:sz w:val="24"/>
        </w:rPr>
        <w:t>009</w:t>
      </w:r>
      <w:r w:rsidR="00DC65E7" w:rsidRPr="002635C7">
        <w:rPr>
          <w:rFonts w:ascii="Times New Roman" w:eastAsia="宋体" w:hAnsi="Times New Roman" w:hint="eastAsia"/>
          <w:color w:val="000000" w:themeColor="text1"/>
          <w:sz w:val="24"/>
        </w:rPr>
        <w:t>）、</w:t>
      </w:r>
      <w:r w:rsidR="00DC65E7" w:rsidRPr="002635C7">
        <w:rPr>
          <w:rFonts w:ascii="Times New Roman" w:eastAsia="宋体" w:hAnsi="Times New Roman"/>
          <w:color w:val="000000" w:themeColor="text1"/>
          <w:sz w:val="24"/>
        </w:rPr>
        <w:t>Guadalupe</w:t>
      </w:r>
      <w:r w:rsidR="00DC65E7" w:rsidRPr="002635C7">
        <w:rPr>
          <w:rFonts w:ascii="Times New Roman" w:eastAsia="宋体" w:hAnsi="Times New Roman" w:hint="eastAsia"/>
          <w:color w:val="000000" w:themeColor="text1"/>
          <w:sz w:val="24"/>
        </w:rPr>
        <w:t>（</w:t>
      </w:r>
      <w:r w:rsidR="00DC65E7" w:rsidRPr="002635C7">
        <w:rPr>
          <w:rFonts w:ascii="Times New Roman" w:eastAsia="宋体" w:hAnsi="Times New Roman" w:hint="eastAsia"/>
          <w:color w:val="000000" w:themeColor="text1"/>
          <w:sz w:val="24"/>
        </w:rPr>
        <w:t>2</w:t>
      </w:r>
      <w:r w:rsidR="00DC65E7" w:rsidRPr="002635C7">
        <w:rPr>
          <w:rFonts w:ascii="Times New Roman" w:eastAsia="宋体" w:hAnsi="Times New Roman"/>
          <w:color w:val="000000" w:themeColor="text1"/>
          <w:sz w:val="24"/>
        </w:rPr>
        <w:t>012</w:t>
      </w:r>
      <w:r w:rsidR="00DC65E7" w:rsidRPr="002635C7">
        <w:rPr>
          <w:rFonts w:ascii="Times New Roman" w:eastAsia="宋体" w:hAnsi="Times New Roman" w:hint="eastAsia"/>
          <w:color w:val="000000" w:themeColor="text1"/>
          <w:sz w:val="24"/>
        </w:rPr>
        <w:t>）、</w:t>
      </w:r>
      <w:r w:rsidR="00DC65E7" w:rsidRPr="002635C7">
        <w:rPr>
          <w:rFonts w:ascii="Times New Roman" w:eastAsia="宋体" w:hAnsi="Times New Roman"/>
          <w:color w:val="000000" w:themeColor="text1"/>
          <w:sz w:val="24"/>
        </w:rPr>
        <w:t>Stiebale</w:t>
      </w:r>
      <w:r w:rsidR="00DC65E7" w:rsidRPr="002635C7">
        <w:rPr>
          <w:rFonts w:ascii="Times New Roman" w:eastAsia="宋体" w:hAnsi="Times New Roman" w:hint="eastAsia"/>
          <w:color w:val="000000" w:themeColor="text1"/>
          <w:sz w:val="24"/>
        </w:rPr>
        <w:t>（</w:t>
      </w:r>
      <w:r w:rsidR="00DC65E7" w:rsidRPr="002635C7">
        <w:rPr>
          <w:rFonts w:ascii="Times New Roman" w:eastAsia="宋体" w:hAnsi="Times New Roman" w:hint="eastAsia"/>
          <w:color w:val="000000" w:themeColor="text1"/>
          <w:sz w:val="24"/>
        </w:rPr>
        <w:t>2</w:t>
      </w:r>
      <w:r w:rsidR="00DC65E7" w:rsidRPr="002635C7">
        <w:rPr>
          <w:rFonts w:ascii="Times New Roman" w:eastAsia="宋体" w:hAnsi="Times New Roman"/>
          <w:color w:val="000000" w:themeColor="text1"/>
          <w:sz w:val="24"/>
        </w:rPr>
        <w:t>013</w:t>
      </w:r>
      <w:r w:rsidR="00DC65E7" w:rsidRPr="002635C7">
        <w:rPr>
          <w:rFonts w:ascii="Times New Roman" w:eastAsia="宋体" w:hAnsi="Times New Roman" w:hint="eastAsia"/>
          <w:color w:val="000000" w:themeColor="text1"/>
          <w:sz w:val="24"/>
        </w:rPr>
        <w:t>）、</w:t>
      </w:r>
      <w:r w:rsidR="00DC65E7" w:rsidRPr="002635C7">
        <w:rPr>
          <w:rFonts w:ascii="Times New Roman" w:eastAsia="宋体" w:hAnsi="Times New Roman"/>
          <w:color w:val="000000" w:themeColor="text1"/>
          <w:sz w:val="24"/>
        </w:rPr>
        <w:t>Po-Hsu</w:t>
      </w:r>
      <w:r w:rsidR="00DC65E7" w:rsidRPr="002635C7">
        <w:rPr>
          <w:rFonts w:ascii="Times New Roman" w:eastAsia="宋体" w:hAnsi="Times New Roman" w:hint="eastAsia"/>
          <w:color w:val="000000" w:themeColor="text1"/>
          <w:sz w:val="24"/>
        </w:rPr>
        <w:t>（</w:t>
      </w:r>
      <w:r w:rsidR="00DC65E7" w:rsidRPr="002635C7">
        <w:rPr>
          <w:rFonts w:ascii="Times New Roman" w:eastAsia="宋体" w:hAnsi="Times New Roman" w:hint="eastAsia"/>
          <w:color w:val="000000" w:themeColor="text1"/>
          <w:sz w:val="24"/>
        </w:rPr>
        <w:t>2</w:t>
      </w:r>
      <w:r w:rsidR="00DC65E7" w:rsidRPr="002635C7">
        <w:rPr>
          <w:rFonts w:ascii="Times New Roman" w:eastAsia="宋体" w:hAnsi="Times New Roman"/>
          <w:color w:val="000000" w:themeColor="text1"/>
          <w:sz w:val="24"/>
        </w:rPr>
        <w:t>020</w:t>
      </w:r>
      <w:r w:rsidR="00DC65E7" w:rsidRPr="002635C7">
        <w:rPr>
          <w:rFonts w:ascii="Times New Roman" w:eastAsia="宋体" w:hAnsi="Times New Roman" w:hint="eastAsia"/>
          <w:color w:val="000000" w:themeColor="text1"/>
          <w:sz w:val="24"/>
        </w:rPr>
        <w:t>）等人的研究均支持</w:t>
      </w:r>
      <w:r w:rsidR="000602F1" w:rsidRPr="002635C7">
        <w:rPr>
          <w:rFonts w:ascii="Times New Roman" w:eastAsia="宋体" w:hAnsi="Times New Roman" w:hint="eastAsia"/>
          <w:color w:val="000000" w:themeColor="text1"/>
          <w:sz w:val="24"/>
        </w:rPr>
        <w:t>跨国</w:t>
      </w:r>
      <w:r w:rsidR="00DC65E7" w:rsidRPr="002635C7">
        <w:rPr>
          <w:rFonts w:ascii="Times New Roman" w:eastAsia="宋体" w:hAnsi="Times New Roman" w:hint="eastAsia"/>
          <w:color w:val="000000" w:themeColor="text1"/>
          <w:sz w:val="24"/>
        </w:rPr>
        <w:t>并购</w:t>
      </w:r>
      <w:r w:rsidR="008866D8" w:rsidRPr="002635C7">
        <w:rPr>
          <w:rFonts w:ascii="Times New Roman" w:eastAsia="宋体" w:hAnsi="Times New Roman" w:hint="eastAsia"/>
          <w:color w:val="000000" w:themeColor="text1"/>
          <w:sz w:val="24"/>
        </w:rPr>
        <w:t>能够对企业创新产生</w:t>
      </w:r>
      <w:r w:rsidR="00DC65E7" w:rsidRPr="002635C7">
        <w:rPr>
          <w:rFonts w:ascii="Times New Roman" w:eastAsia="宋体" w:hAnsi="Times New Roman" w:hint="eastAsia"/>
          <w:color w:val="000000" w:themeColor="text1"/>
          <w:sz w:val="24"/>
        </w:rPr>
        <w:t>正向影响</w:t>
      </w:r>
      <w:r w:rsidR="008866D8" w:rsidRPr="002635C7">
        <w:rPr>
          <w:rFonts w:ascii="Times New Roman" w:eastAsia="宋体" w:hAnsi="Times New Roman" w:hint="eastAsia"/>
          <w:color w:val="000000" w:themeColor="text1"/>
          <w:sz w:val="24"/>
        </w:rPr>
        <w:t>的</w:t>
      </w:r>
      <w:r w:rsidR="00DC65E7" w:rsidRPr="002635C7">
        <w:rPr>
          <w:rFonts w:ascii="Times New Roman" w:eastAsia="宋体" w:hAnsi="Times New Roman" w:hint="eastAsia"/>
          <w:color w:val="000000" w:themeColor="text1"/>
          <w:sz w:val="24"/>
        </w:rPr>
        <w:t>结论，而</w:t>
      </w:r>
      <w:r w:rsidR="00DC65E7" w:rsidRPr="002635C7">
        <w:rPr>
          <w:rFonts w:ascii="Times New Roman" w:eastAsia="宋体" w:hAnsi="Times New Roman"/>
          <w:color w:val="000000" w:themeColor="text1"/>
          <w:sz w:val="24"/>
        </w:rPr>
        <w:t>Smith</w:t>
      </w:r>
      <w:r w:rsidR="00DC65E7" w:rsidRPr="002635C7">
        <w:rPr>
          <w:rFonts w:ascii="Times New Roman" w:eastAsia="宋体" w:hAnsi="Times New Roman" w:hint="eastAsia"/>
          <w:color w:val="000000" w:themeColor="text1"/>
          <w:sz w:val="24"/>
        </w:rPr>
        <w:t>（</w:t>
      </w:r>
      <w:r w:rsidR="00DC65E7" w:rsidRPr="002635C7">
        <w:rPr>
          <w:rFonts w:ascii="Times New Roman" w:eastAsia="宋体" w:hAnsi="Times New Roman"/>
          <w:color w:val="000000" w:themeColor="text1"/>
          <w:sz w:val="24"/>
        </w:rPr>
        <w:t>2004</w:t>
      </w:r>
      <w:r w:rsidR="00DC65E7" w:rsidRPr="002635C7">
        <w:rPr>
          <w:rFonts w:ascii="Times New Roman" w:eastAsia="宋体" w:hAnsi="Times New Roman" w:hint="eastAsia"/>
          <w:color w:val="000000" w:themeColor="text1"/>
          <w:sz w:val="24"/>
        </w:rPr>
        <w:t>）、</w:t>
      </w:r>
      <w:r w:rsidR="00DC65E7" w:rsidRPr="002635C7">
        <w:rPr>
          <w:rFonts w:ascii="Times New Roman" w:eastAsia="宋体" w:hAnsi="Times New Roman"/>
          <w:color w:val="000000" w:themeColor="text1"/>
          <w:sz w:val="24"/>
        </w:rPr>
        <w:t>Hitt</w:t>
      </w:r>
      <w:r w:rsidR="00DC65E7" w:rsidRPr="002635C7">
        <w:rPr>
          <w:rFonts w:ascii="Times New Roman" w:eastAsia="宋体" w:hAnsi="Times New Roman" w:hint="eastAsia"/>
          <w:color w:val="000000" w:themeColor="text1"/>
          <w:sz w:val="24"/>
        </w:rPr>
        <w:t>（</w:t>
      </w:r>
      <w:r w:rsidR="00DC65E7" w:rsidRPr="002635C7">
        <w:rPr>
          <w:rFonts w:ascii="Times New Roman" w:eastAsia="宋体" w:hAnsi="Times New Roman" w:hint="eastAsia"/>
          <w:color w:val="000000" w:themeColor="text1"/>
          <w:sz w:val="24"/>
        </w:rPr>
        <w:t>1</w:t>
      </w:r>
      <w:r w:rsidR="00DC65E7" w:rsidRPr="002635C7">
        <w:rPr>
          <w:rFonts w:ascii="Times New Roman" w:eastAsia="宋体" w:hAnsi="Times New Roman"/>
          <w:color w:val="000000" w:themeColor="text1"/>
          <w:sz w:val="24"/>
        </w:rPr>
        <w:t>991</w:t>
      </w:r>
      <w:r w:rsidR="00DC65E7" w:rsidRPr="002635C7">
        <w:rPr>
          <w:rFonts w:ascii="Times New Roman" w:eastAsia="宋体" w:hAnsi="Times New Roman" w:hint="eastAsia"/>
          <w:color w:val="000000" w:themeColor="text1"/>
          <w:sz w:val="24"/>
        </w:rPr>
        <w:t>）</w:t>
      </w:r>
      <w:r w:rsidR="009700B0" w:rsidRPr="002635C7">
        <w:rPr>
          <w:rFonts w:ascii="Times New Roman" w:eastAsia="宋体" w:hAnsi="Times New Roman" w:hint="eastAsia"/>
          <w:color w:val="000000" w:themeColor="text1"/>
          <w:sz w:val="24"/>
        </w:rPr>
        <w:t>、</w:t>
      </w:r>
      <w:r w:rsidR="00DC65E7" w:rsidRPr="002635C7">
        <w:rPr>
          <w:rFonts w:ascii="Times New Roman" w:eastAsia="宋体" w:hAnsi="Times New Roman"/>
          <w:color w:val="000000" w:themeColor="text1"/>
          <w:sz w:val="24"/>
        </w:rPr>
        <w:t>Ornaghi</w:t>
      </w:r>
      <w:r w:rsidR="009700B0" w:rsidRPr="002635C7">
        <w:rPr>
          <w:rFonts w:ascii="Times New Roman" w:eastAsia="宋体" w:hAnsi="Times New Roman"/>
          <w:color w:val="000000" w:themeColor="text1"/>
          <w:sz w:val="24"/>
        </w:rPr>
        <w:t xml:space="preserve"> C</w:t>
      </w:r>
      <w:r w:rsidR="00DC65E7" w:rsidRPr="002635C7">
        <w:rPr>
          <w:rFonts w:ascii="Times New Roman" w:eastAsia="宋体" w:hAnsi="Times New Roman" w:hint="eastAsia"/>
          <w:color w:val="000000" w:themeColor="text1"/>
          <w:sz w:val="24"/>
        </w:rPr>
        <w:t>（</w:t>
      </w:r>
      <w:r w:rsidR="00DC65E7" w:rsidRPr="002635C7">
        <w:rPr>
          <w:rFonts w:ascii="Times New Roman" w:eastAsia="宋体" w:hAnsi="Times New Roman" w:hint="eastAsia"/>
          <w:color w:val="000000" w:themeColor="text1"/>
          <w:sz w:val="24"/>
        </w:rPr>
        <w:t>2</w:t>
      </w:r>
      <w:r w:rsidR="00DC65E7" w:rsidRPr="002635C7">
        <w:rPr>
          <w:rFonts w:ascii="Times New Roman" w:eastAsia="宋体" w:hAnsi="Times New Roman"/>
          <w:color w:val="000000" w:themeColor="text1"/>
          <w:sz w:val="24"/>
        </w:rPr>
        <w:t>009</w:t>
      </w:r>
      <w:r w:rsidR="00DC65E7" w:rsidRPr="002635C7">
        <w:rPr>
          <w:rFonts w:ascii="Times New Roman" w:eastAsia="宋体" w:hAnsi="Times New Roman" w:hint="eastAsia"/>
          <w:color w:val="000000" w:themeColor="text1"/>
          <w:sz w:val="24"/>
        </w:rPr>
        <w:t>）、</w:t>
      </w:r>
      <w:r w:rsidR="00DC65E7" w:rsidRPr="002635C7">
        <w:rPr>
          <w:rFonts w:ascii="Times New Roman" w:eastAsia="宋体" w:hAnsi="Times New Roman"/>
          <w:color w:val="000000" w:themeColor="text1"/>
          <w:sz w:val="24"/>
        </w:rPr>
        <w:t>Desyllas</w:t>
      </w:r>
      <w:r w:rsidR="00DC65E7" w:rsidRPr="002635C7">
        <w:rPr>
          <w:rFonts w:ascii="Times New Roman" w:eastAsia="宋体" w:hAnsi="Times New Roman"/>
          <w:color w:val="000000" w:themeColor="text1"/>
          <w:sz w:val="24"/>
        </w:rPr>
        <w:t>和</w:t>
      </w:r>
      <w:r w:rsidR="00DC65E7" w:rsidRPr="002635C7">
        <w:rPr>
          <w:rFonts w:ascii="Times New Roman" w:eastAsia="宋体" w:hAnsi="Times New Roman"/>
          <w:color w:val="000000" w:themeColor="text1"/>
          <w:sz w:val="24"/>
        </w:rPr>
        <w:t>Hughes</w:t>
      </w:r>
      <w:r w:rsidR="00DC65E7" w:rsidRPr="002635C7">
        <w:rPr>
          <w:rFonts w:ascii="Times New Roman" w:eastAsia="宋体" w:hAnsi="Times New Roman" w:hint="eastAsia"/>
          <w:color w:val="000000" w:themeColor="text1"/>
          <w:sz w:val="24"/>
        </w:rPr>
        <w:t>（</w:t>
      </w:r>
      <w:r w:rsidR="00DC65E7" w:rsidRPr="002635C7">
        <w:rPr>
          <w:rFonts w:ascii="Times New Roman" w:eastAsia="宋体" w:hAnsi="Times New Roman" w:hint="eastAsia"/>
          <w:color w:val="000000" w:themeColor="text1"/>
          <w:sz w:val="24"/>
        </w:rPr>
        <w:t>2</w:t>
      </w:r>
      <w:r w:rsidR="00DC65E7" w:rsidRPr="002635C7">
        <w:rPr>
          <w:rFonts w:ascii="Times New Roman" w:eastAsia="宋体" w:hAnsi="Times New Roman"/>
          <w:color w:val="000000" w:themeColor="text1"/>
          <w:sz w:val="24"/>
        </w:rPr>
        <w:t>010</w:t>
      </w:r>
      <w:r w:rsidR="00DC65E7" w:rsidRPr="002635C7">
        <w:rPr>
          <w:rFonts w:ascii="Times New Roman" w:eastAsia="宋体" w:hAnsi="Times New Roman" w:hint="eastAsia"/>
          <w:color w:val="000000" w:themeColor="text1"/>
          <w:sz w:val="24"/>
        </w:rPr>
        <w:t>）、</w:t>
      </w:r>
      <w:r w:rsidR="00DC65E7" w:rsidRPr="002635C7">
        <w:rPr>
          <w:rFonts w:ascii="Times New Roman" w:eastAsia="宋体" w:hAnsi="Times New Roman"/>
          <w:color w:val="000000" w:themeColor="text1"/>
          <w:sz w:val="24"/>
        </w:rPr>
        <w:t>Szu</w:t>
      </w:r>
      <w:r w:rsidR="00DC65E7" w:rsidRPr="002635C7">
        <w:rPr>
          <w:rFonts w:ascii="Times New Roman" w:eastAsia="宋体" w:hAnsi="Times New Roman" w:cs="Times New Roman"/>
          <w:color w:val="000000" w:themeColor="text1"/>
          <w:sz w:val="24"/>
        </w:rPr>
        <w:t>̈</w:t>
      </w:r>
      <w:r w:rsidR="00DC65E7" w:rsidRPr="002635C7">
        <w:rPr>
          <w:rFonts w:ascii="Times New Roman" w:eastAsia="宋体" w:hAnsi="Times New Roman"/>
          <w:color w:val="000000" w:themeColor="text1"/>
          <w:sz w:val="24"/>
        </w:rPr>
        <w:t>cs</w:t>
      </w:r>
      <w:r w:rsidR="00DC65E7" w:rsidRPr="002635C7">
        <w:rPr>
          <w:rFonts w:ascii="Times New Roman" w:eastAsia="宋体" w:hAnsi="Times New Roman" w:hint="eastAsia"/>
          <w:color w:val="000000" w:themeColor="text1"/>
          <w:sz w:val="24"/>
        </w:rPr>
        <w:t>（</w:t>
      </w:r>
      <w:r w:rsidR="00DC65E7" w:rsidRPr="002635C7">
        <w:rPr>
          <w:rFonts w:ascii="Times New Roman" w:eastAsia="宋体" w:hAnsi="Times New Roman"/>
          <w:color w:val="000000" w:themeColor="text1"/>
          <w:sz w:val="24"/>
        </w:rPr>
        <w:t>2014</w:t>
      </w:r>
      <w:r w:rsidR="00DC65E7" w:rsidRPr="002635C7">
        <w:rPr>
          <w:rFonts w:ascii="Times New Roman" w:eastAsia="宋体" w:hAnsi="Times New Roman" w:hint="eastAsia"/>
          <w:color w:val="000000" w:themeColor="text1"/>
          <w:sz w:val="24"/>
        </w:rPr>
        <w:t>）等人的研究则表明</w:t>
      </w:r>
      <w:r w:rsidR="000602F1" w:rsidRPr="002635C7">
        <w:rPr>
          <w:rFonts w:ascii="Times New Roman" w:eastAsia="宋体" w:hAnsi="Times New Roman" w:hint="eastAsia"/>
          <w:color w:val="000000" w:themeColor="text1"/>
          <w:sz w:val="24"/>
        </w:rPr>
        <w:t>跨国</w:t>
      </w:r>
      <w:r w:rsidR="00DC65E7" w:rsidRPr="002635C7">
        <w:rPr>
          <w:rFonts w:ascii="Times New Roman" w:eastAsia="宋体" w:hAnsi="Times New Roman" w:hint="eastAsia"/>
          <w:color w:val="000000" w:themeColor="text1"/>
          <w:sz w:val="24"/>
        </w:rPr>
        <w:t>并购</w:t>
      </w:r>
      <w:r w:rsidR="009D4FBB" w:rsidRPr="002635C7">
        <w:rPr>
          <w:rFonts w:ascii="Times New Roman" w:eastAsia="宋体" w:hAnsi="Times New Roman" w:hint="eastAsia"/>
          <w:color w:val="000000" w:themeColor="text1"/>
          <w:sz w:val="24"/>
        </w:rPr>
        <w:t>显著降低</w:t>
      </w:r>
      <w:r w:rsidR="00DC65E7" w:rsidRPr="002635C7">
        <w:rPr>
          <w:rFonts w:ascii="Times New Roman" w:eastAsia="宋体" w:hAnsi="Times New Roman" w:hint="eastAsia"/>
          <w:color w:val="000000" w:themeColor="text1"/>
          <w:sz w:val="24"/>
        </w:rPr>
        <w:t>企业创新。还有学者认为</w:t>
      </w:r>
      <w:r w:rsidR="000602F1" w:rsidRPr="002635C7">
        <w:rPr>
          <w:rFonts w:ascii="Times New Roman" w:eastAsia="宋体" w:hAnsi="Times New Roman" w:hint="eastAsia"/>
          <w:color w:val="000000" w:themeColor="text1"/>
          <w:sz w:val="24"/>
        </w:rPr>
        <w:t>跨国</w:t>
      </w:r>
      <w:r w:rsidR="00DC65E7" w:rsidRPr="002635C7">
        <w:rPr>
          <w:rFonts w:ascii="Times New Roman" w:eastAsia="宋体" w:hAnsi="Times New Roman" w:hint="eastAsia"/>
          <w:color w:val="000000" w:themeColor="text1"/>
          <w:sz w:val="24"/>
        </w:rPr>
        <w:t>并购与创新并没有显著的相关关系（</w:t>
      </w:r>
      <w:r w:rsidR="00DC65E7" w:rsidRPr="002635C7">
        <w:rPr>
          <w:rFonts w:ascii="Times New Roman" w:eastAsia="宋体" w:hAnsi="Times New Roman"/>
          <w:color w:val="000000" w:themeColor="text1"/>
          <w:sz w:val="24"/>
        </w:rPr>
        <w:t>PM Danzo</w:t>
      </w:r>
      <w:r w:rsidR="00DC65E7" w:rsidRPr="002635C7">
        <w:rPr>
          <w:rFonts w:ascii="Times New Roman" w:eastAsia="宋体" w:hAnsi="Times New Roman" w:hint="eastAsia"/>
          <w:color w:val="000000" w:themeColor="text1"/>
          <w:sz w:val="24"/>
        </w:rPr>
        <w:t>n</w:t>
      </w:r>
      <w:r w:rsidR="00DC65E7" w:rsidRPr="002635C7">
        <w:rPr>
          <w:rFonts w:ascii="Times New Roman" w:eastAsia="宋体" w:hAnsi="Times New Roman" w:hint="eastAsia"/>
          <w:color w:val="000000" w:themeColor="text1"/>
          <w:sz w:val="24"/>
        </w:rPr>
        <w:t>等，</w:t>
      </w:r>
      <w:r w:rsidR="00DC65E7" w:rsidRPr="002635C7">
        <w:rPr>
          <w:rFonts w:ascii="Times New Roman" w:eastAsia="宋体" w:hAnsi="Times New Roman" w:hint="eastAsia"/>
          <w:color w:val="000000" w:themeColor="text1"/>
          <w:sz w:val="24"/>
        </w:rPr>
        <w:t>2</w:t>
      </w:r>
      <w:r w:rsidR="00DC65E7" w:rsidRPr="002635C7">
        <w:rPr>
          <w:rFonts w:ascii="Times New Roman" w:eastAsia="宋体" w:hAnsi="Times New Roman"/>
          <w:color w:val="000000" w:themeColor="text1"/>
          <w:sz w:val="24"/>
        </w:rPr>
        <w:t>004</w:t>
      </w:r>
      <w:r w:rsidR="00DC65E7" w:rsidRPr="002635C7">
        <w:rPr>
          <w:rFonts w:ascii="Times New Roman" w:eastAsia="宋体" w:hAnsi="Times New Roman" w:hint="eastAsia"/>
          <w:color w:val="000000" w:themeColor="text1"/>
          <w:sz w:val="24"/>
        </w:rPr>
        <w:t>、</w:t>
      </w:r>
      <w:r w:rsidR="00DC65E7" w:rsidRPr="002635C7">
        <w:rPr>
          <w:rFonts w:ascii="Times New Roman" w:eastAsia="宋体" w:hAnsi="Times New Roman"/>
          <w:color w:val="000000" w:themeColor="text1"/>
          <w:sz w:val="24"/>
        </w:rPr>
        <w:t>Bitzer</w:t>
      </w:r>
      <w:r w:rsidR="00DC65E7" w:rsidRPr="002635C7">
        <w:rPr>
          <w:rFonts w:ascii="Times New Roman" w:eastAsia="宋体" w:hAnsi="Times New Roman" w:hint="eastAsia"/>
          <w:color w:val="000000" w:themeColor="text1"/>
          <w:sz w:val="24"/>
        </w:rPr>
        <w:t>等，</w:t>
      </w:r>
      <w:r w:rsidR="00DC65E7" w:rsidRPr="002635C7">
        <w:rPr>
          <w:rFonts w:ascii="Times New Roman" w:eastAsia="宋体" w:hAnsi="Times New Roman" w:hint="eastAsia"/>
          <w:color w:val="000000" w:themeColor="text1"/>
          <w:sz w:val="24"/>
        </w:rPr>
        <w:t>2</w:t>
      </w:r>
      <w:r w:rsidR="00DC65E7" w:rsidRPr="002635C7">
        <w:rPr>
          <w:rFonts w:ascii="Times New Roman" w:eastAsia="宋体" w:hAnsi="Times New Roman"/>
          <w:color w:val="000000" w:themeColor="text1"/>
          <w:sz w:val="24"/>
        </w:rPr>
        <w:t>008</w:t>
      </w:r>
      <w:r w:rsidR="00DC65E7" w:rsidRPr="002635C7">
        <w:rPr>
          <w:rFonts w:ascii="Times New Roman" w:eastAsia="宋体" w:hAnsi="Times New Roman" w:hint="eastAsia"/>
          <w:color w:val="000000" w:themeColor="text1"/>
          <w:sz w:val="24"/>
        </w:rPr>
        <w:t>）。</w:t>
      </w:r>
      <w:r w:rsidR="000117A2" w:rsidRPr="002635C7">
        <w:rPr>
          <w:rFonts w:ascii="Times New Roman" w:eastAsia="宋体" w:hAnsi="Times New Roman" w:hint="eastAsia"/>
          <w:color w:val="000000" w:themeColor="text1"/>
          <w:sz w:val="24"/>
        </w:rPr>
        <w:t>我国学者也尚未得出统一的结论，</w:t>
      </w:r>
      <w:r w:rsidR="007665B1" w:rsidRPr="002635C7">
        <w:rPr>
          <w:rFonts w:ascii="Times New Roman" w:eastAsia="宋体" w:hAnsi="Times New Roman" w:hint="eastAsia"/>
          <w:color w:val="000000" w:themeColor="text1"/>
          <w:sz w:val="24"/>
        </w:rPr>
        <w:t>少数学者如</w:t>
      </w:r>
      <w:r w:rsidR="000117A2" w:rsidRPr="002635C7">
        <w:rPr>
          <w:rFonts w:ascii="Times New Roman" w:eastAsia="宋体" w:hAnsi="Times New Roman" w:hint="eastAsia"/>
          <w:color w:val="000000" w:themeColor="text1"/>
          <w:sz w:val="24"/>
        </w:rPr>
        <w:t>朱治理等人（</w:t>
      </w:r>
      <w:r w:rsidR="000117A2" w:rsidRPr="002635C7">
        <w:rPr>
          <w:rFonts w:ascii="Times New Roman" w:eastAsia="宋体" w:hAnsi="Times New Roman" w:hint="eastAsia"/>
          <w:color w:val="000000" w:themeColor="text1"/>
          <w:sz w:val="24"/>
        </w:rPr>
        <w:t>2</w:t>
      </w:r>
      <w:r w:rsidR="000117A2" w:rsidRPr="002635C7">
        <w:rPr>
          <w:rFonts w:ascii="Times New Roman" w:eastAsia="宋体" w:hAnsi="Times New Roman"/>
          <w:color w:val="000000" w:themeColor="text1"/>
          <w:sz w:val="24"/>
        </w:rPr>
        <w:t>016</w:t>
      </w:r>
      <w:r w:rsidR="000117A2" w:rsidRPr="002635C7">
        <w:rPr>
          <w:rFonts w:ascii="Times New Roman" w:eastAsia="宋体" w:hAnsi="Times New Roman" w:hint="eastAsia"/>
          <w:color w:val="000000" w:themeColor="text1"/>
          <w:sz w:val="24"/>
        </w:rPr>
        <w:t>）研究发现</w:t>
      </w:r>
      <w:r w:rsidR="000602F1" w:rsidRPr="002635C7">
        <w:rPr>
          <w:rFonts w:ascii="Times New Roman" w:eastAsia="宋体" w:hAnsi="Times New Roman" w:hint="eastAsia"/>
          <w:color w:val="000000" w:themeColor="text1"/>
          <w:sz w:val="24"/>
        </w:rPr>
        <w:t>跨国</w:t>
      </w:r>
      <w:r w:rsidR="000117A2" w:rsidRPr="002635C7">
        <w:rPr>
          <w:rFonts w:ascii="Times New Roman" w:eastAsia="宋体" w:hAnsi="Times New Roman" w:hint="eastAsia"/>
          <w:color w:val="000000" w:themeColor="text1"/>
          <w:sz w:val="24"/>
        </w:rPr>
        <w:t>并购</w:t>
      </w:r>
      <w:r w:rsidR="007665B1" w:rsidRPr="002635C7">
        <w:rPr>
          <w:rFonts w:ascii="Times New Roman" w:eastAsia="宋体" w:hAnsi="Times New Roman" w:hint="eastAsia"/>
          <w:color w:val="000000" w:themeColor="text1"/>
          <w:sz w:val="24"/>
        </w:rPr>
        <w:t>与</w:t>
      </w:r>
      <w:r w:rsidR="000117A2" w:rsidRPr="002635C7">
        <w:rPr>
          <w:rFonts w:ascii="Times New Roman" w:eastAsia="宋体" w:hAnsi="Times New Roman" w:hint="eastAsia"/>
          <w:color w:val="000000" w:themeColor="text1"/>
          <w:sz w:val="24"/>
        </w:rPr>
        <w:t>技术创新</w:t>
      </w:r>
      <w:r w:rsidR="007665B1" w:rsidRPr="002635C7">
        <w:rPr>
          <w:rFonts w:ascii="Times New Roman" w:eastAsia="宋体" w:hAnsi="Times New Roman" w:hint="eastAsia"/>
          <w:color w:val="000000" w:themeColor="text1"/>
          <w:sz w:val="24"/>
        </w:rPr>
        <w:t>之间显著的负相关</w:t>
      </w:r>
      <w:r w:rsidR="00AF2410" w:rsidRPr="002635C7">
        <w:rPr>
          <w:rFonts w:ascii="Times New Roman" w:eastAsia="宋体" w:hAnsi="Times New Roman" w:hint="eastAsia"/>
          <w:color w:val="000000" w:themeColor="text1"/>
          <w:sz w:val="24"/>
        </w:rPr>
        <w:t>关</w:t>
      </w:r>
      <w:r w:rsidR="007665B1" w:rsidRPr="002635C7">
        <w:rPr>
          <w:rFonts w:ascii="Times New Roman" w:eastAsia="宋体" w:hAnsi="Times New Roman" w:hint="eastAsia"/>
          <w:color w:val="000000" w:themeColor="text1"/>
          <w:sz w:val="24"/>
        </w:rPr>
        <w:t>系</w:t>
      </w:r>
      <w:r w:rsidR="000117A2" w:rsidRPr="002635C7">
        <w:rPr>
          <w:rFonts w:ascii="Times New Roman" w:eastAsia="宋体" w:hAnsi="Times New Roman" w:hint="eastAsia"/>
          <w:color w:val="000000" w:themeColor="text1"/>
          <w:sz w:val="24"/>
        </w:rPr>
        <w:t>，但也有很大一部分学者得</w:t>
      </w:r>
      <w:r w:rsidR="000117A2" w:rsidRPr="002635C7">
        <w:rPr>
          <w:rFonts w:ascii="Times New Roman" w:eastAsia="宋体" w:hAnsi="Times New Roman" w:hint="eastAsia"/>
          <w:color w:val="000000" w:themeColor="text1"/>
          <w:sz w:val="24"/>
        </w:rPr>
        <w:lastRenderedPageBreak/>
        <w:t>出</w:t>
      </w:r>
      <w:r w:rsidR="000602F1" w:rsidRPr="002635C7">
        <w:rPr>
          <w:rFonts w:ascii="Times New Roman" w:eastAsia="宋体" w:hAnsi="Times New Roman" w:hint="eastAsia"/>
          <w:color w:val="000000" w:themeColor="text1"/>
          <w:sz w:val="24"/>
        </w:rPr>
        <w:t>跨国</w:t>
      </w:r>
      <w:r w:rsidR="000117A2" w:rsidRPr="002635C7">
        <w:rPr>
          <w:rFonts w:ascii="Times New Roman" w:eastAsia="宋体" w:hAnsi="Times New Roman" w:hint="eastAsia"/>
          <w:color w:val="000000" w:themeColor="text1"/>
          <w:sz w:val="24"/>
        </w:rPr>
        <w:t>并购可以提升企业创新绩效的结论（孙江明，</w:t>
      </w:r>
      <w:r w:rsidR="000117A2" w:rsidRPr="002635C7">
        <w:rPr>
          <w:rFonts w:ascii="Times New Roman" w:eastAsia="宋体" w:hAnsi="Times New Roman" w:hint="eastAsia"/>
          <w:color w:val="000000" w:themeColor="text1"/>
          <w:sz w:val="24"/>
        </w:rPr>
        <w:t>2</w:t>
      </w:r>
      <w:r w:rsidR="000117A2" w:rsidRPr="002635C7">
        <w:rPr>
          <w:rFonts w:ascii="Times New Roman" w:eastAsia="宋体" w:hAnsi="Times New Roman"/>
          <w:color w:val="000000" w:themeColor="text1"/>
          <w:sz w:val="24"/>
        </w:rPr>
        <w:t>019</w:t>
      </w:r>
      <w:r w:rsidR="000117A2" w:rsidRPr="002635C7">
        <w:rPr>
          <w:rFonts w:ascii="Times New Roman" w:eastAsia="宋体" w:hAnsi="Times New Roman" w:hint="eastAsia"/>
          <w:color w:val="000000" w:themeColor="text1"/>
          <w:sz w:val="24"/>
        </w:rPr>
        <w:t>、吴先明，</w:t>
      </w:r>
      <w:r w:rsidR="000117A2" w:rsidRPr="002635C7">
        <w:rPr>
          <w:rFonts w:ascii="Times New Roman" w:eastAsia="宋体" w:hAnsi="Times New Roman" w:hint="eastAsia"/>
          <w:color w:val="000000" w:themeColor="text1"/>
          <w:sz w:val="24"/>
        </w:rPr>
        <w:t>2</w:t>
      </w:r>
      <w:r w:rsidR="000117A2" w:rsidRPr="002635C7">
        <w:rPr>
          <w:rFonts w:ascii="Times New Roman" w:eastAsia="宋体" w:hAnsi="Times New Roman"/>
          <w:color w:val="000000" w:themeColor="text1"/>
          <w:sz w:val="24"/>
        </w:rPr>
        <w:t>019</w:t>
      </w:r>
      <w:r w:rsidR="000117A2" w:rsidRPr="002635C7">
        <w:rPr>
          <w:rFonts w:ascii="Times New Roman" w:eastAsia="宋体" w:hAnsi="Times New Roman" w:hint="eastAsia"/>
          <w:color w:val="000000" w:themeColor="text1"/>
          <w:sz w:val="24"/>
        </w:rPr>
        <w:t>、尹亚红，</w:t>
      </w:r>
      <w:r w:rsidR="000117A2" w:rsidRPr="002635C7">
        <w:rPr>
          <w:rFonts w:ascii="Times New Roman" w:eastAsia="宋体" w:hAnsi="Times New Roman" w:hint="eastAsia"/>
          <w:color w:val="000000" w:themeColor="text1"/>
          <w:sz w:val="24"/>
        </w:rPr>
        <w:t>2</w:t>
      </w:r>
      <w:r w:rsidR="000117A2" w:rsidRPr="002635C7">
        <w:rPr>
          <w:rFonts w:ascii="Times New Roman" w:eastAsia="宋体" w:hAnsi="Times New Roman"/>
          <w:color w:val="000000" w:themeColor="text1"/>
          <w:sz w:val="24"/>
        </w:rPr>
        <w:t>019</w:t>
      </w:r>
      <w:r w:rsidR="000117A2" w:rsidRPr="002635C7">
        <w:rPr>
          <w:rFonts w:ascii="Times New Roman" w:eastAsia="宋体" w:hAnsi="Times New Roman" w:hint="eastAsia"/>
          <w:color w:val="000000" w:themeColor="text1"/>
          <w:sz w:val="24"/>
        </w:rPr>
        <w:t>）。</w:t>
      </w:r>
      <w:r w:rsidR="00641816" w:rsidRPr="002635C7">
        <w:rPr>
          <w:rFonts w:ascii="Times New Roman" w:eastAsia="宋体" w:hAnsi="Times New Roman" w:hint="eastAsia"/>
          <w:color w:val="000000" w:themeColor="text1"/>
          <w:sz w:val="24"/>
        </w:rPr>
        <w:t>对于上述矛盾，</w:t>
      </w:r>
      <w:r w:rsidR="009C5E69" w:rsidRPr="002635C7">
        <w:rPr>
          <w:rFonts w:ascii="Times New Roman" w:eastAsia="宋体" w:hAnsi="Times New Roman" w:hint="eastAsia"/>
          <w:color w:val="000000" w:themeColor="text1"/>
          <w:sz w:val="24"/>
        </w:rPr>
        <w:t>韩宝山（</w:t>
      </w:r>
      <w:r w:rsidR="009C5E69" w:rsidRPr="002635C7">
        <w:rPr>
          <w:rFonts w:ascii="Times New Roman" w:eastAsia="宋体" w:hAnsi="Times New Roman" w:hint="eastAsia"/>
          <w:color w:val="000000" w:themeColor="text1"/>
          <w:sz w:val="24"/>
        </w:rPr>
        <w:t>2</w:t>
      </w:r>
      <w:r w:rsidR="009C5E69" w:rsidRPr="002635C7">
        <w:rPr>
          <w:rFonts w:ascii="Times New Roman" w:eastAsia="宋体" w:hAnsi="Times New Roman"/>
          <w:color w:val="000000" w:themeColor="text1"/>
          <w:sz w:val="24"/>
        </w:rPr>
        <w:t>017</w:t>
      </w:r>
      <w:r w:rsidR="009C5E69" w:rsidRPr="002635C7">
        <w:rPr>
          <w:rFonts w:ascii="Times New Roman" w:eastAsia="宋体" w:hAnsi="Times New Roman" w:hint="eastAsia"/>
          <w:color w:val="000000" w:themeColor="text1"/>
          <w:sz w:val="24"/>
        </w:rPr>
        <w:t>）和王卫（</w:t>
      </w:r>
      <w:r w:rsidR="009C5E69" w:rsidRPr="002635C7">
        <w:rPr>
          <w:rFonts w:ascii="Times New Roman" w:eastAsia="宋体" w:hAnsi="Times New Roman" w:hint="eastAsia"/>
          <w:color w:val="000000" w:themeColor="text1"/>
          <w:sz w:val="24"/>
        </w:rPr>
        <w:t>2</w:t>
      </w:r>
      <w:r w:rsidR="009C5E69" w:rsidRPr="002635C7">
        <w:rPr>
          <w:rFonts w:ascii="Times New Roman" w:eastAsia="宋体" w:hAnsi="Times New Roman"/>
          <w:color w:val="000000" w:themeColor="text1"/>
          <w:sz w:val="24"/>
        </w:rPr>
        <w:t>021</w:t>
      </w:r>
      <w:r w:rsidR="009C5E69" w:rsidRPr="002635C7">
        <w:rPr>
          <w:rFonts w:ascii="Times New Roman" w:eastAsia="宋体" w:hAnsi="Times New Roman" w:hint="eastAsia"/>
          <w:color w:val="000000" w:themeColor="text1"/>
          <w:sz w:val="24"/>
        </w:rPr>
        <w:t>）等人都提出将</w:t>
      </w:r>
      <w:r w:rsidR="00293EFB" w:rsidRPr="002635C7">
        <w:rPr>
          <w:rFonts w:ascii="Times New Roman" w:eastAsia="宋体" w:hAnsi="Times New Roman" w:hint="eastAsia"/>
          <w:color w:val="000000" w:themeColor="text1"/>
          <w:sz w:val="24"/>
        </w:rPr>
        <w:t>创新绩效细化为</w:t>
      </w:r>
      <w:r w:rsidR="00EC60F3" w:rsidRPr="002635C7">
        <w:rPr>
          <w:rFonts w:ascii="Times New Roman" w:eastAsia="宋体" w:hAnsi="Times New Roman" w:hint="eastAsia"/>
          <w:color w:val="000000" w:themeColor="text1"/>
          <w:sz w:val="24"/>
        </w:rPr>
        <w:t>探索式</w:t>
      </w:r>
      <w:r w:rsidR="0016256D" w:rsidRPr="002635C7">
        <w:rPr>
          <w:rFonts w:ascii="Times New Roman" w:eastAsia="宋体" w:hAnsi="Times New Roman" w:hint="eastAsia"/>
          <w:color w:val="000000" w:themeColor="text1"/>
          <w:sz w:val="24"/>
        </w:rPr>
        <w:t>创新绩效</w:t>
      </w:r>
      <w:r w:rsidR="00293EFB" w:rsidRPr="002635C7">
        <w:rPr>
          <w:rFonts w:ascii="Times New Roman" w:eastAsia="宋体" w:hAnsi="Times New Roman" w:hint="eastAsia"/>
          <w:color w:val="000000" w:themeColor="text1"/>
          <w:sz w:val="24"/>
        </w:rPr>
        <w:t>和</w:t>
      </w:r>
      <w:r w:rsidR="00EC60F3" w:rsidRPr="002635C7">
        <w:rPr>
          <w:rFonts w:ascii="Times New Roman" w:eastAsia="宋体" w:hAnsi="Times New Roman" w:hint="eastAsia"/>
          <w:color w:val="000000" w:themeColor="text1"/>
          <w:sz w:val="24"/>
        </w:rPr>
        <w:t>利用式</w:t>
      </w:r>
      <w:r w:rsidR="0016256D" w:rsidRPr="002635C7">
        <w:rPr>
          <w:rFonts w:ascii="Times New Roman" w:eastAsia="宋体" w:hAnsi="Times New Roman" w:hint="eastAsia"/>
          <w:color w:val="000000" w:themeColor="text1"/>
          <w:sz w:val="24"/>
        </w:rPr>
        <w:t>创新绩效</w:t>
      </w:r>
      <w:r w:rsidR="00293EFB" w:rsidRPr="002635C7">
        <w:rPr>
          <w:rFonts w:ascii="Times New Roman" w:eastAsia="宋体" w:hAnsi="Times New Roman" w:hint="eastAsia"/>
          <w:color w:val="000000" w:themeColor="text1"/>
          <w:sz w:val="24"/>
        </w:rPr>
        <w:t>来解决</w:t>
      </w:r>
      <w:r w:rsidR="004C10DE" w:rsidRPr="002635C7">
        <w:rPr>
          <w:rFonts w:ascii="Times New Roman" w:eastAsia="宋体" w:hAnsi="Times New Roman" w:hint="eastAsia"/>
          <w:color w:val="000000" w:themeColor="text1"/>
          <w:sz w:val="24"/>
        </w:rPr>
        <w:t>。</w:t>
      </w:r>
      <w:r w:rsidR="0047433B" w:rsidRPr="002635C7">
        <w:rPr>
          <w:rFonts w:ascii="Times New Roman" w:eastAsia="宋体" w:hAnsi="Times New Roman" w:hint="eastAsia"/>
          <w:color w:val="000000" w:themeColor="text1"/>
          <w:sz w:val="24"/>
        </w:rPr>
        <w:t>“探索”和“利用”的</w:t>
      </w:r>
      <w:r w:rsidR="006903E2" w:rsidRPr="002635C7">
        <w:rPr>
          <w:rFonts w:ascii="Times New Roman" w:eastAsia="宋体" w:hAnsi="Times New Roman" w:hint="eastAsia"/>
          <w:color w:val="000000" w:themeColor="text1"/>
          <w:sz w:val="24"/>
        </w:rPr>
        <w:t>概念</w:t>
      </w:r>
      <w:r w:rsidR="003A5064" w:rsidRPr="002635C7">
        <w:rPr>
          <w:rFonts w:ascii="Times New Roman" w:eastAsia="宋体" w:hAnsi="Times New Roman" w:hint="eastAsia"/>
          <w:color w:val="000000" w:themeColor="text1"/>
          <w:sz w:val="24"/>
        </w:rPr>
        <w:t>区分</w:t>
      </w:r>
      <w:r w:rsidR="0047433B" w:rsidRPr="002635C7">
        <w:rPr>
          <w:rFonts w:ascii="Times New Roman" w:eastAsia="宋体" w:hAnsi="Times New Roman" w:hint="eastAsia"/>
          <w:color w:val="000000" w:themeColor="text1"/>
          <w:sz w:val="24"/>
        </w:rPr>
        <w:t>在</w:t>
      </w:r>
      <w:r w:rsidR="0047433B" w:rsidRPr="002635C7">
        <w:rPr>
          <w:rFonts w:ascii="Times New Roman" w:eastAsia="宋体" w:hAnsi="Times New Roman" w:hint="eastAsia"/>
          <w:color w:val="000000" w:themeColor="text1"/>
          <w:sz w:val="24"/>
        </w:rPr>
        <w:t>March</w:t>
      </w:r>
      <w:r w:rsidR="0047433B" w:rsidRPr="002635C7">
        <w:rPr>
          <w:rFonts w:ascii="Times New Roman" w:eastAsia="宋体" w:hAnsi="Times New Roman" w:hint="eastAsia"/>
          <w:color w:val="000000" w:themeColor="text1"/>
          <w:sz w:val="24"/>
        </w:rPr>
        <w:t>（</w:t>
      </w:r>
      <w:r w:rsidR="0047433B" w:rsidRPr="002635C7">
        <w:rPr>
          <w:rFonts w:ascii="Times New Roman" w:eastAsia="宋体" w:hAnsi="Times New Roman" w:hint="eastAsia"/>
          <w:color w:val="000000" w:themeColor="text1"/>
          <w:sz w:val="24"/>
        </w:rPr>
        <w:t>1</w:t>
      </w:r>
      <w:r w:rsidR="0047433B" w:rsidRPr="002635C7">
        <w:rPr>
          <w:rFonts w:ascii="Times New Roman" w:eastAsia="宋体" w:hAnsi="Times New Roman"/>
          <w:color w:val="000000" w:themeColor="text1"/>
          <w:sz w:val="24"/>
        </w:rPr>
        <w:t>991</w:t>
      </w:r>
      <w:r w:rsidR="0047433B" w:rsidRPr="002635C7">
        <w:rPr>
          <w:rFonts w:ascii="Times New Roman" w:eastAsia="宋体" w:hAnsi="Times New Roman" w:hint="eastAsia"/>
          <w:color w:val="000000" w:themeColor="text1"/>
          <w:sz w:val="24"/>
        </w:rPr>
        <w:t>）的文章中</w:t>
      </w:r>
      <w:r w:rsidR="0026149B" w:rsidRPr="002635C7">
        <w:rPr>
          <w:rFonts w:ascii="Times New Roman" w:eastAsia="宋体" w:hAnsi="Times New Roman" w:hint="eastAsia"/>
          <w:color w:val="000000" w:themeColor="text1"/>
          <w:sz w:val="24"/>
        </w:rPr>
        <w:t>就</w:t>
      </w:r>
      <w:r w:rsidR="00AA5112" w:rsidRPr="002635C7">
        <w:rPr>
          <w:rFonts w:ascii="Times New Roman" w:eastAsia="宋体" w:hAnsi="Times New Roman" w:hint="eastAsia"/>
          <w:color w:val="000000" w:themeColor="text1"/>
          <w:sz w:val="24"/>
        </w:rPr>
        <w:t>被</w:t>
      </w:r>
      <w:r w:rsidR="0047433B" w:rsidRPr="002635C7">
        <w:rPr>
          <w:rFonts w:ascii="Times New Roman" w:eastAsia="宋体" w:hAnsi="Times New Roman" w:hint="eastAsia"/>
          <w:color w:val="000000" w:themeColor="text1"/>
          <w:sz w:val="24"/>
        </w:rPr>
        <w:t>提出，</w:t>
      </w:r>
      <w:r w:rsidR="00AA5112" w:rsidRPr="002635C7">
        <w:rPr>
          <w:rFonts w:ascii="Times New Roman" w:eastAsia="宋体" w:hAnsi="Times New Roman" w:hint="eastAsia"/>
          <w:color w:val="000000" w:themeColor="text1"/>
          <w:sz w:val="24"/>
        </w:rPr>
        <w:t>探索式是指对新知识、新技术的突破，本质在于</w:t>
      </w:r>
      <w:r w:rsidR="00F1611F" w:rsidRPr="002635C7">
        <w:rPr>
          <w:rFonts w:ascii="Times New Roman" w:eastAsia="宋体" w:hAnsi="Times New Roman" w:hint="eastAsia"/>
          <w:color w:val="000000" w:themeColor="text1"/>
          <w:sz w:val="24"/>
        </w:rPr>
        <w:t>创造，利用式是指对</w:t>
      </w:r>
      <w:r w:rsidR="005E40D6" w:rsidRPr="002635C7">
        <w:rPr>
          <w:rFonts w:ascii="Times New Roman" w:eastAsia="宋体" w:hAnsi="Times New Roman" w:hint="eastAsia"/>
          <w:color w:val="000000" w:themeColor="text1"/>
          <w:sz w:val="24"/>
        </w:rPr>
        <w:t>已有</w:t>
      </w:r>
      <w:r w:rsidR="00F1611F" w:rsidRPr="002635C7">
        <w:rPr>
          <w:rFonts w:ascii="Times New Roman" w:eastAsia="宋体" w:hAnsi="Times New Roman" w:hint="eastAsia"/>
          <w:color w:val="000000" w:themeColor="text1"/>
          <w:sz w:val="24"/>
        </w:rPr>
        <w:t>知识的利用</w:t>
      </w:r>
      <w:r w:rsidR="00CF6957" w:rsidRPr="002635C7">
        <w:rPr>
          <w:rFonts w:ascii="Times New Roman" w:eastAsia="宋体" w:hAnsi="Times New Roman" w:hint="eastAsia"/>
          <w:color w:val="000000" w:themeColor="text1"/>
          <w:sz w:val="24"/>
        </w:rPr>
        <w:t>、升级</w:t>
      </w:r>
      <w:r w:rsidR="00F1611F" w:rsidRPr="002635C7">
        <w:rPr>
          <w:rFonts w:ascii="Times New Roman" w:eastAsia="宋体" w:hAnsi="Times New Roman" w:hint="eastAsia"/>
          <w:color w:val="000000" w:themeColor="text1"/>
          <w:sz w:val="24"/>
        </w:rPr>
        <w:t>和改造</w:t>
      </w:r>
      <w:r w:rsidR="00C545BD" w:rsidRPr="002635C7">
        <w:rPr>
          <w:rFonts w:ascii="Times New Roman" w:eastAsia="宋体" w:hAnsi="Times New Roman" w:hint="eastAsia"/>
          <w:color w:val="000000" w:themeColor="text1"/>
          <w:sz w:val="24"/>
        </w:rPr>
        <w:t>，具有渐进性和低风险性</w:t>
      </w:r>
      <w:r w:rsidR="00C007F0" w:rsidRPr="002635C7">
        <w:rPr>
          <w:rFonts w:ascii="Times New Roman" w:eastAsia="宋体" w:hAnsi="Times New Roman" w:hint="eastAsia"/>
          <w:color w:val="000000" w:themeColor="text1"/>
          <w:sz w:val="24"/>
        </w:rPr>
        <w:t>，</w:t>
      </w:r>
      <w:r w:rsidR="00134541" w:rsidRPr="002635C7">
        <w:rPr>
          <w:rFonts w:ascii="Times New Roman" w:eastAsia="宋体" w:hAnsi="Times New Roman" w:hint="eastAsia"/>
          <w:color w:val="000000" w:themeColor="text1"/>
          <w:sz w:val="24"/>
        </w:rPr>
        <w:t>将创新绩效区分</w:t>
      </w:r>
      <w:r w:rsidR="004E4F0C" w:rsidRPr="002635C7">
        <w:rPr>
          <w:rFonts w:ascii="Times New Roman" w:eastAsia="宋体" w:hAnsi="Times New Roman" w:hint="eastAsia"/>
          <w:color w:val="000000" w:themeColor="text1"/>
          <w:sz w:val="24"/>
        </w:rPr>
        <w:t>为</w:t>
      </w:r>
      <w:r w:rsidR="00134541" w:rsidRPr="002635C7">
        <w:rPr>
          <w:rFonts w:ascii="Times New Roman" w:eastAsia="宋体" w:hAnsi="Times New Roman" w:hint="eastAsia"/>
          <w:color w:val="000000" w:themeColor="text1"/>
          <w:sz w:val="24"/>
        </w:rPr>
        <w:t>探索式和利用式有利于</w:t>
      </w:r>
      <w:r w:rsidR="00563D5B" w:rsidRPr="002635C7">
        <w:rPr>
          <w:rFonts w:ascii="Times New Roman" w:eastAsia="宋体" w:hAnsi="Times New Roman" w:hint="eastAsia"/>
          <w:color w:val="000000" w:themeColor="text1"/>
          <w:sz w:val="24"/>
        </w:rPr>
        <w:t>对</w:t>
      </w:r>
      <w:r w:rsidR="000602F1" w:rsidRPr="002635C7">
        <w:rPr>
          <w:rFonts w:ascii="Times New Roman" w:eastAsia="宋体" w:hAnsi="Times New Roman" w:hint="eastAsia"/>
          <w:color w:val="000000" w:themeColor="text1"/>
          <w:sz w:val="24"/>
        </w:rPr>
        <w:t>跨国</w:t>
      </w:r>
      <w:r w:rsidR="00563D5B" w:rsidRPr="002635C7">
        <w:rPr>
          <w:rFonts w:ascii="Times New Roman" w:eastAsia="宋体" w:hAnsi="Times New Roman" w:hint="eastAsia"/>
          <w:color w:val="000000" w:themeColor="text1"/>
          <w:sz w:val="24"/>
        </w:rPr>
        <w:t>并购</w:t>
      </w:r>
      <w:r w:rsidR="00C071E7" w:rsidRPr="002635C7">
        <w:rPr>
          <w:rFonts w:ascii="Times New Roman" w:eastAsia="宋体" w:hAnsi="Times New Roman" w:hint="eastAsia"/>
          <w:color w:val="000000" w:themeColor="text1"/>
          <w:sz w:val="24"/>
        </w:rPr>
        <w:t>与创新绩效之间的关系</w:t>
      </w:r>
      <w:r w:rsidR="00563D5B" w:rsidRPr="002635C7">
        <w:rPr>
          <w:rFonts w:ascii="Times New Roman" w:eastAsia="宋体" w:hAnsi="Times New Roman" w:hint="eastAsia"/>
          <w:color w:val="000000" w:themeColor="text1"/>
          <w:sz w:val="24"/>
        </w:rPr>
        <w:t>形成更加</w:t>
      </w:r>
      <w:r w:rsidR="00C071E7" w:rsidRPr="002635C7">
        <w:rPr>
          <w:rFonts w:ascii="Times New Roman" w:eastAsia="宋体" w:hAnsi="Times New Roman" w:hint="eastAsia"/>
          <w:color w:val="000000" w:themeColor="text1"/>
          <w:sz w:val="24"/>
        </w:rPr>
        <w:t>深刻又细致</w:t>
      </w:r>
      <w:r w:rsidR="00563D5B" w:rsidRPr="002635C7">
        <w:rPr>
          <w:rFonts w:ascii="Times New Roman" w:eastAsia="宋体" w:hAnsi="Times New Roman" w:hint="eastAsia"/>
          <w:color w:val="000000" w:themeColor="text1"/>
          <w:sz w:val="24"/>
        </w:rPr>
        <w:t>的认知，</w:t>
      </w:r>
      <w:r w:rsidR="003E5412" w:rsidRPr="002635C7">
        <w:rPr>
          <w:rFonts w:ascii="Times New Roman" w:eastAsia="宋体" w:hAnsi="Times New Roman" w:hint="eastAsia"/>
          <w:color w:val="000000" w:themeColor="text1"/>
          <w:sz w:val="24"/>
        </w:rPr>
        <w:t>推动</w:t>
      </w:r>
      <w:r w:rsidR="00563D5B" w:rsidRPr="002635C7">
        <w:rPr>
          <w:rFonts w:ascii="Times New Roman" w:eastAsia="宋体" w:hAnsi="Times New Roman" w:hint="eastAsia"/>
          <w:color w:val="000000" w:themeColor="text1"/>
          <w:sz w:val="24"/>
        </w:rPr>
        <w:t>并购与创新的关系的进一步理解</w:t>
      </w:r>
      <w:r w:rsidR="003E5412" w:rsidRPr="002635C7">
        <w:rPr>
          <w:rFonts w:ascii="Times New Roman" w:eastAsia="宋体" w:hAnsi="Times New Roman" w:hint="eastAsia"/>
          <w:color w:val="000000" w:themeColor="text1"/>
          <w:sz w:val="24"/>
        </w:rPr>
        <w:t>。</w:t>
      </w:r>
    </w:p>
    <w:p w:rsidR="00233239" w:rsidRPr="002635C7" w:rsidRDefault="00233239" w:rsidP="008C7D7F">
      <w:pPr>
        <w:spacing w:line="360" w:lineRule="auto"/>
        <w:ind w:firstLineChars="200" w:firstLine="480"/>
        <w:rPr>
          <w:rFonts w:ascii="Times New Roman" w:eastAsia="宋体" w:hAnsi="Times New Roman"/>
          <w:color w:val="000000" w:themeColor="text1"/>
          <w:sz w:val="24"/>
        </w:rPr>
      </w:pPr>
    </w:p>
    <w:p w:rsidR="00233239" w:rsidRPr="002635C7" w:rsidRDefault="00000C96" w:rsidP="00295D63">
      <w:pPr>
        <w:pStyle w:val="2"/>
        <w:rPr>
          <w:color w:val="000000" w:themeColor="text1"/>
        </w:rPr>
      </w:pPr>
      <w:bookmarkStart w:id="26" w:name="_Toc104557755"/>
      <w:r w:rsidRPr="002635C7">
        <w:rPr>
          <w:rFonts w:hint="eastAsia"/>
          <w:color w:val="000000" w:themeColor="text1"/>
        </w:rPr>
        <w:t>2</w:t>
      </w:r>
      <w:r w:rsidRPr="002635C7">
        <w:rPr>
          <w:color w:val="000000" w:themeColor="text1"/>
        </w:rPr>
        <w:t xml:space="preserve">.4 </w:t>
      </w:r>
      <w:r w:rsidRPr="002635C7">
        <w:rPr>
          <w:rFonts w:hint="eastAsia"/>
          <w:color w:val="000000" w:themeColor="text1"/>
        </w:rPr>
        <w:t>文献述评</w:t>
      </w:r>
      <w:bookmarkEnd w:id="26"/>
    </w:p>
    <w:p w:rsidR="00233239" w:rsidRPr="002635C7" w:rsidRDefault="003E5C58" w:rsidP="00ED26B0">
      <w:pPr>
        <w:spacing w:line="360" w:lineRule="auto"/>
        <w:ind w:firstLineChars="200" w:firstLine="480"/>
        <w:rPr>
          <w:rFonts w:ascii="Times New Roman" w:eastAsia="宋体" w:hAnsi="Times New Roman"/>
          <w:color w:val="000000" w:themeColor="text1"/>
          <w:sz w:val="24"/>
        </w:rPr>
      </w:pPr>
      <w:r w:rsidRPr="002635C7">
        <w:rPr>
          <w:rFonts w:ascii="Times New Roman" w:eastAsia="宋体" w:hAnsi="Times New Roman" w:hint="eastAsia"/>
          <w:color w:val="000000" w:themeColor="text1"/>
          <w:sz w:val="24"/>
        </w:rPr>
        <w:t>本文从动因、影响因素、经济后果三方面对跨国并购进行了文献的归纳和总结，基于效率理论和代理理论，企业进行跨国并购的动因包括资源获取、技术寻求和市场扩大等等。</w:t>
      </w:r>
      <w:r w:rsidR="003E1497" w:rsidRPr="002635C7">
        <w:rPr>
          <w:rFonts w:ascii="Times New Roman" w:eastAsia="宋体" w:hAnsi="Times New Roman" w:hint="eastAsia"/>
          <w:color w:val="000000" w:themeColor="text1"/>
          <w:sz w:val="24"/>
        </w:rPr>
        <w:t>在跨国并购影响因素</w:t>
      </w:r>
      <w:r w:rsidR="0005693E" w:rsidRPr="002635C7">
        <w:rPr>
          <w:rFonts w:ascii="Times New Roman" w:eastAsia="宋体" w:hAnsi="Times New Roman" w:hint="eastAsia"/>
          <w:color w:val="000000" w:themeColor="text1"/>
          <w:sz w:val="24"/>
        </w:rPr>
        <w:t>和经济后果</w:t>
      </w:r>
      <w:r w:rsidR="003E1497" w:rsidRPr="002635C7">
        <w:rPr>
          <w:rFonts w:ascii="Times New Roman" w:eastAsia="宋体" w:hAnsi="Times New Roman" w:hint="eastAsia"/>
          <w:color w:val="000000" w:themeColor="text1"/>
          <w:sz w:val="24"/>
        </w:rPr>
        <w:t>方面，</w:t>
      </w:r>
      <w:r w:rsidR="00295D63" w:rsidRPr="002635C7">
        <w:rPr>
          <w:rFonts w:ascii="Times New Roman" w:eastAsia="宋体" w:hAnsi="Times New Roman" w:hint="eastAsia"/>
          <w:color w:val="000000" w:themeColor="text1"/>
          <w:sz w:val="24"/>
        </w:rPr>
        <w:t>中西方的研究差异在于，西方较早地就对并购类型展开了探讨，也在</w:t>
      </w:r>
      <w:r w:rsidR="000602F1" w:rsidRPr="002635C7">
        <w:rPr>
          <w:rFonts w:ascii="Times New Roman" w:eastAsia="宋体" w:hAnsi="Times New Roman" w:hint="eastAsia"/>
          <w:color w:val="000000" w:themeColor="text1"/>
          <w:sz w:val="24"/>
        </w:rPr>
        <w:t>跨国</w:t>
      </w:r>
      <w:r w:rsidR="00295D63" w:rsidRPr="002635C7">
        <w:rPr>
          <w:rFonts w:ascii="Times New Roman" w:eastAsia="宋体" w:hAnsi="Times New Roman" w:hint="eastAsia"/>
          <w:color w:val="000000" w:themeColor="text1"/>
          <w:sz w:val="24"/>
        </w:rPr>
        <w:t>并购对创新的影响方面进行了非常深入的研究，并且形成了两大对立的结论，而中国关于并购类型的研究起步较晚，结论尚未统一，并且也尚未给予创新绩效过多的关注，同时也没有将这两大方面充分地置于跨国并购的</w:t>
      </w:r>
      <w:r w:rsidR="003869E3" w:rsidRPr="002635C7">
        <w:rPr>
          <w:rFonts w:ascii="Times New Roman" w:eastAsia="宋体" w:hAnsi="Times New Roman" w:hint="eastAsia"/>
          <w:color w:val="000000" w:themeColor="text1"/>
          <w:sz w:val="24"/>
        </w:rPr>
        <w:t>情境</w:t>
      </w:r>
      <w:r w:rsidR="00295D63" w:rsidRPr="002635C7">
        <w:rPr>
          <w:rFonts w:ascii="Times New Roman" w:eastAsia="宋体" w:hAnsi="Times New Roman" w:hint="eastAsia"/>
          <w:color w:val="000000" w:themeColor="text1"/>
          <w:sz w:val="24"/>
        </w:rPr>
        <w:t>之下。</w:t>
      </w:r>
      <w:r w:rsidR="003B611A" w:rsidRPr="002635C7">
        <w:rPr>
          <w:rFonts w:ascii="Times New Roman" w:eastAsia="宋体" w:hAnsi="Times New Roman" w:hint="eastAsia"/>
          <w:color w:val="000000" w:themeColor="text1"/>
          <w:sz w:val="24"/>
        </w:rPr>
        <w:t>因此本文将着重关注跨国并购情境之下并购类型与创新绩效之间的关系。</w:t>
      </w:r>
      <w:r w:rsidR="00295D63" w:rsidRPr="002635C7">
        <w:rPr>
          <w:rFonts w:ascii="Times New Roman" w:eastAsia="宋体" w:hAnsi="Times New Roman" w:hint="eastAsia"/>
          <w:color w:val="000000" w:themeColor="text1"/>
          <w:sz w:val="24"/>
        </w:rPr>
        <w:t>W</w:t>
      </w:r>
      <w:r w:rsidR="00295D63" w:rsidRPr="002635C7">
        <w:rPr>
          <w:rFonts w:ascii="Times New Roman" w:eastAsia="宋体" w:hAnsi="Times New Roman"/>
          <w:color w:val="000000" w:themeColor="text1"/>
          <w:sz w:val="24"/>
        </w:rPr>
        <w:t>agner</w:t>
      </w:r>
      <w:r w:rsidR="00295D63" w:rsidRPr="002635C7">
        <w:rPr>
          <w:rFonts w:ascii="Times New Roman" w:eastAsia="宋体" w:hAnsi="Times New Roman" w:hint="eastAsia"/>
          <w:color w:val="000000" w:themeColor="text1"/>
          <w:sz w:val="24"/>
        </w:rPr>
        <w:t>（</w:t>
      </w:r>
      <w:r w:rsidR="00295D63" w:rsidRPr="002635C7">
        <w:rPr>
          <w:rFonts w:ascii="Times New Roman" w:eastAsia="宋体" w:hAnsi="Times New Roman" w:hint="eastAsia"/>
          <w:color w:val="000000" w:themeColor="text1"/>
          <w:sz w:val="24"/>
        </w:rPr>
        <w:t>2</w:t>
      </w:r>
      <w:r w:rsidR="00295D63" w:rsidRPr="002635C7">
        <w:rPr>
          <w:rFonts w:ascii="Times New Roman" w:eastAsia="宋体" w:hAnsi="Times New Roman"/>
          <w:color w:val="000000" w:themeColor="text1"/>
          <w:sz w:val="24"/>
        </w:rPr>
        <w:t>011</w:t>
      </w:r>
      <w:r w:rsidR="00295D63" w:rsidRPr="002635C7">
        <w:rPr>
          <w:rFonts w:ascii="Times New Roman" w:eastAsia="宋体" w:hAnsi="Times New Roman" w:hint="eastAsia"/>
          <w:color w:val="000000" w:themeColor="text1"/>
          <w:sz w:val="24"/>
        </w:rPr>
        <w:t>）、</w:t>
      </w:r>
      <w:r w:rsidR="00295D63" w:rsidRPr="002635C7">
        <w:rPr>
          <w:rFonts w:ascii="Times New Roman" w:eastAsia="宋体" w:hAnsi="Times New Roman"/>
          <w:color w:val="000000" w:themeColor="text1"/>
          <w:sz w:val="24"/>
        </w:rPr>
        <w:t>Valentini</w:t>
      </w:r>
      <w:r w:rsidR="00295D63" w:rsidRPr="002635C7">
        <w:rPr>
          <w:rFonts w:ascii="Times New Roman" w:eastAsia="宋体" w:hAnsi="Times New Roman" w:hint="eastAsia"/>
          <w:color w:val="000000" w:themeColor="text1"/>
          <w:sz w:val="24"/>
        </w:rPr>
        <w:t>（</w:t>
      </w:r>
      <w:r w:rsidR="00295D63" w:rsidRPr="002635C7">
        <w:rPr>
          <w:rFonts w:ascii="Times New Roman" w:eastAsia="宋体" w:hAnsi="Times New Roman" w:hint="eastAsia"/>
          <w:color w:val="000000" w:themeColor="text1"/>
          <w:sz w:val="24"/>
        </w:rPr>
        <w:t>2</w:t>
      </w:r>
      <w:r w:rsidR="00295D63" w:rsidRPr="002635C7">
        <w:rPr>
          <w:rFonts w:ascii="Times New Roman" w:eastAsia="宋体" w:hAnsi="Times New Roman"/>
          <w:color w:val="000000" w:themeColor="text1"/>
          <w:sz w:val="24"/>
        </w:rPr>
        <w:t>012</w:t>
      </w:r>
      <w:r w:rsidR="00295D63" w:rsidRPr="002635C7">
        <w:rPr>
          <w:rFonts w:ascii="Times New Roman" w:eastAsia="宋体" w:hAnsi="Times New Roman" w:hint="eastAsia"/>
          <w:color w:val="000000" w:themeColor="text1"/>
          <w:sz w:val="24"/>
        </w:rPr>
        <w:t>）以及胡潇婷（</w:t>
      </w:r>
      <w:r w:rsidR="00295D63" w:rsidRPr="002635C7">
        <w:rPr>
          <w:rFonts w:ascii="Times New Roman" w:eastAsia="宋体" w:hAnsi="Times New Roman" w:hint="eastAsia"/>
          <w:color w:val="000000" w:themeColor="text1"/>
          <w:sz w:val="24"/>
        </w:rPr>
        <w:t>2</w:t>
      </w:r>
      <w:r w:rsidR="00295D63" w:rsidRPr="002635C7">
        <w:rPr>
          <w:rFonts w:ascii="Times New Roman" w:eastAsia="宋体" w:hAnsi="Times New Roman"/>
          <w:color w:val="000000" w:themeColor="text1"/>
          <w:sz w:val="24"/>
        </w:rPr>
        <w:t>020</w:t>
      </w:r>
      <w:r w:rsidR="00295D63" w:rsidRPr="002635C7">
        <w:rPr>
          <w:rFonts w:ascii="Times New Roman" w:eastAsia="宋体" w:hAnsi="Times New Roman" w:hint="eastAsia"/>
          <w:color w:val="000000" w:themeColor="text1"/>
          <w:sz w:val="24"/>
        </w:rPr>
        <w:t>）</w:t>
      </w:r>
      <w:r w:rsidR="00F8264C" w:rsidRPr="002635C7">
        <w:rPr>
          <w:rFonts w:ascii="Times New Roman" w:eastAsia="宋体" w:hAnsi="Times New Roman" w:hint="eastAsia"/>
          <w:color w:val="000000" w:themeColor="text1"/>
          <w:sz w:val="24"/>
        </w:rPr>
        <w:t>等人将创新绩效区分为探索式和利用式创新绩效，来</w:t>
      </w:r>
      <w:r w:rsidR="007124E4" w:rsidRPr="002635C7">
        <w:rPr>
          <w:rFonts w:ascii="Times New Roman" w:eastAsia="宋体" w:hAnsi="Times New Roman" w:hint="eastAsia"/>
          <w:color w:val="000000" w:themeColor="text1"/>
          <w:sz w:val="24"/>
        </w:rPr>
        <w:t>协调</w:t>
      </w:r>
      <w:r w:rsidR="00F8264C" w:rsidRPr="002635C7">
        <w:rPr>
          <w:rFonts w:ascii="Times New Roman" w:eastAsia="宋体" w:hAnsi="Times New Roman" w:hint="eastAsia"/>
          <w:color w:val="000000" w:themeColor="text1"/>
          <w:sz w:val="24"/>
        </w:rPr>
        <w:t>海外创新促进说和抑制说的矛盾</w:t>
      </w:r>
      <w:r w:rsidR="009102CD" w:rsidRPr="002635C7">
        <w:rPr>
          <w:rFonts w:ascii="Times New Roman" w:eastAsia="宋体" w:hAnsi="Times New Roman" w:hint="eastAsia"/>
          <w:color w:val="000000" w:themeColor="text1"/>
          <w:sz w:val="24"/>
        </w:rPr>
        <w:t>。关于这两种创新绩效的实证研究，李忆（</w:t>
      </w:r>
      <w:r w:rsidR="009102CD" w:rsidRPr="002635C7">
        <w:rPr>
          <w:rFonts w:ascii="Times New Roman" w:eastAsia="宋体" w:hAnsi="Times New Roman" w:hint="eastAsia"/>
          <w:color w:val="000000" w:themeColor="text1"/>
          <w:sz w:val="24"/>
        </w:rPr>
        <w:t>2</w:t>
      </w:r>
      <w:r w:rsidR="009102CD" w:rsidRPr="002635C7">
        <w:rPr>
          <w:rFonts w:ascii="Times New Roman" w:eastAsia="宋体" w:hAnsi="Times New Roman"/>
          <w:color w:val="000000" w:themeColor="text1"/>
          <w:sz w:val="24"/>
        </w:rPr>
        <w:t>008</w:t>
      </w:r>
      <w:r w:rsidR="009102CD" w:rsidRPr="002635C7">
        <w:rPr>
          <w:rFonts w:ascii="Times New Roman" w:eastAsia="宋体" w:hAnsi="Times New Roman" w:hint="eastAsia"/>
          <w:color w:val="000000" w:themeColor="text1"/>
          <w:sz w:val="24"/>
        </w:rPr>
        <w:t>）、王凤彬（</w:t>
      </w:r>
      <w:r w:rsidR="009102CD" w:rsidRPr="002635C7">
        <w:rPr>
          <w:rFonts w:ascii="Times New Roman" w:eastAsia="宋体" w:hAnsi="Times New Roman" w:hint="eastAsia"/>
          <w:color w:val="000000" w:themeColor="text1"/>
          <w:sz w:val="24"/>
        </w:rPr>
        <w:t>2</w:t>
      </w:r>
      <w:r w:rsidR="009102CD" w:rsidRPr="002635C7">
        <w:rPr>
          <w:rFonts w:ascii="Times New Roman" w:eastAsia="宋体" w:hAnsi="Times New Roman"/>
          <w:color w:val="000000" w:themeColor="text1"/>
          <w:sz w:val="24"/>
        </w:rPr>
        <w:t>012</w:t>
      </w:r>
      <w:r w:rsidR="009102CD" w:rsidRPr="002635C7">
        <w:rPr>
          <w:rFonts w:ascii="Times New Roman" w:eastAsia="宋体" w:hAnsi="Times New Roman" w:hint="eastAsia"/>
          <w:color w:val="000000" w:themeColor="text1"/>
          <w:sz w:val="24"/>
        </w:rPr>
        <w:t>）和胡超颖（</w:t>
      </w:r>
      <w:r w:rsidR="009102CD" w:rsidRPr="002635C7">
        <w:rPr>
          <w:rFonts w:ascii="Times New Roman" w:eastAsia="宋体" w:hAnsi="Times New Roman" w:hint="eastAsia"/>
          <w:color w:val="000000" w:themeColor="text1"/>
          <w:sz w:val="24"/>
        </w:rPr>
        <w:t>2</w:t>
      </w:r>
      <w:r w:rsidR="009102CD" w:rsidRPr="002635C7">
        <w:rPr>
          <w:rFonts w:ascii="Times New Roman" w:eastAsia="宋体" w:hAnsi="Times New Roman"/>
          <w:color w:val="000000" w:themeColor="text1"/>
          <w:sz w:val="24"/>
        </w:rPr>
        <w:t>017</w:t>
      </w:r>
      <w:r w:rsidR="009102CD" w:rsidRPr="002635C7">
        <w:rPr>
          <w:rFonts w:ascii="Times New Roman" w:eastAsia="宋体" w:hAnsi="Times New Roman" w:hint="eastAsia"/>
          <w:color w:val="000000" w:themeColor="text1"/>
          <w:sz w:val="24"/>
        </w:rPr>
        <w:t>）都</w:t>
      </w:r>
      <w:r w:rsidR="00F66145" w:rsidRPr="002635C7">
        <w:rPr>
          <w:rFonts w:ascii="Times New Roman" w:eastAsia="宋体" w:hAnsi="Times New Roman" w:hint="eastAsia"/>
          <w:color w:val="000000" w:themeColor="text1"/>
          <w:sz w:val="24"/>
        </w:rPr>
        <w:t>探究了</w:t>
      </w:r>
      <w:r w:rsidR="009102CD" w:rsidRPr="002635C7">
        <w:rPr>
          <w:rFonts w:ascii="Times New Roman" w:eastAsia="宋体" w:hAnsi="Times New Roman" w:hint="eastAsia"/>
          <w:color w:val="000000" w:themeColor="text1"/>
          <w:sz w:val="24"/>
        </w:rPr>
        <w:t>探索式创新、利用式创新对企业绩效的影响；王林（</w:t>
      </w:r>
      <w:r w:rsidR="009102CD" w:rsidRPr="002635C7">
        <w:rPr>
          <w:rFonts w:ascii="Times New Roman" w:eastAsia="宋体" w:hAnsi="Times New Roman" w:hint="eastAsia"/>
          <w:color w:val="000000" w:themeColor="text1"/>
          <w:sz w:val="24"/>
        </w:rPr>
        <w:t>2</w:t>
      </w:r>
      <w:r w:rsidR="009102CD" w:rsidRPr="002635C7">
        <w:rPr>
          <w:rFonts w:ascii="Times New Roman" w:eastAsia="宋体" w:hAnsi="Times New Roman"/>
          <w:color w:val="000000" w:themeColor="text1"/>
          <w:sz w:val="24"/>
        </w:rPr>
        <w:t>014</w:t>
      </w:r>
      <w:r w:rsidR="009102CD" w:rsidRPr="002635C7">
        <w:rPr>
          <w:rFonts w:ascii="Times New Roman" w:eastAsia="宋体" w:hAnsi="Times New Roman" w:hint="eastAsia"/>
          <w:color w:val="000000" w:themeColor="text1"/>
          <w:sz w:val="24"/>
        </w:rPr>
        <w:t>）探讨了二者对国内医疗器械制造企业新产品开发绩效的影响；陶秋燕（</w:t>
      </w:r>
      <w:r w:rsidR="009102CD" w:rsidRPr="002635C7">
        <w:rPr>
          <w:rFonts w:ascii="Times New Roman" w:eastAsia="宋体" w:hAnsi="Times New Roman" w:hint="eastAsia"/>
          <w:color w:val="000000" w:themeColor="text1"/>
          <w:sz w:val="24"/>
        </w:rPr>
        <w:t>2</w:t>
      </w:r>
      <w:r w:rsidR="009102CD" w:rsidRPr="002635C7">
        <w:rPr>
          <w:rFonts w:ascii="Times New Roman" w:eastAsia="宋体" w:hAnsi="Times New Roman"/>
          <w:color w:val="000000" w:themeColor="text1"/>
          <w:sz w:val="24"/>
        </w:rPr>
        <w:t>018</w:t>
      </w:r>
      <w:r w:rsidR="009102CD" w:rsidRPr="002635C7">
        <w:rPr>
          <w:rFonts w:ascii="Times New Roman" w:eastAsia="宋体" w:hAnsi="Times New Roman" w:hint="eastAsia"/>
          <w:color w:val="000000" w:themeColor="text1"/>
          <w:sz w:val="24"/>
        </w:rPr>
        <w:t>）针对我国创新能力较强地区的中小企业，检验了二者对组织绩效的异质性影响。</w:t>
      </w:r>
      <w:r w:rsidR="003B69F2" w:rsidRPr="002635C7">
        <w:rPr>
          <w:rFonts w:ascii="Times New Roman" w:eastAsia="宋体" w:hAnsi="Times New Roman" w:hint="eastAsia"/>
          <w:color w:val="000000" w:themeColor="text1"/>
          <w:sz w:val="24"/>
        </w:rPr>
        <w:t>但</w:t>
      </w:r>
      <w:r w:rsidR="009102CD" w:rsidRPr="002635C7">
        <w:rPr>
          <w:rFonts w:ascii="Times New Roman" w:eastAsia="宋体" w:hAnsi="Times New Roman" w:hint="eastAsia"/>
          <w:color w:val="000000" w:themeColor="text1"/>
          <w:sz w:val="24"/>
        </w:rPr>
        <w:t>在</w:t>
      </w:r>
      <w:r w:rsidR="000602F1" w:rsidRPr="002635C7">
        <w:rPr>
          <w:rFonts w:ascii="Times New Roman" w:eastAsia="宋体" w:hAnsi="Times New Roman" w:hint="eastAsia"/>
          <w:color w:val="000000" w:themeColor="text1"/>
          <w:sz w:val="24"/>
        </w:rPr>
        <w:t>跨国</w:t>
      </w:r>
      <w:r w:rsidR="009102CD" w:rsidRPr="002635C7">
        <w:rPr>
          <w:rFonts w:ascii="Times New Roman" w:eastAsia="宋体" w:hAnsi="Times New Roman" w:hint="eastAsia"/>
          <w:color w:val="000000" w:themeColor="text1"/>
          <w:sz w:val="24"/>
        </w:rPr>
        <w:t>并购方面，仅胡潇婷等人（</w:t>
      </w:r>
      <w:r w:rsidR="009102CD" w:rsidRPr="002635C7">
        <w:rPr>
          <w:rFonts w:ascii="Times New Roman" w:eastAsia="宋体" w:hAnsi="Times New Roman" w:hint="eastAsia"/>
          <w:color w:val="000000" w:themeColor="text1"/>
          <w:sz w:val="24"/>
        </w:rPr>
        <w:t>2</w:t>
      </w:r>
      <w:r w:rsidR="009102CD" w:rsidRPr="002635C7">
        <w:rPr>
          <w:rFonts w:ascii="Times New Roman" w:eastAsia="宋体" w:hAnsi="Times New Roman"/>
          <w:color w:val="000000" w:themeColor="text1"/>
          <w:sz w:val="24"/>
        </w:rPr>
        <w:t>020</w:t>
      </w:r>
      <w:r w:rsidR="009102CD" w:rsidRPr="002635C7">
        <w:rPr>
          <w:rFonts w:ascii="Times New Roman" w:eastAsia="宋体" w:hAnsi="Times New Roman" w:hint="eastAsia"/>
          <w:color w:val="000000" w:themeColor="text1"/>
          <w:sz w:val="24"/>
        </w:rPr>
        <w:t>）将企业创新绩效细化为探索式和利用式，更加细致地对</w:t>
      </w:r>
      <w:r w:rsidR="000602F1" w:rsidRPr="002635C7">
        <w:rPr>
          <w:rFonts w:ascii="Times New Roman" w:eastAsia="宋体" w:hAnsi="Times New Roman" w:hint="eastAsia"/>
          <w:color w:val="000000" w:themeColor="text1"/>
          <w:sz w:val="24"/>
        </w:rPr>
        <w:t>跨国</w:t>
      </w:r>
      <w:r w:rsidR="009102CD" w:rsidRPr="002635C7">
        <w:rPr>
          <w:rFonts w:ascii="Times New Roman" w:eastAsia="宋体" w:hAnsi="Times New Roman" w:hint="eastAsia"/>
          <w:color w:val="000000" w:themeColor="text1"/>
          <w:sz w:val="24"/>
        </w:rPr>
        <w:t>并购对创新绩效的影响进行了实证研究，因此，该方面具有一定的研究空间</w:t>
      </w:r>
      <w:r w:rsidR="003B69F2" w:rsidRPr="002635C7">
        <w:rPr>
          <w:rFonts w:ascii="Times New Roman" w:eastAsia="宋体" w:hAnsi="Times New Roman" w:hint="eastAsia"/>
          <w:color w:val="000000" w:themeColor="text1"/>
          <w:sz w:val="24"/>
        </w:rPr>
        <w:t>。本文将</w:t>
      </w:r>
      <w:r w:rsidR="00295D63" w:rsidRPr="002635C7">
        <w:rPr>
          <w:rFonts w:ascii="Times New Roman" w:eastAsia="宋体" w:hAnsi="Times New Roman" w:hint="eastAsia"/>
          <w:color w:val="000000" w:themeColor="text1"/>
          <w:sz w:val="24"/>
        </w:rPr>
        <w:t>通过对我国</w:t>
      </w:r>
      <w:r w:rsidR="003C6FB3" w:rsidRPr="002635C7">
        <w:rPr>
          <w:rFonts w:ascii="Times New Roman" w:eastAsia="宋体" w:hAnsi="Times New Roman" w:hint="eastAsia"/>
          <w:color w:val="000000" w:themeColor="text1"/>
          <w:sz w:val="24"/>
        </w:rPr>
        <w:t>实施跨国并购的</w:t>
      </w:r>
      <w:r w:rsidR="00295D63" w:rsidRPr="002635C7">
        <w:rPr>
          <w:rFonts w:ascii="Times New Roman" w:eastAsia="宋体" w:hAnsi="Times New Roman" w:hint="eastAsia"/>
          <w:color w:val="000000" w:themeColor="text1"/>
          <w:sz w:val="24"/>
        </w:rPr>
        <w:t>上市公司进行实证研究，来探讨并购类型对企业探索式和利用式创新绩效的影响，从而解决“海外促进说”和“海外抑制说”的矛盾，并且给企业在跨国并购对象的选择上提供一些实际可行的建议。</w:t>
      </w:r>
    </w:p>
    <w:p w:rsidR="00460242" w:rsidRPr="002635C7" w:rsidRDefault="00651DDC" w:rsidP="00387F18">
      <w:pPr>
        <w:widowControl/>
        <w:jc w:val="left"/>
        <w:rPr>
          <w:rFonts w:ascii="Times New Roman" w:eastAsia="宋体" w:hAnsi="Times New Roman"/>
          <w:color w:val="000000" w:themeColor="text1"/>
          <w:sz w:val="24"/>
        </w:rPr>
      </w:pPr>
      <w:r w:rsidRPr="002635C7">
        <w:rPr>
          <w:rFonts w:ascii="Times New Roman" w:eastAsia="宋体" w:hAnsi="Times New Roman"/>
          <w:color w:val="000000" w:themeColor="text1"/>
          <w:sz w:val="24"/>
        </w:rPr>
        <w:br w:type="page"/>
      </w:r>
    </w:p>
    <w:p w:rsidR="00CE1003" w:rsidRPr="002635C7" w:rsidRDefault="008B0052" w:rsidP="008B0052">
      <w:pPr>
        <w:pStyle w:val="1"/>
        <w:jc w:val="center"/>
        <w:rPr>
          <w:color w:val="000000" w:themeColor="text1"/>
        </w:rPr>
      </w:pPr>
      <w:bookmarkStart w:id="27" w:name="_Toc104557756"/>
      <w:r w:rsidRPr="002635C7">
        <w:rPr>
          <w:rFonts w:hint="eastAsia"/>
          <w:color w:val="000000" w:themeColor="text1"/>
        </w:rPr>
        <w:lastRenderedPageBreak/>
        <w:t>3</w:t>
      </w:r>
      <w:r w:rsidRPr="002635C7">
        <w:rPr>
          <w:color w:val="000000" w:themeColor="text1"/>
        </w:rPr>
        <w:t xml:space="preserve"> </w:t>
      </w:r>
      <w:r w:rsidR="00443E7A" w:rsidRPr="002635C7">
        <w:rPr>
          <w:rFonts w:hint="eastAsia"/>
          <w:color w:val="000000" w:themeColor="text1"/>
        </w:rPr>
        <w:t>假设提出</w:t>
      </w:r>
      <w:r w:rsidR="00005279" w:rsidRPr="002635C7">
        <w:rPr>
          <w:rFonts w:hint="eastAsia"/>
          <w:color w:val="000000" w:themeColor="text1"/>
        </w:rPr>
        <w:t>与研究设计</w:t>
      </w:r>
      <w:bookmarkEnd w:id="27"/>
    </w:p>
    <w:p w:rsidR="00005279" w:rsidRPr="002635C7" w:rsidRDefault="00005279" w:rsidP="00005279">
      <w:pPr>
        <w:pStyle w:val="2"/>
        <w:rPr>
          <w:color w:val="000000" w:themeColor="text1"/>
        </w:rPr>
      </w:pPr>
      <w:bookmarkStart w:id="28" w:name="_Toc104557757"/>
      <w:r w:rsidRPr="002635C7">
        <w:rPr>
          <w:rFonts w:hint="eastAsia"/>
          <w:color w:val="000000" w:themeColor="text1"/>
        </w:rPr>
        <w:t>3</w:t>
      </w:r>
      <w:r w:rsidRPr="002635C7">
        <w:rPr>
          <w:color w:val="000000" w:themeColor="text1"/>
        </w:rPr>
        <w:t xml:space="preserve">.1 </w:t>
      </w:r>
      <w:r w:rsidRPr="002635C7">
        <w:rPr>
          <w:rFonts w:hint="eastAsia"/>
          <w:color w:val="000000" w:themeColor="text1"/>
        </w:rPr>
        <w:t>假设提出</w:t>
      </w:r>
      <w:bookmarkEnd w:id="28"/>
    </w:p>
    <w:p w:rsidR="00854ACB" w:rsidRDefault="00EE6075" w:rsidP="00CE6038">
      <w:pPr>
        <w:spacing w:line="360" w:lineRule="auto"/>
        <w:ind w:firstLine="480"/>
        <w:rPr>
          <w:rFonts w:ascii="Times New Roman" w:eastAsia="宋体" w:hAnsi="Times New Roman"/>
          <w:color w:val="000000" w:themeColor="text1"/>
          <w:sz w:val="24"/>
        </w:rPr>
      </w:pPr>
      <w:r w:rsidRPr="002635C7">
        <w:rPr>
          <w:rFonts w:ascii="Times New Roman" w:eastAsia="宋体" w:hAnsi="Times New Roman" w:hint="eastAsia"/>
          <w:color w:val="000000" w:themeColor="text1"/>
          <w:sz w:val="24"/>
        </w:rPr>
        <w:t>关于</w:t>
      </w:r>
      <w:r w:rsidR="00251A2A" w:rsidRPr="002635C7">
        <w:rPr>
          <w:rFonts w:ascii="Times New Roman" w:eastAsia="宋体" w:hAnsi="Times New Roman" w:hint="eastAsia"/>
          <w:color w:val="000000" w:themeColor="text1"/>
          <w:sz w:val="24"/>
        </w:rPr>
        <w:t>跨国</w:t>
      </w:r>
      <w:r w:rsidR="00E314E9" w:rsidRPr="002635C7">
        <w:rPr>
          <w:rFonts w:ascii="Times New Roman" w:eastAsia="宋体" w:hAnsi="Times New Roman" w:hint="eastAsia"/>
          <w:color w:val="000000" w:themeColor="text1"/>
          <w:sz w:val="24"/>
        </w:rPr>
        <w:t>并购</w:t>
      </w:r>
      <w:r w:rsidR="00DC66A1" w:rsidRPr="002635C7">
        <w:rPr>
          <w:rFonts w:ascii="Times New Roman" w:eastAsia="宋体" w:hAnsi="Times New Roman" w:hint="eastAsia"/>
          <w:color w:val="000000" w:themeColor="text1"/>
          <w:sz w:val="24"/>
        </w:rPr>
        <w:t>与</w:t>
      </w:r>
      <w:r w:rsidRPr="002635C7">
        <w:rPr>
          <w:rFonts w:ascii="Times New Roman" w:eastAsia="宋体" w:hAnsi="Times New Roman" w:hint="eastAsia"/>
          <w:color w:val="000000" w:themeColor="text1"/>
          <w:sz w:val="24"/>
        </w:rPr>
        <w:t>创新绩效</w:t>
      </w:r>
      <w:r w:rsidR="00DC66A1" w:rsidRPr="002635C7">
        <w:rPr>
          <w:rFonts w:ascii="Times New Roman" w:eastAsia="宋体" w:hAnsi="Times New Roman" w:hint="eastAsia"/>
          <w:color w:val="000000" w:themeColor="text1"/>
          <w:sz w:val="24"/>
        </w:rPr>
        <w:t>之间的</w:t>
      </w:r>
      <w:r w:rsidR="00E314E9" w:rsidRPr="002635C7">
        <w:rPr>
          <w:rFonts w:ascii="Times New Roman" w:eastAsia="宋体" w:hAnsi="Times New Roman" w:hint="eastAsia"/>
          <w:color w:val="000000" w:themeColor="text1"/>
          <w:sz w:val="24"/>
        </w:rPr>
        <w:t>关系</w:t>
      </w:r>
      <w:r w:rsidR="00443E7A" w:rsidRPr="002635C7">
        <w:rPr>
          <w:rFonts w:ascii="Times New Roman" w:eastAsia="宋体" w:hAnsi="Times New Roman" w:hint="eastAsia"/>
          <w:color w:val="000000" w:themeColor="text1"/>
          <w:sz w:val="24"/>
        </w:rPr>
        <w:t>，</w:t>
      </w:r>
      <w:r w:rsidR="00074E88" w:rsidRPr="002635C7">
        <w:rPr>
          <w:rFonts w:ascii="Times New Roman" w:eastAsia="宋体" w:hAnsi="Times New Roman" w:hint="eastAsia"/>
          <w:color w:val="000000" w:themeColor="text1"/>
          <w:sz w:val="24"/>
        </w:rPr>
        <w:t>很大一部分</w:t>
      </w:r>
      <w:r w:rsidR="000174F4" w:rsidRPr="002635C7">
        <w:rPr>
          <w:rFonts w:ascii="Times New Roman" w:eastAsia="宋体" w:hAnsi="Times New Roman" w:hint="eastAsia"/>
          <w:color w:val="000000" w:themeColor="text1"/>
          <w:sz w:val="24"/>
        </w:rPr>
        <w:t>学者认为</w:t>
      </w:r>
      <w:r w:rsidR="00251A2A" w:rsidRPr="002635C7">
        <w:rPr>
          <w:rFonts w:ascii="Times New Roman" w:eastAsia="宋体" w:hAnsi="Times New Roman" w:hint="eastAsia"/>
          <w:color w:val="000000" w:themeColor="text1"/>
          <w:sz w:val="24"/>
        </w:rPr>
        <w:t>跨国</w:t>
      </w:r>
      <w:r w:rsidR="008B0AD8" w:rsidRPr="002635C7">
        <w:rPr>
          <w:rFonts w:ascii="Times New Roman" w:eastAsia="宋体" w:hAnsi="Times New Roman" w:hint="eastAsia"/>
          <w:color w:val="000000" w:themeColor="text1"/>
          <w:sz w:val="24"/>
        </w:rPr>
        <w:t>并购可以促进创新绩效。</w:t>
      </w:r>
      <w:r w:rsidR="00251A2A" w:rsidRPr="002635C7">
        <w:rPr>
          <w:rFonts w:ascii="Times New Roman" w:eastAsia="宋体" w:hAnsi="Times New Roman" w:hint="eastAsia"/>
          <w:color w:val="000000" w:themeColor="text1"/>
          <w:sz w:val="24"/>
        </w:rPr>
        <w:t>协同效应假说表明企业进行跨国并购</w:t>
      </w:r>
      <w:r w:rsidR="004E658D" w:rsidRPr="002635C7">
        <w:rPr>
          <w:rFonts w:ascii="Times New Roman" w:eastAsia="宋体" w:hAnsi="Times New Roman" w:hint="eastAsia"/>
          <w:color w:val="000000" w:themeColor="text1"/>
          <w:sz w:val="24"/>
        </w:rPr>
        <w:t>可以产生经营、管理、财务上的协同，</w:t>
      </w:r>
      <w:r w:rsidR="006D6941" w:rsidRPr="002635C7">
        <w:rPr>
          <w:rFonts w:ascii="Times New Roman" w:eastAsia="宋体" w:hAnsi="Times New Roman" w:hint="eastAsia"/>
          <w:color w:val="000000" w:themeColor="text1"/>
          <w:sz w:val="24"/>
        </w:rPr>
        <w:t>有利于企业内部的创新活动；</w:t>
      </w:r>
      <w:r w:rsidR="00251A2A" w:rsidRPr="002635C7">
        <w:rPr>
          <w:rFonts w:ascii="Times New Roman" w:eastAsia="宋体" w:hAnsi="Times New Roman" w:hint="eastAsia"/>
          <w:color w:val="000000" w:themeColor="text1"/>
          <w:sz w:val="24"/>
        </w:rPr>
        <w:t>基于知识基础观，</w:t>
      </w:r>
      <w:r w:rsidR="008B0AD8" w:rsidRPr="002635C7">
        <w:rPr>
          <w:rFonts w:ascii="Times New Roman" w:eastAsia="宋体" w:hAnsi="Times New Roman" w:hint="eastAsia"/>
          <w:color w:val="000000" w:themeColor="text1"/>
          <w:sz w:val="24"/>
        </w:rPr>
        <w:t>并购可以</w:t>
      </w:r>
      <w:r w:rsidR="00C334A6" w:rsidRPr="002635C7">
        <w:rPr>
          <w:rFonts w:ascii="Times New Roman" w:eastAsia="宋体" w:hAnsi="Times New Roman" w:hint="eastAsia"/>
          <w:color w:val="000000" w:themeColor="text1"/>
          <w:sz w:val="24"/>
        </w:rPr>
        <w:t>实现知识的转移（</w:t>
      </w:r>
      <w:r w:rsidR="00C334A6" w:rsidRPr="002635C7">
        <w:rPr>
          <w:rFonts w:ascii="Times New Roman" w:eastAsia="宋体" w:hAnsi="Times New Roman"/>
          <w:color w:val="000000" w:themeColor="text1"/>
          <w:sz w:val="24"/>
        </w:rPr>
        <w:t>Stiebale</w:t>
      </w:r>
      <w:r w:rsidR="00C334A6" w:rsidRPr="002635C7">
        <w:rPr>
          <w:rFonts w:ascii="Times New Roman" w:eastAsia="宋体" w:hAnsi="Times New Roman" w:hint="eastAsia"/>
          <w:color w:val="000000" w:themeColor="text1"/>
          <w:sz w:val="24"/>
        </w:rPr>
        <w:t>，</w:t>
      </w:r>
      <w:r w:rsidR="00C334A6" w:rsidRPr="002635C7">
        <w:rPr>
          <w:rFonts w:ascii="Times New Roman" w:eastAsia="宋体" w:hAnsi="Times New Roman" w:hint="eastAsia"/>
          <w:color w:val="000000" w:themeColor="text1"/>
          <w:sz w:val="24"/>
        </w:rPr>
        <w:t>2</w:t>
      </w:r>
      <w:r w:rsidR="00C334A6" w:rsidRPr="002635C7">
        <w:rPr>
          <w:rFonts w:ascii="Times New Roman" w:eastAsia="宋体" w:hAnsi="Times New Roman"/>
          <w:color w:val="000000" w:themeColor="text1"/>
          <w:sz w:val="24"/>
        </w:rPr>
        <w:t>013</w:t>
      </w:r>
      <w:r w:rsidR="00C334A6" w:rsidRPr="002635C7">
        <w:rPr>
          <w:rFonts w:ascii="Times New Roman" w:eastAsia="宋体" w:hAnsi="Times New Roman" w:hint="eastAsia"/>
          <w:color w:val="000000" w:themeColor="text1"/>
          <w:sz w:val="24"/>
        </w:rPr>
        <w:t>），</w:t>
      </w:r>
      <w:r w:rsidR="00EB6002" w:rsidRPr="002635C7">
        <w:rPr>
          <w:rFonts w:ascii="Times New Roman" w:eastAsia="宋体" w:hAnsi="Times New Roman" w:hint="eastAsia"/>
          <w:color w:val="000000" w:themeColor="text1"/>
          <w:sz w:val="24"/>
        </w:rPr>
        <w:t>扩大</w:t>
      </w:r>
      <w:r w:rsidR="00091E03" w:rsidRPr="002635C7">
        <w:rPr>
          <w:rFonts w:ascii="Times New Roman" w:eastAsia="宋体" w:hAnsi="Times New Roman" w:hint="eastAsia"/>
          <w:color w:val="000000" w:themeColor="text1"/>
          <w:sz w:val="24"/>
        </w:rPr>
        <w:t>企业</w:t>
      </w:r>
      <w:r w:rsidR="00EB6002" w:rsidRPr="002635C7">
        <w:rPr>
          <w:rFonts w:ascii="Times New Roman" w:eastAsia="宋体" w:hAnsi="Times New Roman" w:hint="eastAsia"/>
          <w:color w:val="000000" w:themeColor="text1"/>
          <w:sz w:val="24"/>
        </w:rPr>
        <w:t>原有</w:t>
      </w:r>
      <w:r w:rsidR="00091E03" w:rsidRPr="002635C7">
        <w:rPr>
          <w:rFonts w:ascii="Times New Roman" w:eastAsia="宋体" w:hAnsi="Times New Roman" w:hint="eastAsia"/>
          <w:color w:val="000000" w:themeColor="text1"/>
          <w:sz w:val="24"/>
        </w:rPr>
        <w:t>知识</w:t>
      </w:r>
      <w:r w:rsidR="00EB6002" w:rsidRPr="002635C7">
        <w:rPr>
          <w:rFonts w:ascii="Times New Roman" w:eastAsia="宋体" w:hAnsi="Times New Roman" w:hint="eastAsia"/>
          <w:color w:val="000000" w:themeColor="text1"/>
          <w:sz w:val="24"/>
        </w:rPr>
        <w:t>基础的规模（温成玉，</w:t>
      </w:r>
      <w:r w:rsidR="00EB6002" w:rsidRPr="002635C7">
        <w:rPr>
          <w:rFonts w:ascii="Times New Roman" w:eastAsia="宋体" w:hAnsi="Times New Roman" w:hint="eastAsia"/>
          <w:color w:val="000000" w:themeColor="text1"/>
          <w:sz w:val="24"/>
        </w:rPr>
        <w:t>2</w:t>
      </w:r>
      <w:r w:rsidR="00EB6002" w:rsidRPr="002635C7">
        <w:rPr>
          <w:rFonts w:ascii="Times New Roman" w:eastAsia="宋体" w:hAnsi="Times New Roman"/>
          <w:color w:val="000000" w:themeColor="text1"/>
          <w:sz w:val="24"/>
        </w:rPr>
        <w:t>011</w:t>
      </w:r>
      <w:r w:rsidR="00EB6002" w:rsidRPr="002635C7">
        <w:rPr>
          <w:rFonts w:ascii="Times New Roman" w:eastAsia="宋体" w:hAnsi="Times New Roman" w:hint="eastAsia"/>
          <w:color w:val="000000" w:themeColor="text1"/>
          <w:sz w:val="24"/>
        </w:rPr>
        <w:t>）</w:t>
      </w:r>
      <w:r w:rsidR="00646791" w:rsidRPr="002635C7">
        <w:rPr>
          <w:rFonts w:ascii="Times New Roman" w:eastAsia="宋体" w:hAnsi="Times New Roman" w:hint="eastAsia"/>
          <w:color w:val="000000" w:themeColor="text1"/>
          <w:sz w:val="24"/>
        </w:rPr>
        <w:t>；</w:t>
      </w:r>
      <w:r w:rsidR="00091E03" w:rsidRPr="002635C7">
        <w:rPr>
          <w:rFonts w:ascii="Times New Roman" w:eastAsia="宋体" w:hAnsi="Times New Roman" w:hint="eastAsia"/>
          <w:color w:val="000000" w:themeColor="text1"/>
          <w:sz w:val="24"/>
        </w:rPr>
        <w:t>也可以扩大企业研发团队，获得更专业的人才（孙江明，</w:t>
      </w:r>
      <w:r w:rsidR="00091E03" w:rsidRPr="002635C7">
        <w:rPr>
          <w:rFonts w:ascii="Times New Roman" w:eastAsia="宋体" w:hAnsi="Times New Roman" w:hint="eastAsia"/>
          <w:color w:val="000000" w:themeColor="text1"/>
          <w:sz w:val="24"/>
        </w:rPr>
        <w:t>2</w:t>
      </w:r>
      <w:r w:rsidR="00091E03" w:rsidRPr="002635C7">
        <w:rPr>
          <w:rFonts w:ascii="Times New Roman" w:eastAsia="宋体" w:hAnsi="Times New Roman"/>
          <w:color w:val="000000" w:themeColor="text1"/>
          <w:sz w:val="24"/>
        </w:rPr>
        <w:t>019</w:t>
      </w:r>
      <w:r w:rsidR="00091E03" w:rsidRPr="002635C7">
        <w:rPr>
          <w:rFonts w:ascii="Times New Roman" w:eastAsia="宋体" w:hAnsi="Times New Roman" w:hint="eastAsia"/>
          <w:color w:val="000000" w:themeColor="text1"/>
          <w:sz w:val="24"/>
        </w:rPr>
        <w:t>）</w:t>
      </w:r>
      <w:r w:rsidR="00FB3FBE" w:rsidRPr="002635C7">
        <w:rPr>
          <w:rFonts w:ascii="Times New Roman" w:eastAsia="宋体" w:hAnsi="Times New Roman" w:hint="eastAsia"/>
          <w:color w:val="000000" w:themeColor="text1"/>
          <w:sz w:val="24"/>
        </w:rPr>
        <w:t>，从而提高创新绩效。</w:t>
      </w:r>
      <w:r w:rsidR="00646791" w:rsidRPr="002635C7">
        <w:rPr>
          <w:rFonts w:ascii="Times New Roman" w:eastAsia="宋体" w:hAnsi="Times New Roman" w:hint="eastAsia"/>
          <w:color w:val="000000" w:themeColor="text1"/>
          <w:sz w:val="24"/>
        </w:rPr>
        <w:t>从组织学习角度来看，跨国并购</w:t>
      </w:r>
      <w:r w:rsidR="00202B91" w:rsidRPr="002635C7">
        <w:rPr>
          <w:rFonts w:ascii="Times New Roman" w:eastAsia="宋体" w:hAnsi="Times New Roman" w:hint="eastAsia"/>
          <w:color w:val="000000" w:themeColor="text1"/>
          <w:sz w:val="24"/>
        </w:rPr>
        <w:t>可以加强双方间的技术交流，</w:t>
      </w:r>
      <w:r w:rsidR="00E22C37" w:rsidRPr="002635C7">
        <w:rPr>
          <w:rFonts w:ascii="Times New Roman" w:eastAsia="宋体" w:hAnsi="Times New Roman" w:hint="eastAsia"/>
          <w:color w:val="000000" w:themeColor="text1"/>
          <w:sz w:val="24"/>
        </w:rPr>
        <w:t>积累知识存量，提高创新水平。</w:t>
      </w:r>
      <w:r w:rsidR="00862773" w:rsidRPr="002635C7">
        <w:rPr>
          <w:rFonts w:ascii="Times New Roman" w:eastAsia="宋体" w:hAnsi="Times New Roman" w:hint="eastAsia"/>
          <w:color w:val="000000" w:themeColor="text1"/>
          <w:sz w:val="24"/>
        </w:rPr>
        <w:t>吴先明（</w:t>
      </w:r>
      <w:r w:rsidR="00862773" w:rsidRPr="002635C7">
        <w:rPr>
          <w:rFonts w:ascii="Times New Roman" w:eastAsia="宋体" w:hAnsi="Times New Roman" w:hint="eastAsia"/>
          <w:color w:val="000000" w:themeColor="text1"/>
          <w:sz w:val="24"/>
        </w:rPr>
        <w:t>2</w:t>
      </w:r>
      <w:r w:rsidR="00862773" w:rsidRPr="002635C7">
        <w:rPr>
          <w:rFonts w:ascii="Times New Roman" w:eastAsia="宋体" w:hAnsi="Times New Roman"/>
          <w:color w:val="000000" w:themeColor="text1"/>
          <w:sz w:val="24"/>
        </w:rPr>
        <w:t>019</w:t>
      </w:r>
      <w:r w:rsidR="00862773" w:rsidRPr="002635C7">
        <w:rPr>
          <w:rFonts w:ascii="Times New Roman" w:eastAsia="宋体" w:hAnsi="Times New Roman" w:hint="eastAsia"/>
          <w:color w:val="000000" w:themeColor="text1"/>
          <w:sz w:val="24"/>
        </w:rPr>
        <w:t>）还认为技术寻求型并购会产生“示范效应”，直接引发技术供需双方的互动，增加产业内技术溢出的可能。</w:t>
      </w:r>
    </w:p>
    <w:p w:rsidR="008B0AD8" w:rsidRPr="002635C7" w:rsidRDefault="00237D98" w:rsidP="00CE6038">
      <w:pPr>
        <w:spacing w:line="360" w:lineRule="auto"/>
        <w:ind w:firstLine="480"/>
        <w:rPr>
          <w:rFonts w:ascii="Times New Roman" w:eastAsia="宋体" w:hAnsi="Times New Roman"/>
          <w:color w:val="000000" w:themeColor="text1"/>
          <w:sz w:val="24"/>
        </w:rPr>
      </w:pPr>
      <w:r w:rsidRPr="002635C7">
        <w:rPr>
          <w:rFonts w:ascii="Times New Roman" w:eastAsia="宋体" w:hAnsi="Times New Roman" w:hint="eastAsia"/>
          <w:color w:val="000000" w:themeColor="text1"/>
          <w:sz w:val="24"/>
        </w:rPr>
        <w:t>基于此</w:t>
      </w:r>
      <w:r w:rsidR="00831C9B" w:rsidRPr="002635C7">
        <w:rPr>
          <w:rFonts w:ascii="Times New Roman" w:eastAsia="宋体" w:hAnsi="Times New Roman" w:hint="eastAsia"/>
          <w:color w:val="000000" w:themeColor="text1"/>
          <w:sz w:val="24"/>
        </w:rPr>
        <w:t>，本文提出以下假设：</w:t>
      </w:r>
    </w:p>
    <w:p w:rsidR="000174F4" w:rsidRPr="002635C7" w:rsidRDefault="00831C9B" w:rsidP="000D6B56">
      <w:pPr>
        <w:spacing w:line="360" w:lineRule="auto"/>
        <w:ind w:firstLine="480"/>
        <w:rPr>
          <w:rFonts w:ascii="Times New Roman" w:eastAsia="宋体" w:hAnsi="Times New Roman"/>
          <w:b/>
          <w:bCs/>
          <w:color w:val="000000" w:themeColor="text1"/>
          <w:sz w:val="24"/>
        </w:rPr>
      </w:pPr>
      <w:r w:rsidRPr="002635C7">
        <w:rPr>
          <w:rFonts w:ascii="Times New Roman" w:eastAsia="宋体" w:hAnsi="Times New Roman" w:hint="eastAsia"/>
          <w:b/>
          <w:bCs/>
          <w:color w:val="000000" w:themeColor="text1"/>
          <w:sz w:val="24"/>
        </w:rPr>
        <w:t>假设</w:t>
      </w:r>
      <w:r w:rsidRPr="002635C7">
        <w:rPr>
          <w:rFonts w:ascii="Times New Roman" w:eastAsia="宋体" w:hAnsi="Times New Roman" w:hint="eastAsia"/>
          <w:b/>
          <w:bCs/>
          <w:color w:val="000000" w:themeColor="text1"/>
          <w:sz w:val="24"/>
        </w:rPr>
        <w:t>1</w:t>
      </w:r>
      <w:r w:rsidRPr="002635C7">
        <w:rPr>
          <w:rFonts w:ascii="Times New Roman" w:eastAsia="宋体" w:hAnsi="Times New Roman" w:hint="eastAsia"/>
          <w:b/>
          <w:bCs/>
          <w:color w:val="000000" w:themeColor="text1"/>
          <w:sz w:val="24"/>
        </w:rPr>
        <w:t>：</w:t>
      </w:r>
      <w:r w:rsidR="00646791" w:rsidRPr="002635C7">
        <w:rPr>
          <w:rFonts w:ascii="Times New Roman" w:eastAsia="宋体" w:hAnsi="Times New Roman" w:hint="eastAsia"/>
          <w:b/>
          <w:bCs/>
          <w:color w:val="000000" w:themeColor="text1"/>
          <w:sz w:val="24"/>
        </w:rPr>
        <w:t>跨国</w:t>
      </w:r>
      <w:r w:rsidRPr="002635C7">
        <w:rPr>
          <w:rFonts w:ascii="Times New Roman" w:eastAsia="宋体" w:hAnsi="Times New Roman" w:hint="eastAsia"/>
          <w:b/>
          <w:bCs/>
          <w:color w:val="000000" w:themeColor="text1"/>
          <w:sz w:val="24"/>
        </w:rPr>
        <w:t>并购可以提</w:t>
      </w:r>
      <w:r w:rsidR="009D7261" w:rsidRPr="002635C7">
        <w:rPr>
          <w:rFonts w:ascii="Times New Roman" w:eastAsia="宋体" w:hAnsi="Times New Roman" w:hint="eastAsia"/>
          <w:b/>
          <w:bCs/>
          <w:color w:val="000000" w:themeColor="text1"/>
          <w:sz w:val="24"/>
        </w:rPr>
        <w:t>高</w:t>
      </w:r>
      <w:r w:rsidRPr="002635C7">
        <w:rPr>
          <w:rFonts w:ascii="Times New Roman" w:eastAsia="宋体" w:hAnsi="Times New Roman" w:hint="eastAsia"/>
          <w:b/>
          <w:bCs/>
          <w:color w:val="000000" w:themeColor="text1"/>
          <w:sz w:val="24"/>
        </w:rPr>
        <w:t>企业总体创新绩效。</w:t>
      </w:r>
    </w:p>
    <w:p w:rsidR="00854ACB" w:rsidRDefault="000D6B56" w:rsidP="00B2042A">
      <w:pPr>
        <w:spacing w:line="360" w:lineRule="auto"/>
        <w:ind w:firstLine="480"/>
        <w:rPr>
          <w:rFonts w:ascii="Times New Roman" w:eastAsia="宋体" w:hAnsi="Times New Roman"/>
          <w:color w:val="000000" w:themeColor="text1"/>
          <w:sz w:val="24"/>
        </w:rPr>
      </w:pPr>
      <w:r w:rsidRPr="002635C7">
        <w:rPr>
          <w:rFonts w:ascii="Times New Roman" w:eastAsia="宋体" w:hAnsi="Times New Roman" w:hint="eastAsia"/>
          <w:color w:val="000000" w:themeColor="text1"/>
          <w:sz w:val="24"/>
        </w:rPr>
        <w:t>在研究假设</w:t>
      </w:r>
      <w:r w:rsidRPr="002635C7">
        <w:rPr>
          <w:rFonts w:ascii="Times New Roman" w:eastAsia="宋体" w:hAnsi="Times New Roman"/>
          <w:color w:val="000000" w:themeColor="text1"/>
          <w:sz w:val="24"/>
        </w:rPr>
        <w:t>1</w:t>
      </w:r>
      <w:r w:rsidRPr="002635C7">
        <w:rPr>
          <w:rFonts w:ascii="Times New Roman" w:eastAsia="宋体" w:hAnsi="Times New Roman" w:hint="eastAsia"/>
          <w:color w:val="000000" w:themeColor="text1"/>
          <w:sz w:val="24"/>
        </w:rPr>
        <w:t>的基础上，</w:t>
      </w:r>
      <w:r w:rsidR="00623FCF" w:rsidRPr="002635C7">
        <w:rPr>
          <w:rFonts w:ascii="Times New Roman" w:eastAsia="宋体" w:hAnsi="Times New Roman" w:hint="eastAsia"/>
          <w:color w:val="000000" w:themeColor="text1"/>
          <w:sz w:val="24"/>
        </w:rPr>
        <w:t>本文又细化了创新绩效，将其区分为探索式创新绩效和利用式创新绩效，同时</w:t>
      </w:r>
      <w:r w:rsidR="003F58DA" w:rsidRPr="002635C7">
        <w:rPr>
          <w:rFonts w:ascii="Times New Roman" w:eastAsia="宋体" w:hAnsi="Times New Roman" w:hint="eastAsia"/>
          <w:color w:val="000000" w:themeColor="text1"/>
          <w:sz w:val="24"/>
        </w:rPr>
        <w:t>根据企业所处行业</w:t>
      </w:r>
      <w:r w:rsidR="00B6072E" w:rsidRPr="002635C7">
        <w:rPr>
          <w:rFonts w:ascii="Times New Roman" w:eastAsia="宋体" w:hAnsi="Times New Roman" w:hint="eastAsia"/>
          <w:color w:val="000000" w:themeColor="text1"/>
          <w:sz w:val="24"/>
        </w:rPr>
        <w:t>、产业链位置</w:t>
      </w:r>
      <w:r w:rsidR="003F58DA" w:rsidRPr="002635C7">
        <w:rPr>
          <w:rFonts w:ascii="Times New Roman" w:eastAsia="宋体" w:hAnsi="Times New Roman" w:hint="eastAsia"/>
          <w:color w:val="000000" w:themeColor="text1"/>
          <w:sz w:val="24"/>
        </w:rPr>
        <w:t>和主要业务，将</w:t>
      </w:r>
      <w:r w:rsidR="000602F1" w:rsidRPr="002635C7">
        <w:rPr>
          <w:rFonts w:ascii="Times New Roman" w:eastAsia="宋体" w:hAnsi="Times New Roman" w:hint="eastAsia"/>
          <w:color w:val="000000" w:themeColor="text1"/>
          <w:sz w:val="24"/>
        </w:rPr>
        <w:t>跨国</w:t>
      </w:r>
      <w:r w:rsidR="00DB18B9" w:rsidRPr="002635C7">
        <w:rPr>
          <w:rFonts w:ascii="Times New Roman" w:eastAsia="宋体" w:hAnsi="Times New Roman" w:hint="eastAsia"/>
          <w:color w:val="000000" w:themeColor="text1"/>
          <w:sz w:val="24"/>
        </w:rPr>
        <w:t>并购类型</w:t>
      </w:r>
      <w:r w:rsidR="003F58DA" w:rsidRPr="002635C7">
        <w:rPr>
          <w:rFonts w:ascii="Times New Roman" w:eastAsia="宋体" w:hAnsi="Times New Roman" w:hint="eastAsia"/>
          <w:color w:val="000000" w:themeColor="text1"/>
          <w:sz w:val="24"/>
        </w:rPr>
        <w:t>区分</w:t>
      </w:r>
      <w:r w:rsidR="0054708F" w:rsidRPr="002635C7">
        <w:rPr>
          <w:rFonts w:ascii="Times New Roman" w:eastAsia="宋体" w:hAnsi="Times New Roman" w:hint="eastAsia"/>
          <w:color w:val="000000" w:themeColor="text1"/>
          <w:sz w:val="24"/>
        </w:rPr>
        <w:t>为横向并购、纵向并购和混合并购</w:t>
      </w:r>
      <w:r w:rsidR="00C761AC" w:rsidRPr="002635C7">
        <w:rPr>
          <w:rFonts w:ascii="Times New Roman" w:eastAsia="宋体" w:hAnsi="Times New Roman" w:hint="eastAsia"/>
          <w:color w:val="000000" w:themeColor="text1"/>
          <w:sz w:val="24"/>
        </w:rPr>
        <w:t>。</w:t>
      </w:r>
      <w:r w:rsidR="0039343F" w:rsidRPr="002635C7">
        <w:rPr>
          <w:rFonts w:ascii="Times New Roman" w:eastAsia="宋体" w:hAnsi="Times New Roman" w:hint="eastAsia"/>
          <w:color w:val="000000" w:themeColor="text1"/>
          <w:sz w:val="24"/>
        </w:rPr>
        <w:t>横向并购主要发生在</w:t>
      </w:r>
      <w:r w:rsidR="004D25A3" w:rsidRPr="002635C7">
        <w:rPr>
          <w:rFonts w:ascii="Times New Roman" w:eastAsia="宋体" w:hAnsi="Times New Roman" w:hint="eastAsia"/>
          <w:color w:val="000000" w:themeColor="text1"/>
          <w:sz w:val="24"/>
        </w:rPr>
        <w:t>行业</w:t>
      </w:r>
      <w:r w:rsidR="00B6072E" w:rsidRPr="002635C7">
        <w:rPr>
          <w:rFonts w:ascii="Times New Roman" w:eastAsia="宋体" w:hAnsi="Times New Roman" w:hint="eastAsia"/>
          <w:color w:val="000000" w:themeColor="text1"/>
          <w:sz w:val="24"/>
        </w:rPr>
        <w:t>相同</w:t>
      </w:r>
      <w:r w:rsidR="004D25A3" w:rsidRPr="002635C7">
        <w:rPr>
          <w:rFonts w:ascii="Times New Roman" w:eastAsia="宋体" w:hAnsi="Times New Roman" w:hint="eastAsia"/>
          <w:color w:val="000000" w:themeColor="text1"/>
          <w:sz w:val="24"/>
        </w:rPr>
        <w:t>、产品及业务</w:t>
      </w:r>
      <w:r w:rsidR="00B6072E" w:rsidRPr="002635C7">
        <w:rPr>
          <w:rFonts w:ascii="Times New Roman" w:eastAsia="宋体" w:hAnsi="Times New Roman" w:hint="eastAsia"/>
          <w:color w:val="000000" w:themeColor="text1"/>
          <w:sz w:val="24"/>
        </w:rPr>
        <w:t>非常相似</w:t>
      </w:r>
      <w:r w:rsidR="004D25A3" w:rsidRPr="002635C7">
        <w:rPr>
          <w:rFonts w:ascii="Times New Roman" w:eastAsia="宋体" w:hAnsi="Times New Roman" w:hint="eastAsia"/>
          <w:color w:val="000000" w:themeColor="text1"/>
          <w:sz w:val="24"/>
        </w:rPr>
        <w:t>的企业之间</w:t>
      </w:r>
      <w:r w:rsidR="006D22BF" w:rsidRPr="002635C7">
        <w:rPr>
          <w:rFonts w:ascii="Times New Roman" w:eastAsia="宋体" w:hAnsi="Times New Roman" w:hint="eastAsia"/>
          <w:color w:val="000000" w:themeColor="text1"/>
          <w:sz w:val="24"/>
        </w:rPr>
        <w:t>。</w:t>
      </w:r>
      <w:r w:rsidR="001A07ED" w:rsidRPr="002635C7">
        <w:rPr>
          <w:rFonts w:ascii="Times New Roman" w:eastAsia="宋体" w:hAnsi="Times New Roman" w:hint="eastAsia"/>
          <w:color w:val="000000" w:themeColor="text1"/>
          <w:sz w:val="24"/>
        </w:rPr>
        <w:t>企业在动用大量资金和人力进行并购活动</w:t>
      </w:r>
      <w:r w:rsidR="004126A7" w:rsidRPr="002635C7">
        <w:rPr>
          <w:rFonts w:ascii="Times New Roman" w:eastAsia="宋体" w:hAnsi="Times New Roman" w:hint="eastAsia"/>
          <w:color w:val="000000" w:themeColor="text1"/>
          <w:sz w:val="24"/>
        </w:rPr>
        <w:t>并完成</w:t>
      </w:r>
      <w:r w:rsidR="009961EA" w:rsidRPr="002635C7">
        <w:rPr>
          <w:rFonts w:ascii="Times New Roman" w:eastAsia="宋体" w:hAnsi="Times New Roman" w:hint="eastAsia"/>
          <w:color w:val="000000" w:themeColor="text1"/>
          <w:sz w:val="24"/>
        </w:rPr>
        <w:t>资源的</w:t>
      </w:r>
      <w:r w:rsidR="004126A7" w:rsidRPr="002635C7">
        <w:rPr>
          <w:rFonts w:ascii="Times New Roman" w:eastAsia="宋体" w:hAnsi="Times New Roman" w:hint="eastAsia"/>
          <w:color w:val="000000" w:themeColor="text1"/>
          <w:sz w:val="24"/>
        </w:rPr>
        <w:t>后续</w:t>
      </w:r>
      <w:r w:rsidR="009961EA" w:rsidRPr="002635C7">
        <w:rPr>
          <w:rFonts w:ascii="Times New Roman" w:eastAsia="宋体" w:hAnsi="Times New Roman" w:hint="eastAsia"/>
          <w:color w:val="000000" w:themeColor="text1"/>
          <w:sz w:val="24"/>
        </w:rPr>
        <w:t>整合后，</w:t>
      </w:r>
      <w:r w:rsidR="006D22BF" w:rsidRPr="002635C7">
        <w:rPr>
          <w:rFonts w:ascii="Times New Roman" w:eastAsia="宋体" w:hAnsi="Times New Roman" w:hint="eastAsia"/>
          <w:color w:val="000000" w:themeColor="text1"/>
          <w:sz w:val="24"/>
        </w:rPr>
        <w:t>出于控制成本的需求，</w:t>
      </w:r>
      <w:r w:rsidR="00F36C55" w:rsidRPr="002635C7">
        <w:rPr>
          <w:rFonts w:ascii="Times New Roman" w:eastAsia="宋体" w:hAnsi="Times New Roman" w:hint="eastAsia"/>
          <w:color w:val="000000" w:themeColor="text1"/>
          <w:sz w:val="24"/>
        </w:rPr>
        <w:t>很</w:t>
      </w:r>
      <w:r w:rsidR="00285729" w:rsidRPr="002635C7">
        <w:rPr>
          <w:rFonts w:ascii="Times New Roman" w:eastAsia="宋体" w:hAnsi="Times New Roman" w:hint="eastAsia"/>
          <w:color w:val="000000" w:themeColor="text1"/>
          <w:sz w:val="24"/>
        </w:rPr>
        <w:t>可能会在研发上压缩投入，从而减少进行</w:t>
      </w:r>
      <w:r w:rsidR="00F36C55" w:rsidRPr="002635C7">
        <w:rPr>
          <w:rFonts w:ascii="Times New Roman" w:eastAsia="宋体" w:hAnsi="Times New Roman" w:hint="eastAsia"/>
          <w:color w:val="000000" w:themeColor="text1"/>
          <w:sz w:val="24"/>
        </w:rPr>
        <w:t>高风险</w:t>
      </w:r>
      <w:r w:rsidR="00285729" w:rsidRPr="002635C7">
        <w:rPr>
          <w:rFonts w:ascii="Times New Roman" w:eastAsia="宋体" w:hAnsi="Times New Roman" w:hint="eastAsia"/>
          <w:color w:val="000000" w:themeColor="text1"/>
          <w:sz w:val="24"/>
        </w:rPr>
        <w:t>的</w:t>
      </w:r>
      <w:r w:rsidR="00F36C55" w:rsidRPr="002635C7">
        <w:rPr>
          <w:rFonts w:ascii="Times New Roman" w:eastAsia="宋体" w:hAnsi="Times New Roman" w:hint="eastAsia"/>
          <w:color w:val="000000" w:themeColor="text1"/>
          <w:sz w:val="24"/>
        </w:rPr>
        <w:t>探索</w:t>
      </w:r>
      <w:r w:rsidR="00285729" w:rsidRPr="002635C7">
        <w:rPr>
          <w:rFonts w:ascii="Times New Roman" w:eastAsia="宋体" w:hAnsi="Times New Roman" w:hint="eastAsia"/>
          <w:color w:val="000000" w:themeColor="text1"/>
          <w:sz w:val="24"/>
        </w:rPr>
        <w:t>式</w:t>
      </w:r>
      <w:r w:rsidR="00F36C55" w:rsidRPr="002635C7">
        <w:rPr>
          <w:rFonts w:ascii="Times New Roman" w:eastAsia="宋体" w:hAnsi="Times New Roman" w:hint="eastAsia"/>
          <w:color w:val="000000" w:themeColor="text1"/>
          <w:sz w:val="24"/>
        </w:rPr>
        <w:t>创新活动</w:t>
      </w:r>
      <w:r w:rsidR="00285729" w:rsidRPr="002635C7">
        <w:rPr>
          <w:rFonts w:ascii="Times New Roman" w:eastAsia="宋体" w:hAnsi="Times New Roman" w:hint="eastAsia"/>
          <w:color w:val="000000" w:themeColor="text1"/>
          <w:sz w:val="24"/>
        </w:rPr>
        <w:t>的可能</w:t>
      </w:r>
      <w:r w:rsidR="00F36C55" w:rsidRPr="002635C7">
        <w:rPr>
          <w:rFonts w:ascii="Times New Roman" w:eastAsia="宋体" w:hAnsi="Times New Roman" w:hint="eastAsia"/>
          <w:color w:val="000000" w:themeColor="text1"/>
          <w:sz w:val="24"/>
        </w:rPr>
        <w:t>。</w:t>
      </w:r>
      <w:r w:rsidR="009974B9" w:rsidRPr="002635C7">
        <w:rPr>
          <w:rFonts w:ascii="Times New Roman" w:eastAsia="宋体" w:hAnsi="Times New Roman" w:hint="eastAsia"/>
          <w:color w:val="000000" w:themeColor="text1"/>
          <w:sz w:val="24"/>
        </w:rPr>
        <w:t>再</w:t>
      </w:r>
      <w:r w:rsidR="00C77C15" w:rsidRPr="002635C7">
        <w:rPr>
          <w:rFonts w:ascii="Times New Roman" w:eastAsia="宋体" w:hAnsi="Times New Roman" w:hint="eastAsia"/>
          <w:color w:val="000000" w:themeColor="text1"/>
          <w:sz w:val="24"/>
        </w:rPr>
        <w:t>从替代效应的角度来看，企业获得被并购方资源</w:t>
      </w:r>
      <w:r w:rsidR="004902CA" w:rsidRPr="002635C7">
        <w:rPr>
          <w:rFonts w:ascii="Times New Roman" w:eastAsia="宋体" w:hAnsi="Times New Roman" w:hint="eastAsia"/>
          <w:color w:val="000000" w:themeColor="text1"/>
          <w:sz w:val="24"/>
        </w:rPr>
        <w:t>的目的达成</w:t>
      </w:r>
      <w:r w:rsidR="00C77C15" w:rsidRPr="002635C7">
        <w:rPr>
          <w:rFonts w:ascii="Times New Roman" w:eastAsia="宋体" w:hAnsi="Times New Roman" w:hint="eastAsia"/>
          <w:color w:val="000000" w:themeColor="text1"/>
          <w:sz w:val="24"/>
        </w:rPr>
        <w:t>后，员工容易</w:t>
      </w:r>
      <w:r w:rsidR="00AA14F4" w:rsidRPr="002635C7">
        <w:rPr>
          <w:rFonts w:ascii="Times New Roman" w:eastAsia="宋体" w:hAnsi="Times New Roman" w:hint="eastAsia"/>
          <w:color w:val="000000" w:themeColor="text1"/>
          <w:sz w:val="24"/>
        </w:rPr>
        <w:t>产生</w:t>
      </w:r>
      <w:r w:rsidR="00C77C15" w:rsidRPr="002635C7">
        <w:rPr>
          <w:rFonts w:ascii="Times New Roman" w:eastAsia="宋体" w:hAnsi="Times New Roman" w:hint="eastAsia"/>
          <w:color w:val="000000" w:themeColor="text1"/>
          <w:sz w:val="24"/>
        </w:rPr>
        <w:t>自满情绪（张弛</w:t>
      </w:r>
      <w:r w:rsidR="00712D20" w:rsidRPr="002635C7">
        <w:rPr>
          <w:rFonts w:ascii="Times New Roman" w:eastAsia="宋体" w:hAnsi="Times New Roman" w:hint="eastAsia"/>
          <w:color w:val="000000" w:themeColor="text1"/>
          <w:sz w:val="24"/>
        </w:rPr>
        <w:t>，</w:t>
      </w:r>
      <w:r w:rsidR="00C77C15" w:rsidRPr="002635C7">
        <w:rPr>
          <w:rFonts w:ascii="Times New Roman" w:eastAsia="宋体" w:hAnsi="Times New Roman" w:hint="eastAsia"/>
          <w:color w:val="000000" w:themeColor="text1"/>
          <w:sz w:val="24"/>
        </w:rPr>
        <w:t>2</w:t>
      </w:r>
      <w:r w:rsidR="00C77C15" w:rsidRPr="002635C7">
        <w:rPr>
          <w:rFonts w:ascii="Times New Roman" w:eastAsia="宋体" w:hAnsi="Times New Roman"/>
          <w:color w:val="000000" w:themeColor="text1"/>
          <w:sz w:val="24"/>
        </w:rPr>
        <w:t>017</w:t>
      </w:r>
      <w:r w:rsidR="00C77C15" w:rsidRPr="002635C7">
        <w:rPr>
          <w:rFonts w:ascii="Times New Roman" w:eastAsia="宋体" w:hAnsi="Times New Roman" w:hint="eastAsia"/>
          <w:color w:val="000000" w:themeColor="text1"/>
          <w:sz w:val="24"/>
        </w:rPr>
        <w:t>），</w:t>
      </w:r>
      <w:r w:rsidR="00155E78" w:rsidRPr="002635C7">
        <w:rPr>
          <w:rFonts w:ascii="Times New Roman" w:eastAsia="宋体" w:hAnsi="Times New Roman" w:hint="eastAsia"/>
          <w:color w:val="000000" w:themeColor="text1"/>
          <w:sz w:val="24"/>
        </w:rPr>
        <w:t>导致研发积极性降低，</w:t>
      </w:r>
      <w:r w:rsidR="00A7667A" w:rsidRPr="002635C7">
        <w:rPr>
          <w:rFonts w:ascii="Times New Roman" w:eastAsia="宋体" w:hAnsi="Times New Roman" w:hint="eastAsia"/>
          <w:color w:val="000000" w:themeColor="text1"/>
          <w:sz w:val="24"/>
        </w:rPr>
        <w:t>不利于</w:t>
      </w:r>
      <w:r w:rsidR="00155E78" w:rsidRPr="002635C7">
        <w:rPr>
          <w:rFonts w:ascii="Times New Roman" w:eastAsia="宋体" w:hAnsi="Times New Roman" w:hint="eastAsia"/>
          <w:color w:val="000000" w:themeColor="text1"/>
          <w:sz w:val="24"/>
        </w:rPr>
        <w:t>探索式创新绩效。</w:t>
      </w:r>
      <w:r w:rsidR="00A7667A" w:rsidRPr="002635C7">
        <w:rPr>
          <w:rFonts w:ascii="Times New Roman" w:eastAsia="宋体" w:hAnsi="Times New Roman" w:hint="eastAsia"/>
          <w:color w:val="000000" w:themeColor="text1"/>
          <w:sz w:val="24"/>
        </w:rPr>
        <w:t>但</w:t>
      </w:r>
      <w:r w:rsidR="00A96EE0" w:rsidRPr="002635C7">
        <w:rPr>
          <w:rFonts w:ascii="Times New Roman" w:eastAsia="宋体" w:hAnsi="Times New Roman" w:hint="eastAsia"/>
          <w:color w:val="000000" w:themeColor="text1"/>
          <w:sz w:val="24"/>
        </w:rPr>
        <w:t>与此同时，</w:t>
      </w:r>
      <w:r w:rsidR="00122B63" w:rsidRPr="002635C7">
        <w:rPr>
          <w:rFonts w:ascii="Times New Roman" w:eastAsia="宋体" w:hAnsi="Times New Roman" w:hint="eastAsia"/>
          <w:color w:val="000000" w:themeColor="text1"/>
          <w:sz w:val="24"/>
        </w:rPr>
        <w:t>基于协同效应假说，横向并购能够</w:t>
      </w:r>
      <w:r w:rsidR="005408F7" w:rsidRPr="002635C7">
        <w:rPr>
          <w:rFonts w:ascii="Times New Roman" w:eastAsia="宋体" w:hAnsi="Times New Roman" w:hint="eastAsia"/>
          <w:color w:val="000000" w:themeColor="text1"/>
          <w:sz w:val="24"/>
        </w:rPr>
        <w:t>实现企业规模的扩大，利用规模经济的原理来实现经营的协同效应，提高企业的市场竞争力。王新红（</w:t>
      </w:r>
      <w:r w:rsidR="005408F7" w:rsidRPr="002635C7">
        <w:rPr>
          <w:rFonts w:ascii="Times New Roman" w:eastAsia="宋体" w:hAnsi="Times New Roman" w:hint="eastAsia"/>
          <w:color w:val="000000" w:themeColor="text1"/>
          <w:sz w:val="24"/>
        </w:rPr>
        <w:t>2</w:t>
      </w:r>
      <w:r w:rsidR="005408F7" w:rsidRPr="002635C7">
        <w:rPr>
          <w:rFonts w:ascii="Times New Roman" w:eastAsia="宋体" w:hAnsi="Times New Roman"/>
          <w:color w:val="000000" w:themeColor="text1"/>
          <w:sz w:val="24"/>
        </w:rPr>
        <w:t>019</w:t>
      </w:r>
      <w:r w:rsidR="005408F7" w:rsidRPr="002635C7">
        <w:rPr>
          <w:rFonts w:ascii="Times New Roman" w:eastAsia="宋体" w:hAnsi="Times New Roman" w:hint="eastAsia"/>
          <w:color w:val="000000" w:themeColor="text1"/>
          <w:sz w:val="24"/>
        </w:rPr>
        <w:t>）研究也发现</w:t>
      </w:r>
      <w:r w:rsidR="00A7667A" w:rsidRPr="002635C7">
        <w:rPr>
          <w:rFonts w:ascii="Times New Roman" w:eastAsia="宋体" w:hAnsi="Times New Roman" w:hint="eastAsia"/>
          <w:color w:val="000000" w:themeColor="text1"/>
          <w:sz w:val="24"/>
        </w:rPr>
        <w:t>企业能够</w:t>
      </w:r>
      <w:r w:rsidR="00364CEE" w:rsidRPr="002635C7">
        <w:rPr>
          <w:rFonts w:ascii="Times New Roman" w:eastAsia="宋体" w:hAnsi="Times New Roman" w:hint="eastAsia"/>
          <w:color w:val="000000" w:themeColor="text1"/>
          <w:sz w:val="24"/>
        </w:rPr>
        <w:t>通过并购</w:t>
      </w:r>
      <w:r w:rsidR="00A7667A" w:rsidRPr="002635C7">
        <w:rPr>
          <w:rFonts w:ascii="Times New Roman" w:eastAsia="宋体" w:hAnsi="Times New Roman" w:hint="eastAsia"/>
          <w:color w:val="000000" w:themeColor="text1"/>
          <w:sz w:val="24"/>
        </w:rPr>
        <w:t>利用双方的比较优势进行优势互补，</w:t>
      </w:r>
      <w:r w:rsidR="005F6CBD" w:rsidRPr="002635C7">
        <w:rPr>
          <w:rFonts w:ascii="Times New Roman" w:eastAsia="宋体" w:hAnsi="Times New Roman" w:hint="eastAsia"/>
          <w:color w:val="000000" w:themeColor="text1"/>
          <w:sz w:val="24"/>
        </w:rPr>
        <w:t>尤其是在技术相关度较高的同行业、同产品</w:t>
      </w:r>
      <w:r w:rsidR="00F416E2" w:rsidRPr="002635C7">
        <w:rPr>
          <w:rFonts w:ascii="Times New Roman" w:eastAsia="宋体" w:hAnsi="Times New Roman" w:hint="eastAsia"/>
          <w:color w:val="000000" w:themeColor="text1"/>
          <w:sz w:val="24"/>
        </w:rPr>
        <w:t>的</w:t>
      </w:r>
      <w:r w:rsidR="005F6CBD" w:rsidRPr="002635C7">
        <w:rPr>
          <w:rFonts w:ascii="Times New Roman" w:eastAsia="宋体" w:hAnsi="Times New Roman" w:hint="eastAsia"/>
          <w:color w:val="000000" w:themeColor="text1"/>
          <w:sz w:val="24"/>
        </w:rPr>
        <w:t>企业之间，横向并购更加有利于企业发挥协同效应，将海外企业现成的技术、资源根据国内</w:t>
      </w:r>
      <w:r w:rsidR="0068249F" w:rsidRPr="002635C7">
        <w:rPr>
          <w:rFonts w:ascii="Times New Roman" w:eastAsia="宋体" w:hAnsi="Times New Roman" w:hint="eastAsia"/>
          <w:color w:val="000000" w:themeColor="text1"/>
          <w:sz w:val="24"/>
        </w:rPr>
        <w:t>市场</w:t>
      </w:r>
      <w:r w:rsidR="005F6CBD" w:rsidRPr="002635C7">
        <w:rPr>
          <w:rFonts w:ascii="Times New Roman" w:eastAsia="宋体" w:hAnsi="Times New Roman" w:hint="eastAsia"/>
          <w:color w:val="000000" w:themeColor="text1"/>
          <w:sz w:val="24"/>
        </w:rPr>
        <w:t>需求进行本地化</w:t>
      </w:r>
      <w:r w:rsidR="0041144C" w:rsidRPr="002635C7">
        <w:rPr>
          <w:rFonts w:ascii="Times New Roman" w:eastAsia="宋体" w:hAnsi="Times New Roman" w:hint="eastAsia"/>
          <w:color w:val="000000" w:themeColor="text1"/>
          <w:sz w:val="24"/>
        </w:rPr>
        <w:t>和</w:t>
      </w:r>
      <w:r w:rsidR="005F6CBD" w:rsidRPr="002635C7">
        <w:rPr>
          <w:rFonts w:ascii="Times New Roman" w:eastAsia="宋体" w:hAnsi="Times New Roman" w:hint="eastAsia"/>
          <w:color w:val="000000" w:themeColor="text1"/>
          <w:sz w:val="24"/>
        </w:rPr>
        <w:t>改良（</w:t>
      </w:r>
      <w:r w:rsidR="0041144C" w:rsidRPr="002635C7">
        <w:rPr>
          <w:rFonts w:ascii="Times New Roman" w:eastAsia="宋体" w:hAnsi="Times New Roman" w:hint="eastAsia"/>
          <w:color w:val="000000" w:themeColor="text1"/>
          <w:sz w:val="24"/>
        </w:rPr>
        <w:t>胡潇婷等，</w:t>
      </w:r>
      <w:r w:rsidR="0041144C" w:rsidRPr="002635C7">
        <w:rPr>
          <w:rFonts w:ascii="Times New Roman" w:eastAsia="宋体" w:hAnsi="Times New Roman" w:hint="eastAsia"/>
          <w:color w:val="000000" w:themeColor="text1"/>
          <w:sz w:val="24"/>
        </w:rPr>
        <w:t>2</w:t>
      </w:r>
      <w:r w:rsidR="0041144C" w:rsidRPr="002635C7">
        <w:rPr>
          <w:rFonts w:ascii="Times New Roman" w:eastAsia="宋体" w:hAnsi="Times New Roman"/>
          <w:color w:val="000000" w:themeColor="text1"/>
          <w:sz w:val="24"/>
        </w:rPr>
        <w:t>020</w:t>
      </w:r>
      <w:r w:rsidR="005F6CBD" w:rsidRPr="002635C7">
        <w:rPr>
          <w:rFonts w:ascii="Times New Roman" w:eastAsia="宋体" w:hAnsi="Times New Roman" w:hint="eastAsia"/>
          <w:color w:val="000000" w:themeColor="text1"/>
          <w:sz w:val="24"/>
        </w:rPr>
        <w:t>），从而提高利用式创新绩效。</w:t>
      </w:r>
    </w:p>
    <w:p w:rsidR="00A56394" w:rsidRPr="002635C7" w:rsidRDefault="00A56394" w:rsidP="00B2042A">
      <w:pPr>
        <w:spacing w:line="360" w:lineRule="auto"/>
        <w:ind w:firstLine="480"/>
        <w:rPr>
          <w:rFonts w:ascii="Times New Roman" w:eastAsia="宋体" w:hAnsi="Times New Roman"/>
          <w:color w:val="000000" w:themeColor="text1"/>
          <w:sz w:val="24"/>
        </w:rPr>
      </w:pPr>
      <w:r w:rsidRPr="002635C7">
        <w:rPr>
          <w:rFonts w:ascii="Times New Roman" w:eastAsia="宋体" w:hAnsi="Times New Roman" w:hint="eastAsia"/>
          <w:color w:val="000000" w:themeColor="text1"/>
          <w:sz w:val="24"/>
        </w:rPr>
        <w:t>因此，本文提出以下假设：</w:t>
      </w:r>
    </w:p>
    <w:p w:rsidR="00A56394" w:rsidRPr="002635C7" w:rsidRDefault="00A56394" w:rsidP="00CE6038">
      <w:pPr>
        <w:spacing w:line="360" w:lineRule="auto"/>
        <w:ind w:firstLine="480"/>
        <w:rPr>
          <w:rFonts w:ascii="Times New Roman" w:eastAsia="宋体" w:hAnsi="Times New Roman"/>
          <w:b/>
          <w:bCs/>
          <w:color w:val="000000" w:themeColor="text1"/>
          <w:sz w:val="24"/>
        </w:rPr>
      </w:pPr>
      <w:r w:rsidRPr="002635C7">
        <w:rPr>
          <w:rFonts w:ascii="Times New Roman" w:eastAsia="宋体" w:hAnsi="Times New Roman" w:hint="eastAsia"/>
          <w:b/>
          <w:bCs/>
          <w:color w:val="000000" w:themeColor="text1"/>
          <w:sz w:val="24"/>
        </w:rPr>
        <w:t>假设</w:t>
      </w:r>
      <w:r w:rsidR="00831C9B" w:rsidRPr="002635C7">
        <w:rPr>
          <w:rFonts w:ascii="Times New Roman" w:eastAsia="宋体" w:hAnsi="Times New Roman"/>
          <w:b/>
          <w:bCs/>
          <w:color w:val="000000" w:themeColor="text1"/>
          <w:sz w:val="24"/>
        </w:rPr>
        <w:t>2</w:t>
      </w:r>
      <w:r w:rsidRPr="002635C7">
        <w:rPr>
          <w:rFonts w:ascii="Times New Roman" w:eastAsia="宋体" w:hAnsi="Times New Roman" w:hint="eastAsia"/>
          <w:b/>
          <w:bCs/>
          <w:color w:val="000000" w:themeColor="text1"/>
          <w:sz w:val="24"/>
        </w:rPr>
        <w:t>：横向并购降低探索式创新绩效，提高利用式创新绩效</w:t>
      </w:r>
      <w:r w:rsidR="00EA3984" w:rsidRPr="002635C7">
        <w:rPr>
          <w:rFonts w:ascii="Times New Roman" w:eastAsia="宋体" w:hAnsi="Times New Roman" w:hint="eastAsia"/>
          <w:b/>
          <w:bCs/>
          <w:color w:val="000000" w:themeColor="text1"/>
          <w:sz w:val="24"/>
        </w:rPr>
        <w:t>。</w:t>
      </w:r>
    </w:p>
    <w:p w:rsidR="00854ACB" w:rsidRDefault="00A0535F" w:rsidP="00CE6038">
      <w:pPr>
        <w:spacing w:line="360" w:lineRule="auto"/>
        <w:ind w:firstLine="480"/>
        <w:rPr>
          <w:rFonts w:ascii="Times New Roman" w:eastAsia="宋体" w:hAnsi="Times New Roman"/>
          <w:color w:val="000000" w:themeColor="text1"/>
          <w:sz w:val="24"/>
        </w:rPr>
      </w:pPr>
      <w:r w:rsidRPr="002635C7">
        <w:rPr>
          <w:rFonts w:ascii="Times New Roman" w:eastAsia="宋体" w:hAnsi="Times New Roman" w:hint="eastAsia"/>
          <w:color w:val="000000" w:themeColor="text1"/>
          <w:sz w:val="24"/>
        </w:rPr>
        <w:t>纵向并购大多发生在</w:t>
      </w:r>
      <w:r w:rsidR="008A212F" w:rsidRPr="002635C7">
        <w:rPr>
          <w:rFonts w:ascii="Times New Roman" w:eastAsia="宋体" w:hAnsi="Times New Roman" w:hint="eastAsia"/>
          <w:color w:val="000000" w:themeColor="text1"/>
          <w:sz w:val="24"/>
        </w:rPr>
        <w:t>同属</w:t>
      </w:r>
      <w:r w:rsidR="00F77E22" w:rsidRPr="002635C7">
        <w:rPr>
          <w:rFonts w:ascii="Times New Roman" w:eastAsia="宋体" w:hAnsi="Times New Roman" w:hint="eastAsia"/>
          <w:color w:val="000000" w:themeColor="text1"/>
          <w:sz w:val="24"/>
        </w:rPr>
        <w:t>一</w:t>
      </w:r>
      <w:r w:rsidR="008A212F" w:rsidRPr="002635C7">
        <w:rPr>
          <w:rFonts w:ascii="Times New Roman" w:eastAsia="宋体" w:hAnsi="Times New Roman" w:hint="eastAsia"/>
          <w:color w:val="000000" w:themeColor="text1"/>
          <w:sz w:val="24"/>
        </w:rPr>
        <w:t>个</w:t>
      </w:r>
      <w:r w:rsidR="00C45A05" w:rsidRPr="002635C7">
        <w:rPr>
          <w:rFonts w:ascii="Times New Roman" w:eastAsia="宋体" w:hAnsi="Times New Roman" w:hint="eastAsia"/>
          <w:color w:val="000000" w:themeColor="text1"/>
          <w:sz w:val="24"/>
        </w:rPr>
        <w:t>行业</w:t>
      </w:r>
      <w:r w:rsidR="00F77E22" w:rsidRPr="002635C7">
        <w:rPr>
          <w:rFonts w:ascii="Times New Roman" w:eastAsia="宋体" w:hAnsi="Times New Roman" w:hint="eastAsia"/>
          <w:color w:val="000000" w:themeColor="text1"/>
          <w:sz w:val="24"/>
        </w:rPr>
        <w:t>但</w:t>
      </w:r>
      <w:r w:rsidR="00C45A05" w:rsidRPr="002635C7">
        <w:rPr>
          <w:rFonts w:ascii="Times New Roman" w:eastAsia="宋体" w:hAnsi="Times New Roman" w:hint="eastAsia"/>
          <w:color w:val="000000" w:themeColor="text1"/>
          <w:sz w:val="24"/>
        </w:rPr>
        <w:t>位于产业链的不同位置、</w:t>
      </w:r>
      <w:r w:rsidR="00F77E22" w:rsidRPr="002635C7">
        <w:rPr>
          <w:rFonts w:ascii="Times New Roman" w:eastAsia="宋体" w:hAnsi="Times New Roman" w:hint="eastAsia"/>
          <w:color w:val="000000" w:themeColor="text1"/>
          <w:sz w:val="24"/>
        </w:rPr>
        <w:t>处在不同生产或经营环节</w:t>
      </w:r>
      <w:r w:rsidRPr="002635C7">
        <w:rPr>
          <w:rFonts w:ascii="Times New Roman" w:eastAsia="宋体" w:hAnsi="Times New Roman" w:hint="eastAsia"/>
          <w:color w:val="000000" w:themeColor="text1"/>
          <w:sz w:val="24"/>
        </w:rPr>
        <w:t>的企业之间，</w:t>
      </w:r>
      <w:r w:rsidR="00EE4CB6" w:rsidRPr="002635C7">
        <w:rPr>
          <w:rFonts w:ascii="Times New Roman" w:eastAsia="宋体" w:hAnsi="Times New Roman" w:hint="eastAsia"/>
          <w:color w:val="000000" w:themeColor="text1"/>
          <w:sz w:val="24"/>
        </w:rPr>
        <w:t>其并购动机很少是基于获取创新资源进行的（王新红，</w:t>
      </w:r>
      <w:r w:rsidR="00EE4CB6" w:rsidRPr="002635C7">
        <w:rPr>
          <w:rFonts w:ascii="Times New Roman" w:eastAsia="宋体" w:hAnsi="Times New Roman" w:hint="eastAsia"/>
          <w:color w:val="000000" w:themeColor="text1"/>
          <w:sz w:val="24"/>
        </w:rPr>
        <w:lastRenderedPageBreak/>
        <w:t>2</w:t>
      </w:r>
      <w:r w:rsidR="00EE4CB6" w:rsidRPr="002635C7">
        <w:rPr>
          <w:rFonts w:ascii="Times New Roman" w:eastAsia="宋体" w:hAnsi="Times New Roman"/>
          <w:color w:val="000000" w:themeColor="text1"/>
          <w:sz w:val="24"/>
        </w:rPr>
        <w:t>019</w:t>
      </w:r>
      <w:r w:rsidR="00EE4CB6" w:rsidRPr="002635C7">
        <w:rPr>
          <w:rFonts w:ascii="Times New Roman" w:eastAsia="宋体" w:hAnsi="Times New Roman" w:hint="eastAsia"/>
          <w:color w:val="000000" w:themeColor="text1"/>
          <w:sz w:val="24"/>
        </w:rPr>
        <w:t>），因此可能会降低利用式创新绩效。</w:t>
      </w:r>
      <w:r w:rsidR="00B1364C" w:rsidRPr="002635C7">
        <w:rPr>
          <w:rFonts w:ascii="Times New Roman" w:eastAsia="宋体" w:hAnsi="Times New Roman" w:hint="eastAsia"/>
          <w:color w:val="000000" w:themeColor="text1"/>
          <w:sz w:val="24"/>
        </w:rPr>
        <w:t>基于内部化理论和交易费用理论，纵向并购活动可以将市场内部化，解决因市场失灵带来的不确定性（</w:t>
      </w:r>
      <w:r w:rsidR="00B1364C" w:rsidRPr="002635C7">
        <w:rPr>
          <w:rFonts w:ascii="Times New Roman" w:eastAsia="宋体" w:hAnsi="Times New Roman" w:hint="eastAsia"/>
          <w:color w:val="000000" w:themeColor="text1"/>
          <w:sz w:val="24"/>
        </w:rPr>
        <w:t>Rugman</w:t>
      </w:r>
      <w:r w:rsidR="00B1364C" w:rsidRPr="002635C7">
        <w:rPr>
          <w:rFonts w:ascii="Times New Roman" w:eastAsia="宋体" w:hAnsi="Times New Roman" w:hint="eastAsia"/>
          <w:color w:val="000000" w:themeColor="text1"/>
          <w:sz w:val="24"/>
        </w:rPr>
        <w:t>，</w:t>
      </w:r>
      <w:r w:rsidR="00B1364C" w:rsidRPr="002635C7">
        <w:rPr>
          <w:rFonts w:ascii="Times New Roman" w:eastAsia="宋体" w:hAnsi="Times New Roman" w:hint="eastAsia"/>
          <w:color w:val="000000" w:themeColor="text1"/>
          <w:sz w:val="24"/>
        </w:rPr>
        <w:t>2</w:t>
      </w:r>
      <w:r w:rsidR="00B1364C" w:rsidRPr="002635C7">
        <w:rPr>
          <w:rFonts w:ascii="Times New Roman" w:eastAsia="宋体" w:hAnsi="Times New Roman"/>
          <w:color w:val="000000" w:themeColor="text1"/>
          <w:sz w:val="24"/>
        </w:rPr>
        <w:t>006</w:t>
      </w:r>
      <w:r w:rsidR="00B1364C" w:rsidRPr="002635C7">
        <w:rPr>
          <w:rFonts w:ascii="Times New Roman" w:eastAsia="宋体" w:hAnsi="Times New Roman" w:hint="eastAsia"/>
          <w:color w:val="000000" w:themeColor="text1"/>
          <w:sz w:val="24"/>
        </w:rPr>
        <w:t>），从而降低交易费用和运输费用，</w:t>
      </w:r>
      <w:r w:rsidR="004A3754" w:rsidRPr="002635C7">
        <w:rPr>
          <w:rFonts w:ascii="Times New Roman" w:eastAsia="宋体" w:hAnsi="Times New Roman" w:hint="eastAsia"/>
          <w:color w:val="000000" w:themeColor="text1"/>
          <w:sz w:val="24"/>
        </w:rPr>
        <w:t>节省更多资源以进行创新研发活动，提高探索式创新绩效。</w:t>
      </w:r>
    </w:p>
    <w:p w:rsidR="00EA3984" w:rsidRPr="002635C7" w:rsidRDefault="00237D98" w:rsidP="00CE6038">
      <w:pPr>
        <w:spacing w:line="360" w:lineRule="auto"/>
        <w:ind w:firstLine="480"/>
        <w:rPr>
          <w:rFonts w:ascii="Times New Roman" w:eastAsia="宋体" w:hAnsi="Times New Roman"/>
          <w:color w:val="000000" w:themeColor="text1"/>
          <w:sz w:val="24"/>
        </w:rPr>
      </w:pPr>
      <w:r w:rsidRPr="002635C7">
        <w:rPr>
          <w:rFonts w:ascii="Times New Roman" w:eastAsia="宋体" w:hAnsi="Times New Roman" w:hint="eastAsia"/>
          <w:color w:val="000000" w:themeColor="text1"/>
          <w:sz w:val="24"/>
        </w:rPr>
        <w:t>基于此</w:t>
      </w:r>
      <w:r w:rsidR="00EA3984" w:rsidRPr="002635C7">
        <w:rPr>
          <w:rFonts w:ascii="Times New Roman" w:eastAsia="宋体" w:hAnsi="Times New Roman" w:hint="eastAsia"/>
          <w:color w:val="000000" w:themeColor="text1"/>
          <w:sz w:val="24"/>
        </w:rPr>
        <w:t>，本文提出以下假设：</w:t>
      </w:r>
    </w:p>
    <w:p w:rsidR="00EA3984" w:rsidRPr="002635C7" w:rsidRDefault="00EA3984" w:rsidP="00CE6038">
      <w:pPr>
        <w:spacing w:line="360" w:lineRule="auto"/>
        <w:ind w:firstLine="480"/>
        <w:rPr>
          <w:rFonts w:ascii="Times New Roman" w:eastAsia="宋体" w:hAnsi="Times New Roman"/>
          <w:b/>
          <w:bCs/>
          <w:color w:val="000000" w:themeColor="text1"/>
          <w:sz w:val="24"/>
        </w:rPr>
      </w:pPr>
      <w:r w:rsidRPr="002635C7">
        <w:rPr>
          <w:rFonts w:ascii="Times New Roman" w:eastAsia="宋体" w:hAnsi="Times New Roman" w:hint="eastAsia"/>
          <w:b/>
          <w:bCs/>
          <w:color w:val="000000" w:themeColor="text1"/>
          <w:sz w:val="24"/>
        </w:rPr>
        <w:t>假设</w:t>
      </w:r>
      <w:r w:rsidR="00831C9B" w:rsidRPr="002635C7">
        <w:rPr>
          <w:rFonts w:ascii="Times New Roman" w:eastAsia="宋体" w:hAnsi="Times New Roman"/>
          <w:b/>
          <w:bCs/>
          <w:color w:val="000000" w:themeColor="text1"/>
          <w:sz w:val="24"/>
        </w:rPr>
        <w:t>3</w:t>
      </w:r>
      <w:r w:rsidRPr="002635C7">
        <w:rPr>
          <w:rFonts w:ascii="Times New Roman" w:eastAsia="宋体" w:hAnsi="Times New Roman" w:hint="eastAsia"/>
          <w:b/>
          <w:bCs/>
          <w:color w:val="000000" w:themeColor="text1"/>
          <w:sz w:val="24"/>
        </w:rPr>
        <w:t>：纵向并购提高探索式创新绩效，降低利用式创新绩效。</w:t>
      </w:r>
    </w:p>
    <w:p w:rsidR="00854ACB" w:rsidRDefault="000715A1" w:rsidP="00A02EFB">
      <w:pPr>
        <w:spacing w:line="360" w:lineRule="auto"/>
        <w:ind w:firstLineChars="200" w:firstLine="480"/>
        <w:rPr>
          <w:rFonts w:ascii="Times New Roman" w:eastAsia="宋体" w:hAnsi="Times New Roman"/>
          <w:color w:val="000000" w:themeColor="text1"/>
          <w:sz w:val="24"/>
        </w:rPr>
      </w:pPr>
      <w:r w:rsidRPr="002635C7">
        <w:rPr>
          <w:rFonts w:ascii="Times New Roman" w:eastAsia="宋体" w:hAnsi="Times New Roman" w:hint="eastAsia"/>
          <w:color w:val="000000" w:themeColor="text1"/>
          <w:sz w:val="24"/>
        </w:rPr>
        <w:t>混合并购通常发生在</w:t>
      </w:r>
      <w:r w:rsidR="0026345A" w:rsidRPr="002635C7">
        <w:rPr>
          <w:rFonts w:ascii="Times New Roman" w:eastAsia="宋体" w:hAnsi="Times New Roman" w:hint="eastAsia"/>
          <w:color w:val="000000" w:themeColor="text1"/>
          <w:sz w:val="24"/>
        </w:rPr>
        <w:t>产品</w:t>
      </w:r>
      <w:r w:rsidRPr="002635C7">
        <w:rPr>
          <w:rFonts w:ascii="Times New Roman" w:eastAsia="宋体" w:hAnsi="Times New Roman" w:hint="eastAsia"/>
          <w:color w:val="000000" w:themeColor="text1"/>
          <w:sz w:val="24"/>
        </w:rPr>
        <w:t>生产</w:t>
      </w:r>
      <w:r w:rsidR="0097622A" w:rsidRPr="002635C7">
        <w:rPr>
          <w:rFonts w:ascii="Times New Roman" w:eastAsia="宋体" w:hAnsi="Times New Roman" w:hint="eastAsia"/>
          <w:color w:val="000000" w:themeColor="text1"/>
          <w:sz w:val="24"/>
        </w:rPr>
        <w:t>、业务</w:t>
      </w:r>
      <w:r w:rsidRPr="002635C7">
        <w:rPr>
          <w:rFonts w:ascii="Times New Roman" w:eastAsia="宋体" w:hAnsi="Times New Roman" w:hint="eastAsia"/>
          <w:color w:val="000000" w:themeColor="text1"/>
          <w:sz w:val="24"/>
        </w:rPr>
        <w:t>经营</w:t>
      </w:r>
      <w:r w:rsidR="00854ACB">
        <w:rPr>
          <w:rFonts w:ascii="Times New Roman" w:eastAsia="宋体" w:hAnsi="Times New Roman" w:hint="eastAsia"/>
          <w:color w:val="000000" w:themeColor="text1"/>
          <w:sz w:val="24"/>
        </w:rPr>
        <w:t>无</w:t>
      </w:r>
      <w:r w:rsidR="00314503" w:rsidRPr="002635C7">
        <w:rPr>
          <w:rFonts w:ascii="Times New Roman" w:eastAsia="宋体" w:hAnsi="Times New Roman" w:hint="eastAsia"/>
          <w:color w:val="000000" w:themeColor="text1"/>
          <w:sz w:val="24"/>
        </w:rPr>
        <w:t>联系</w:t>
      </w:r>
      <w:r w:rsidRPr="002635C7">
        <w:rPr>
          <w:rFonts w:ascii="Times New Roman" w:eastAsia="宋体" w:hAnsi="Times New Roman" w:hint="eastAsia"/>
          <w:color w:val="000000" w:themeColor="text1"/>
          <w:sz w:val="24"/>
        </w:rPr>
        <w:t>的</w:t>
      </w:r>
      <w:r w:rsidR="00F501C4" w:rsidRPr="002635C7">
        <w:rPr>
          <w:rFonts w:ascii="Times New Roman" w:eastAsia="宋体" w:hAnsi="Times New Roman" w:hint="eastAsia"/>
          <w:color w:val="000000" w:themeColor="text1"/>
          <w:sz w:val="24"/>
        </w:rPr>
        <w:t>不同行业的</w:t>
      </w:r>
      <w:r w:rsidRPr="002635C7">
        <w:rPr>
          <w:rFonts w:ascii="Times New Roman" w:eastAsia="宋体" w:hAnsi="Times New Roman" w:hint="eastAsia"/>
          <w:color w:val="000000" w:themeColor="text1"/>
          <w:sz w:val="24"/>
        </w:rPr>
        <w:t>企业之间，</w:t>
      </w:r>
      <w:r w:rsidR="006E4841" w:rsidRPr="002635C7">
        <w:rPr>
          <w:rFonts w:ascii="Times New Roman" w:eastAsia="宋体" w:hAnsi="Times New Roman" w:hint="eastAsia"/>
          <w:color w:val="000000" w:themeColor="text1"/>
          <w:sz w:val="24"/>
        </w:rPr>
        <w:t>由于行业、业务、技术、市场之间的差异较大，并购双方通常没有直接的创新关联，无法直接利用；</w:t>
      </w:r>
      <w:r w:rsidR="00F11570" w:rsidRPr="002635C7">
        <w:rPr>
          <w:rFonts w:ascii="Times New Roman" w:eastAsia="宋体" w:hAnsi="Times New Roman" w:hint="eastAsia"/>
          <w:color w:val="000000" w:themeColor="text1"/>
          <w:sz w:val="24"/>
        </w:rPr>
        <w:t>从代理理论视角来看，混合并购活动是管理层与股东利益冲突的一种表现形式（李善民，</w:t>
      </w:r>
      <w:r w:rsidR="00F11570" w:rsidRPr="002635C7">
        <w:rPr>
          <w:rFonts w:ascii="Times New Roman" w:eastAsia="宋体" w:hAnsi="Times New Roman" w:hint="eastAsia"/>
          <w:color w:val="000000" w:themeColor="text1"/>
          <w:sz w:val="24"/>
        </w:rPr>
        <w:t>2</w:t>
      </w:r>
      <w:r w:rsidR="00F11570" w:rsidRPr="002635C7">
        <w:rPr>
          <w:rFonts w:ascii="Times New Roman" w:eastAsia="宋体" w:hAnsi="Times New Roman"/>
          <w:color w:val="000000" w:themeColor="text1"/>
          <w:sz w:val="24"/>
        </w:rPr>
        <w:t>006</w:t>
      </w:r>
      <w:r w:rsidR="00F11570" w:rsidRPr="002635C7">
        <w:rPr>
          <w:rFonts w:ascii="Times New Roman" w:eastAsia="宋体" w:hAnsi="Times New Roman" w:hint="eastAsia"/>
          <w:color w:val="000000" w:themeColor="text1"/>
          <w:sz w:val="24"/>
        </w:rPr>
        <w:t>），管理层可能还会出于自身利益做出</w:t>
      </w:r>
      <w:r w:rsidR="00451505" w:rsidRPr="002635C7">
        <w:rPr>
          <w:rFonts w:ascii="Times New Roman" w:eastAsia="宋体" w:hAnsi="Times New Roman" w:hint="eastAsia"/>
          <w:color w:val="000000" w:themeColor="text1"/>
          <w:sz w:val="24"/>
        </w:rPr>
        <w:t>对股东</w:t>
      </w:r>
      <w:r w:rsidR="00F11570" w:rsidRPr="002635C7">
        <w:rPr>
          <w:rFonts w:ascii="Times New Roman" w:eastAsia="宋体" w:hAnsi="Times New Roman" w:hint="eastAsia"/>
          <w:color w:val="000000" w:themeColor="text1"/>
          <w:sz w:val="24"/>
        </w:rPr>
        <w:t>不利的行为，有损企业价值。并且</w:t>
      </w:r>
      <w:r w:rsidR="006E4841" w:rsidRPr="002635C7">
        <w:rPr>
          <w:rFonts w:ascii="Times New Roman" w:eastAsia="宋体" w:hAnsi="Times New Roman" w:hint="eastAsia"/>
          <w:color w:val="000000" w:themeColor="text1"/>
          <w:sz w:val="24"/>
        </w:rPr>
        <w:t>管理层可能会对不熟悉的领域做出错误的判断（王</w:t>
      </w:r>
      <w:r w:rsidR="009530D2" w:rsidRPr="002635C7">
        <w:rPr>
          <w:rFonts w:ascii="Times New Roman" w:eastAsia="宋体" w:hAnsi="Times New Roman" w:hint="eastAsia"/>
          <w:color w:val="000000" w:themeColor="text1"/>
          <w:sz w:val="24"/>
        </w:rPr>
        <w:t>宛</w:t>
      </w:r>
      <w:r w:rsidR="006E4841" w:rsidRPr="002635C7">
        <w:rPr>
          <w:rFonts w:ascii="Times New Roman" w:eastAsia="宋体" w:hAnsi="Times New Roman" w:hint="eastAsia"/>
          <w:color w:val="000000" w:themeColor="text1"/>
          <w:sz w:val="24"/>
        </w:rPr>
        <w:t>玥，</w:t>
      </w:r>
      <w:r w:rsidR="006E4841" w:rsidRPr="002635C7">
        <w:rPr>
          <w:rFonts w:ascii="Times New Roman" w:eastAsia="宋体" w:hAnsi="Times New Roman" w:hint="eastAsia"/>
          <w:color w:val="000000" w:themeColor="text1"/>
          <w:sz w:val="24"/>
        </w:rPr>
        <w:t>2</w:t>
      </w:r>
      <w:r w:rsidR="006E4841" w:rsidRPr="002635C7">
        <w:rPr>
          <w:rFonts w:ascii="Times New Roman" w:eastAsia="宋体" w:hAnsi="Times New Roman"/>
          <w:color w:val="000000" w:themeColor="text1"/>
          <w:sz w:val="24"/>
        </w:rPr>
        <w:t>019</w:t>
      </w:r>
      <w:r w:rsidR="006E4841" w:rsidRPr="002635C7">
        <w:rPr>
          <w:rFonts w:ascii="Times New Roman" w:eastAsia="宋体" w:hAnsi="Times New Roman" w:hint="eastAsia"/>
          <w:color w:val="000000" w:themeColor="text1"/>
          <w:sz w:val="24"/>
        </w:rPr>
        <w:t>）</w:t>
      </w:r>
      <w:r w:rsidR="008E7692" w:rsidRPr="002635C7">
        <w:rPr>
          <w:rFonts w:ascii="Times New Roman" w:eastAsia="宋体" w:hAnsi="Times New Roman" w:hint="eastAsia"/>
          <w:color w:val="000000" w:themeColor="text1"/>
          <w:sz w:val="24"/>
        </w:rPr>
        <w:t>，因此并购后资源的整合难度很高，</w:t>
      </w:r>
      <w:r w:rsidR="0026167C" w:rsidRPr="002635C7">
        <w:rPr>
          <w:rFonts w:ascii="Times New Roman" w:eastAsia="宋体" w:hAnsi="Times New Roman" w:hint="eastAsia"/>
          <w:color w:val="000000" w:themeColor="text1"/>
          <w:sz w:val="24"/>
        </w:rPr>
        <w:t>资金和人员的精力都会被分散，降低创新活动和研发投入，</w:t>
      </w:r>
      <w:r w:rsidR="00487D2E" w:rsidRPr="002635C7">
        <w:rPr>
          <w:rFonts w:ascii="Times New Roman" w:eastAsia="宋体" w:hAnsi="Times New Roman" w:hint="eastAsia"/>
          <w:color w:val="000000" w:themeColor="text1"/>
          <w:sz w:val="24"/>
        </w:rPr>
        <w:t>从而</w:t>
      </w:r>
      <w:r w:rsidR="0026167C" w:rsidRPr="002635C7">
        <w:rPr>
          <w:rFonts w:ascii="Times New Roman" w:eastAsia="宋体" w:hAnsi="Times New Roman" w:hint="eastAsia"/>
          <w:color w:val="000000" w:themeColor="text1"/>
          <w:sz w:val="24"/>
        </w:rPr>
        <w:t>探索式和利用式创新绩效都</w:t>
      </w:r>
      <w:r w:rsidR="00487D2E" w:rsidRPr="002635C7">
        <w:rPr>
          <w:rFonts w:ascii="Times New Roman" w:eastAsia="宋体" w:hAnsi="Times New Roman" w:hint="eastAsia"/>
          <w:color w:val="000000" w:themeColor="text1"/>
          <w:sz w:val="24"/>
        </w:rPr>
        <w:t>会</w:t>
      </w:r>
      <w:r w:rsidR="0026167C" w:rsidRPr="002635C7">
        <w:rPr>
          <w:rFonts w:ascii="Times New Roman" w:eastAsia="宋体" w:hAnsi="Times New Roman" w:hint="eastAsia"/>
          <w:color w:val="000000" w:themeColor="text1"/>
          <w:sz w:val="24"/>
        </w:rPr>
        <w:t>受到</w:t>
      </w:r>
      <w:r w:rsidR="0069340E" w:rsidRPr="002635C7">
        <w:rPr>
          <w:rFonts w:ascii="Times New Roman" w:eastAsia="宋体" w:hAnsi="Times New Roman" w:hint="eastAsia"/>
          <w:color w:val="000000" w:themeColor="text1"/>
          <w:sz w:val="24"/>
        </w:rPr>
        <w:t>消极</w:t>
      </w:r>
      <w:r w:rsidR="0026167C" w:rsidRPr="002635C7">
        <w:rPr>
          <w:rFonts w:ascii="Times New Roman" w:eastAsia="宋体" w:hAnsi="Times New Roman" w:hint="eastAsia"/>
          <w:color w:val="000000" w:themeColor="text1"/>
          <w:sz w:val="24"/>
        </w:rPr>
        <w:t>影响。</w:t>
      </w:r>
    </w:p>
    <w:p w:rsidR="00CE1003" w:rsidRPr="002635C7" w:rsidRDefault="00237D98" w:rsidP="00A02EFB">
      <w:pPr>
        <w:spacing w:line="360" w:lineRule="auto"/>
        <w:ind w:firstLineChars="200" w:firstLine="480"/>
        <w:rPr>
          <w:rFonts w:ascii="Times New Roman" w:eastAsia="宋体" w:hAnsi="Times New Roman"/>
          <w:color w:val="000000" w:themeColor="text1"/>
          <w:sz w:val="24"/>
        </w:rPr>
      </w:pPr>
      <w:r w:rsidRPr="002635C7">
        <w:rPr>
          <w:rFonts w:ascii="Times New Roman" w:eastAsia="宋体" w:hAnsi="Times New Roman" w:hint="eastAsia"/>
          <w:color w:val="000000" w:themeColor="text1"/>
          <w:sz w:val="24"/>
        </w:rPr>
        <w:t>基于此</w:t>
      </w:r>
      <w:r w:rsidR="00394B70" w:rsidRPr="002635C7">
        <w:rPr>
          <w:rFonts w:ascii="Times New Roman" w:eastAsia="宋体" w:hAnsi="Times New Roman" w:hint="eastAsia"/>
          <w:color w:val="000000" w:themeColor="text1"/>
          <w:sz w:val="24"/>
        </w:rPr>
        <w:t>，本文提出以下假设：</w:t>
      </w:r>
    </w:p>
    <w:p w:rsidR="000174F4" w:rsidRPr="002635C7" w:rsidRDefault="00394B70" w:rsidP="000174F4">
      <w:pPr>
        <w:spacing w:line="360" w:lineRule="auto"/>
        <w:ind w:firstLine="480"/>
        <w:rPr>
          <w:rFonts w:ascii="Times New Roman" w:eastAsia="宋体" w:hAnsi="Times New Roman"/>
          <w:b/>
          <w:bCs/>
          <w:color w:val="000000" w:themeColor="text1"/>
          <w:sz w:val="24"/>
        </w:rPr>
      </w:pPr>
      <w:r w:rsidRPr="002635C7">
        <w:rPr>
          <w:rFonts w:ascii="Times New Roman" w:eastAsia="宋体" w:hAnsi="Times New Roman" w:hint="eastAsia"/>
          <w:b/>
          <w:bCs/>
          <w:color w:val="000000" w:themeColor="text1"/>
          <w:sz w:val="24"/>
        </w:rPr>
        <w:t>假设</w:t>
      </w:r>
      <w:r w:rsidR="00831C9B" w:rsidRPr="002635C7">
        <w:rPr>
          <w:rFonts w:ascii="Times New Roman" w:eastAsia="宋体" w:hAnsi="Times New Roman"/>
          <w:b/>
          <w:bCs/>
          <w:color w:val="000000" w:themeColor="text1"/>
          <w:sz w:val="24"/>
        </w:rPr>
        <w:t>4</w:t>
      </w:r>
      <w:r w:rsidRPr="002635C7">
        <w:rPr>
          <w:rFonts w:ascii="Times New Roman" w:eastAsia="宋体" w:hAnsi="Times New Roman" w:hint="eastAsia"/>
          <w:b/>
          <w:bCs/>
          <w:color w:val="000000" w:themeColor="text1"/>
          <w:sz w:val="24"/>
        </w:rPr>
        <w:t>：混合并购降低探索式创新绩效和利用式创新绩效。</w:t>
      </w:r>
    </w:p>
    <w:p w:rsidR="008736AF" w:rsidRPr="002635C7" w:rsidRDefault="008736AF" w:rsidP="000174F4">
      <w:pPr>
        <w:spacing w:line="360" w:lineRule="auto"/>
        <w:ind w:firstLine="480"/>
        <w:rPr>
          <w:rFonts w:ascii="Times New Roman" w:eastAsia="宋体" w:hAnsi="Times New Roman"/>
          <w:color w:val="000000" w:themeColor="text1"/>
          <w:sz w:val="24"/>
        </w:rPr>
      </w:pPr>
    </w:p>
    <w:p w:rsidR="00F33CD8" w:rsidRPr="002635C7" w:rsidRDefault="000174F4" w:rsidP="000174F4">
      <w:pPr>
        <w:pStyle w:val="2"/>
        <w:rPr>
          <w:color w:val="000000" w:themeColor="text1"/>
        </w:rPr>
      </w:pPr>
      <w:bookmarkStart w:id="29" w:name="_Toc104557758"/>
      <w:r w:rsidRPr="002635C7">
        <w:rPr>
          <w:rFonts w:hint="eastAsia"/>
          <w:color w:val="000000" w:themeColor="text1"/>
        </w:rPr>
        <w:t>3</w:t>
      </w:r>
      <w:r w:rsidRPr="002635C7">
        <w:rPr>
          <w:color w:val="000000" w:themeColor="text1"/>
        </w:rPr>
        <w:t xml:space="preserve">.2 </w:t>
      </w:r>
      <w:r w:rsidR="00F33CD8" w:rsidRPr="002635C7">
        <w:rPr>
          <w:rFonts w:hint="eastAsia"/>
          <w:color w:val="000000" w:themeColor="text1"/>
        </w:rPr>
        <w:t>研究设计</w:t>
      </w:r>
      <w:bookmarkEnd w:id="29"/>
    </w:p>
    <w:p w:rsidR="00F33CD8" w:rsidRPr="002635C7" w:rsidRDefault="00C53CC3" w:rsidP="00C53CC3">
      <w:pPr>
        <w:pStyle w:val="3"/>
        <w:rPr>
          <w:color w:val="000000" w:themeColor="text1"/>
        </w:rPr>
      </w:pPr>
      <w:bookmarkStart w:id="30" w:name="_Toc104557759"/>
      <w:r w:rsidRPr="002635C7">
        <w:rPr>
          <w:color w:val="000000" w:themeColor="text1"/>
        </w:rPr>
        <w:t>3.2.</w:t>
      </w:r>
      <w:r w:rsidR="00F33CD8" w:rsidRPr="002635C7">
        <w:rPr>
          <w:color w:val="000000" w:themeColor="text1"/>
        </w:rPr>
        <w:t xml:space="preserve">1 </w:t>
      </w:r>
      <w:r w:rsidR="00F33CD8" w:rsidRPr="002635C7">
        <w:rPr>
          <w:rFonts w:hint="eastAsia"/>
          <w:color w:val="000000" w:themeColor="text1"/>
        </w:rPr>
        <w:t>数据来源</w:t>
      </w:r>
      <w:bookmarkEnd w:id="30"/>
    </w:p>
    <w:p w:rsidR="00A27D55" w:rsidRPr="002635C7" w:rsidRDefault="00F65B8B" w:rsidP="00A27D55">
      <w:pPr>
        <w:spacing w:line="360" w:lineRule="auto"/>
        <w:ind w:firstLine="480"/>
        <w:rPr>
          <w:rFonts w:ascii="Times New Roman" w:eastAsia="宋体" w:hAnsi="Times New Roman"/>
          <w:color w:val="000000" w:themeColor="text1"/>
          <w:sz w:val="24"/>
        </w:rPr>
      </w:pPr>
      <w:r w:rsidRPr="002635C7">
        <w:rPr>
          <w:rFonts w:ascii="Times New Roman" w:eastAsia="宋体" w:hAnsi="Times New Roman" w:hint="eastAsia"/>
          <w:color w:val="000000" w:themeColor="text1"/>
          <w:sz w:val="24"/>
        </w:rPr>
        <w:t>本文</w:t>
      </w:r>
      <w:r w:rsidR="00930584" w:rsidRPr="002635C7">
        <w:rPr>
          <w:rFonts w:ascii="Times New Roman" w:eastAsia="宋体" w:hAnsi="Times New Roman" w:hint="eastAsia"/>
          <w:color w:val="000000" w:themeColor="text1"/>
          <w:sz w:val="24"/>
        </w:rPr>
        <w:t>以</w:t>
      </w:r>
      <w:r w:rsidRPr="002635C7">
        <w:rPr>
          <w:rFonts w:ascii="Times New Roman" w:eastAsia="宋体" w:hAnsi="Times New Roman" w:hint="eastAsia"/>
          <w:color w:val="000000" w:themeColor="text1"/>
          <w:sz w:val="24"/>
        </w:rPr>
        <w:t>2</w:t>
      </w:r>
      <w:r w:rsidRPr="002635C7">
        <w:rPr>
          <w:rFonts w:ascii="Times New Roman" w:eastAsia="宋体" w:hAnsi="Times New Roman"/>
          <w:color w:val="000000" w:themeColor="text1"/>
          <w:sz w:val="24"/>
        </w:rPr>
        <w:t>0</w:t>
      </w:r>
      <w:r w:rsidR="00686241" w:rsidRPr="002635C7">
        <w:rPr>
          <w:rFonts w:ascii="Times New Roman" w:eastAsia="宋体" w:hAnsi="Times New Roman"/>
          <w:color w:val="000000" w:themeColor="text1"/>
          <w:sz w:val="24"/>
        </w:rPr>
        <w:t>07</w:t>
      </w:r>
      <w:r w:rsidRPr="002635C7">
        <w:rPr>
          <w:rFonts w:ascii="Times New Roman" w:eastAsia="宋体" w:hAnsi="Times New Roman" w:hint="eastAsia"/>
          <w:color w:val="000000" w:themeColor="text1"/>
          <w:sz w:val="24"/>
        </w:rPr>
        <w:t>—</w:t>
      </w:r>
      <w:r w:rsidRPr="002635C7">
        <w:rPr>
          <w:rFonts w:ascii="Times New Roman" w:eastAsia="宋体" w:hAnsi="Times New Roman" w:hint="eastAsia"/>
          <w:color w:val="000000" w:themeColor="text1"/>
          <w:sz w:val="24"/>
        </w:rPr>
        <w:t>2</w:t>
      </w:r>
      <w:r w:rsidRPr="002635C7">
        <w:rPr>
          <w:rFonts w:ascii="Times New Roman" w:eastAsia="宋体" w:hAnsi="Times New Roman"/>
          <w:color w:val="000000" w:themeColor="text1"/>
          <w:sz w:val="24"/>
        </w:rPr>
        <w:t>0</w:t>
      </w:r>
      <w:r w:rsidR="004C7084" w:rsidRPr="002635C7">
        <w:rPr>
          <w:rFonts w:ascii="Times New Roman" w:eastAsia="宋体" w:hAnsi="Times New Roman"/>
          <w:color w:val="000000" w:themeColor="text1"/>
          <w:sz w:val="24"/>
        </w:rPr>
        <w:t>1</w:t>
      </w:r>
      <w:r w:rsidR="00686241" w:rsidRPr="002635C7">
        <w:rPr>
          <w:rFonts w:ascii="Times New Roman" w:eastAsia="宋体" w:hAnsi="Times New Roman"/>
          <w:color w:val="000000" w:themeColor="text1"/>
          <w:sz w:val="24"/>
        </w:rPr>
        <w:t>6</w:t>
      </w:r>
      <w:r w:rsidRPr="002635C7">
        <w:rPr>
          <w:rFonts w:ascii="Times New Roman" w:eastAsia="宋体" w:hAnsi="Times New Roman" w:hint="eastAsia"/>
          <w:color w:val="000000" w:themeColor="text1"/>
          <w:sz w:val="24"/>
        </w:rPr>
        <w:t>年</w:t>
      </w:r>
      <w:r w:rsidR="00930584" w:rsidRPr="002635C7">
        <w:rPr>
          <w:rFonts w:ascii="Times New Roman" w:eastAsia="宋体" w:hAnsi="Times New Roman" w:hint="eastAsia"/>
          <w:color w:val="000000" w:themeColor="text1"/>
          <w:sz w:val="24"/>
        </w:rPr>
        <w:t>间发生了</w:t>
      </w:r>
      <w:r w:rsidR="007F1C21" w:rsidRPr="002635C7">
        <w:rPr>
          <w:rFonts w:ascii="Times New Roman" w:eastAsia="宋体" w:hAnsi="Times New Roman" w:hint="eastAsia"/>
          <w:color w:val="000000" w:themeColor="text1"/>
          <w:sz w:val="24"/>
        </w:rPr>
        <w:t>跨国</w:t>
      </w:r>
      <w:r w:rsidR="00930584" w:rsidRPr="002635C7">
        <w:rPr>
          <w:rFonts w:ascii="Times New Roman" w:eastAsia="宋体" w:hAnsi="Times New Roman" w:hint="eastAsia"/>
          <w:color w:val="000000" w:themeColor="text1"/>
          <w:sz w:val="24"/>
        </w:rPr>
        <w:t>并购的</w:t>
      </w:r>
      <w:r w:rsidRPr="002635C7">
        <w:rPr>
          <w:rFonts w:ascii="Times New Roman" w:eastAsia="宋体" w:hAnsi="Times New Roman" w:hint="eastAsia"/>
          <w:color w:val="000000" w:themeColor="text1"/>
          <w:sz w:val="24"/>
        </w:rPr>
        <w:t>中国</w:t>
      </w:r>
      <w:r w:rsidRPr="002635C7">
        <w:rPr>
          <w:rFonts w:ascii="Times New Roman" w:eastAsia="宋体" w:hAnsi="Times New Roman" w:hint="eastAsia"/>
          <w:color w:val="000000" w:themeColor="text1"/>
          <w:sz w:val="24"/>
        </w:rPr>
        <w:t>A</w:t>
      </w:r>
      <w:r w:rsidRPr="002635C7">
        <w:rPr>
          <w:rFonts w:ascii="Times New Roman" w:eastAsia="宋体" w:hAnsi="Times New Roman" w:hint="eastAsia"/>
          <w:color w:val="000000" w:themeColor="text1"/>
          <w:sz w:val="24"/>
        </w:rPr>
        <w:t>股上市</w:t>
      </w:r>
      <w:r w:rsidR="000832A9" w:rsidRPr="002635C7">
        <w:rPr>
          <w:rFonts w:ascii="Times New Roman" w:eastAsia="宋体" w:hAnsi="Times New Roman" w:hint="eastAsia"/>
          <w:color w:val="000000" w:themeColor="text1"/>
          <w:sz w:val="24"/>
        </w:rPr>
        <w:t>公司</w:t>
      </w:r>
      <w:r w:rsidR="003517C8" w:rsidRPr="002635C7">
        <w:rPr>
          <w:rFonts w:ascii="Times New Roman" w:eastAsia="宋体" w:hAnsi="Times New Roman" w:hint="eastAsia"/>
          <w:color w:val="000000" w:themeColor="text1"/>
          <w:sz w:val="24"/>
        </w:rPr>
        <w:t>作为</w:t>
      </w:r>
      <w:r w:rsidR="00930584" w:rsidRPr="002635C7">
        <w:rPr>
          <w:rFonts w:ascii="Times New Roman" w:eastAsia="宋体" w:hAnsi="Times New Roman" w:hint="eastAsia"/>
          <w:color w:val="000000" w:themeColor="text1"/>
          <w:sz w:val="24"/>
        </w:rPr>
        <w:t>样本</w:t>
      </w:r>
      <w:r w:rsidR="003517C8" w:rsidRPr="002635C7">
        <w:rPr>
          <w:rFonts w:ascii="Times New Roman" w:eastAsia="宋体" w:hAnsi="Times New Roman" w:hint="eastAsia"/>
          <w:color w:val="000000" w:themeColor="text1"/>
          <w:sz w:val="24"/>
        </w:rPr>
        <w:t>，</w:t>
      </w:r>
      <w:r w:rsidR="007C2A6B" w:rsidRPr="002635C7">
        <w:rPr>
          <w:rFonts w:ascii="Times New Roman" w:eastAsia="宋体" w:hAnsi="Times New Roman" w:hint="eastAsia"/>
          <w:color w:val="000000" w:themeColor="text1"/>
          <w:sz w:val="24"/>
        </w:rPr>
        <w:t>并</w:t>
      </w:r>
      <w:r w:rsidR="006D5B1D" w:rsidRPr="002635C7">
        <w:rPr>
          <w:rFonts w:ascii="Times New Roman" w:eastAsia="宋体" w:hAnsi="Times New Roman" w:hint="eastAsia"/>
          <w:color w:val="000000" w:themeColor="text1"/>
          <w:sz w:val="24"/>
        </w:rPr>
        <w:t>收集相关年度的专利发明</w:t>
      </w:r>
      <w:r w:rsidR="000C1E85">
        <w:rPr>
          <w:rFonts w:ascii="Times New Roman" w:eastAsia="宋体" w:hAnsi="Times New Roman" w:hint="eastAsia"/>
          <w:color w:val="000000" w:themeColor="text1"/>
          <w:sz w:val="24"/>
        </w:rPr>
        <w:t>申请</w:t>
      </w:r>
      <w:r w:rsidR="006D5B1D" w:rsidRPr="002635C7">
        <w:rPr>
          <w:rFonts w:ascii="Times New Roman" w:eastAsia="宋体" w:hAnsi="Times New Roman" w:hint="eastAsia"/>
          <w:color w:val="000000" w:themeColor="text1"/>
          <w:sz w:val="24"/>
        </w:rPr>
        <w:t>数量以及其他财务数据。本文对</w:t>
      </w:r>
      <w:r w:rsidR="006A7AE1" w:rsidRPr="002635C7">
        <w:rPr>
          <w:rFonts w:ascii="Times New Roman" w:eastAsia="宋体" w:hAnsi="Times New Roman" w:hint="eastAsia"/>
          <w:color w:val="000000" w:themeColor="text1"/>
          <w:sz w:val="24"/>
        </w:rPr>
        <w:t>并购事件</w:t>
      </w:r>
      <w:r w:rsidR="006D5B1D" w:rsidRPr="002635C7">
        <w:rPr>
          <w:rFonts w:ascii="Times New Roman" w:eastAsia="宋体" w:hAnsi="Times New Roman" w:hint="eastAsia"/>
          <w:color w:val="000000" w:themeColor="text1"/>
          <w:sz w:val="24"/>
        </w:rPr>
        <w:t>进行如下筛选处理：</w:t>
      </w:r>
      <w:r w:rsidR="00BD5CA7" w:rsidRPr="002635C7">
        <w:rPr>
          <w:rFonts w:ascii="Times New Roman" w:eastAsia="宋体" w:hAnsi="Times New Roman" w:hint="eastAsia"/>
          <w:color w:val="000000" w:themeColor="text1"/>
          <w:sz w:val="24"/>
        </w:rPr>
        <w:t>①筛选</w:t>
      </w:r>
      <w:r w:rsidR="003B3B49" w:rsidRPr="002635C7">
        <w:rPr>
          <w:rFonts w:ascii="Times New Roman" w:eastAsia="宋体" w:hAnsi="Times New Roman" w:hint="eastAsia"/>
          <w:color w:val="000000" w:themeColor="text1"/>
          <w:sz w:val="24"/>
        </w:rPr>
        <w:t>并购</w:t>
      </w:r>
      <w:r w:rsidR="00BD5CA7" w:rsidRPr="002635C7">
        <w:rPr>
          <w:rFonts w:ascii="Times New Roman" w:eastAsia="宋体" w:hAnsi="Times New Roman" w:hint="eastAsia"/>
          <w:color w:val="000000" w:themeColor="text1"/>
          <w:sz w:val="24"/>
        </w:rPr>
        <w:t>状态为“已完成”的</w:t>
      </w:r>
      <w:r w:rsidR="00EB27F6" w:rsidRPr="002635C7">
        <w:rPr>
          <w:rFonts w:ascii="Times New Roman" w:eastAsia="宋体" w:hAnsi="Times New Roman" w:hint="eastAsia"/>
          <w:color w:val="000000" w:themeColor="text1"/>
          <w:sz w:val="24"/>
        </w:rPr>
        <w:t>跨国</w:t>
      </w:r>
      <w:r w:rsidR="00BD5CA7" w:rsidRPr="002635C7">
        <w:rPr>
          <w:rFonts w:ascii="Times New Roman" w:eastAsia="宋体" w:hAnsi="Times New Roman" w:hint="eastAsia"/>
          <w:color w:val="000000" w:themeColor="text1"/>
          <w:sz w:val="24"/>
        </w:rPr>
        <w:t>并购事件；②</w:t>
      </w:r>
      <w:r w:rsidR="000832A9" w:rsidRPr="002635C7">
        <w:rPr>
          <w:rFonts w:ascii="Times New Roman" w:eastAsia="宋体" w:hAnsi="Times New Roman" w:hint="eastAsia"/>
          <w:color w:val="000000" w:themeColor="text1"/>
          <w:sz w:val="24"/>
        </w:rPr>
        <w:t>剔除收购</w:t>
      </w:r>
      <w:r w:rsidR="00EB27F6" w:rsidRPr="002635C7">
        <w:rPr>
          <w:rFonts w:ascii="Times New Roman" w:eastAsia="宋体" w:hAnsi="Times New Roman" w:hint="eastAsia"/>
          <w:color w:val="000000" w:themeColor="text1"/>
          <w:sz w:val="24"/>
        </w:rPr>
        <w:t>后最终</w:t>
      </w:r>
      <w:r w:rsidR="000832A9" w:rsidRPr="002635C7">
        <w:rPr>
          <w:rFonts w:ascii="Times New Roman" w:eastAsia="宋体" w:hAnsi="Times New Roman" w:hint="eastAsia"/>
          <w:color w:val="000000" w:themeColor="text1"/>
          <w:sz w:val="24"/>
        </w:rPr>
        <w:t>比例低于目标方</w:t>
      </w:r>
      <w:r w:rsidR="000832A9" w:rsidRPr="002635C7">
        <w:rPr>
          <w:rFonts w:ascii="Times New Roman" w:eastAsia="宋体" w:hAnsi="Times New Roman" w:hint="eastAsia"/>
          <w:color w:val="000000" w:themeColor="text1"/>
          <w:sz w:val="24"/>
        </w:rPr>
        <w:t>5</w:t>
      </w:r>
      <w:r w:rsidR="000832A9" w:rsidRPr="002635C7">
        <w:rPr>
          <w:rFonts w:ascii="Times New Roman" w:eastAsia="宋体" w:hAnsi="Times New Roman"/>
          <w:color w:val="000000" w:themeColor="text1"/>
          <w:sz w:val="24"/>
        </w:rPr>
        <w:t>%</w:t>
      </w:r>
      <w:r w:rsidR="000832A9" w:rsidRPr="002635C7">
        <w:rPr>
          <w:rFonts w:ascii="Times New Roman" w:eastAsia="宋体" w:hAnsi="Times New Roman" w:hint="eastAsia"/>
          <w:color w:val="000000" w:themeColor="text1"/>
          <w:sz w:val="24"/>
        </w:rPr>
        <w:t>的公司</w:t>
      </w:r>
      <w:r w:rsidR="006F7872" w:rsidRPr="002635C7">
        <w:rPr>
          <w:rFonts w:ascii="Times New Roman" w:eastAsia="宋体" w:hAnsi="Times New Roman" w:hint="eastAsia"/>
          <w:color w:val="000000" w:themeColor="text1"/>
          <w:sz w:val="24"/>
        </w:rPr>
        <w:t>；</w:t>
      </w:r>
      <w:r w:rsidR="00021B37" w:rsidRPr="002635C7">
        <w:rPr>
          <w:rFonts w:ascii="Times New Roman" w:eastAsia="宋体" w:hAnsi="Times New Roman" w:hint="eastAsia"/>
          <w:color w:val="000000" w:themeColor="text1"/>
          <w:sz w:val="24"/>
        </w:rPr>
        <w:t>③</w:t>
      </w:r>
      <w:r w:rsidR="00990328" w:rsidRPr="002635C7">
        <w:rPr>
          <w:rFonts w:ascii="Times New Roman" w:eastAsia="宋体" w:hAnsi="Times New Roman" w:hint="eastAsia"/>
          <w:color w:val="000000" w:themeColor="text1"/>
          <w:sz w:val="24"/>
        </w:rPr>
        <w:t>剔除目标</w:t>
      </w:r>
      <w:r w:rsidR="00EB27F6" w:rsidRPr="002635C7">
        <w:rPr>
          <w:rFonts w:ascii="Times New Roman" w:eastAsia="宋体" w:hAnsi="Times New Roman" w:hint="eastAsia"/>
          <w:color w:val="000000" w:themeColor="text1"/>
          <w:sz w:val="24"/>
        </w:rPr>
        <w:t>企业</w:t>
      </w:r>
      <w:r w:rsidR="00990328" w:rsidRPr="002635C7">
        <w:rPr>
          <w:rFonts w:ascii="Times New Roman" w:eastAsia="宋体" w:hAnsi="Times New Roman" w:hint="eastAsia"/>
          <w:color w:val="000000" w:themeColor="text1"/>
          <w:sz w:val="24"/>
        </w:rPr>
        <w:t>位于开曼群岛、维尔京群岛等避税天堂的并购事件；④</w:t>
      </w:r>
      <w:r w:rsidR="00C006B7" w:rsidRPr="002635C7">
        <w:rPr>
          <w:rFonts w:ascii="Times New Roman" w:eastAsia="宋体" w:hAnsi="Times New Roman" w:hint="eastAsia"/>
          <w:color w:val="000000" w:themeColor="text1"/>
          <w:sz w:val="24"/>
        </w:rPr>
        <w:t>若对同一企业进行多次并购，取第一次；⑤</w:t>
      </w:r>
      <w:r w:rsidR="005B459E" w:rsidRPr="002635C7">
        <w:rPr>
          <w:rFonts w:ascii="Times New Roman" w:eastAsia="宋体" w:hAnsi="Times New Roman" w:hint="eastAsia"/>
          <w:color w:val="000000" w:themeColor="text1"/>
          <w:sz w:val="24"/>
        </w:rPr>
        <w:t>删除</w:t>
      </w:r>
      <w:r w:rsidR="003517C8" w:rsidRPr="002635C7">
        <w:rPr>
          <w:rFonts w:ascii="Times New Roman" w:eastAsia="宋体" w:hAnsi="Times New Roman" w:hint="eastAsia"/>
          <w:color w:val="000000" w:themeColor="text1"/>
          <w:sz w:val="24"/>
        </w:rPr>
        <w:t>金融类</w:t>
      </w:r>
      <w:r w:rsidR="003517C8" w:rsidRPr="002635C7">
        <w:rPr>
          <w:rFonts w:ascii="Times New Roman" w:eastAsia="宋体" w:hAnsi="Times New Roman"/>
          <w:color w:val="000000" w:themeColor="text1"/>
          <w:sz w:val="24"/>
        </w:rPr>
        <w:t>公司</w:t>
      </w:r>
      <w:r w:rsidR="00337C3F" w:rsidRPr="002635C7">
        <w:rPr>
          <w:rFonts w:ascii="Times New Roman" w:eastAsia="宋体" w:hAnsi="Times New Roman" w:hint="eastAsia"/>
          <w:color w:val="000000" w:themeColor="text1"/>
          <w:sz w:val="24"/>
        </w:rPr>
        <w:t>；</w:t>
      </w:r>
      <w:r w:rsidR="001F796E" w:rsidRPr="002635C7">
        <w:rPr>
          <w:rFonts w:ascii="Times New Roman" w:eastAsia="宋体" w:hAnsi="Times New Roman" w:hint="eastAsia"/>
          <w:color w:val="000000" w:themeColor="text1"/>
          <w:sz w:val="24"/>
        </w:rPr>
        <w:t>⑥</w:t>
      </w:r>
      <w:r w:rsidR="005B459E" w:rsidRPr="002635C7">
        <w:rPr>
          <w:rFonts w:ascii="Times New Roman" w:eastAsia="宋体" w:hAnsi="Times New Roman" w:hint="eastAsia"/>
          <w:color w:val="000000" w:themeColor="text1"/>
          <w:sz w:val="24"/>
        </w:rPr>
        <w:t>删除</w:t>
      </w:r>
      <w:r w:rsidR="003517C8" w:rsidRPr="002635C7">
        <w:rPr>
          <w:rFonts w:ascii="Times New Roman" w:eastAsia="宋体" w:hAnsi="Times New Roman"/>
          <w:color w:val="000000" w:themeColor="text1"/>
          <w:sz w:val="24"/>
        </w:rPr>
        <w:t>ST</w:t>
      </w:r>
      <w:r w:rsidR="003517C8" w:rsidRPr="002635C7">
        <w:rPr>
          <w:rFonts w:ascii="Times New Roman" w:eastAsia="宋体" w:hAnsi="Times New Roman"/>
          <w:color w:val="000000" w:themeColor="text1"/>
          <w:sz w:val="24"/>
        </w:rPr>
        <w:t>与</w:t>
      </w:r>
      <w:r w:rsidR="003517C8" w:rsidRPr="002635C7">
        <w:rPr>
          <w:rFonts w:ascii="Times New Roman" w:eastAsia="宋体" w:hAnsi="Times New Roman"/>
          <w:color w:val="000000" w:themeColor="text1"/>
          <w:sz w:val="24"/>
        </w:rPr>
        <w:t>*ST</w:t>
      </w:r>
      <w:r w:rsidR="003517C8" w:rsidRPr="002635C7">
        <w:rPr>
          <w:rFonts w:ascii="Times New Roman" w:eastAsia="宋体" w:hAnsi="Times New Roman"/>
          <w:color w:val="000000" w:themeColor="text1"/>
          <w:sz w:val="24"/>
        </w:rPr>
        <w:t>公司</w:t>
      </w:r>
      <w:r w:rsidR="00337C3F" w:rsidRPr="002635C7">
        <w:rPr>
          <w:rFonts w:ascii="Times New Roman" w:eastAsia="宋体" w:hAnsi="Times New Roman" w:hint="eastAsia"/>
          <w:color w:val="000000" w:themeColor="text1"/>
          <w:sz w:val="24"/>
        </w:rPr>
        <w:t>；</w:t>
      </w:r>
      <w:r w:rsidR="001F796E" w:rsidRPr="002635C7">
        <w:rPr>
          <w:rFonts w:ascii="Times New Roman" w:eastAsia="宋体" w:hAnsi="Times New Roman" w:hint="eastAsia"/>
          <w:color w:val="000000" w:themeColor="text1"/>
          <w:sz w:val="24"/>
        </w:rPr>
        <w:t>⑦</w:t>
      </w:r>
      <w:r w:rsidR="00D91660" w:rsidRPr="002635C7">
        <w:rPr>
          <w:rFonts w:ascii="Times New Roman" w:eastAsia="宋体" w:hAnsi="Times New Roman" w:hint="eastAsia"/>
          <w:color w:val="000000" w:themeColor="text1"/>
          <w:sz w:val="24"/>
        </w:rPr>
        <w:t>删除</w:t>
      </w:r>
      <w:r w:rsidR="00A73F76" w:rsidRPr="002635C7">
        <w:rPr>
          <w:rFonts w:ascii="Times New Roman" w:eastAsia="宋体" w:hAnsi="Times New Roman" w:hint="eastAsia"/>
          <w:color w:val="000000" w:themeColor="text1"/>
          <w:sz w:val="24"/>
        </w:rPr>
        <w:t>财务数据缺失的样本</w:t>
      </w:r>
      <w:r w:rsidR="00707EA7" w:rsidRPr="002635C7">
        <w:rPr>
          <w:rFonts w:ascii="Times New Roman" w:eastAsia="宋体" w:hAnsi="Times New Roman" w:hint="eastAsia"/>
          <w:color w:val="000000" w:themeColor="text1"/>
          <w:sz w:val="24"/>
        </w:rPr>
        <w:t>。</w:t>
      </w:r>
      <w:r w:rsidR="0061370A" w:rsidRPr="002635C7">
        <w:rPr>
          <w:rFonts w:ascii="Times New Roman" w:eastAsia="宋体" w:hAnsi="Times New Roman" w:hint="eastAsia"/>
          <w:color w:val="000000" w:themeColor="text1"/>
          <w:sz w:val="24"/>
        </w:rPr>
        <w:t>最终得到</w:t>
      </w:r>
      <w:r w:rsidR="007C2A6B" w:rsidRPr="002635C7">
        <w:rPr>
          <w:rFonts w:ascii="Times New Roman" w:eastAsia="宋体" w:hAnsi="Times New Roman"/>
          <w:color w:val="000000" w:themeColor="text1"/>
          <w:sz w:val="24"/>
        </w:rPr>
        <w:t>119</w:t>
      </w:r>
      <w:r w:rsidR="0061370A" w:rsidRPr="002635C7">
        <w:rPr>
          <w:rFonts w:ascii="Times New Roman" w:eastAsia="宋体" w:hAnsi="Times New Roman" w:hint="eastAsia"/>
          <w:color w:val="000000" w:themeColor="text1"/>
          <w:sz w:val="24"/>
        </w:rPr>
        <w:t>个有效样本</w:t>
      </w:r>
      <w:r w:rsidR="00707EA7" w:rsidRPr="002635C7">
        <w:rPr>
          <w:rFonts w:ascii="Times New Roman" w:eastAsia="宋体" w:hAnsi="Times New Roman" w:hint="eastAsia"/>
          <w:color w:val="000000" w:themeColor="text1"/>
          <w:sz w:val="24"/>
        </w:rPr>
        <w:t>，</w:t>
      </w:r>
      <w:r w:rsidR="00535D73" w:rsidRPr="002635C7">
        <w:rPr>
          <w:rFonts w:ascii="Times New Roman" w:eastAsia="宋体" w:hAnsi="Times New Roman" w:hint="eastAsia"/>
          <w:color w:val="000000" w:themeColor="text1"/>
          <w:sz w:val="24"/>
        </w:rPr>
        <w:t>其中</w:t>
      </w:r>
      <w:r w:rsidR="0061370A" w:rsidRPr="002635C7">
        <w:rPr>
          <w:rFonts w:ascii="Times New Roman" w:eastAsia="宋体" w:hAnsi="Times New Roman" w:hint="eastAsia"/>
          <w:color w:val="000000" w:themeColor="text1"/>
          <w:sz w:val="24"/>
        </w:rPr>
        <w:t>横向并购</w:t>
      </w:r>
      <w:r w:rsidR="001E2C85" w:rsidRPr="002635C7">
        <w:rPr>
          <w:rFonts w:ascii="Times New Roman" w:eastAsia="宋体" w:hAnsi="Times New Roman" w:hint="eastAsia"/>
          <w:color w:val="000000" w:themeColor="text1"/>
          <w:sz w:val="24"/>
        </w:rPr>
        <w:t>事件</w:t>
      </w:r>
      <w:r w:rsidR="00EC1216" w:rsidRPr="002635C7">
        <w:rPr>
          <w:rFonts w:ascii="Times New Roman" w:eastAsia="宋体" w:hAnsi="Times New Roman"/>
          <w:color w:val="000000" w:themeColor="text1"/>
          <w:sz w:val="24"/>
        </w:rPr>
        <w:t>57</w:t>
      </w:r>
      <w:r w:rsidR="001E2C85" w:rsidRPr="002635C7">
        <w:rPr>
          <w:rFonts w:ascii="Times New Roman" w:eastAsia="宋体" w:hAnsi="Times New Roman" w:hint="eastAsia"/>
          <w:color w:val="000000" w:themeColor="text1"/>
          <w:sz w:val="24"/>
        </w:rPr>
        <w:t>起</w:t>
      </w:r>
      <w:r w:rsidR="0061370A" w:rsidRPr="002635C7">
        <w:rPr>
          <w:rFonts w:ascii="Times New Roman" w:eastAsia="宋体" w:hAnsi="Times New Roman" w:hint="eastAsia"/>
          <w:color w:val="000000" w:themeColor="text1"/>
          <w:sz w:val="24"/>
        </w:rPr>
        <w:t>，纵向并购</w:t>
      </w:r>
      <w:r w:rsidR="001E2C85" w:rsidRPr="002635C7">
        <w:rPr>
          <w:rFonts w:ascii="Times New Roman" w:eastAsia="宋体" w:hAnsi="Times New Roman" w:hint="eastAsia"/>
          <w:color w:val="000000" w:themeColor="text1"/>
          <w:sz w:val="24"/>
        </w:rPr>
        <w:t>事件</w:t>
      </w:r>
      <w:r w:rsidR="00EC1216" w:rsidRPr="002635C7">
        <w:rPr>
          <w:rFonts w:ascii="Times New Roman" w:eastAsia="宋体" w:hAnsi="Times New Roman"/>
          <w:color w:val="000000" w:themeColor="text1"/>
          <w:sz w:val="24"/>
        </w:rPr>
        <w:t>28</w:t>
      </w:r>
      <w:r w:rsidR="001E2C85" w:rsidRPr="002635C7">
        <w:rPr>
          <w:rFonts w:ascii="Times New Roman" w:eastAsia="宋体" w:hAnsi="Times New Roman" w:hint="eastAsia"/>
          <w:color w:val="000000" w:themeColor="text1"/>
          <w:sz w:val="24"/>
        </w:rPr>
        <w:t>起</w:t>
      </w:r>
      <w:r w:rsidR="0061370A" w:rsidRPr="002635C7">
        <w:rPr>
          <w:rFonts w:ascii="Times New Roman" w:eastAsia="宋体" w:hAnsi="Times New Roman" w:hint="eastAsia"/>
          <w:color w:val="000000" w:themeColor="text1"/>
          <w:sz w:val="24"/>
        </w:rPr>
        <w:t>，混合并购</w:t>
      </w:r>
      <w:r w:rsidR="001E2C85" w:rsidRPr="002635C7">
        <w:rPr>
          <w:rFonts w:ascii="Times New Roman" w:eastAsia="宋体" w:hAnsi="Times New Roman" w:hint="eastAsia"/>
          <w:color w:val="000000" w:themeColor="text1"/>
          <w:sz w:val="24"/>
        </w:rPr>
        <w:t>事件</w:t>
      </w:r>
      <w:r w:rsidR="00685D56" w:rsidRPr="002635C7">
        <w:rPr>
          <w:rFonts w:ascii="Times New Roman" w:eastAsia="宋体" w:hAnsi="Times New Roman"/>
          <w:color w:val="000000" w:themeColor="text1"/>
          <w:sz w:val="24"/>
        </w:rPr>
        <w:t>44</w:t>
      </w:r>
      <w:r w:rsidR="001E2C85" w:rsidRPr="002635C7">
        <w:rPr>
          <w:rFonts w:ascii="Times New Roman" w:eastAsia="宋体" w:hAnsi="Times New Roman" w:hint="eastAsia"/>
          <w:color w:val="000000" w:themeColor="text1"/>
          <w:sz w:val="24"/>
        </w:rPr>
        <w:t>起</w:t>
      </w:r>
      <w:r w:rsidR="0072166F" w:rsidRPr="002635C7">
        <w:rPr>
          <w:rFonts w:ascii="Times New Roman" w:eastAsia="宋体" w:hAnsi="Times New Roman" w:hint="eastAsia"/>
          <w:color w:val="000000" w:themeColor="text1"/>
          <w:sz w:val="24"/>
        </w:rPr>
        <w:t>。</w:t>
      </w:r>
      <w:r w:rsidR="00D66B41">
        <w:rPr>
          <w:rFonts w:ascii="Times New Roman" w:eastAsia="宋体" w:hAnsi="Times New Roman"/>
          <w:color w:val="000000" w:themeColor="text1"/>
          <w:sz w:val="24"/>
        </w:rPr>
        <w:fldChar w:fldCharType="begin"/>
      </w:r>
      <w:r w:rsidR="00D66B41">
        <w:rPr>
          <w:rFonts w:ascii="Times New Roman" w:eastAsia="宋体" w:hAnsi="Times New Roman"/>
          <w:color w:val="000000" w:themeColor="text1"/>
          <w:sz w:val="24"/>
        </w:rPr>
        <w:instrText xml:space="preserve"> </w:instrText>
      </w:r>
      <w:r w:rsidR="00D66B41">
        <w:rPr>
          <w:rFonts w:ascii="Times New Roman" w:eastAsia="宋体" w:hAnsi="Times New Roman" w:hint="eastAsia"/>
          <w:color w:val="000000" w:themeColor="text1"/>
          <w:sz w:val="24"/>
        </w:rPr>
        <w:instrText>REF _Ref104558233 \h</w:instrText>
      </w:r>
      <w:r w:rsidR="00D66B41">
        <w:rPr>
          <w:rFonts w:ascii="Times New Roman" w:eastAsia="宋体" w:hAnsi="Times New Roman"/>
          <w:color w:val="000000" w:themeColor="text1"/>
          <w:sz w:val="24"/>
        </w:rPr>
        <w:instrText xml:space="preserve">  \* MERGEFORMAT </w:instrText>
      </w:r>
      <w:r w:rsidR="00D66B41">
        <w:rPr>
          <w:rFonts w:ascii="Times New Roman" w:eastAsia="宋体" w:hAnsi="Times New Roman"/>
          <w:color w:val="000000" w:themeColor="text1"/>
          <w:sz w:val="24"/>
        </w:rPr>
      </w:r>
      <w:r w:rsidR="00D66B41">
        <w:rPr>
          <w:rFonts w:ascii="Times New Roman" w:eastAsia="宋体" w:hAnsi="Times New Roman"/>
          <w:color w:val="000000" w:themeColor="text1"/>
          <w:sz w:val="24"/>
        </w:rPr>
        <w:fldChar w:fldCharType="separate"/>
      </w:r>
      <w:r w:rsidR="00D66B41" w:rsidRPr="00D66B41">
        <w:rPr>
          <w:rFonts w:ascii="Times New Roman" w:eastAsia="宋体" w:hAnsi="Times New Roman"/>
          <w:color w:val="000000" w:themeColor="text1"/>
          <w:sz w:val="24"/>
        </w:rPr>
        <w:t>表</w:t>
      </w:r>
      <w:r w:rsidR="00D66B41" w:rsidRPr="00D66B41">
        <w:rPr>
          <w:rFonts w:ascii="Times New Roman" w:eastAsia="宋体" w:hAnsi="Times New Roman"/>
          <w:color w:val="000000" w:themeColor="text1"/>
          <w:sz w:val="24"/>
        </w:rPr>
        <w:t xml:space="preserve"> 3</w:t>
      </w:r>
      <w:r w:rsidR="00D66B41" w:rsidRPr="00D66B41">
        <w:rPr>
          <w:rFonts w:ascii="Times New Roman" w:eastAsia="宋体" w:hAnsi="Times New Roman"/>
          <w:color w:val="000000" w:themeColor="text1"/>
          <w:sz w:val="24"/>
        </w:rPr>
        <w:noBreakHyphen/>
        <w:t>1</w:t>
      </w:r>
      <w:r w:rsidR="00D66B41">
        <w:rPr>
          <w:rFonts w:ascii="Times New Roman" w:eastAsia="宋体" w:hAnsi="Times New Roman"/>
          <w:color w:val="000000" w:themeColor="text1"/>
          <w:sz w:val="24"/>
        </w:rPr>
        <w:fldChar w:fldCharType="end"/>
      </w:r>
      <w:r w:rsidR="00D15C07" w:rsidRPr="002635C7">
        <w:rPr>
          <w:rFonts w:ascii="Times New Roman" w:eastAsia="宋体" w:hAnsi="Times New Roman" w:hint="eastAsia"/>
          <w:color w:val="000000" w:themeColor="text1"/>
          <w:sz w:val="24"/>
        </w:rPr>
        <w:t>展示了</w:t>
      </w:r>
      <w:r w:rsidR="00041DA7" w:rsidRPr="002635C7">
        <w:rPr>
          <w:rFonts w:ascii="Times New Roman" w:eastAsia="宋体" w:hAnsi="Times New Roman" w:hint="eastAsia"/>
          <w:color w:val="000000" w:themeColor="text1"/>
          <w:sz w:val="24"/>
        </w:rPr>
        <w:t>三种</w:t>
      </w:r>
      <w:r w:rsidR="00D15C07" w:rsidRPr="002635C7">
        <w:rPr>
          <w:rFonts w:ascii="Times New Roman" w:eastAsia="宋体" w:hAnsi="Times New Roman" w:hint="eastAsia"/>
          <w:color w:val="000000" w:themeColor="text1"/>
          <w:sz w:val="24"/>
        </w:rPr>
        <w:t>并购类型和并购年份的</w:t>
      </w:r>
      <w:r w:rsidR="00DF297E" w:rsidRPr="002635C7">
        <w:rPr>
          <w:rFonts w:ascii="Times New Roman" w:eastAsia="宋体" w:hAnsi="Times New Roman" w:hint="eastAsia"/>
          <w:color w:val="000000" w:themeColor="text1"/>
          <w:sz w:val="24"/>
        </w:rPr>
        <w:t>分布</w:t>
      </w:r>
      <w:r w:rsidR="00D15C07" w:rsidRPr="002635C7">
        <w:rPr>
          <w:rFonts w:ascii="Times New Roman" w:eastAsia="宋体" w:hAnsi="Times New Roman" w:hint="eastAsia"/>
          <w:color w:val="000000" w:themeColor="text1"/>
          <w:sz w:val="24"/>
        </w:rPr>
        <w:t>统计信息</w:t>
      </w:r>
      <w:r w:rsidR="00481AFB" w:rsidRPr="002635C7">
        <w:rPr>
          <w:rFonts w:ascii="Times New Roman" w:eastAsia="宋体" w:hAnsi="Times New Roman" w:hint="eastAsia"/>
          <w:color w:val="000000" w:themeColor="text1"/>
          <w:sz w:val="24"/>
        </w:rPr>
        <w:t>。</w:t>
      </w:r>
      <w:r w:rsidR="000602F1" w:rsidRPr="002635C7">
        <w:rPr>
          <w:rFonts w:ascii="Times New Roman" w:eastAsia="宋体" w:hAnsi="Times New Roman" w:hint="eastAsia"/>
          <w:color w:val="000000" w:themeColor="text1"/>
          <w:sz w:val="24"/>
        </w:rPr>
        <w:t>跨国</w:t>
      </w:r>
      <w:r w:rsidR="00522204" w:rsidRPr="002635C7">
        <w:rPr>
          <w:rFonts w:ascii="Times New Roman" w:eastAsia="宋体" w:hAnsi="Times New Roman" w:hint="eastAsia"/>
          <w:color w:val="000000" w:themeColor="text1"/>
          <w:sz w:val="24"/>
        </w:rPr>
        <w:t>并购事件数据来源</w:t>
      </w:r>
      <w:r w:rsidR="000F52E0" w:rsidRPr="002635C7">
        <w:rPr>
          <w:rFonts w:ascii="Times New Roman" w:eastAsia="宋体" w:hAnsi="Times New Roman" w:hint="eastAsia"/>
          <w:color w:val="000000" w:themeColor="text1"/>
          <w:sz w:val="24"/>
        </w:rPr>
        <w:t>于</w:t>
      </w:r>
      <w:r w:rsidR="00522204" w:rsidRPr="002635C7">
        <w:rPr>
          <w:rFonts w:ascii="Times New Roman" w:eastAsia="宋体" w:hAnsi="Times New Roman" w:hint="eastAsia"/>
          <w:color w:val="000000" w:themeColor="text1"/>
          <w:sz w:val="24"/>
        </w:rPr>
        <w:t>Bvd</w:t>
      </w:r>
      <w:r w:rsidR="00522204" w:rsidRPr="002635C7">
        <w:rPr>
          <w:rFonts w:ascii="Times New Roman" w:eastAsia="宋体" w:hAnsi="Times New Roman"/>
          <w:color w:val="000000" w:themeColor="text1"/>
          <w:sz w:val="24"/>
        </w:rPr>
        <w:t>-Z</w:t>
      </w:r>
      <w:r w:rsidR="00522204" w:rsidRPr="002635C7">
        <w:rPr>
          <w:rFonts w:ascii="Times New Roman" w:eastAsia="宋体" w:hAnsi="Times New Roman" w:hint="eastAsia"/>
          <w:color w:val="000000" w:themeColor="text1"/>
          <w:sz w:val="24"/>
        </w:rPr>
        <w:t>ephyr</w:t>
      </w:r>
      <w:r w:rsidR="00522204" w:rsidRPr="002635C7">
        <w:rPr>
          <w:rFonts w:ascii="Times New Roman" w:eastAsia="宋体" w:hAnsi="Times New Roman" w:hint="eastAsia"/>
          <w:color w:val="000000" w:themeColor="text1"/>
          <w:sz w:val="24"/>
        </w:rPr>
        <w:t>全球并购数据库</w:t>
      </w:r>
      <w:r w:rsidR="000F52E0" w:rsidRPr="002635C7">
        <w:rPr>
          <w:rFonts w:ascii="Times New Roman" w:eastAsia="宋体" w:hAnsi="Times New Roman" w:hint="eastAsia"/>
          <w:color w:val="000000" w:themeColor="text1"/>
          <w:sz w:val="24"/>
        </w:rPr>
        <w:t>、企业专利发明申请数来源于</w:t>
      </w:r>
      <w:r w:rsidR="005C2BAB" w:rsidRPr="002635C7">
        <w:rPr>
          <w:rFonts w:ascii="Times New Roman" w:eastAsia="宋体" w:hAnsi="Times New Roman"/>
          <w:color w:val="000000" w:themeColor="text1"/>
          <w:sz w:val="24"/>
        </w:rPr>
        <w:t>CSMAR</w:t>
      </w:r>
      <w:r w:rsidR="005C2BAB" w:rsidRPr="002635C7">
        <w:rPr>
          <w:rFonts w:ascii="Times New Roman" w:eastAsia="宋体" w:hAnsi="Times New Roman"/>
          <w:color w:val="000000" w:themeColor="text1"/>
          <w:sz w:val="24"/>
        </w:rPr>
        <w:t>数据库</w:t>
      </w:r>
      <w:r w:rsidR="001F696E" w:rsidRPr="002635C7">
        <w:rPr>
          <w:rFonts w:ascii="Times New Roman" w:eastAsia="宋体" w:hAnsi="Times New Roman" w:hint="eastAsia"/>
          <w:color w:val="000000" w:themeColor="text1"/>
          <w:sz w:val="24"/>
        </w:rPr>
        <w:t>。本文</w:t>
      </w:r>
      <w:r w:rsidR="00DB4D30" w:rsidRPr="002635C7">
        <w:rPr>
          <w:rFonts w:ascii="Times New Roman" w:eastAsia="宋体" w:hAnsi="Times New Roman" w:hint="eastAsia"/>
          <w:color w:val="000000" w:themeColor="text1"/>
          <w:sz w:val="24"/>
        </w:rPr>
        <w:t>用于</w:t>
      </w:r>
      <w:r w:rsidR="006B3031" w:rsidRPr="002635C7">
        <w:rPr>
          <w:rFonts w:ascii="Times New Roman" w:eastAsia="宋体" w:hAnsi="Times New Roman" w:hint="eastAsia"/>
          <w:color w:val="000000" w:themeColor="text1"/>
          <w:sz w:val="24"/>
        </w:rPr>
        <w:t>对数据进行</w:t>
      </w:r>
      <w:r w:rsidR="0062491F" w:rsidRPr="002635C7">
        <w:rPr>
          <w:rFonts w:ascii="Times New Roman" w:eastAsia="宋体" w:hAnsi="Times New Roman" w:hint="eastAsia"/>
          <w:color w:val="000000" w:themeColor="text1"/>
          <w:sz w:val="24"/>
        </w:rPr>
        <w:t>预处理</w:t>
      </w:r>
      <w:r w:rsidR="006B3031" w:rsidRPr="002635C7">
        <w:rPr>
          <w:rFonts w:ascii="Times New Roman" w:eastAsia="宋体" w:hAnsi="Times New Roman" w:hint="eastAsia"/>
          <w:color w:val="000000" w:themeColor="text1"/>
          <w:sz w:val="24"/>
        </w:rPr>
        <w:t>的软件包括</w:t>
      </w:r>
      <w:r w:rsidR="001F696E" w:rsidRPr="002635C7">
        <w:rPr>
          <w:rFonts w:ascii="Times New Roman" w:eastAsia="宋体" w:hAnsi="Times New Roman"/>
          <w:color w:val="000000" w:themeColor="text1"/>
          <w:sz w:val="24"/>
        </w:rPr>
        <w:t>E</w:t>
      </w:r>
      <w:r w:rsidR="001F696E" w:rsidRPr="002635C7">
        <w:rPr>
          <w:rFonts w:ascii="Times New Roman" w:eastAsia="宋体" w:hAnsi="Times New Roman" w:hint="eastAsia"/>
          <w:color w:val="000000" w:themeColor="text1"/>
          <w:sz w:val="24"/>
        </w:rPr>
        <w:t>xcel</w:t>
      </w:r>
      <w:r w:rsidR="001F696E" w:rsidRPr="002635C7">
        <w:rPr>
          <w:rFonts w:ascii="Times New Roman" w:eastAsia="宋体" w:hAnsi="Times New Roman" w:hint="eastAsia"/>
          <w:color w:val="000000" w:themeColor="text1"/>
          <w:sz w:val="24"/>
        </w:rPr>
        <w:t>和</w:t>
      </w:r>
      <w:r w:rsidR="001F696E" w:rsidRPr="002635C7">
        <w:rPr>
          <w:rFonts w:ascii="Times New Roman" w:eastAsia="宋体" w:hAnsi="Times New Roman" w:hint="eastAsia"/>
          <w:color w:val="000000" w:themeColor="text1"/>
          <w:sz w:val="24"/>
        </w:rPr>
        <w:t>Stata</w:t>
      </w:r>
      <w:r w:rsidR="001F696E" w:rsidRPr="002635C7">
        <w:rPr>
          <w:rFonts w:ascii="Times New Roman" w:eastAsia="宋体" w:hAnsi="Times New Roman"/>
          <w:color w:val="000000" w:themeColor="text1"/>
          <w:sz w:val="24"/>
        </w:rPr>
        <w:t>14.0</w:t>
      </w:r>
      <w:r w:rsidR="001F696E" w:rsidRPr="002635C7">
        <w:rPr>
          <w:rFonts w:ascii="Times New Roman" w:eastAsia="宋体" w:hAnsi="Times New Roman" w:hint="eastAsia"/>
          <w:color w:val="000000" w:themeColor="text1"/>
          <w:sz w:val="24"/>
        </w:rPr>
        <w:t>。</w:t>
      </w:r>
    </w:p>
    <w:p w:rsidR="00FF7BC7" w:rsidRPr="00FF7BC7" w:rsidRDefault="00FF7BC7" w:rsidP="00FF7BC7">
      <w:pPr>
        <w:pStyle w:val="ab"/>
        <w:keepNext/>
        <w:jc w:val="center"/>
        <w:rPr>
          <w:rFonts w:ascii="黑体" w:hAnsi="黑体"/>
          <w:color w:val="000000" w:themeColor="text1"/>
          <w:sz w:val="24"/>
          <w:szCs w:val="24"/>
        </w:rPr>
      </w:pPr>
      <w:bookmarkStart w:id="31" w:name="_Ref104558233"/>
      <w:r w:rsidRPr="00FF7BC7">
        <w:rPr>
          <w:rFonts w:ascii="黑体" w:hAnsi="黑体"/>
          <w:color w:val="000000" w:themeColor="text1"/>
          <w:sz w:val="24"/>
          <w:szCs w:val="24"/>
        </w:rPr>
        <w:lastRenderedPageBreak/>
        <w:t xml:space="preserve">表 </w:t>
      </w:r>
      <w:r w:rsidR="00CD3171">
        <w:rPr>
          <w:rFonts w:ascii="Times New Roman" w:hAnsi="Times New Roman" w:cs="Times New Roman"/>
          <w:color w:val="000000" w:themeColor="text1"/>
          <w:sz w:val="24"/>
          <w:szCs w:val="24"/>
        </w:rPr>
        <w:t>3</w:t>
      </w:r>
      <w:r w:rsidR="00E410B9">
        <w:rPr>
          <w:rFonts w:ascii="Times New Roman" w:hAnsi="Times New Roman" w:cs="Times New Roman"/>
          <w:color w:val="000000" w:themeColor="text1"/>
          <w:sz w:val="24"/>
          <w:szCs w:val="24"/>
        </w:rPr>
        <w:noBreakHyphen/>
      </w:r>
      <w:r w:rsidR="00E410B9">
        <w:rPr>
          <w:rFonts w:ascii="Times New Roman" w:hAnsi="Times New Roman" w:cs="Times New Roman"/>
          <w:color w:val="000000" w:themeColor="text1"/>
          <w:sz w:val="24"/>
          <w:szCs w:val="24"/>
        </w:rPr>
        <w:fldChar w:fldCharType="begin"/>
      </w:r>
      <w:r w:rsidR="00E410B9">
        <w:rPr>
          <w:rFonts w:ascii="Times New Roman" w:hAnsi="Times New Roman" w:cs="Times New Roman"/>
          <w:color w:val="000000" w:themeColor="text1"/>
          <w:sz w:val="24"/>
          <w:szCs w:val="24"/>
        </w:rPr>
        <w:instrText xml:space="preserve"> SEQ </w:instrText>
      </w:r>
      <w:r w:rsidR="00E410B9">
        <w:rPr>
          <w:rFonts w:ascii="Times New Roman" w:hAnsi="Times New Roman" w:cs="Times New Roman"/>
          <w:color w:val="000000" w:themeColor="text1"/>
          <w:sz w:val="24"/>
          <w:szCs w:val="24"/>
        </w:rPr>
        <w:instrText>表</w:instrText>
      </w:r>
      <w:r w:rsidR="00E410B9">
        <w:rPr>
          <w:rFonts w:ascii="Times New Roman" w:hAnsi="Times New Roman" w:cs="Times New Roman"/>
          <w:color w:val="000000" w:themeColor="text1"/>
          <w:sz w:val="24"/>
          <w:szCs w:val="24"/>
        </w:rPr>
        <w:instrText xml:space="preserve"> \* ARABIC \s 1 </w:instrText>
      </w:r>
      <w:r w:rsidR="00E410B9">
        <w:rPr>
          <w:rFonts w:ascii="Times New Roman" w:hAnsi="Times New Roman" w:cs="Times New Roman"/>
          <w:color w:val="000000" w:themeColor="text1"/>
          <w:sz w:val="24"/>
          <w:szCs w:val="24"/>
        </w:rPr>
        <w:fldChar w:fldCharType="separate"/>
      </w:r>
      <w:r w:rsidR="008A5084">
        <w:rPr>
          <w:rFonts w:ascii="Times New Roman" w:hAnsi="Times New Roman" w:cs="Times New Roman"/>
          <w:noProof/>
          <w:color w:val="000000" w:themeColor="text1"/>
          <w:sz w:val="24"/>
          <w:szCs w:val="24"/>
        </w:rPr>
        <w:t>1</w:t>
      </w:r>
      <w:r w:rsidR="00E410B9">
        <w:rPr>
          <w:rFonts w:ascii="Times New Roman" w:hAnsi="Times New Roman" w:cs="Times New Roman"/>
          <w:color w:val="000000" w:themeColor="text1"/>
          <w:sz w:val="24"/>
          <w:szCs w:val="24"/>
        </w:rPr>
        <w:fldChar w:fldCharType="end"/>
      </w:r>
      <w:bookmarkEnd w:id="31"/>
      <w:r w:rsidRPr="00580153">
        <w:rPr>
          <w:rFonts w:ascii="Times New Roman" w:hAnsi="Times New Roman" w:cs="Times New Roman"/>
          <w:color w:val="000000" w:themeColor="text1"/>
          <w:sz w:val="24"/>
          <w:szCs w:val="24"/>
        </w:rPr>
        <w:t xml:space="preserve"> </w:t>
      </w:r>
      <w:r w:rsidRPr="00FF7BC7">
        <w:rPr>
          <w:rFonts w:ascii="黑体" w:hAnsi="黑体" w:hint="eastAsia"/>
          <w:color w:val="000000" w:themeColor="text1"/>
          <w:sz w:val="24"/>
          <w:szCs w:val="24"/>
        </w:rPr>
        <w:t>并购类型和年份的分布</w:t>
      </w:r>
    </w:p>
    <w:tbl>
      <w:tblPr>
        <w:tblStyle w:val="aa"/>
        <w:tblW w:w="878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9"/>
        <w:gridCol w:w="696"/>
        <w:gridCol w:w="696"/>
        <w:gridCol w:w="696"/>
        <w:gridCol w:w="696"/>
        <w:gridCol w:w="692"/>
        <w:gridCol w:w="699"/>
        <w:gridCol w:w="696"/>
        <w:gridCol w:w="696"/>
        <w:gridCol w:w="696"/>
        <w:gridCol w:w="700"/>
        <w:gridCol w:w="737"/>
      </w:tblGrid>
      <w:tr w:rsidR="00481AFB" w:rsidRPr="002635C7" w:rsidTr="000E74A9">
        <w:trPr>
          <w:jc w:val="center"/>
        </w:trPr>
        <w:tc>
          <w:tcPr>
            <w:tcW w:w="1089" w:type="dxa"/>
            <w:tcBorders>
              <w:top w:val="single" w:sz="4" w:space="0" w:color="auto"/>
              <w:bottom w:val="single" w:sz="4" w:space="0" w:color="auto"/>
            </w:tcBorders>
          </w:tcPr>
          <w:p w:rsidR="00481AFB" w:rsidRPr="002635C7" w:rsidRDefault="00481AFB" w:rsidP="00387F18">
            <w:pPr>
              <w:spacing w:line="360" w:lineRule="auto"/>
              <w:rPr>
                <w:rFonts w:ascii="Times New Roman" w:eastAsia="宋体" w:hAnsi="Times New Roman"/>
                <w:color w:val="000000" w:themeColor="text1"/>
                <w:sz w:val="24"/>
              </w:rPr>
            </w:pPr>
          </w:p>
        </w:tc>
        <w:tc>
          <w:tcPr>
            <w:tcW w:w="696" w:type="dxa"/>
            <w:tcBorders>
              <w:top w:val="single" w:sz="4" w:space="0" w:color="auto"/>
              <w:bottom w:val="single" w:sz="4" w:space="0" w:color="auto"/>
            </w:tcBorders>
          </w:tcPr>
          <w:p w:rsidR="00481AFB" w:rsidRPr="002635C7" w:rsidRDefault="00481AFB" w:rsidP="00387F18">
            <w:pPr>
              <w:spacing w:line="360" w:lineRule="auto"/>
              <w:rPr>
                <w:rFonts w:ascii="Times New Roman" w:eastAsia="宋体" w:hAnsi="Times New Roman" w:cs="Times New Roman"/>
                <w:color w:val="000000" w:themeColor="text1"/>
                <w:szCs w:val="21"/>
              </w:rPr>
            </w:pPr>
            <w:r w:rsidRPr="002635C7">
              <w:rPr>
                <w:rFonts w:ascii="Times New Roman" w:eastAsia="宋体" w:hAnsi="Times New Roman" w:cs="Times New Roman"/>
                <w:color w:val="000000" w:themeColor="text1"/>
                <w:szCs w:val="21"/>
              </w:rPr>
              <w:t>2007</w:t>
            </w:r>
          </w:p>
        </w:tc>
        <w:tc>
          <w:tcPr>
            <w:tcW w:w="696" w:type="dxa"/>
            <w:tcBorders>
              <w:top w:val="single" w:sz="4" w:space="0" w:color="auto"/>
              <w:bottom w:val="single" w:sz="4" w:space="0" w:color="auto"/>
            </w:tcBorders>
          </w:tcPr>
          <w:p w:rsidR="00481AFB" w:rsidRPr="002635C7" w:rsidRDefault="00481AFB" w:rsidP="00387F18">
            <w:pPr>
              <w:spacing w:line="360" w:lineRule="auto"/>
              <w:rPr>
                <w:rFonts w:ascii="Times New Roman" w:eastAsia="宋体" w:hAnsi="Times New Roman" w:cs="Times New Roman"/>
                <w:color w:val="000000" w:themeColor="text1"/>
                <w:szCs w:val="21"/>
              </w:rPr>
            </w:pPr>
            <w:r w:rsidRPr="002635C7">
              <w:rPr>
                <w:rFonts w:ascii="Times New Roman" w:eastAsia="宋体" w:hAnsi="Times New Roman" w:cs="Times New Roman"/>
                <w:color w:val="000000" w:themeColor="text1"/>
                <w:szCs w:val="21"/>
              </w:rPr>
              <w:t>2008</w:t>
            </w:r>
          </w:p>
        </w:tc>
        <w:tc>
          <w:tcPr>
            <w:tcW w:w="696" w:type="dxa"/>
            <w:tcBorders>
              <w:top w:val="single" w:sz="4" w:space="0" w:color="auto"/>
              <w:bottom w:val="single" w:sz="4" w:space="0" w:color="auto"/>
            </w:tcBorders>
          </w:tcPr>
          <w:p w:rsidR="00481AFB" w:rsidRPr="002635C7" w:rsidRDefault="00481AFB" w:rsidP="00387F18">
            <w:pPr>
              <w:spacing w:line="360" w:lineRule="auto"/>
              <w:rPr>
                <w:rFonts w:ascii="Times New Roman" w:eastAsia="宋体" w:hAnsi="Times New Roman" w:cs="Times New Roman"/>
                <w:color w:val="000000" w:themeColor="text1"/>
                <w:szCs w:val="21"/>
              </w:rPr>
            </w:pPr>
            <w:r w:rsidRPr="002635C7">
              <w:rPr>
                <w:rFonts w:ascii="Times New Roman" w:eastAsia="宋体" w:hAnsi="Times New Roman" w:cs="Times New Roman"/>
                <w:color w:val="000000" w:themeColor="text1"/>
                <w:szCs w:val="21"/>
              </w:rPr>
              <w:t>2009</w:t>
            </w:r>
          </w:p>
        </w:tc>
        <w:tc>
          <w:tcPr>
            <w:tcW w:w="696" w:type="dxa"/>
            <w:tcBorders>
              <w:top w:val="single" w:sz="4" w:space="0" w:color="auto"/>
              <w:bottom w:val="single" w:sz="4" w:space="0" w:color="auto"/>
            </w:tcBorders>
          </w:tcPr>
          <w:p w:rsidR="00481AFB" w:rsidRPr="002635C7" w:rsidRDefault="00481AFB" w:rsidP="00387F18">
            <w:pPr>
              <w:spacing w:line="360" w:lineRule="auto"/>
              <w:rPr>
                <w:rFonts w:ascii="Times New Roman" w:eastAsia="宋体" w:hAnsi="Times New Roman" w:cs="Times New Roman"/>
                <w:color w:val="000000" w:themeColor="text1"/>
                <w:szCs w:val="21"/>
              </w:rPr>
            </w:pPr>
            <w:r w:rsidRPr="002635C7">
              <w:rPr>
                <w:rFonts w:ascii="Times New Roman" w:eastAsia="宋体" w:hAnsi="Times New Roman" w:cs="Times New Roman"/>
                <w:color w:val="000000" w:themeColor="text1"/>
                <w:szCs w:val="21"/>
              </w:rPr>
              <w:t>2010</w:t>
            </w:r>
          </w:p>
        </w:tc>
        <w:tc>
          <w:tcPr>
            <w:tcW w:w="692" w:type="dxa"/>
            <w:tcBorders>
              <w:top w:val="single" w:sz="4" w:space="0" w:color="auto"/>
              <w:bottom w:val="single" w:sz="4" w:space="0" w:color="auto"/>
            </w:tcBorders>
          </w:tcPr>
          <w:p w:rsidR="00481AFB" w:rsidRPr="002635C7" w:rsidRDefault="00481AFB" w:rsidP="00387F18">
            <w:pPr>
              <w:spacing w:line="360" w:lineRule="auto"/>
              <w:rPr>
                <w:rFonts w:ascii="Times New Roman" w:eastAsia="宋体" w:hAnsi="Times New Roman" w:cs="Times New Roman"/>
                <w:color w:val="000000" w:themeColor="text1"/>
                <w:szCs w:val="21"/>
              </w:rPr>
            </w:pPr>
            <w:r w:rsidRPr="002635C7">
              <w:rPr>
                <w:rFonts w:ascii="Times New Roman" w:eastAsia="宋体" w:hAnsi="Times New Roman" w:cs="Times New Roman"/>
                <w:color w:val="000000" w:themeColor="text1"/>
                <w:szCs w:val="21"/>
              </w:rPr>
              <w:t>2011</w:t>
            </w:r>
          </w:p>
        </w:tc>
        <w:tc>
          <w:tcPr>
            <w:tcW w:w="699" w:type="dxa"/>
            <w:tcBorders>
              <w:top w:val="single" w:sz="4" w:space="0" w:color="auto"/>
              <w:bottom w:val="single" w:sz="4" w:space="0" w:color="auto"/>
            </w:tcBorders>
          </w:tcPr>
          <w:p w:rsidR="00481AFB" w:rsidRPr="002635C7" w:rsidRDefault="00481AFB" w:rsidP="00387F18">
            <w:pPr>
              <w:spacing w:line="360" w:lineRule="auto"/>
              <w:rPr>
                <w:rFonts w:ascii="Times New Roman" w:eastAsia="宋体" w:hAnsi="Times New Roman" w:cs="Times New Roman"/>
                <w:color w:val="000000" w:themeColor="text1"/>
                <w:szCs w:val="21"/>
              </w:rPr>
            </w:pPr>
            <w:r w:rsidRPr="002635C7">
              <w:rPr>
                <w:rFonts w:ascii="Times New Roman" w:eastAsia="宋体" w:hAnsi="Times New Roman" w:cs="Times New Roman"/>
                <w:color w:val="000000" w:themeColor="text1"/>
                <w:szCs w:val="21"/>
              </w:rPr>
              <w:t>2012</w:t>
            </w:r>
          </w:p>
        </w:tc>
        <w:tc>
          <w:tcPr>
            <w:tcW w:w="696" w:type="dxa"/>
            <w:tcBorders>
              <w:top w:val="single" w:sz="4" w:space="0" w:color="auto"/>
              <w:bottom w:val="single" w:sz="4" w:space="0" w:color="auto"/>
            </w:tcBorders>
          </w:tcPr>
          <w:p w:rsidR="00481AFB" w:rsidRPr="002635C7" w:rsidRDefault="00481AFB" w:rsidP="00387F18">
            <w:pPr>
              <w:spacing w:line="360" w:lineRule="auto"/>
              <w:rPr>
                <w:rFonts w:ascii="Times New Roman" w:eastAsia="宋体" w:hAnsi="Times New Roman" w:cs="Times New Roman"/>
                <w:color w:val="000000" w:themeColor="text1"/>
                <w:szCs w:val="21"/>
              </w:rPr>
            </w:pPr>
            <w:r w:rsidRPr="002635C7">
              <w:rPr>
                <w:rFonts w:ascii="Times New Roman" w:eastAsia="宋体" w:hAnsi="Times New Roman" w:cs="Times New Roman"/>
                <w:color w:val="000000" w:themeColor="text1"/>
                <w:szCs w:val="21"/>
              </w:rPr>
              <w:t>2013</w:t>
            </w:r>
          </w:p>
        </w:tc>
        <w:tc>
          <w:tcPr>
            <w:tcW w:w="696" w:type="dxa"/>
            <w:tcBorders>
              <w:top w:val="single" w:sz="4" w:space="0" w:color="auto"/>
              <w:bottom w:val="single" w:sz="4" w:space="0" w:color="auto"/>
            </w:tcBorders>
          </w:tcPr>
          <w:p w:rsidR="00481AFB" w:rsidRPr="002635C7" w:rsidRDefault="00481AFB" w:rsidP="00387F18">
            <w:pPr>
              <w:spacing w:line="360" w:lineRule="auto"/>
              <w:rPr>
                <w:rFonts w:ascii="Times New Roman" w:eastAsia="宋体" w:hAnsi="Times New Roman" w:cs="Times New Roman"/>
                <w:color w:val="000000" w:themeColor="text1"/>
                <w:szCs w:val="21"/>
              </w:rPr>
            </w:pPr>
            <w:r w:rsidRPr="002635C7">
              <w:rPr>
                <w:rFonts w:ascii="Times New Roman" w:eastAsia="宋体" w:hAnsi="Times New Roman" w:cs="Times New Roman"/>
                <w:color w:val="000000" w:themeColor="text1"/>
                <w:szCs w:val="21"/>
              </w:rPr>
              <w:t>2014</w:t>
            </w:r>
          </w:p>
        </w:tc>
        <w:tc>
          <w:tcPr>
            <w:tcW w:w="696" w:type="dxa"/>
            <w:tcBorders>
              <w:top w:val="single" w:sz="4" w:space="0" w:color="auto"/>
              <w:bottom w:val="single" w:sz="4" w:space="0" w:color="auto"/>
            </w:tcBorders>
          </w:tcPr>
          <w:p w:rsidR="00481AFB" w:rsidRPr="002635C7" w:rsidRDefault="00481AFB" w:rsidP="00387F18">
            <w:pPr>
              <w:spacing w:line="360" w:lineRule="auto"/>
              <w:rPr>
                <w:rFonts w:ascii="Times New Roman" w:eastAsia="宋体" w:hAnsi="Times New Roman" w:cs="Times New Roman"/>
                <w:color w:val="000000" w:themeColor="text1"/>
                <w:szCs w:val="21"/>
              </w:rPr>
            </w:pPr>
            <w:r w:rsidRPr="002635C7">
              <w:rPr>
                <w:rFonts w:ascii="Times New Roman" w:eastAsia="宋体" w:hAnsi="Times New Roman" w:cs="Times New Roman"/>
                <w:color w:val="000000" w:themeColor="text1"/>
                <w:szCs w:val="21"/>
              </w:rPr>
              <w:t>2015</w:t>
            </w:r>
          </w:p>
        </w:tc>
        <w:tc>
          <w:tcPr>
            <w:tcW w:w="700" w:type="dxa"/>
            <w:tcBorders>
              <w:top w:val="single" w:sz="4" w:space="0" w:color="auto"/>
              <w:bottom w:val="single" w:sz="4" w:space="0" w:color="auto"/>
            </w:tcBorders>
          </w:tcPr>
          <w:p w:rsidR="00481AFB" w:rsidRPr="002635C7" w:rsidRDefault="00481AFB" w:rsidP="00387F18">
            <w:pPr>
              <w:spacing w:line="360" w:lineRule="auto"/>
              <w:rPr>
                <w:rFonts w:ascii="Times New Roman" w:eastAsia="宋体" w:hAnsi="Times New Roman" w:cs="Times New Roman"/>
                <w:color w:val="000000" w:themeColor="text1"/>
                <w:szCs w:val="21"/>
              </w:rPr>
            </w:pPr>
            <w:r w:rsidRPr="002635C7">
              <w:rPr>
                <w:rFonts w:ascii="Times New Roman" w:eastAsia="宋体" w:hAnsi="Times New Roman" w:cs="Times New Roman"/>
                <w:color w:val="000000" w:themeColor="text1"/>
                <w:szCs w:val="21"/>
              </w:rPr>
              <w:t>2016</w:t>
            </w:r>
          </w:p>
        </w:tc>
        <w:tc>
          <w:tcPr>
            <w:tcW w:w="737" w:type="dxa"/>
            <w:tcBorders>
              <w:top w:val="single" w:sz="4" w:space="0" w:color="auto"/>
              <w:bottom w:val="single" w:sz="4" w:space="0" w:color="auto"/>
            </w:tcBorders>
          </w:tcPr>
          <w:p w:rsidR="00481AFB" w:rsidRPr="002635C7" w:rsidRDefault="00481AFB" w:rsidP="00387F18">
            <w:pPr>
              <w:spacing w:line="360" w:lineRule="auto"/>
              <w:rPr>
                <w:rFonts w:ascii="宋体" w:eastAsia="宋体" w:hAnsi="宋体" w:cs="Times New Roman"/>
                <w:color w:val="000000" w:themeColor="text1"/>
                <w:szCs w:val="21"/>
              </w:rPr>
            </w:pPr>
            <w:r w:rsidRPr="002635C7">
              <w:rPr>
                <w:rFonts w:ascii="宋体" w:eastAsia="宋体" w:hAnsi="宋体" w:cs="Times New Roman"/>
                <w:color w:val="000000" w:themeColor="text1"/>
                <w:szCs w:val="21"/>
              </w:rPr>
              <w:t>合计</w:t>
            </w:r>
          </w:p>
        </w:tc>
      </w:tr>
      <w:tr w:rsidR="00481AFB" w:rsidRPr="002635C7" w:rsidTr="000E74A9">
        <w:trPr>
          <w:jc w:val="center"/>
        </w:trPr>
        <w:tc>
          <w:tcPr>
            <w:tcW w:w="1089" w:type="dxa"/>
            <w:tcBorders>
              <w:top w:val="single" w:sz="4" w:space="0" w:color="auto"/>
            </w:tcBorders>
          </w:tcPr>
          <w:p w:rsidR="00481AFB" w:rsidRPr="002635C7" w:rsidRDefault="00481AFB" w:rsidP="00387F18">
            <w:pPr>
              <w:spacing w:line="360" w:lineRule="auto"/>
              <w:rPr>
                <w:rFonts w:ascii="Times New Roman" w:eastAsia="宋体" w:hAnsi="Times New Roman"/>
                <w:color w:val="000000" w:themeColor="text1"/>
                <w:szCs w:val="21"/>
              </w:rPr>
            </w:pPr>
            <w:r w:rsidRPr="002635C7">
              <w:rPr>
                <w:rFonts w:ascii="Times New Roman" w:eastAsia="宋体" w:hAnsi="Times New Roman" w:hint="eastAsia"/>
                <w:color w:val="000000" w:themeColor="text1"/>
                <w:szCs w:val="21"/>
              </w:rPr>
              <w:t>横向并购</w:t>
            </w:r>
          </w:p>
        </w:tc>
        <w:tc>
          <w:tcPr>
            <w:tcW w:w="696" w:type="dxa"/>
            <w:tcBorders>
              <w:top w:val="single" w:sz="4" w:space="0" w:color="auto"/>
            </w:tcBorders>
          </w:tcPr>
          <w:p w:rsidR="00481AFB" w:rsidRPr="002635C7" w:rsidRDefault="00ED62F1" w:rsidP="00BD08FA">
            <w:pPr>
              <w:spacing w:line="360" w:lineRule="auto"/>
              <w:jc w:val="center"/>
              <w:rPr>
                <w:rFonts w:ascii="Times New Roman" w:eastAsia="宋体" w:hAnsi="Times New Roman" w:cs="Times New Roman"/>
                <w:color w:val="000000" w:themeColor="text1"/>
                <w:szCs w:val="21"/>
              </w:rPr>
            </w:pPr>
            <w:r w:rsidRPr="002635C7">
              <w:rPr>
                <w:rFonts w:ascii="Times New Roman" w:eastAsia="宋体" w:hAnsi="Times New Roman" w:cs="Times New Roman"/>
                <w:color w:val="000000" w:themeColor="text1"/>
                <w:szCs w:val="21"/>
              </w:rPr>
              <w:t>3</w:t>
            </w:r>
          </w:p>
        </w:tc>
        <w:tc>
          <w:tcPr>
            <w:tcW w:w="696" w:type="dxa"/>
            <w:tcBorders>
              <w:top w:val="single" w:sz="4" w:space="0" w:color="auto"/>
            </w:tcBorders>
          </w:tcPr>
          <w:p w:rsidR="00481AFB" w:rsidRPr="002635C7" w:rsidRDefault="00ED62F1" w:rsidP="00BD08FA">
            <w:pPr>
              <w:spacing w:line="360" w:lineRule="auto"/>
              <w:jc w:val="center"/>
              <w:rPr>
                <w:rFonts w:ascii="Times New Roman" w:eastAsia="宋体" w:hAnsi="Times New Roman" w:cs="Times New Roman"/>
                <w:color w:val="000000" w:themeColor="text1"/>
                <w:szCs w:val="21"/>
              </w:rPr>
            </w:pPr>
            <w:r w:rsidRPr="002635C7">
              <w:rPr>
                <w:rFonts w:ascii="Times New Roman" w:eastAsia="宋体" w:hAnsi="Times New Roman" w:cs="Times New Roman"/>
                <w:color w:val="000000" w:themeColor="text1"/>
                <w:szCs w:val="21"/>
              </w:rPr>
              <w:t>1</w:t>
            </w:r>
          </w:p>
        </w:tc>
        <w:tc>
          <w:tcPr>
            <w:tcW w:w="696" w:type="dxa"/>
            <w:tcBorders>
              <w:top w:val="single" w:sz="4" w:space="0" w:color="auto"/>
            </w:tcBorders>
          </w:tcPr>
          <w:p w:rsidR="00481AFB" w:rsidRPr="002635C7" w:rsidRDefault="00057070" w:rsidP="00BD08FA">
            <w:pPr>
              <w:spacing w:line="360" w:lineRule="auto"/>
              <w:jc w:val="center"/>
              <w:rPr>
                <w:rFonts w:ascii="Times New Roman" w:eastAsia="宋体" w:hAnsi="Times New Roman" w:cs="Times New Roman"/>
                <w:color w:val="000000" w:themeColor="text1"/>
                <w:szCs w:val="21"/>
              </w:rPr>
            </w:pPr>
            <w:r w:rsidRPr="002635C7">
              <w:rPr>
                <w:rFonts w:ascii="Times New Roman" w:eastAsia="宋体" w:hAnsi="Times New Roman" w:cs="Times New Roman"/>
                <w:color w:val="000000" w:themeColor="text1"/>
                <w:szCs w:val="21"/>
              </w:rPr>
              <w:t>1</w:t>
            </w:r>
          </w:p>
        </w:tc>
        <w:tc>
          <w:tcPr>
            <w:tcW w:w="696" w:type="dxa"/>
            <w:tcBorders>
              <w:top w:val="single" w:sz="4" w:space="0" w:color="auto"/>
            </w:tcBorders>
          </w:tcPr>
          <w:p w:rsidR="00481AFB" w:rsidRPr="002635C7" w:rsidRDefault="00057070" w:rsidP="00BD08FA">
            <w:pPr>
              <w:spacing w:line="360" w:lineRule="auto"/>
              <w:jc w:val="center"/>
              <w:rPr>
                <w:rFonts w:ascii="Times New Roman" w:eastAsia="宋体" w:hAnsi="Times New Roman" w:cs="Times New Roman"/>
                <w:color w:val="000000" w:themeColor="text1"/>
                <w:szCs w:val="21"/>
              </w:rPr>
            </w:pPr>
            <w:r w:rsidRPr="002635C7">
              <w:rPr>
                <w:rFonts w:ascii="Times New Roman" w:eastAsia="宋体" w:hAnsi="Times New Roman" w:cs="Times New Roman"/>
                <w:color w:val="000000" w:themeColor="text1"/>
                <w:szCs w:val="21"/>
              </w:rPr>
              <w:t>4</w:t>
            </w:r>
          </w:p>
        </w:tc>
        <w:tc>
          <w:tcPr>
            <w:tcW w:w="692" w:type="dxa"/>
            <w:tcBorders>
              <w:top w:val="single" w:sz="4" w:space="0" w:color="auto"/>
            </w:tcBorders>
          </w:tcPr>
          <w:p w:rsidR="00481AFB" w:rsidRPr="002635C7" w:rsidRDefault="00057070" w:rsidP="00BD08FA">
            <w:pPr>
              <w:spacing w:line="360" w:lineRule="auto"/>
              <w:jc w:val="center"/>
              <w:rPr>
                <w:rFonts w:ascii="Times New Roman" w:eastAsia="宋体" w:hAnsi="Times New Roman" w:cs="Times New Roman"/>
                <w:color w:val="000000" w:themeColor="text1"/>
                <w:szCs w:val="21"/>
              </w:rPr>
            </w:pPr>
            <w:r w:rsidRPr="002635C7">
              <w:rPr>
                <w:rFonts w:ascii="Times New Roman" w:eastAsia="宋体" w:hAnsi="Times New Roman" w:cs="Times New Roman"/>
                <w:color w:val="000000" w:themeColor="text1"/>
                <w:szCs w:val="21"/>
              </w:rPr>
              <w:t>6</w:t>
            </w:r>
          </w:p>
        </w:tc>
        <w:tc>
          <w:tcPr>
            <w:tcW w:w="699" w:type="dxa"/>
            <w:tcBorders>
              <w:top w:val="single" w:sz="4" w:space="0" w:color="auto"/>
            </w:tcBorders>
          </w:tcPr>
          <w:p w:rsidR="00481AFB" w:rsidRPr="002635C7" w:rsidRDefault="00057070" w:rsidP="00BD08FA">
            <w:pPr>
              <w:spacing w:line="360" w:lineRule="auto"/>
              <w:jc w:val="center"/>
              <w:rPr>
                <w:rFonts w:ascii="Times New Roman" w:eastAsia="宋体" w:hAnsi="Times New Roman" w:cs="Times New Roman"/>
                <w:color w:val="000000" w:themeColor="text1"/>
                <w:szCs w:val="21"/>
              </w:rPr>
            </w:pPr>
            <w:r w:rsidRPr="002635C7">
              <w:rPr>
                <w:rFonts w:ascii="Times New Roman" w:eastAsia="宋体" w:hAnsi="Times New Roman" w:cs="Times New Roman"/>
                <w:color w:val="000000" w:themeColor="text1"/>
                <w:szCs w:val="21"/>
              </w:rPr>
              <w:t>5</w:t>
            </w:r>
          </w:p>
        </w:tc>
        <w:tc>
          <w:tcPr>
            <w:tcW w:w="696" w:type="dxa"/>
            <w:tcBorders>
              <w:top w:val="single" w:sz="4" w:space="0" w:color="auto"/>
            </w:tcBorders>
          </w:tcPr>
          <w:p w:rsidR="00481AFB" w:rsidRPr="002635C7" w:rsidRDefault="00057070" w:rsidP="00BD08FA">
            <w:pPr>
              <w:spacing w:line="360" w:lineRule="auto"/>
              <w:jc w:val="center"/>
              <w:rPr>
                <w:rFonts w:ascii="Times New Roman" w:eastAsia="宋体" w:hAnsi="Times New Roman" w:cs="Times New Roman"/>
                <w:color w:val="000000" w:themeColor="text1"/>
                <w:szCs w:val="21"/>
              </w:rPr>
            </w:pPr>
            <w:r w:rsidRPr="002635C7">
              <w:rPr>
                <w:rFonts w:ascii="Times New Roman" w:eastAsia="宋体" w:hAnsi="Times New Roman" w:cs="Times New Roman"/>
                <w:color w:val="000000" w:themeColor="text1"/>
                <w:szCs w:val="21"/>
              </w:rPr>
              <w:t>4</w:t>
            </w:r>
          </w:p>
        </w:tc>
        <w:tc>
          <w:tcPr>
            <w:tcW w:w="696" w:type="dxa"/>
            <w:tcBorders>
              <w:top w:val="single" w:sz="4" w:space="0" w:color="auto"/>
            </w:tcBorders>
          </w:tcPr>
          <w:p w:rsidR="00481AFB" w:rsidRPr="002635C7" w:rsidRDefault="00057070" w:rsidP="00BD08FA">
            <w:pPr>
              <w:spacing w:line="360" w:lineRule="auto"/>
              <w:jc w:val="center"/>
              <w:rPr>
                <w:rFonts w:ascii="Times New Roman" w:eastAsia="宋体" w:hAnsi="Times New Roman" w:cs="Times New Roman"/>
                <w:color w:val="000000" w:themeColor="text1"/>
                <w:szCs w:val="21"/>
              </w:rPr>
            </w:pPr>
            <w:r w:rsidRPr="002635C7">
              <w:rPr>
                <w:rFonts w:ascii="Times New Roman" w:eastAsia="宋体" w:hAnsi="Times New Roman" w:cs="Times New Roman"/>
                <w:color w:val="000000" w:themeColor="text1"/>
                <w:szCs w:val="21"/>
              </w:rPr>
              <w:t>9</w:t>
            </w:r>
          </w:p>
        </w:tc>
        <w:tc>
          <w:tcPr>
            <w:tcW w:w="696" w:type="dxa"/>
            <w:tcBorders>
              <w:top w:val="single" w:sz="4" w:space="0" w:color="auto"/>
            </w:tcBorders>
          </w:tcPr>
          <w:p w:rsidR="00481AFB" w:rsidRPr="002635C7" w:rsidRDefault="00057070" w:rsidP="00BD08FA">
            <w:pPr>
              <w:spacing w:line="360" w:lineRule="auto"/>
              <w:jc w:val="center"/>
              <w:rPr>
                <w:rFonts w:ascii="Times New Roman" w:eastAsia="宋体" w:hAnsi="Times New Roman" w:cs="Times New Roman"/>
                <w:color w:val="000000" w:themeColor="text1"/>
                <w:szCs w:val="21"/>
              </w:rPr>
            </w:pPr>
            <w:r w:rsidRPr="002635C7">
              <w:rPr>
                <w:rFonts w:ascii="Times New Roman" w:eastAsia="宋体" w:hAnsi="Times New Roman" w:cs="Times New Roman"/>
                <w:color w:val="000000" w:themeColor="text1"/>
                <w:szCs w:val="21"/>
              </w:rPr>
              <w:t>9</w:t>
            </w:r>
          </w:p>
        </w:tc>
        <w:tc>
          <w:tcPr>
            <w:tcW w:w="700" w:type="dxa"/>
            <w:tcBorders>
              <w:top w:val="single" w:sz="4" w:space="0" w:color="auto"/>
            </w:tcBorders>
          </w:tcPr>
          <w:p w:rsidR="00481AFB" w:rsidRPr="002635C7" w:rsidRDefault="00057070" w:rsidP="00BD08FA">
            <w:pPr>
              <w:spacing w:line="360" w:lineRule="auto"/>
              <w:jc w:val="center"/>
              <w:rPr>
                <w:rFonts w:ascii="Times New Roman" w:eastAsia="宋体" w:hAnsi="Times New Roman" w:cs="Times New Roman"/>
                <w:color w:val="000000" w:themeColor="text1"/>
                <w:szCs w:val="21"/>
              </w:rPr>
            </w:pPr>
            <w:r w:rsidRPr="002635C7">
              <w:rPr>
                <w:rFonts w:ascii="Times New Roman" w:eastAsia="宋体" w:hAnsi="Times New Roman" w:cs="Times New Roman"/>
                <w:color w:val="000000" w:themeColor="text1"/>
                <w:szCs w:val="21"/>
              </w:rPr>
              <w:t>15</w:t>
            </w:r>
          </w:p>
        </w:tc>
        <w:tc>
          <w:tcPr>
            <w:tcW w:w="737" w:type="dxa"/>
            <w:tcBorders>
              <w:top w:val="single" w:sz="4" w:space="0" w:color="auto"/>
            </w:tcBorders>
          </w:tcPr>
          <w:p w:rsidR="00481AFB" w:rsidRPr="002635C7" w:rsidRDefault="00EC1216" w:rsidP="00BD08FA">
            <w:pPr>
              <w:spacing w:line="360" w:lineRule="auto"/>
              <w:jc w:val="center"/>
              <w:rPr>
                <w:rFonts w:ascii="Times New Roman" w:eastAsia="宋体" w:hAnsi="Times New Roman" w:cs="Times New Roman"/>
                <w:color w:val="000000" w:themeColor="text1"/>
                <w:szCs w:val="21"/>
              </w:rPr>
            </w:pPr>
            <w:r w:rsidRPr="002635C7">
              <w:rPr>
                <w:rFonts w:ascii="Times New Roman" w:eastAsia="宋体" w:hAnsi="Times New Roman" w:cs="Times New Roman"/>
                <w:color w:val="000000" w:themeColor="text1"/>
                <w:szCs w:val="21"/>
              </w:rPr>
              <w:t>57</w:t>
            </w:r>
          </w:p>
        </w:tc>
      </w:tr>
      <w:tr w:rsidR="00481AFB" w:rsidRPr="002635C7" w:rsidTr="000E74A9">
        <w:trPr>
          <w:jc w:val="center"/>
        </w:trPr>
        <w:tc>
          <w:tcPr>
            <w:tcW w:w="1089" w:type="dxa"/>
          </w:tcPr>
          <w:p w:rsidR="00481AFB" w:rsidRPr="002635C7" w:rsidRDefault="00481AFB" w:rsidP="00387F18">
            <w:pPr>
              <w:spacing w:line="360" w:lineRule="auto"/>
              <w:rPr>
                <w:rFonts w:ascii="Times New Roman" w:eastAsia="宋体" w:hAnsi="Times New Roman"/>
                <w:color w:val="000000" w:themeColor="text1"/>
                <w:szCs w:val="21"/>
              </w:rPr>
            </w:pPr>
            <w:r w:rsidRPr="002635C7">
              <w:rPr>
                <w:rFonts w:ascii="Times New Roman" w:eastAsia="宋体" w:hAnsi="Times New Roman" w:hint="eastAsia"/>
                <w:color w:val="000000" w:themeColor="text1"/>
                <w:szCs w:val="21"/>
              </w:rPr>
              <w:t>纵向并购</w:t>
            </w:r>
          </w:p>
        </w:tc>
        <w:tc>
          <w:tcPr>
            <w:tcW w:w="696" w:type="dxa"/>
          </w:tcPr>
          <w:p w:rsidR="00481AFB" w:rsidRPr="002635C7" w:rsidRDefault="00ED62F1" w:rsidP="00BD08FA">
            <w:pPr>
              <w:spacing w:line="360" w:lineRule="auto"/>
              <w:jc w:val="center"/>
              <w:rPr>
                <w:rFonts w:ascii="Times New Roman" w:eastAsia="宋体" w:hAnsi="Times New Roman" w:cs="Times New Roman"/>
                <w:color w:val="000000" w:themeColor="text1"/>
                <w:szCs w:val="21"/>
              </w:rPr>
            </w:pPr>
            <w:r w:rsidRPr="002635C7">
              <w:rPr>
                <w:rFonts w:ascii="Times New Roman" w:eastAsia="宋体" w:hAnsi="Times New Roman" w:cs="Times New Roman"/>
                <w:color w:val="000000" w:themeColor="text1"/>
                <w:szCs w:val="21"/>
              </w:rPr>
              <w:t>1</w:t>
            </w:r>
          </w:p>
        </w:tc>
        <w:tc>
          <w:tcPr>
            <w:tcW w:w="696" w:type="dxa"/>
          </w:tcPr>
          <w:p w:rsidR="00481AFB" w:rsidRPr="002635C7" w:rsidRDefault="00EC1216" w:rsidP="00BD08FA">
            <w:pPr>
              <w:spacing w:line="360" w:lineRule="auto"/>
              <w:jc w:val="center"/>
              <w:rPr>
                <w:rFonts w:ascii="Times New Roman" w:eastAsia="宋体" w:hAnsi="Times New Roman" w:cs="Times New Roman"/>
                <w:color w:val="000000" w:themeColor="text1"/>
                <w:szCs w:val="21"/>
              </w:rPr>
            </w:pPr>
            <w:r w:rsidRPr="002635C7">
              <w:rPr>
                <w:rFonts w:ascii="Times New Roman" w:eastAsia="宋体" w:hAnsi="Times New Roman" w:cs="Times New Roman"/>
                <w:color w:val="000000" w:themeColor="text1"/>
                <w:szCs w:val="21"/>
              </w:rPr>
              <w:t>1</w:t>
            </w:r>
          </w:p>
        </w:tc>
        <w:tc>
          <w:tcPr>
            <w:tcW w:w="696" w:type="dxa"/>
          </w:tcPr>
          <w:p w:rsidR="00481AFB" w:rsidRPr="002635C7" w:rsidRDefault="00057070" w:rsidP="00BD08FA">
            <w:pPr>
              <w:spacing w:line="360" w:lineRule="auto"/>
              <w:jc w:val="center"/>
              <w:rPr>
                <w:rFonts w:ascii="Times New Roman" w:eastAsia="宋体" w:hAnsi="Times New Roman" w:cs="Times New Roman"/>
                <w:color w:val="000000" w:themeColor="text1"/>
                <w:szCs w:val="21"/>
              </w:rPr>
            </w:pPr>
            <w:r w:rsidRPr="002635C7">
              <w:rPr>
                <w:rFonts w:ascii="Times New Roman" w:eastAsia="宋体" w:hAnsi="Times New Roman" w:cs="Times New Roman"/>
                <w:color w:val="000000" w:themeColor="text1"/>
                <w:szCs w:val="21"/>
              </w:rPr>
              <w:t>2</w:t>
            </w:r>
          </w:p>
        </w:tc>
        <w:tc>
          <w:tcPr>
            <w:tcW w:w="696" w:type="dxa"/>
          </w:tcPr>
          <w:p w:rsidR="00481AFB" w:rsidRPr="002635C7" w:rsidRDefault="00057070" w:rsidP="00BD08FA">
            <w:pPr>
              <w:spacing w:line="360" w:lineRule="auto"/>
              <w:jc w:val="center"/>
              <w:rPr>
                <w:rFonts w:ascii="Times New Roman" w:eastAsia="宋体" w:hAnsi="Times New Roman" w:cs="Times New Roman"/>
                <w:color w:val="000000" w:themeColor="text1"/>
                <w:szCs w:val="21"/>
              </w:rPr>
            </w:pPr>
            <w:r w:rsidRPr="002635C7">
              <w:rPr>
                <w:rFonts w:ascii="Times New Roman" w:eastAsia="宋体" w:hAnsi="Times New Roman" w:cs="Times New Roman"/>
                <w:color w:val="000000" w:themeColor="text1"/>
                <w:szCs w:val="21"/>
              </w:rPr>
              <w:t>1</w:t>
            </w:r>
          </w:p>
        </w:tc>
        <w:tc>
          <w:tcPr>
            <w:tcW w:w="692" w:type="dxa"/>
          </w:tcPr>
          <w:p w:rsidR="00481AFB" w:rsidRPr="002635C7" w:rsidRDefault="00057070" w:rsidP="00BD08FA">
            <w:pPr>
              <w:spacing w:line="360" w:lineRule="auto"/>
              <w:jc w:val="center"/>
              <w:rPr>
                <w:rFonts w:ascii="Times New Roman" w:eastAsia="宋体" w:hAnsi="Times New Roman" w:cs="Times New Roman"/>
                <w:color w:val="000000" w:themeColor="text1"/>
                <w:szCs w:val="21"/>
              </w:rPr>
            </w:pPr>
            <w:r w:rsidRPr="002635C7">
              <w:rPr>
                <w:rFonts w:ascii="Times New Roman" w:eastAsia="宋体" w:hAnsi="Times New Roman" w:cs="Times New Roman"/>
                <w:color w:val="000000" w:themeColor="text1"/>
                <w:szCs w:val="21"/>
              </w:rPr>
              <w:t>2</w:t>
            </w:r>
          </w:p>
        </w:tc>
        <w:tc>
          <w:tcPr>
            <w:tcW w:w="699" w:type="dxa"/>
          </w:tcPr>
          <w:p w:rsidR="00481AFB" w:rsidRPr="002635C7" w:rsidRDefault="00057070" w:rsidP="00BD08FA">
            <w:pPr>
              <w:spacing w:line="360" w:lineRule="auto"/>
              <w:jc w:val="center"/>
              <w:rPr>
                <w:rFonts w:ascii="Times New Roman" w:eastAsia="宋体" w:hAnsi="Times New Roman" w:cs="Times New Roman"/>
                <w:color w:val="000000" w:themeColor="text1"/>
                <w:szCs w:val="21"/>
              </w:rPr>
            </w:pPr>
            <w:r w:rsidRPr="002635C7">
              <w:rPr>
                <w:rFonts w:ascii="Times New Roman" w:eastAsia="宋体" w:hAnsi="Times New Roman" w:cs="Times New Roman"/>
                <w:color w:val="000000" w:themeColor="text1"/>
                <w:szCs w:val="21"/>
              </w:rPr>
              <w:t>2</w:t>
            </w:r>
          </w:p>
        </w:tc>
        <w:tc>
          <w:tcPr>
            <w:tcW w:w="696" w:type="dxa"/>
          </w:tcPr>
          <w:p w:rsidR="00481AFB" w:rsidRPr="002635C7" w:rsidRDefault="00057070" w:rsidP="00BD08FA">
            <w:pPr>
              <w:spacing w:line="360" w:lineRule="auto"/>
              <w:jc w:val="center"/>
              <w:rPr>
                <w:rFonts w:ascii="Times New Roman" w:eastAsia="宋体" w:hAnsi="Times New Roman" w:cs="Times New Roman"/>
                <w:color w:val="000000" w:themeColor="text1"/>
                <w:szCs w:val="21"/>
              </w:rPr>
            </w:pPr>
            <w:r w:rsidRPr="002635C7">
              <w:rPr>
                <w:rFonts w:ascii="Times New Roman" w:eastAsia="宋体" w:hAnsi="Times New Roman" w:cs="Times New Roman"/>
                <w:color w:val="000000" w:themeColor="text1"/>
                <w:szCs w:val="21"/>
              </w:rPr>
              <w:t>4</w:t>
            </w:r>
          </w:p>
        </w:tc>
        <w:tc>
          <w:tcPr>
            <w:tcW w:w="696" w:type="dxa"/>
          </w:tcPr>
          <w:p w:rsidR="00481AFB" w:rsidRPr="002635C7" w:rsidRDefault="00057070" w:rsidP="00BD08FA">
            <w:pPr>
              <w:spacing w:line="360" w:lineRule="auto"/>
              <w:jc w:val="center"/>
              <w:rPr>
                <w:rFonts w:ascii="Times New Roman" w:eastAsia="宋体" w:hAnsi="Times New Roman" w:cs="Times New Roman"/>
                <w:color w:val="000000" w:themeColor="text1"/>
                <w:szCs w:val="21"/>
              </w:rPr>
            </w:pPr>
            <w:r w:rsidRPr="002635C7">
              <w:rPr>
                <w:rFonts w:ascii="Times New Roman" w:eastAsia="宋体" w:hAnsi="Times New Roman" w:cs="Times New Roman"/>
                <w:color w:val="000000" w:themeColor="text1"/>
                <w:szCs w:val="21"/>
              </w:rPr>
              <w:t>2</w:t>
            </w:r>
          </w:p>
        </w:tc>
        <w:tc>
          <w:tcPr>
            <w:tcW w:w="696" w:type="dxa"/>
          </w:tcPr>
          <w:p w:rsidR="00481AFB" w:rsidRPr="002635C7" w:rsidRDefault="00057070" w:rsidP="00BD08FA">
            <w:pPr>
              <w:spacing w:line="360" w:lineRule="auto"/>
              <w:jc w:val="center"/>
              <w:rPr>
                <w:rFonts w:ascii="Times New Roman" w:eastAsia="宋体" w:hAnsi="Times New Roman" w:cs="Times New Roman"/>
                <w:color w:val="000000" w:themeColor="text1"/>
                <w:szCs w:val="21"/>
              </w:rPr>
            </w:pPr>
            <w:r w:rsidRPr="002635C7">
              <w:rPr>
                <w:rFonts w:ascii="Times New Roman" w:eastAsia="宋体" w:hAnsi="Times New Roman" w:cs="Times New Roman"/>
                <w:color w:val="000000" w:themeColor="text1"/>
                <w:szCs w:val="21"/>
              </w:rPr>
              <w:t>2</w:t>
            </w:r>
          </w:p>
        </w:tc>
        <w:tc>
          <w:tcPr>
            <w:tcW w:w="700" w:type="dxa"/>
          </w:tcPr>
          <w:p w:rsidR="00481AFB" w:rsidRPr="002635C7" w:rsidRDefault="00057070" w:rsidP="00BD08FA">
            <w:pPr>
              <w:spacing w:line="360" w:lineRule="auto"/>
              <w:jc w:val="center"/>
              <w:rPr>
                <w:rFonts w:ascii="Times New Roman" w:eastAsia="宋体" w:hAnsi="Times New Roman" w:cs="Times New Roman"/>
                <w:color w:val="000000" w:themeColor="text1"/>
                <w:szCs w:val="21"/>
              </w:rPr>
            </w:pPr>
            <w:r w:rsidRPr="002635C7">
              <w:rPr>
                <w:rFonts w:ascii="Times New Roman" w:eastAsia="宋体" w:hAnsi="Times New Roman" w:cs="Times New Roman"/>
                <w:color w:val="000000" w:themeColor="text1"/>
                <w:szCs w:val="21"/>
              </w:rPr>
              <w:t>11</w:t>
            </w:r>
          </w:p>
        </w:tc>
        <w:tc>
          <w:tcPr>
            <w:tcW w:w="737" w:type="dxa"/>
          </w:tcPr>
          <w:p w:rsidR="00481AFB" w:rsidRPr="002635C7" w:rsidRDefault="00EC1216" w:rsidP="00BD08FA">
            <w:pPr>
              <w:spacing w:line="360" w:lineRule="auto"/>
              <w:jc w:val="center"/>
              <w:rPr>
                <w:rFonts w:ascii="Times New Roman" w:eastAsia="宋体" w:hAnsi="Times New Roman" w:cs="Times New Roman"/>
                <w:color w:val="000000" w:themeColor="text1"/>
                <w:szCs w:val="21"/>
              </w:rPr>
            </w:pPr>
            <w:r w:rsidRPr="002635C7">
              <w:rPr>
                <w:rFonts w:ascii="Times New Roman" w:eastAsia="宋体" w:hAnsi="Times New Roman" w:cs="Times New Roman"/>
                <w:color w:val="000000" w:themeColor="text1"/>
                <w:szCs w:val="21"/>
              </w:rPr>
              <w:t>28</w:t>
            </w:r>
          </w:p>
        </w:tc>
      </w:tr>
      <w:tr w:rsidR="00481AFB" w:rsidRPr="002635C7" w:rsidTr="000E74A9">
        <w:trPr>
          <w:jc w:val="center"/>
        </w:trPr>
        <w:tc>
          <w:tcPr>
            <w:tcW w:w="1089" w:type="dxa"/>
          </w:tcPr>
          <w:p w:rsidR="00481AFB" w:rsidRPr="002635C7" w:rsidRDefault="00481AFB" w:rsidP="00387F18">
            <w:pPr>
              <w:spacing w:line="360" w:lineRule="auto"/>
              <w:rPr>
                <w:rFonts w:ascii="Times New Roman" w:eastAsia="宋体" w:hAnsi="Times New Roman"/>
                <w:color w:val="000000" w:themeColor="text1"/>
                <w:szCs w:val="21"/>
              </w:rPr>
            </w:pPr>
            <w:r w:rsidRPr="002635C7">
              <w:rPr>
                <w:rFonts w:ascii="Times New Roman" w:eastAsia="宋体" w:hAnsi="Times New Roman" w:hint="eastAsia"/>
                <w:color w:val="000000" w:themeColor="text1"/>
                <w:szCs w:val="21"/>
              </w:rPr>
              <w:t>混合并购</w:t>
            </w:r>
          </w:p>
        </w:tc>
        <w:tc>
          <w:tcPr>
            <w:tcW w:w="696" w:type="dxa"/>
          </w:tcPr>
          <w:p w:rsidR="00481AFB" w:rsidRPr="002635C7" w:rsidRDefault="00ED62F1" w:rsidP="00BD08FA">
            <w:pPr>
              <w:spacing w:line="360" w:lineRule="auto"/>
              <w:jc w:val="center"/>
              <w:rPr>
                <w:rFonts w:ascii="Times New Roman" w:eastAsia="宋体" w:hAnsi="Times New Roman" w:cs="Times New Roman"/>
                <w:color w:val="000000" w:themeColor="text1"/>
                <w:szCs w:val="21"/>
              </w:rPr>
            </w:pPr>
            <w:r w:rsidRPr="002635C7">
              <w:rPr>
                <w:rFonts w:ascii="Times New Roman" w:eastAsia="宋体" w:hAnsi="Times New Roman" w:cs="Times New Roman"/>
                <w:color w:val="000000" w:themeColor="text1"/>
                <w:szCs w:val="21"/>
              </w:rPr>
              <w:t>1</w:t>
            </w:r>
          </w:p>
        </w:tc>
        <w:tc>
          <w:tcPr>
            <w:tcW w:w="696" w:type="dxa"/>
          </w:tcPr>
          <w:p w:rsidR="00481AFB" w:rsidRPr="002635C7" w:rsidRDefault="00EC1216" w:rsidP="00BD08FA">
            <w:pPr>
              <w:spacing w:line="360" w:lineRule="auto"/>
              <w:jc w:val="center"/>
              <w:rPr>
                <w:rFonts w:ascii="Times New Roman" w:eastAsia="宋体" w:hAnsi="Times New Roman" w:cs="Times New Roman"/>
                <w:color w:val="000000" w:themeColor="text1"/>
                <w:szCs w:val="21"/>
              </w:rPr>
            </w:pPr>
            <w:r w:rsidRPr="002635C7">
              <w:rPr>
                <w:rFonts w:ascii="Times New Roman" w:eastAsia="宋体" w:hAnsi="Times New Roman" w:cs="Times New Roman"/>
                <w:color w:val="000000" w:themeColor="text1"/>
                <w:szCs w:val="21"/>
              </w:rPr>
              <w:t>0</w:t>
            </w:r>
          </w:p>
        </w:tc>
        <w:tc>
          <w:tcPr>
            <w:tcW w:w="696" w:type="dxa"/>
          </w:tcPr>
          <w:p w:rsidR="00481AFB" w:rsidRPr="002635C7" w:rsidRDefault="00057070" w:rsidP="00BD08FA">
            <w:pPr>
              <w:spacing w:line="360" w:lineRule="auto"/>
              <w:jc w:val="center"/>
              <w:rPr>
                <w:rFonts w:ascii="Times New Roman" w:eastAsia="宋体" w:hAnsi="Times New Roman" w:cs="Times New Roman"/>
                <w:color w:val="000000" w:themeColor="text1"/>
                <w:szCs w:val="21"/>
              </w:rPr>
            </w:pPr>
            <w:r w:rsidRPr="002635C7">
              <w:rPr>
                <w:rFonts w:ascii="Times New Roman" w:eastAsia="宋体" w:hAnsi="Times New Roman" w:cs="Times New Roman"/>
                <w:color w:val="000000" w:themeColor="text1"/>
                <w:szCs w:val="21"/>
              </w:rPr>
              <w:t>1</w:t>
            </w:r>
          </w:p>
        </w:tc>
        <w:tc>
          <w:tcPr>
            <w:tcW w:w="696" w:type="dxa"/>
          </w:tcPr>
          <w:p w:rsidR="00481AFB" w:rsidRPr="002635C7" w:rsidRDefault="00057070" w:rsidP="00BD08FA">
            <w:pPr>
              <w:spacing w:line="360" w:lineRule="auto"/>
              <w:jc w:val="center"/>
              <w:rPr>
                <w:rFonts w:ascii="Times New Roman" w:eastAsia="宋体" w:hAnsi="Times New Roman" w:cs="Times New Roman"/>
                <w:color w:val="000000" w:themeColor="text1"/>
                <w:szCs w:val="21"/>
              </w:rPr>
            </w:pPr>
            <w:r w:rsidRPr="002635C7">
              <w:rPr>
                <w:rFonts w:ascii="Times New Roman" w:eastAsia="宋体" w:hAnsi="Times New Roman" w:cs="Times New Roman"/>
                <w:color w:val="000000" w:themeColor="text1"/>
                <w:szCs w:val="21"/>
              </w:rPr>
              <w:t>2</w:t>
            </w:r>
          </w:p>
        </w:tc>
        <w:tc>
          <w:tcPr>
            <w:tcW w:w="692" w:type="dxa"/>
          </w:tcPr>
          <w:p w:rsidR="00481AFB" w:rsidRPr="002635C7" w:rsidRDefault="00057070" w:rsidP="00BD08FA">
            <w:pPr>
              <w:spacing w:line="360" w:lineRule="auto"/>
              <w:jc w:val="center"/>
              <w:rPr>
                <w:rFonts w:ascii="Times New Roman" w:eastAsia="宋体" w:hAnsi="Times New Roman" w:cs="Times New Roman"/>
                <w:color w:val="000000" w:themeColor="text1"/>
                <w:szCs w:val="21"/>
              </w:rPr>
            </w:pPr>
            <w:r w:rsidRPr="002635C7">
              <w:rPr>
                <w:rFonts w:ascii="Times New Roman" w:eastAsia="宋体" w:hAnsi="Times New Roman" w:cs="Times New Roman"/>
                <w:color w:val="000000" w:themeColor="text1"/>
                <w:szCs w:val="21"/>
              </w:rPr>
              <w:t>2</w:t>
            </w:r>
          </w:p>
        </w:tc>
        <w:tc>
          <w:tcPr>
            <w:tcW w:w="699" w:type="dxa"/>
          </w:tcPr>
          <w:p w:rsidR="00481AFB" w:rsidRPr="002635C7" w:rsidRDefault="00057070" w:rsidP="00BD08FA">
            <w:pPr>
              <w:spacing w:line="360" w:lineRule="auto"/>
              <w:jc w:val="center"/>
              <w:rPr>
                <w:rFonts w:ascii="Times New Roman" w:eastAsia="宋体" w:hAnsi="Times New Roman" w:cs="Times New Roman"/>
                <w:color w:val="000000" w:themeColor="text1"/>
                <w:szCs w:val="21"/>
              </w:rPr>
            </w:pPr>
            <w:r w:rsidRPr="002635C7">
              <w:rPr>
                <w:rFonts w:ascii="Times New Roman" w:eastAsia="宋体" w:hAnsi="Times New Roman" w:cs="Times New Roman"/>
                <w:color w:val="000000" w:themeColor="text1"/>
                <w:szCs w:val="21"/>
              </w:rPr>
              <w:t>4</w:t>
            </w:r>
          </w:p>
        </w:tc>
        <w:tc>
          <w:tcPr>
            <w:tcW w:w="696" w:type="dxa"/>
          </w:tcPr>
          <w:p w:rsidR="00481AFB" w:rsidRPr="002635C7" w:rsidRDefault="00057070" w:rsidP="00BD08FA">
            <w:pPr>
              <w:spacing w:line="360" w:lineRule="auto"/>
              <w:jc w:val="center"/>
              <w:rPr>
                <w:rFonts w:ascii="Times New Roman" w:eastAsia="宋体" w:hAnsi="Times New Roman" w:cs="Times New Roman"/>
                <w:color w:val="000000" w:themeColor="text1"/>
                <w:szCs w:val="21"/>
              </w:rPr>
            </w:pPr>
            <w:r w:rsidRPr="002635C7">
              <w:rPr>
                <w:rFonts w:ascii="Times New Roman" w:eastAsia="宋体" w:hAnsi="Times New Roman" w:cs="Times New Roman"/>
                <w:color w:val="000000" w:themeColor="text1"/>
                <w:szCs w:val="21"/>
              </w:rPr>
              <w:t>3</w:t>
            </w:r>
          </w:p>
        </w:tc>
        <w:tc>
          <w:tcPr>
            <w:tcW w:w="696" w:type="dxa"/>
          </w:tcPr>
          <w:p w:rsidR="00481AFB" w:rsidRPr="002635C7" w:rsidRDefault="00057070" w:rsidP="00BD08FA">
            <w:pPr>
              <w:spacing w:line="360" w:lineRule="auto"/>
              <w:jc w:val="center"/>
              <w:rPr>
                <w:rFonts w:ascii="Times New Roman" w:eastAsia="宋体" w:hAnsi="Times New Roman" w:cs="Times New Roman"/>
                <w:color w:val="000000" w:themeColor="text1"/>
                <w:szCs w:val="21"/>
              </w:rPr>
            </w:pPr>
            <w:r w:rsidRPr="002635C7">
              <w:rPr>
                <w:rFonts w:ascii="Times New Roman" w:eastAsia="宋体" w:hAnsi="Times New Roman" w:cs="Times New Roman"/>
                <w:color w:val="000000" w:themeColor="text1"/>
                <w:szCs w:val="21"/>
              </w:rPr>
              <w:t>3</w:t>
            </w:r>
          </w:p>
        </w:tc>
        <w:tc>
          <w:tcPr>
            <w:tcW w:w="696" w:type="dxa"/>
          </w:tcPr>
          <w:p w:rsidR="00481AFB" w:rsidRPr="002635C7" w:rsidRDefault="00057070" w:rsidP="00BD08FA">
            <w:pPr>
              <w:spacing w:line="360" w:lineRule="auto"/>
              <w:jc w:val="center"/>
              <w:rPr>
                <w:rFonts w:ascii="Times New Roman" w:eastAsia="宋体" w:hAnsi="Times New Roman" w:cs="Times New Roman"/>
                <w:color w:val="000000" w:themeColor="text1"/>
                <w:szCs w:val="21"/>
              </w:rPr>
            </w:pPr>
            <w:r w:rsidRPr="002635C7">
              <w:rPr>
                <w:rFonts w:ascii="Times New Roman" w:eastAsia="宋体" w:hAnsi="Times New Roman" w:cs="Times New Roman"/>
                <w:color w:val="000000" w:themeColor="text1"/>
                <w:szCs w:val="21"/>
              </w:rPr>
              <w:t>8</w:t>
            </w:r>
          </w:p>
        </w:tc>
        <w:tc>
          <w:tcPr>
            <w:tcW w:w="700" w:type="dxa"/>
          </w:tcPr>
          <w:p w:rsidR="00481AFB" w:rsidRPr="002635C7" w:rsidRDefault="00057070" w:rsidP="00BD08FA">
            <w:pPr>
              <w:spacing w:line="360" w:lineRule="auto"/>
              <w:jc w:val="center"/>
              <w:rPr>
                <w:rFonts w:ascii="Times New Roman" w:eastAsia="宋体" w:hAnsi="Times New Roman" w:cs="Times New Roman"/>
                <w:color w:val="000000" w:themeColor="text1"/>
                <w:szCs w:val="21"/>
              </w:rPr>
            </w:pPr>
            <w:r w:rsidRPr="002635C7">
              <w:rPr>
                <w:rFonts w:ascii="Times New Roman" w:eastAsia="宋体" w:hAnsi="Times New Roman" w:cs="Times New Roman"/>
                <w:color w:val="000000" w:themeColor="text1"/>
                <w:szCs w:val="21"/>
              </w:rPr>
              <w:t>10</w:t>
            </w:r>
          </w:p>
        </w:tc>
        <w:tc>
          <w:tcPr>
            <w:tcW w:w="737" w:type="dxa"/>
          </w:tcPr>
          <w:p w:rsidR="00481AFB" w:rsidRPr="002635C7" w:rsidRDefault="00EC1216" w:rsidP="00BD08FA">
            <w:pPr>
              <w:spacing w:line="360" w:lineRule="auto"/>
              <w:jc w:val="center"/>
              <w:rPr>
                <w:rFonts w:ascii="Times New Roman" w:eastAsia="宋体" w:hAnsi="Times New Roman" w:cs="Times New Roman"/>
                <w:color w:val="000000" w:themeColor="text1"/>
                <w:szCs w:val="21"/>
              </w:rPr>
            </w:pPr>
            <w:r w:rsidRPr="002635C7">
              <w:rPr>
                <w:rFonts w:ascii="Times New Roman" w:eastAsia="宋体" w:hAnsi="Times New Roman" w:cs="Times New Roman"/>
                <w:color w:val="000000" w:themeColor="text1"/>
                <w:szCs w:val="21"/>
              </w:rPr>
              <w:t>34</w:t>
            </w:r>
          </w:p>
        </w:tc>
      </w:tr>
      <w:tr w:rsidR="00481AFB" w:rsidRPr="002635C7" w:rsidTr="000E74A9">
        <w:trPr>
          <w:jc w:val="center"/>
        </w:trPr>
        <w:tc>
          <w:tcPr>
            <w:tcW w:w="1089" w:type="dxa"/>
            <w:tcBorders>
              <w:bottom w:val="single" w:sz="4" w:space="0" w:color="auto"/>
            </w:tcBorders>
          </w:tcPr>
          <w:p w:rsidR="00481AFB" w:rsidRPr="002635C7" w:rsidRDefault="00481AFB" w:rsidP="00387F18">
            <w:pPr>
              <w:spacing w:line="360" w:lineRule="auto"/>
              <w:rPr>
                <w:rFonts w:ascii="Times New Roman" w:eastAsia="宋体" w:hAnsi="Times New Roman"/>
                <w:color w:val="000000" w:themeColor="text1"/>
                <w:szCs w:val="21"/>
              </w:rPr>
            </w:pPr>
            <w:r w:rsidRPr="002635C7">
              <w:rPr>
                <w:rFonts w:ascii="Times New Roman" w:eastAsia="宋体" w:hAnsi="Times New Roman" w:hint="eastAsia"/>
                <w:color w:val="000000" w:themeColor="text1"/>
                <w:szCs w:val="21"/>
              </w:rPr>
              <w:t>合计</w:t>
            </w:r>
          </w:p>
        </w:tc>
        <w:tc>
          <w:tcPr>
            <w:tcW w:w="696" w:type="dxa"/>
            <w:tcBorders>
              <w:bottom w:val="single" w:sz="4" w:space="0" w:color="auto"/>
            </w:tcBorders>
          </w:tcPr>
          <w:p w:rsidR="00481AFB" w:rsidRPr="002635C7" w:rsidRDefault="00EC1216" w:rsidP="00BD08FA">
            <w:pPr>
              <w:spacing w:line="360" w:lineRule="auto"/>
              <w:jc w:val="center"/>
              <w:rPr>
                <w:rFonts w:ascii="Times New Roman" w:eastAsia="宋体" w:hAnsi="Times New Roman" w:cs="Times New Roman"/>
                <w:color w:val="000000" w:themeColor="text1"/>
                <w:szCs w:val="21"/>
              </w:rPr>
            </w:pPr>
            <w:r w:rsidRPr="002635C7">
              <w:rPr>
                <w:rFonts w:ascii="Times New Roman" w:eastAsia="宋体" w:hAnsi="Times New Roman" w:cs="Times New Roman"/>
                <w:color w:val="000000" w:themeColor="text1"/>
                <w:szCs w:val="21"/>
              </w:rPr>
              <w:t>5</w:t>
            </w:r>
          </w:p>
        </w:tc>
        <w:tc>
          <w:tcPr>
            <w:tcW w:w="696" w:type="dxa"/>
            <w:tcBorders>
              <w:bottom w:val="single" w:sz="4" w:space="0" w:color="auto"/>
            </w:tcBorders>
          </w:tcPr>
          <w:p w:rsidR="00481AFB" w:rsidRPr="002635C7" w:rsidRDefault="00EC1216" w:rsidP="00BD08FA">
            <w:pPr>
              <w:spacing w:line="360" w:lineRule="auto"/>
              <w:jc w:val="center"/>
              <w:rPr>
                <w:rFonts w:ascii="Times New Roman" w:eastAsia="宋体" w:hAnsi="Times New Roman" w:cs="Times New Roman"/>
                <w:color w:val="000000" w:themeColor="text1"/>
                <w:szCs w:val="21"/>
              </w:rPr>
            </w:pPr>
            <w:r w:rsidRPr="002635C7">
              <w:rPr>
                <w:rFonts w:ascii="Times New Roman" w:eastAsia="宋体" w:hAnsi="Times New Roman" w:cs="Times New Roman"/>
                <w:color w:val="000000" w:themeColor="text1"/>
                <w:szCs w:val="21"/>
              </w:rPr>
              <w:t>2</w:t>
            </w:r>
          </w:p>
        </w:tc>
        <w:tc>
          <w:tcPr>
            <w:tcW w:w="696" w:type="dxa"/>
            <w:tcBorders>
              <w:bottom w:val="single" w:sz="4" w:space="0" w:color="auto"/>
            </w:tcBorders>
          </w:tcPr>
          <w:p w:rsidR="00481AFB" w:rsidRPr="002635C7" w:rsidRDefault="00057070" w:rsidP="00BD08FA">
            <w:pPr>
              <w:spacing w:line="360" w:lineRule="auto"/>
              <w:jc w:val="center"/>
              <w:rPr>
                <w:rFonts w:ascii="Times New Roman" w:eastAsia="宋体" w:hAnsi="Times New Roman" w:cs="Times New Roman"/>
                <w:color w:val="000000" w:themeColor="text1"/>
                <w:szCs w:val="21"/>
              </w:rPr>
            </w:pPr>
            <w:r w:rsidRPr="002635C7">
              <w:rPr>
                <w:rFonts w:ascii="Times New Roman" w:eastAsia="宋体" w:hAnsi="Times New Roman" w:cs="Times New Roman"/>
                <w:color w:val="000000" w:themeColor="text1"/>
                <w:szCs w:val="21"/>
              </w:rPr>
              <w:t>4</w:t>
            </w:r>
          </w:p>
        </w:tc>
        <w:tc>
          <w:tcPr>
            <w:tcW w:w="696" w:type="dxa"/>
            <w:tcBorders>
              <w:bottom w:val="single" w:sz="4" w:space="0" w:color="auto"/>
            </w:tcBorders>
          </w:tcPr>
          <w:p w:rsidR="00481AFB" w:rsidRPr="002635C7" w:rsidRDefault="00057070" w:rsidP="00BD08FA">
            <w:pPr>
              <w:spacing w:line="360" w:lineRule="auto"/>
              <w:jc w:val="center"/>
              <w:rPr>
                <w:rFonts w:ascii="Times New Roman" w:eastAsia="宋体" w:hAnsi="Times New Roman" w:cs="Times New Roman"/>
                <w:color w:val="000000" w:themeColor="text1"/>
                <w:szCs w:val="21"/>
              </w:rPr>
            </w:pPr>
            <w:r w:rsidRPr="002635C7">
              <w:rPr>
                <w:rFonts w:ascii="Times New Roman" w:eastAsia="宋体" w:hAnsi="Times New Roman" w:cs="Times New Roman"/>
                <w:color w:val="000000" w:themeColor="text1"/>
                <w:szCs w:val="21"/>
              </w:rPr>
              <w:t>7</w:t>
            </w:r>
          </w:p>
        </w:tc>
        <w:tc>
          <w:tcPr>
            <w:tcW w:w="692" w:type="dxa"/>
            <w:tcBorders>
              <w:bottom w:val="single" w:sz="4" w:space="0" w:color="auto"/>
            </w:tcBorders>
          </w:tcPr>
          <w:p w:rsidR="00481AFB" w:rsidRPr="002635C7" w:rsidRDefault="00057070" w:rsidP="00BD08FA">
            <w:pPr>
              <w:spacing w:line="360" w:lineRule="auto"/>
              <w:jc w:val="center"/>
              <w:rPr>
                <w:rFonts w:ascii="Times New Roman" w:eastAsia="宋体" w:hAnsi="Times New Roman" w:cs="Times New Roman"/>
                <w:color w:val="000000" w:themeColor="text1"/>
                <w:szCs w:val="21"/>
              </w:rPr>
            </w:pPr>
            <w:r w:rsidRPr="002635C7">
              <w:rPr>
                <w:rFonts w:ascii="Times New Roman" w:eastAsia="宋体" w:hAnsi="Times New Roman" w:cs="Times New Roman"/>
                <w:color w:val="000000" w:themeColor="text1"/>
                <w:szCs w:val="21"/>
              </w:rPr>
              <w:t>10</w:t>
            </w:r>
          </w:p>
        </w:tc>
        <w:tc>
          <w:tcPr>
            <w:tcW w:w="699" w:type="dxa"/>
            <w:tcBorders>
              <w:bottom w:val="single" w:sz="4" w:space="0" w:color="auto"/>
            </w:tcBorders>
          </w:tcPr>
          <w:p w:rsidR="00481AFB" w:rsidRPr="002635C7" w:rsidRDefault="00057070" w:rsidP="00BD08FA">
            <w:pPr>
              <w:spacing w:line="360" w:lineRule="auto"/>
              <w:jc w:val="center"/>
              <w:rPr>
                <w:rFonts w:ascii="Times New Roman" w:eastAsia="宋体" w:hAnsi="Times New Roman" w:cs="Times New Roman"/>
                <w:color w:val="000000" w:themeColor="text1"/>
                <w:szCs w:val="21"/>
              </w:rPr>
            </w:pPr>
            <w:r w:rsidRPr="002635C7">
              <w:rPr>
                <w:rFonts w:ascii="Times New Roman" w:eastAsia="宋体" w:hAnsi="Times New Roman" w:cs="Times New Roman"/>
                <w:color w:val="000000" w:themeColor="text1"/>
                <w:szCs w:val="21"/>
              </w:rPr>
              <w:t>11</w:t>
            </w:r>
          </w:p>
        </w:tc>
        <w:tc>
          <w:tcPr>
            <w:tcW w:w="696" w:type="dxa"/>
            <w:tcBorders>
              <w:bottom w:val="single" w:sz="4" w:space="0" w:color="auto"/>
            </w:tcBorders>
          </w:tcPr>
          <w:p w:rsidR="00481AFB" w:rsidRPr="002635C7" w:rsidRDefault="00057070" w:rsidP="00BD08FA">
            <w:pPr>
              <w:spacing w:line="360" w:lineRule="auto"/>
              <w:jc w:val="center"/>
              <w:rPr>
                <w:rFonts w:ascii="Times New Roman" w:eastAsia="宋体" w:hAnsi="Times New Roman" w:cs="Times New Roman"/>
                <w:color w:val="000000" w:themeColor="text1"/>
                <w:szCs w:val="21"/>
              </w:rPr>
            </w:pPr>
            <w:r w:rsidRPr="002635C7">
              <w:rPr>
                <w:rFonts w:ascii="Times New Roman" w:eastAsia="宋体" w:hAnsi="Times New Roman" w:cs="Times New Roman"/>
                <w:color w:val="000000" w:themeColor="text1"/>
                <w:szCs w:val="21"/>
              </w:rPr>
              <w:t>11</w:t>
            </w:r>
          </w:p>
        </w:tc>
        <w:tc>
          <w:tcPr>
            <w:tcW w:w="696" w:type="dxa"/>
            <w:tcBorders>
              <w:bottom w:val="single" w:sz="4" w:space="0" w:color="auto"/>
            </w:tcBorders>
          </w:tcPr>
          <w:p w:rsidR="00481AFB" w:rsidRPr="002635C7" w:rsidRDefault="00057070" w:rsidP="00BD08FA">
            <w:pPr>
              <w:spacing w:line="360" w:lineRule="auto"/>
              <w:jc w:val="center"/>
              <w:rPr>
                <w:rFonts w:ascii="Times New Roman" w:eastAsia="宋体" w:hAnsi="Times New Roman" w:cs="Times New Roman"/>
                <w:color w:val="000000" w:themeColor="text1"/>
                <w:szCs w:val="21"/>
              </w:rPr>
            </w:pPr>
            <w:r w:rsidRPr="002635C7">
              <w:rPr>
                <w:rFonts w:ascii="Times New Roman" w:eastAsia="宋体" w:hAnsi="Times New Roman" w:cs="Times New Roman"/>
                <w:color w:val="000000" w:themeColor="text1"/>
                <w:szCs w:val="21"/>
              </w:rPr>
              <w:t>14</w:t>
            </w:r>
          </w:p>
        </w:tc>
        <w:tc>
          <w:tcPr>
            <w:tcW w:w="696" w:type="dxa"/>
            <w:tcBorders>
              <w:bottom w:val="single" w:sz="4" w:space="0" w:color="auto"/>
            </w:tcBorders>
          </w:tcPr>
          <w:p w:rsidR="00481AFB" w:rsidRPr="002635C7" w:rsidRDefault="00057070" w:rsidP="00BD08FA">
            <w:pPr>
              <w:spacing w:line="360" w:lineRule="auto"/>
              <w:jc w:val="center"/>
              <w:rPr>
                <w:rFonts w:ascii="Times New Roman" w:eastAsia="宋体" w:hAnsi="Times New Roman" w:cs="Times New Roman"/>
                <w:color w:val="000000" w:themeColor="text1"/>
                <w:szCs w:val="21"/>
              </w:rPr>
            </w:pPr>
            <w:r w:rsidRPr="002635C7">
              <w:rPr>
                <w:rFonts w:ascii="Times New Roman" w:eastAsia="宋体" w:hAnsi="Times New Roman" w:cs="Times New Roman"/>
                <w:color w:val="000000" w:themeColor="text1"/>
                <w:szCs w:val="21"/>
              </w:rPr>
              <w:t>19</w:t>
            </w:r>
          </w:p>
        </w:tc>
        <w:tc>
          <w:tcPr>
            <w:tcW w:w="700" w:type="dxa"/>
            <w:tcBorders>
              <w:bottom w:val="single" w:sz="4" w:space="0" w:color="auto"/>
            </w:tcBorders>
          </w:tcPr>
          <w:p w:rsidR="00481AFB" w:rsidRPr="002635C7" w:rsidRDefault="00057070" w:rsidP="00BD08FA">
            <w:pPr>
              <w:spacing w:line="360" w:lineRule="auto"/>
              <w:jc w:val="center"/>
              <w:rPr>
                <w:rFonts w:ascii="Times New Roman" w:eastAsia="宋体" w:hAnsi="Times New Roman" w:cs="Times New Roman"/>
                <w:color w:val="000000" w:themeColor="text1"/>
                <w:szCs w:val="21"/>
              </w:rPr>
            </w:pPr>
            <w:r w:rsidRPr="002635C7">
              <w:rPr>
                <w:rFonts w:ascii="Times New Roman" w:eastAsia="宋体" w:hAnsi="Times New Roman" w:cs="Times New Roman"/>
                <w:color w:val="000000" w:themeColor="text1"/>
                <w:szCs w:val="21"/>
              </w:rPr>
              <w:t>36</w:t>
            </w:r>
          </w:p>
        </w:tc>
        <w:tc>
          <w:tcPr>
            <w:tcW w:w="737" w:type="dxa"/>
            <w:tcBorders>
              <w:bottom w:val="single" w:sz="4" w:space="0" w:color="auto"/>
            </w:tcBorders>
          </w:tcPr>
          <w:p w:rsidR="00481AFB" w:rsidRPr="002635C7" w:rsidRDefault="00EC1216" w:rsidP="00BD08FA">
            <w:pPr>
              <w:keepNext/>
              <w:spacing w:line="360" w:lineRule="auto"/>
              <w:jc w:val="center"/>
              <w:rPr>
                <w:rFonts w:ascii="Times New Roman" w:eastAsia="宋体" w:hAnsi="Times New Roman" w:cs="Times New Roman"/>
                <w:color w:val="000000" w:themeColor="text1"/>
                <w:szCs w:val="21"/>
              </w:rPr>
            </w:pPr>
            <w:r w:rsidRPr="002635C7">
              <w:rPr>
                <w:rFonts w:ascii="Times New Roman" w:eastAsia="宋体" w:hAnsi="Times New Roman" w:cs="Times New Roman"/>
                <w:color w:val="000000" w:themeColor="text1"/>
                <w:szCs w:val="21"/>
              </w:rPr>
              <w:t>119</w:t>
            </w:r>
          </w:p>
        </w:tc>
      </w:tr>
    </w:tbl>
    <w:p w:rsidR="00857151" w:rsidRPr="002635C7" w:rsidRDefault="00857151" w:rsidP="00337B50">
      <w:pPr>
        <w:spacing w:line="360" w:lineRule="auto"/>
        <w:rPr>
          <w:rFonts w:ascii="Times New Roman" w:eastAsia="宋体" w:hAnsi="Times New Roman"/>
          <w:color w:val="000000" w:themeColor="text1"/>
          <w:sz w:val="22"/>
          <w:szCs w:val="22"/>
        </w:rPr>
      </w:pPr>
      <w:r w:rsidRPr="002635C7">
        <w:rPr>
          <w:rFonts w:ascii="Times New Roman" w:eastAsia="宋体" w:hAnsi="Times New Roman" w:hint="eastAsia"/>
          <w:color w:val="000000" w:themeColor="text1"/>
          <w:sz w:val="22"/>
          <w:szCs w:val="22"/>
        </w:rPr>
        <w:t>数据来源：</w:t>
      </w:r>
      <w:r w:rsidR="00337B50" w:rsidRPr="002635C7">
        <w:rPr>
          <w:rFonts w:ascii="Times New Roman" w:eastAsia="宋体" w:hAnsi="Times New Roman" w:hint="eastAsia"/>
          <w:color w:val="000000" w:themeColor="text1"/>
          <w:sz w:val="22"/>
          <w:szCs w:val="22"/>
        </w:rPr>
        <w:t>Bvd</w:t>
      </w:r>
      <w:r w:rsidR="00337B50" w:rsidRPr="002635C7">
        <w:rPr>
          <w:rFonts w:ascii="Times New Roman" w:eastAsia="宋体" w:hAnsi="Times New Roman"/>
          <w:color w:val="000000" w:themeColor="text1"/>
          <w:sz w:val="22"/>
          <w:szCs w:val="22"/>
        </w:rPr>
        <w:t>-Z</w:t>
      </w:r>
      <w:r w:rsidR="00337B50" w:rsidRPr="002635C7">
        <w:rPr>
          <w:rFonts w:ascii="Times New Roman" w:eastAsia="宋体" w:hAnsi="Times New Roman" w:hint="eastAsia"/>
          <w:color w:val="000000" w:themeColor="text1"/>
          <w:sz w:val="22"/>
          <w:szCs w:val="22"/>
        </w:rPr>
        <w:t>ephyr</w:t>
      </w:r>
      <w:r w:rsidR="00337B50" w:rsidRPr="002635C7">
        <w:rPr>
          <w:rFonts w:ascii="Times New Roman" w:eastAsia="宋体" w:hAnsi="Times New Roman" w:hint="eastAsia"/>
          <w:color w:val="000000" w:themeColor="text1"/>
          <w:sz w:val="22"/>
          <w:szCs w:val="22"/>
        </w:rPr>
        <w:t>全球并购数据库，手工进行分类整理</w:t>
      </w:r>
    </w:p>
    <w:p w:rsidR="00857151" w:rsidRPr="002635C7" w:rsidRDefault="00857151" w:rsidP="00857151">
      <w:pPr>
        <w:rPr>
          <w:color w:val="000000" w:themeColor="text1"/>
        </w:rPr>
      </w:pPr>
    </w:p>
    <w:p w:rsidR="00DD742F" w:rsidRPr="002635C7" w:rsidRDefault="00857151" w:rsidP="00377836">
      <w:pPr>
        <w:pStyle w:val="3"/>
        <w:rPr>
          <w:color w:val="000000" w:themeColor="text1"/>
        </w:rPr>
      </w:pPr>
      <w:bookmarkStart w:id="32" w:name="_Toc104557760"/>
      <w:r w:rsidRPr="002635C7">
        <w:rPr>
          <w:color w:val="000000" w:themeColor="text1"/>
        </w:rPr>
        <w:t xml:space="preserve">3.2.2 </w:t>
      </w:r>
      <w:r w:rsidRPr="002635C7">
        <w:rPr>
          <w:rFonts w:hint="eastAsia"/>
          <w:color w:val="000000" w:themeColor="text1"/>
        </w:rPr>
        <w:t>变量设定</w:t>
      </w:r>
      <w:bookmarkEnd w:id="32"/>
    </w:p>
    <w:p w:rsidR="002428CC" w:rsidRPr="002635C7" w:rsidRDefault="00F92F04" w:rsidP="00DB0273">
      <w:pPr>
        <w:pStyle w:val="a3"/>
        <w:numPr>
          <w:ilvl w:val="0"/>
          <w:numId w:val="6"/>
        </w:numPr>
        <w:spacing w:line="360" w:lineRule="auto"/>
        <w:ind w:firstLineChars="0"/>
        <w:rPr>
          <w:rFonts w:ascii="宋体" w:eastAsia="宋体" w:hAnsi="宋体"/>
          <w:b/>
          <w:bCs/>
          <w:color w:val="000000" w:themeColor="text1"/>
          <w:sz w:val="24"/>
        </w:rPr>
      </w:pPr>
      <w:r w:rsidRPr="002635C7">
        <w:rPr>
          <w:rFonts w:ascii="宋体" w:eastAsia="宋体" w:hAnsi="宋体" w:hint="eastAsia"/>
          <w:b/>
          <w:bCs/>
          <w:color w:val="000000" w:themeColor="text1"/>
          <w:sz w:val="24"/>
        </w:rPr>
        <w:t>被解释变量</w:t>
      </w:r>
    </w:p>
    <w:p w:rsidR="006F4D25" w:rsidRPr="002635C7" w:rsidRDefault="004F546A" w:rsidP="00AE5A48">
      <w:pPr>
        <w:spacing w:line="360" w:lineRule="auto"/>
        <w:ind w:firstLine="480"/>
        <w:rPr>
          <w:rFonts w:ascii="Times New Roman" w:eastAsia="宋体" w:hAnsi="Times New Roman"/>
          <w:color w:val="000000" w:themeColor="text1"/>
          <w:sz w:val="24"/>
        </w:rPr>
      </w:pPr>
      <w:r w:rsidRPr="002635C7">
        <w:rPr>
          <w:rFonts w:ascii="Times New Roman" w:eastAsia="宋体" w:hAnsi="Times New Roman" w:hint="eastAsia"/>
          <w:color w:val="000000" w:themeColor="text1"/>
          <w:sz w:val="24"/>
        </w:rPr>
        <w:t>衡量</w:t>
      </w:r>
      <w:r w:rsidR="00F123A5" w:rsidRPr="002635C7">
        <w:rPr>
          <w:rFonts w:ascii="Times New Roman" w:eastAsia="宋体" w:hAnsi="Times New Roman" w:hint="eastAsia"/>
          <w:color w:val="000000" w:themeColor="text1"/>
          <w:sz w:val="24"/>
        </w:rPr>
        <w:t>企业</w:t>
      </w:r>
      <w:r w:rsidRPr="002635C7">
        <w:rPr>
          <w:rFonts w:ascii="Times New Roman" w:eastAsia="宋体" w:hAnsi="Times New Roman" w:hint="eastAsia"/>
          <w:color w:val="000000" w:themeColor="text1"/>
          <w:sz w:val="24"/>
        </w:rPr>
        <w:t>创新</w:t>
      </w:r>
      <w:r w:rsidR="00F123A5" w:rsidRPr="002635C7">
        <w:rPr>
          <w:rFonts w:ascii="Times New Roman" w:eastAsia="宋体" w:hAnsi="Times New Roman" w:hint="eastAsia"/>
          <w:color w:val="000000" w:themeColor="text1"/>
          <w:sz w:val="24"/>
        </w:rPr>
        <w:t>成果</w:t>
      </w:r>
      <w:r w:rsidRPr="002635C7">
        <w:rPr>
          <w:rFonts w:ascii="Times New Roman" w:eastAsia="宋体" w:hAnsi="Times New Roman" w:hint="eastAsia"/>
          <w:color w:val="000000" w:themeColor="text1"/>
          <w:sz w:val="24"/>
        </w:rPr>
        <w:t>的</w:t>
      </w:r>
      <w:r w:rsidR="00E63847" w:rsidRPr="002635C7">
        <w:rPr>
          <w:rFonts w:ascii="Times New Roman" w:eastAsia="宋体" w:hAnsi="Times New Roman" w:hint="eastAsia"/>
          <w:color w:val="000000" w:themeColor="text1"/>
          <w:sz w:val="24"/>
        </w:rPr>
        <w:t>主要</w:t>
      </w:r>
      <w:r w:rsidRPr="002635C7">
        <w:rPr>
          <w:rFonts w:ascii="Times New Roman" w:eastAsia="宋体" w:hAnsi="Times New Roman" w:hint="eastAsia"/>
          <w:color w:val="000000" w:themeColor="text1"/>
          <w:sz w:val="24"/>
        </w:rPr>
        <w:t>方法包括测量专利活动、测量新产品的销售收入以及测量企业的研发</w:t>
      </w:r>
      <w:r w:rsidR="00E63847" w:rsidRPr="002635C7">
        <w:rPr>
          <w:rFonts w:ascii="Times New Roman" w:eastAsia="宋体" w:hAnsi="Times New Roman" w:hint="eastAsia"/>
          <w:color w:val="000000" w:themeColor="text1"/>
          <w:sz w:val="24"/>
        </w:rPr>
        <w:t>资金</w:t>
      </w:r>
      <w:r w:rsidRPr="002635C7">
        <w:rPr>
          <w:rFonts w:ascii="Times New Roman" w:eastAsia="宋体" w:hAnsi="Times New Roman" w:hint="eastAsia"/>
          <w:color w:val="000000" w:themeColor="text1"/>
          <w:sz w:val="24"/>
        </w:rPr>
        <w:t>。</w:t>
      </w:r>
      <w:r w:rsidR="00604FA5" w:rsidRPr="002635C7">
        <w:rPr>
          <w:rFonts w:ascii="Times New Roman" w:eastAsia="宋体" w:hAnsi="Times New Roman" w:hint="eastAsia"/>
          <w:color w:val="000000" w:themeColor="text1"/>
          <w:sz w:val="24"/>
        </w:rPr>
        <w:t>由于</w:t>
      </w:r>
      <w:r w:rsidR="003255FA" w:rsidRPr="002635C7">
        <w:rPr>
          <w:rFonts w:ascii="Times New Roman" w:eastAsia="宋体" w:hAnsi="Times New Roman" w:hint="eastAsia"/>
          <w:color w:val="000000" w:themeColor="text1"/>
          <w:sz w:val="24"/>
        </w:rPr>
        <w:t>企业</w:t>
      </w:r>
      <w:r w:rsidR="00604FA5" w:rsidRPr="002635C7">
        <w:rPr>
          <w:rFonts w:ascii="Times New Roman" w:eastAsia="宋体" w:hAnsi="Times New Roman" w:hint="eastAsia"/>
          <w:color w:val="000000" w:themeColor="text1"/>
          <w:sz w:val="24"/>
        </w:rPr>
        <w:t>研发</w:t>
      </w:r>
      <w:r w:rsidR="00E63847" w:rsidRPr="002635C7">
        <w:rPr>
          <w:rFonts w:ascii="Times New Roman" w:eastAsia="宋体" w:hAnsi="Times New Roman" w:hint="eastAsia"/>
          <w:color w:val="000000" w:themeColor="text1"/>
          <w:sz w:val="24"/>
        </w:rPr>
        <w:t>资金</w:t>
      </w:r>
      <w:r w:rsidR="003255FA" w:rsidRPr="002635C7">
        <w:rPr>
          <w:rFonts w:ascii="Times New Roman" w:eastAsia="宋体" w:hAnsi="Times New Roman" w:hint="eastAsia"/>
          <w:color w:val="000000" w:themeColor="text1"/>
          <w:sz w:val="24"/>
        </w:rPr>
        <w:t>的</w:t>
      </w:r>
      <w:r w:rsidR="00604FA5" w:rsidRPr="002635C7">
        <w:rPr>
          <w:rFonts w:ascii="Times New Roman" w:eastAsia="宋体" w:hAnsi="Times New Roman" w:hint="eastAsia"/>
          <w:color w:val="000000" w:themeColor="text1"/>
          <w:sz w:val="24"/>
        </w:rPr>
        <w:t>数据缺失较多，新产品缺乏统一的划分标准</w:t>
      </w:r>
      <w:r w:rsidR="00B12232" w:rsidRPr="002635C7">
        <w:rPr>
          <w:rFonts w:ascii="Times New Roman" w:eastAsia="宋体" w:hAnsi="Times New Roman" w:hint="eastAsia"/>
          <w:color w:val="000000" w:themeColor="text1"/>
          <w:sz w:val="24"/>
        </w:rPr>
        <w:t>，并且</w:t>
      </w:r>
      <w:r w:rsidR="00EE2D83" w:rsidRPr="002635C7">
        <w:rPr>
          <w:rFonts w:ascii="Times New Roman" w:eastAsia="宋体" w:hAnsi="Times New Roman" w:hint="eastAsia"/>
          <w:color w:val="000000" w:themeColor="text1"/>
          <w:sz w:val="24"/>
        </w:rPr>
        <w:t>前人学者</w:t>
      </w:r>
      <w:r w:rsidR="00C14E9B" w:rsidRPr="002635C7">
        <w:rPr>
          <w:rFonts w:ascii="Times New Roman" w:eastAsia="宋体" w:hAnsi="Times New Roman" w:hint="eastAsia"/>
          <w:color w:val="000000" w:themeColor="text1"/>
          <w:sz w:val="24"/>
        </w:rPr>
        <w:t>主要通过衡量</w:t>
      </w:r>
      <w:r w:rsidR="00EE2D83" w:rsidRPr="002635C7">
        <w:rPr>
          <w:rFonts w:ascii="Times New Roman" w:eastAsia="宋体" w:hAnsi="Times New Roman" w:hint="eastAsia"/>
          <w:color w:val="000000" w:themeColor="text1"/>
          <w:sz w:val="24"/>
        </w:rPr>
        <w:t>专利产出来</w:t>
      </w:r>
      <w:r w:rsidR="00C14E9B" w:rsidRPr="002635C7">
        <w:rPr>
          <w:rFonts w:ascii="Times New Roman" w:eastAsia="宋体" w:hAnsi="Times New Roman" w:hint="eastAsia"/>
          <w:color w:val="000000" w:themeColor="text1"/>
          <w:sz w:val="24"/>
        </w:rPr>
        <w:t>评价</w:t>
      </w:r>
      <w:r w:rsidR="002E1607" w:rsidRPr="002635C7">
        <w:rPr>
          <w:rFonts w:ascii="Times New Roman" w:eastAsia="宋体" w:hAnsi="Times New Roman" w:hint="eastAsia"/>
          <w:color w:val="000000" w:themeColor="text1"/>
          <w:sz w:val="24"/>
        </w:rPr>
        <w:t>企业</w:t>
      </w:r>
      <w:r w:rsidR="00A657D9" w:rsidRPr="002635C7">
        <w:rPr>
          <w:rFonts w:ascii="Times New Roman" w:eastAsia="宋体" w:hAnsi="Times New Roman" w:hint="eastAsia"/>
          <w:color w:val="000000" w:themeColor="text1"/>
          <w:sz w:val="24"/>
        </w:rPr>
        <w:t>的</w:t>
      </w:r>
      <w:r w:rsidR="00EE2D83" w:rsidRPr="002635C7">
        <w:rPr>
          <w:rFonts w:ascii="Times New Roman" w:eastAsia="宋体" w:hAnsi="Times New Roman" w:hint="eastAsia"/>
          <w:color w:val="000000" w:themeColor="text1"/>
          <w:sz w:val="24"/>
        </w:rPr>
        <w:t>创新绩效</w:t>
      </w:r>
      <w:r w:rsidR="00B12232" w:rsidRPr="002635C7">
        <w:rPr>
          <w:rFonts w:ascii="Times New Roman" w:eastAsia="宋体" w:hAnsi="Times New Roman" w:hint="eastAsia"/>
          <w:color w:val="000000" w:themeColor="text1"/>
          <w:sz w:val="24"/>
        </w:rPr>
        <w:t>，因此本文</w:t>
      </w:r>
      <w:r w:rsidR="003C4B37" w:rsidRPr="002635C7">
        <w:rPr>
          <w:rFonts w:ascii="Times New Roman" w:eastAsia="宋体" w:hAnsi="Times New Roman" w:hint="eastAsia"/>
          <w:color w:val="000000" w:themeColor="text1"/>
          <w:sz w:val="24"/>
        </w:rPr>
        <w:t>使用</w:t>
      </w:r>
      <w:r w:rsidR="00B12232" w:rsidRPr="002635C7">
        <w:rPr>
          <w:rFonts w:ascii="Times New Roman" w:eastAsia="宋体" w:hAnsi="Times New Roman" w:hint="eastAsia"/>
          <w:color w:val="000000" w:themeColor="text1"/>
          <w:sz w:val="24"/>
        </w:rPr>
        <w:t>测量专利活动的方法来</w:t>
      </w:r>
      <w:r w:rsidR="003C4B37" w:rsidRPr="002635C7">
        <w:rPr>
          <w:rFonts w:ascii="Times New Roman" w:eastAsia="宋体" w:hAnsi="Times New Roman" w:hint="eastAsia"/>
          <w:color w:val="000000" w:themeColor="text1"/>
          <w:sz w:val="24"/>
        </w:rPr>
        <w:t>表示</w:t>
      </w:r>
      <w:r w:rsidR="00B12232" w:rsidRPr="002635C7">
        <w:rPr>
          <w:rFonts w:ascii="Times New Roman" w:eastAsia="宋体" w:hAnsi="Times New Roman" w:hint="eastAsia"/>
          <w:color w:val="000000" w:themeColor="text1"/>
          <w:sz w:val="24"/>
        </w:rPr>
        <w:t>创新绩效</w:t>
      </w:r>
      <w:r w:rsidR="00EE2D83" w:rsidRPr="002635C7">
        <w:rPr>
          <w:rFonts w:ascii="Times New Roman" w:eastAsia="宋体" w:hAnsi="Times New Roman" w:hint="eastAsia"/>
          <w:color w:val="000000" w:themeColor="text1"/>
          <w:sz w:val="24"/>
        </w:rPr>
        <w:t>。为了消除机构和人为因素对专利产生的影响，本文采用企业并购当年的专利申请数量而不是专利授权数量作为被解释变量</w:t>
      </w:r>
      <w:r w:rsidR="006B405C" w:rsidRPr="002635C7">
        <w:rPr>
          <w:rFonts w:ascii="Times New Roman" w:eastAsia="宋体" w:hAnsi="Times New Roman" w:hint="eastAsia"/>
          <w:color w:val="000000" w:themeColor="text1"/>
          <w:sz w:val="24"/>
        </w:rPr>
        <w:t>，并在处理数据时仅选取上市公司本身专利小计作为</w:t>
      </w:r>
      <w:r w:rsidR="00D14B4D" w:rsidRPr="002635C7">
        <w:rPr>
          <w:rFonts w:ascii="Times New Roman" w:eastAsia="宋体" w:hAnsi="Times New Roman" w:hint="eastAsia"/>
          <w:color w:val="000000" w:themeColor="text1"/>
          <w:sz w:val="24"/>
        </w:rPr>
        <w:t>统计专利申请数量的依据，以</w:t>
      </w:r>
      <w:r w:rsidR="000C5677" w:rsidRPr="002635C7">
        <w:rPr>
          <w:rFonts w:ascii="Times New Roman" w:eastAsia="宋体" w:hAnsi="Times New Roman" w:hint="eastAsia"/>
          <w:color w:val="000000" w:themeColor="text1"/>
          <w:sz w:val="24"/>
        </w:rPr>
        <w:t>消除其子公司或其关联方的专利申请数据的影响</w:t>
      </w:r>
      <w:r w:rsidR="00224E00" w:rsidRPr="002635C7">
        <w:rPr>
          <w:rFonts w:ascii="Times New Roman" w:eastAsia="宋体" w:hAnsi="Times New Roman" w:hint="eastAsia"/>
          <w:color w:val="000000" w:themeColor="text1"/>
          <w:sz w:val="24"/>
        </w:rPr>
        <w:t>。在细化创新绩效方面，本文</w:t>
      </w:r>
      <w:r w:rsidR="002428CC" w:rsidRPr="002635C7">
        <w:rPr>
          <w:rFonts w:ascii="Times New Roman" w:eastAsia="宋体" w:hAnsi="Times New Roman" w:hint="eastAsia"/>
          <w:color w:val="000000" w:themeColor="text1"/>
          <w:sz w:val="24"/>
        </w:rPr>
        <w:t>参考</w:t>
      </w:r>
      <w:r w:rsidR="002428CC" w:rsidRPr="002635C7">
        <w:rPr>
          <w:rFonts w:ascii="Times New Roman" w:eastAsia="宋体" w:hAnsi="Times New Roman" w:hint="eastAsia"/>
          <w:color w:val="000000" w:themeColor="text1"/>
          <w:sz w:val="24"/>
        </w:rPr>
        <w:t>Wagner</w:t>
      </w:r>
      <w:r w:rsidR="002428CC" w:rsidRPr="002635C7">
        <w:rPr>
          <w:rFonts w:ascii="Times New Roman" w:eastAsia="宋体" w:hAnsi="Times New Roman" w:hint="eastAsia"/>
          <w:color w:val="000000" w:themeColor="text1"/>
          <w:sz w:val="24"/>
        </w:rPr>
        <w:t>（</w:t>
      </w:r>
      <w:r w:rsidR="002428CC" w:rsidRPr="002635C7">
        <w:rPr>
          <w:rFonts w:ascii="Times New Roman" w:eastAsia="宋体" w:hAnsi="Times New Roman" w:hint="eastAsia"/>
          <w:color w:val="000000" w:themeColor="text1"/>
          <w:sz w:val="24"/>
        </w:rPr>
        <w:t>2</w:t>
      </w:r>
      <w:r w:rsidR="002428CC" w:rsidRPr="002635C7">
        <w:rPr>
          <w:rFonts w:ascii="Times New Roman" w:eastAsia="宋体" w:hAnsi="Times New Roman"/>
          <w:color w:val="000000" w:themeColor="text1"/>
          <w:sz w:val="24"/>
        </w:rPr>
        <w:t>011</w:t>
      </w:r>
      <w:r w:rsidR="002428CC" w:rsidRPr="002635C7">
        <w:rPr>
          <w:rFonts w:ascii="Times New Roman" w:eastAsia="宋体" w:hAnsi="Times New Roman" w:hint="eastAsia"/>
          <w:color w:val="000000" w:themeColor="text1"/>
          <w:sz w:val="24"/>
        </w:rPr>
        <w:t>）</w:t>
      </w:r>
      <w:r w:rsidR="00B04CE0" w:rsidRPr="002635C7">
        <w:rPr>
          <w:rFonts w:ascii="Times New Roman" w:eastAsia="宋体" w:hAnsi="Times New Roman" w:hint="eastAsia"/>
          <w:color w:val="000000" w:themeColor="text1"/>
          <w:sz w:val="24"/>
        </w:rPr>
        <w:t>和胡潇婷等（</w:t>
      </w:r>
      <w:r w:rsidR="00B04CE0" w:rsidRPr="002635C7">
        <w:rPr>
          <w:rFonts w:ascii="Times New Roman" w:eastAsia="宋体" w:hAnsi="Times New Roman" w:hint="eastAsia"/>
          <w:color w:val="000000" w:themeColor="text1"/>
          <w:sz w:val="24"/>
        </w:rPr>
        <w:t>2</w:t>
      </w:r>
      <w:r w:rsidR="00B04CE0" w:rsidRPr="002635C7">
        <w:rPr>
          <w:rFonts w:ascii="Times New Roman" w:eastAsia="宋体" w:hAnsi="Times New Roman"/>
          <w:color w:val="000000" w:themeColor="text1"/>
          <w:sz w:val="24"/>
        </w:rPr>
        <w:t>020</w:t>
      </w:r>
      <w:r w:rsidR="00B04CE0" w:rsidRPr="002635C7">
        <w:rPr>
          <w:rFonts w:ascii="Times New Roman" w:eastAsia="宋体" w:hAnsi="Times New Roman" w:hint="eastAsia"/>
          <w:color w:val="000000" w:themeColor="text1"/>
          <w:sz w:val="24"/>
        </w:rPr>
        <w:t>）</w:t>
      </w:r>
      <w:r w:rsidR="00304A3A" w:rsidRPr="002635C7">
        <w:rPr>
          <w:rFonts w:ascii="Times New Roman" w:eastAsia="宋体" w:hAnsi="Times New Roman" w:hint="eastAsia"/>
          <w:color w:val="000000" w:themeColor="text1"/>
          <w:sz w:val="24"/>
        </w:rPr>
        <w:t>的</w:t>
      </w:r>
      <w:r w:rsidR="002428CC" w:rsidRPr="002635C7">
        <w:rPr>
          <w:rFonts w:ascii="Times New Roman" w:eastAsia="宋体" w:hAnsi="Times New Roman" w:hint="eastAsia"/>
          <w:color w:val="000000" w:themeColor="text1"/>
          <w:sz w:val="24"/>
        </w:rPr>
        <w:t>做法，将创新绩效细分为探索式创新绩效和利用式创新绩效</w:t>
      </w:r>
      <w:r w:rsidR="00122B7B" w:rsidRPr="002635C7">
        <w:rPr>
          <w:rFonts w:ascii="Times New Roman" w:eastAsia="宋体" w:hAnsi="Times New Roman" w:hint="eastAsia"/>
          <w:color w:val="000000" w:themeColor="text1"/>
          <w:sz w:val="24"/>
        </w:rPr>
        <w:t>，如果企业之前从未在某项专利相同的主分类号小类内申请过专利，则该项专利为探索式创新成果，</w:t>
      </w:r>
      <w:r w:rsidR="00561EAD" w:rsidRPr="002635C7">
        <w:rPr>
          <w:rFonts w:ascii="Times New Roman" w:eastAsia="宋体" w:hAnsi="Times New Roman" w:hint="eastAsia"/>
          <w:color w:val="000000" w:themeColor="text1"/>
          <w:sz w:val="24"/>
        </w:rPr>
        <w:t>反之，则</w:t>
      </w:r>
      <w:r w:rsidR="00122B7B" w:rsidRPr="002635C7">
        <w:rPr>
          <w:rFonts w:ascii="Times New Roman" w:eastAsia="宋体" w:hAnsi="Times New Roman" w:hint="eastAsia"/>
          <w:color w:val="000000" w:themeColor="text1"/>
          <w:sz w:val="24"/>
        </w:rPr>
        <w:t>为利用式创新成</w:t>
      </w:r>
      <w:r w:rsidR="00DB0273" w:rsidRPr="002635C7">
        <w:rPr>
          <w:rFonts w:ascii="Times New Roman" w:eastAsia="宋体" w:hAnsi="Times New Roman" w:hint="eastAsia"/>
          <w:color w:val="000000" w:themeColor="text1"/>
          <w:sz w:val="24"/>
        </w:rPr>
        <w:t>果</w:t>
      </w:r>
      <w:r w:rsidR="00DB3FF7" w:rsidRPr="002635C7">
        <w:rPr>
          <w:rFonts w:ascii="Times New Roman" w:eastAsia="宋体" w:hAnsi="Times New Roman" w:hint="eastAsia"/>
          <w:color w:val="000000" w:themeColor="text1"/>
          <w:sz w:val="24"/>
        </w:rPr>
        <w:t>。</w:t>
      </w:r>
      <w:r w:rsidR="004C1F9D" w:rsidRPr="002635C7">
        <w:rPr>
          <w:rFonts w:ascii="Times New Roman" w:eastAsia="宋体" w:hAnsi="Times New Roman" w:hint="eastAsia"/>
          <w:color w:val="000000" w:themeColor="text1"/>
          <w:sz w:val="24"/>
        </w:rPr>
        <w:t>同时，采用</w:t>
      </w:r>
      <w:r w:rsidR="005962B5" w:rsidRPr="002635C7">
        <w:rPr>
          <w:rFonts w:ascii="Times New Roman" w:eastAsia="宋体" w:hAnsi="Times New Roman" w:hint="eastAsia"/>
          <w:color w:val="000000" w:themeColor="text1"/>
          <w:sz w:val="24"/>
        </w:rPr>
        <w:t>并购</w:t>
      </w:r>
      <w:r w:rsidR="004C1F9D" w:rsidRPr="002635C7">
        <w:rPr>
          <w:rFonts w:ascii="Times New Roman" w:eastAsia="宋体" w:hAnsi="Times New Roman" w:hint="eastAsia"/>
          <w:color w:val="000000" w:themeColor="text1"/>
          <w:sz w:val="24"/>
        </w:rPr>
        <w:t>后一年的专利申请数量</w:t>
      </w:r>
      <w:r w:rsidR="005962B5" w:rsidRPr="002635C7">
        <w:rPr>
          <w:rFonts w:ascii="Times New Roman" w:eastAsia="宋体" w:hAnsi="Times New Roman" w:hint="eastAsia"/>
          <w:color w:val="000000" w:themeColor="text1"/>
          <w:sz w:val="24"/>
        </w:rPr>
        <w:t>以及并购</w:t>
      </w:r>
      <w:r w:rsidR="004C1F9D" w:rsidRPr="002635C7">
        <w:rPr>
          <w:rFonts w:ascii="Times New Roman" w:eastAsia="宋体" w:hAnsi="Times New Roman" w:hint="eastAsia"/>
          <w:color w:val="000000" w:themeColor="text1"/>
          <w:sz w:val="24"/>
        </w:rPr>
        <w:t>后一年的探索式创新数量和利用式创新数量作为稳健性检验的被解释变量。</w:t>
      </w:r>
    </w:p>
    <w:p w:rsidR="00C806DB" w:rsidRPr="002635C7" w:rsidRDefault="009843F5" w:rsidP="00DB0273">
      <w:pPr>
        <w:pStyle w:val="a3"/>
        <w:numPr>
          <w:ilvl w:val="0"/>
          <w:numId w:val="6"/>
        </w:numPr>
        <w:spacing w:line="360" w:lineRule="auto"/>
        <w:ind w:firstLineChars="0"/>
        <w:rPr>
          <w:rFonts w:ascii="宋体" w:eastAsia="宋体" w:hAnsi="宋体"/>
          <w:b/>
          <w:bCs/>
          <w:color w:val="000000" w:themeColor="text1"/>
          <w:sz w:val="24"/>
        </w:rPr>
      </w:pPr>
      <w:r w:rsidRPr="002635C7">
        <w:rPr>
          <w:rFonts w:ascii="宋体" w:eastAsia="宋体" w:hAnsi="宋体" w:hint="eastAsia"/>
          <w:b/>
          <w:bCs/>
          <w:color w:val="000000" w:themeColor="text1"/>
          <w:sz w:val="24"/>
        </w:rPr>
        <w:t>解释</w:t>
      </w:r>
      <w:r w:rsidR="00235943" w:rsidRPr="002635C7">
        <w:rPr>
          <w:rFonts w:ascii="宋体" w:eastAsia="宋体" w:hAnsi="宋体" w:hint="eastAsia"/>
          <w:b/>
          <w:bCs/>
          <w:color w:val="000000" w:themeColor="text1"/>
          <w:sz w:val="24"/>
        </w:rPr>
        <w:t>变量</w:t>
      </w:r>
    </w:p>
    <w:p w:rsidR="006C4128" w:rsidRPr="002635C7" w:rsidRDefault="00464F72" w:rsidP="00AE5A48">
      <w:pPr>
        <w:spacing w:line="360" w:lineRule="auto"/>
        <w:ind w:firstLine="480"/>
        <w:rPr>
          <w:rFonts w:ascii="Times New Roman" w:eastAsia="宋体" w:hAnsi="Times New Roman"/>
          <w:color w:val="000000" w:themeColor="text1"/>
          <w:sz w:val="24"/>
        </w:rPr>
      </w:pPr>
      <w:r w:rsidRPr="002635C7">
        <w:rPr>
          <w:rFonts w:ascii="Times New Roman" w:eastAsia="宋体" w:hAnsi="Times New Roman" w:hint="eastAsia"/>
          <w:color w:val="000000" w:themeColor="text1"/>
          <w:sz w:val="24"/>
        </w:rPr>
        <w:t>本文</w:t>
      </w:r>
      <w:r w:rsidR="0051251A" w:rsidRPr="002635C7">
        <w:rPr>
          <w:rFonts w:ascii="Times New Roman" w:eastAsia="宋体" w:hAnsi="Times New Roman" w:hint="eastAsia"/>
          <w:color w:val="000000" w:themeColor="text1"/>
          <w:sz w:val="24"/>
        </w:rPr>
        <w:t>在假设</w:t>
      </w:r>
      <w:r w:rsidR="0051251A" w:rsidRPr="002635C7">
        <w:rPr>
          <w:rFonts w:ascii="Times New Roman" w:eastAsia="宋体" w:hAnsi="Times New Roman" w:hint="eastAsia"/>
          <w:color w:val="000000" w:themeColor="text1"/>
          <w:sz w:val="24"/>
        </w:rPr>
        <w:t>1</w:t>
      </w:r>
      <w:r w:rsidR="0051251A" w:rsidRPr="002635C7">
        <w:rPr>
          <w:rFonts w:ascii="Times New Roman" w:eastAsia="宋体" w:hAnsi="Times New Roman" w:hint="eastAsia"/>
          <w:color w:val="000000" w:themeColor="text1"/>
          <w:sz w:val="24"/>
        </w:rPr>
        <w:t>中将是否进行</w:t>
      </w:r>
      <w:r w:rsidR="00DD2EBD" w:rsidRPr="002635C7">
        <w:rPr>
          <w:rFonts w:ascii="Times New Roman" w:eastAsia="宋体" w:hAnsi="Times New Roman" w:hint="eastAsia"/>
          <w:color w:val="000000" w:themeColor="text1"/>
          <w:sz w:val="24"/>
        </w:rPr>
        <w:t>跨国</w:t>
      </w:r>
      <w:r w:rsidR="0051251A" w:rsidRPr="002635C7">
        <w:rPr>
          <w:rFonts w:ascii="Times New Roman" w:eastAsia="宋体" w:hAnsi="Times New Roman" w:hint="eastAsia"/>
          <w:color w:val="000000" w:themeColor="text1"/>
          <w:sz w:val="24"/>
        </w:rPr>
        <w:t>并购</w:t>
      </w:r>
      <w:r w:rsidR="008E7F8C" w:rsidRPr="002635C7">
        <w:rPr>
          <w:rFonts w:ascii="Times New Roman" w:eastAsia="宋体" w:hAnsi="Times New Roman" w:hint="eastAsia"/>
          <w:color w:val="000000" w:themeColor="text1"/>
          <w:sz w:val="24"/>
        </w:rPr>
        <w:t>这一虚拟变量</w:t>
      </w:r>
      <w:r w:rsidR="0051251A" w:rsidRPr="002635C7">
        <w:rPr>
          <w:rFonts w:ascii="Times New Roman" w:eastAsia="宋体" w:hAnsi="Times New Roman" w:hint="eastAsia"/>
          <w:color w:val="000000" w:themeColor="text1"/>
          <w:sz w:val="24"/>
        </w:rPr>
        <w:t>作为研究的自变量。在假设</w:t>
      </w:r>
      <w:r w:rsidR="0051251A" w:rsidRPr="002635C7">
        <w:rPr>
          <w:rFonts w:ascii="Times New Roman" w:eastAsia="宋体" w:hAnsi="Times New Roman" w:hint="eastAsia"/>
          <w:color w:val="000000" w:themeColor="text1"/>
          <w:sz w:val="24"/>
        </w:rPr>
        <w:t>2</w:t>
      </w:r>
      <w:r w:rsidR="0051251A" w:rsidRPr="002635C7">
        <w:rPr>
          <w:rFonts w:ascii="Times New Roman" w:eastAsia="宋体" w:hAnsi="Times New Roman" w:hint="eastAsia"/>
          <w:color w:val="000000" w:themeColor="text1"/>
          <w:sz w:val="24"/>
        </w:rPr>
        <w:t>、假设</w:t>
      </w:r>
      <w:r w:rsidR="0051251A" w:rsidRPr="002635C7">
        <w:rPr>
          <w:rFonts w:ascii="Times New Roman" w:eastAsia="宋体" w:hAnsi="Times New Roman" w:hint="eastAsia"/>
          <w:color w:val="000000" w:themeColor="text1"/>
          <w:sz w:val="24"/>
        </w:rPr>
        <w:t>3</w:t>
      </w:r>
      <w:r w:rsidR="0051251A" w:rsidRPr="002635C7">
        <w:rPr>
          <w:rFonts w:ascii="Times New Roman" w:eastAsia="宋体" w:hAnsi="Times New Roman" w:hint="eastAsia"/>
          <w:color w:val="000000" w:themeColor="text1"/>
          <w:sz w:val="24"/>
        </w:rPr>
        <w:t>、假设</w:t>
      </w:r>
      <w:r w:rsidR="0051251A" w:rsidRPr="002635C7">
        <w:rPr>
          <w:rFonts w:ascii="Times New Roman" w:eastAsia="宋体" w:hAnsi="Times New Roman" w:hint="eastAsia"/>
          <w:color w:val="000000" w:themeColor="text1"/>
          <w:sz w:val="24"/>
        </w:rPr>
        <w:t>4</w:t>
      </w:r>
      <w:r w:rsidR="0051251A" w:rsidRPr="002635C7">
        <w:rPr>
          <w:rFonts w:ascii="Times New Roman" w:eastAsia="宋体" w:hAnsi="Times New Roman" w:hint="eastAsia"/>
          <w:color w:val="000000" w:themeColor="text1"/>
          <w:sz w:val="24"/>
        </w:rPr>
        <w:t>中，</w:t>
      </w:r>
      <w:r w:rsidRPr="002635C7">
        <w:rPr>
          <w:rFonts w:ascii="Times New Roman" w:eastAsia="宋体" w:hAnsi="Times New Roman" w:hint="eastAsia"/>
          <w:color w:val="000000" w:themeColor="text1"/>
          <w:sz w:val="24"/>
        </w:rPr>
        <w:t>对</w:t>
      </w:r>
      <w:r w:rsidR="00DD2EBD" w:rsidRPr="002635C7">
        <w:rPr>
          <w:rFonts w:ascii="Times New Roman" w:eastAsia="宋体" w:hAnsi="Times New Roman" w:hint="eastAsia"/>
          <w:color w:val="000000" w:themeColor="text1"/>
          <w:sz w:val="24"/>
        </w:rPr>
        <w:t>跨国</w:t>
      </w:r>
      <w:r w:rsidRPr="002635C7">
        <w:rPr>
          <w:rFonts w:ascii="Times New Roman" w:eastAsia="宋体" w:hAnsi="Times New Roman" w:hint="eastAsia"/>
          <w:color w:val="000000" w:themeColor="text1"/>
          <w:sz w:val="24"/>
        </w:rPr>
        <w:t>并购事件进行手动分类，得到横向并购</w:t>
      </w:r>
      <w:r w:rsidR="00414A06" w:rsidRPr="002635C7">
        <w:rPr>
          <w:rFonts w:ascii="Times New Roman" w:eastAsia="宋体" w:hAnsi="Times New Roman"/>
          <w:color w:val="000000" w:themeColor="text1"/>
          <w:sz w:val="24"/>
        </w:rPr>
        <w:t>57</w:t>
      </w:r>
      <w:r w:rsidRPr="002635C7">
        <w:rPr>
          <w:rFonts w:ascii="Times New Roman" w:eastAsia="宋体" w:hAnsi="Times New Roman" w:hint="eastAsia"/>
          <w:color w:val="000000" w:themeColor="text1"/>
          <w:sz w:val="24"/>
        </w:rPr>
        <w:t>起，纵向并购</w:t>
      </w:r>
      <w:r w:rsidR="00414A06" w:rsidRPr="002635C7">
        <w:rPr>
          <w:rFonts w:ascii="Times New Roman" w:eastAsia="宋体" w:hAnsi="Times New Roman"/>
          <w:color w:val="000000" w:themeColor="text1"/>
          <w:sz w:val="24"/>
        </w:rPr>
        <w:t>28</w:t>
      </w:r>
      <w:r w:rsidRPr="002635C7">
        <w:rPr>
          <w:rFonts w:ascii="Times New Roman" w:eastAsia="宋体" w:hAnsi="Times New Roman" w:hint="eastAsia"/>
          <w:color w:val="000000" w:themeColor="text1"/>
          <w:sz w:val="24"/>
        </w:rPr>
        <w:t>起，混合并购</w:t>
      </w:r>
      <w:r w:rsidR="00414A06" w:rsidRPr="002635C7">
        <w:rPr>
          <w:rFonts w:ascii="Times New Roman" w:eastAsia="宋体" w:hAnsi="Times New Roman" w:hint="eastAsia"/>
          <w:color w:val="000000" w:themeColor="text1"/>
          <w:sz w:val="24"/>
        </w:rPr>
        <w:t>3</w:t>
      </w:r>
      <w:r w:rsidR="00414A06" w:rsidRPr="002635C7">
        <w:rPr>
          <w:rFonts w:ascii="Times New Roman" w:eastAsia="宋体" w:hAnsi="Times New Roman"/>
          <w:color w:val="000000" w:themeColor="text1"/>
          <w:sz w:val="24"/>
        </w:rPr>
        <w:t>4</w:t>
      </w:r>
      <w:r w:rsidR="00F90C59" w:rsidRPr="002635C7">
        <w:rPr>
          <w:rFonts w:ascii="Times New Roman" w:eastAsia="宋体" w:hAnsi="Times New Roman" w:hint="eastAsia"/>
          <w:color w:val="000000" w:themeColor="text1"/>
          <w:sz w:val="24"/>
        </w:rPr>
        <w:t>起，并</w:t>
      </w:r>
      <w:r w:rsidR="00BA794E" w:rsidRPr="002635C7">
        <w:rPr>
          <w:rFonts w:ascii="Times New Roman" w:eastAsia="宋体" w:hAnsi="Times New Roman" w:hint="eastAsia"/>
          <w:color w:val="000000" w:themeColor="text1"/>
          <w:sz w:val="24"/>
        </w:rPr>
        <w:t>设置</w:t>
      </w:r>
      <w:r w:rsidR="00F90C59" w:rsidRPr="002635C7">
        <w:rPr>
          <w:rFonts w:ascii="Times New Roman" w:eastAsia="宋体" w:hAnsi="Times New Roman" w:hint="eastAsia"/>
          <w:color w:val="000000" w:themeColor="text1"/>
          <w:sz w:val="24"/>
        </w:rPr>
        <w:t>三个虚拟变量</w:t>
      </w:r>
      <w:r w:rsidR="00BA794E" w:rsidRPr="002635C7">
        <w:rPr>
          <w:rFonts w:ascii="Times New Roman" w:eastAsia="宋体" w:hAnsi="Times New Roman" w:hint="eastAsia"/>
          <w:color w:val="000000" w:themeColor="text1"/>
          <w:sz w:val="24"/>
        </w:rPr>
        <w:t>，</w:t>
      </w:r>
      <w:r w:rsidR="00D72F37" w:rsidRPr="002635C7">
        <w:rPr>
          <w:rFonts w:ascii="Times New Roman" w:eastAsia="宋体" w:hAnsi="Times New Roman"/>
          <w:color w:val="000000" w:themeColor="text1"/>
          <w:sz w:val="24"/>
        </w:rPr>
        <w:t>H</w:t>
      </w:r>
      <w:r w:rsidR="00414A06" w:rsidRPr="002635C7">
        <w:rPr>
          <w:rFonts w:ascii="Times New Roman" w:eastAsia="宋体" w:hAnsi="Times New Roman" w:hint="eastAsia"/>
          <w:color w:val="000000" w:themeColor="text1"/>
          <w:sz w:val="24"/>
        </w:rPr>
        <w:t>orizonal</w:t>
      </w:r>
      <w:r w:rsidR="00BA794E" w:rsidRPr="002635C7">
        <w:rPr>
          <w:rFonts w:ascii="Times New Roman" w:eastAsia="宋体" w:hAnsi="Times New Roman" w:hint="eastAsia"/>
          <w:color w:val="000000" w:themeColor="text1"/>
          <w:sz w:val="24"/>
        </w:rPr>
        <w:t>=</w:t>
      </w:r>
      <w:r w:rsidR="00BA794E" w:rsidRPr="002635C7">
        <w:rPr>
          <w:rFonts w:ascii="Times New Roman" w:eastAsia="宋体" w:hAnsi="Times New Roman"/>
          <w:color w:val="000000" w:themeColor="text1"/>
          <w:sz w:val="24"/>
        </w:rPr>
        <w:t>1</w:t>
      </w:r>
      <w:r w:rsidR="00BA794E" w:rsidRPr="002635C7">
        <w:rPr>
          <w:rFonts w:ascii="Times New Roman" w:eastAsia="宋体" w:hAnsi="Times New Roman" w:hint="eastAsia"/>
          <w:color w:val="000000" w:themeColor="text1"/>
          <w:sz w:val="24"/>
        </w:rPr>
        <w:t>表示横向并购，</w:t>
      </w:r>
      <w:r w:rsidR="00D72F37" w:rsidRPr="002635C7">
        <w:rPr>
          <w:rFonts w:ascii="Times New Roman" w:eastAsia="宋体" w:hAnsi="Times New Roman" w:hint="eastAsia"/>
          <w:color w:val="000000" w:themeColor="text1"/>
          <w:sz w:val="24"/>
        </w:rPr>
        <w:t>V</w:t>
      </w:r>
      <w:r w:rsidR="00414A06" w:rsidRPr="002635C7">
        <w:rPr>
          <w:rFonts w:ascii="Times New Roman" w:eastAsia="宋体" w:hAnsi="Times New Roman" w:hint="eastAsia"/>
          <w:color w:val="000000" w:themeColor="text1"/>
          <w:sz w:val="24"/>
        </w:rPr>
        <w:t>ertical</w:t>
      </w:r>
      <w:r w:rsidR="00BA794E" w:rsidRPr="002635C7">
        <w:rPr>
          <w:rFonts w:ascii="Times New Roman" w:eastAsia="宋体" w:hAnsi="Times New Roman" w:hint="eastAsia"/>
          <w:color w:val="000000" w:themeColor="text1"/>
          <w:sz w:val="24"/>
        </w:rPr>
        <w:t>=</w:t>
      </w:r>
      <w:r w:rsidR="00BA794E" w:rsidRPr="002635C7">
        <w:rPr>
          <w:rFonts w:ascii="Times New Roman" w:eastAsia="宋体" w:hAnsi="Times New Roman"/>
          <w:color w:val="000000" w:themeColor="text1"/>
          <w:sz w:val="24"/>
        </w:rPr>
        <w:t>1</w:t>
      </w:r>
      <w:r w:rsidR="00BA794E" w:rsidRPr="002635C7">
        <w:rPr>
          <w:rFonts w:ascii="Times New Roman" w:eastAsia="宋体" w:hAnsi="Times New Roman" w:hint="eastAsia"/>
          <w:color w:val="000000" w:themeColor="text1"/>
          <w:sz w:val="24"/>
        </w:rPr>
        <w:t>表示纵向并购，</w:t>
      </w:r>
      <w:r w:rsidR="00D72F37" w:rsidRPr="002635C7">
        <w:rPr>
          <w:rFonts w:ascii="Times New Roman" w:eastAsia="宋体" w:hAnsi="Times New Roman" w:hint="eastAsia"/>
          <w:color w:val="000000" w:themeColor="text1"/>
          <w:sz w:val="24"/>
        </w:rPr>
        <w:t>M</w:t>
      </w:r>
      <w:r w:rsidR="00414A06" w:rsidRPr="002635C7">
        <w:rPr>
          <w:rFonts w:ascii="Times New Roman" w:eastAsia="宋体" w:hAnsi="Times New Roman" w:hint="eastAsia"/>
          <w:color w:val="000000" w:themeColor="text1"/>
          <w:sz w:val="24"/>
        </w:rPr>
        <w:t>ix</w:t>
      </w:r>
      <w:r w:rsidR="00BA794E" w:rsidRPr="002635C7">
        <w:rPr>
          <w:rFonts w:ascii="Times New Roman" w:eastAsia="宋体" w:hAnsi="Times New Roman" w:hint="eastAsia"/>
          <w:color w:val="000000" w:themeColor="text1"/>
          <w:sz w:val="24"/>
        </w:rPr>
        <w:t>=</w:t>
      </w:r>
      <w:r w:rsidR="00BA794E" w:rsidRPr="002635C7">
        <w:rPr>
          <w:rFonts w:ascii="Times New Roman" w:eastAsia="宋体" w:hAnsi="Times New Roman"/>
          <w:color w:val="000000" w:themeColor="text1"/>
          <w:sz w:val="24"/>
        </w:rPr>
        <w:t>1</w:t>
      </w:r>
      <w:r w:rsidR="00BA794E" w:rsidRPr="002635C7">
        <w:rPr>
          <w:rFonts w:ascii="Times New Roman" w:eastAsia="宋体" w:hAnsi="Times New Roman" w:hint="eastAsia"/>
          <w:color w:val="000000" w:themeColor="text1"/>
          <w:sz w:val="24"/>
        </w:rPr>
        <w:t>表示混合并购</w:t>
      </w:r>
      <w:r w:rsidR="00AE5A48" w:rsidRPr="002635C7">
        <w:rPr>
          <w:rFonts w:ascii="Times New Roman" w:eastAsia="宋体" w:hAnsi="Times New Roman" w:hint="eastAsia"/>
          <w:color w:val="000000" w:themeColor="text1"/>
          <w:sz w:val="24"/>
        </w:rPr>
        <w:t>。</w:t>
      </w:r>
    </w:p>
    <w:p w:rsidR="00DE4695" w:rsidRPr="002635C7" w:rsidRDefault="00DE4695" w:rsidP="00DE4695">
      <w:pPr>
        <w:pStyle w:val="a3"/>
        <w:numPr>
          <w:ilvl w:val="0"/>
          <w:numId w:val="6"/>
        </w:numPr>
        <w:spacing w:line="360" w:lineRule="auto"/>
        <w:ind w:firstLineChars="0"/>
        <w:rPr>
          <w:rFonts w:ascii="宋体" w:eastAsia="宋体" w:hAnsi="宋体"/>
          <w:b/>
          <w:bCs/>
          <w:color w:val="000000" w:themeColor="text1"/>
          <w:sz w:val="24"/>
        </w:rPr>
      </w:pPr>
      <w:r w:rsidRPr="002635C7">
        <w:rPr>
          <w:rFonts w:ascii="宋体" w:eastAsia="宋体" w:hAnsi="宋体" w:hint="eastAsia"/>
          <w:b/>
          <w:bCs/>
          <w:color w:val="000000" w:themeColor="text1"/>
          <w:sz w:val="24"/>
        </w:rPr>
        <w:t>控制变量</w:t>
      </w:r>
    </w:p>
    <w:p w:rsidR="00E93E68" w:rsidRPr="002635C7" w:rsidRDefault="00C80929" w:rsidP="00CA5DB1">
      <w:pPr>
        <w:spacing w:line="360" w:lineRule="auto"/>
        <w:ind w:firstLineChars="200" w:firstLine="480"/>
        <w:rPr>
          <w:rFonts w:ascii="Times New Roman" w:eastAsia="宋体" w:hAnsi="Times New Roman"/>
          <w:color w:val="000000" w:themeColor="text1"/>
          <w:sz w:val="24"/>
        </w:rPr>
      </w:pPr>
      <w:r w:rsidRPr="002635C7">
        <w:rPr>
          <w:rFonts w:ascii="Times New Roman" w:eastAsia="宋体" w:hAnsi="Times New Roman" w:hint="eastAsia"/>
          <w:color w:val="000000" w:themeColor="text1"/>
          <w:sz w:val="24"/>
        </w:rPr>
        <w:t>借鉴</w:t>
      </w:r>
      <w:r w:rsidR="00496464" w:rsidRPr="002635C7">
        <w:rPr>
          <w:rFonts w:ascii="Times New Roman" w:eastAsia="宋体" w:hAnsi="Times New Roman" w:hint="eastAsia"/>
          <w:color w:val="000000" w:themeColor="text1"/>
          <w:sz w:val="24"/>
        </w:rPr>
        <w:t>张兆国（</w:t>
      </w:r>
      <w:r w:rsidR="00496464" w:rsidRPr="002635C7">
        <w:rPr>
          <w:rFonts w:ascii="Times New Roman" w:eastAsia="宋体" w:hAnsi="Times New Roman" w:hint="eastAsia"/>
          <w:color w:val="000000" w:themeColor="text1"/>
          <w:sz w:val="24"/>
        </w:rPr>
        <w:t>2</w:t>
      </w:r>
      <w:r w:rsidR="00496464" w:rsidRPr="002635C7">
        <w:rPr>
          <w:rFonts w:ascii="Times New Roman" w:eastAsia="宋体" w:hAnsi="Times New Roman"/>
          <w:color w:val="000000" w:themeColor="text1"/>
          <w:sz w:val="24"/>
        </w:rPr>
        <w:t>018</w:t>
      </w:r>
      <w:r w:rsidR="00496464" w:rsidRPr="002635C7">
        <w:rPr>
          <w:rFonts w:ascii="Times New Roman" w:eastAsia="宋体" w:hAnsi="Times New Roman" w:hint="eastAsia"/>
          <w:color w:val="000000" w:themeColor="text1"/>
          <w:sz w:val="24"/>
        </w:rPr>
        <w:t>）</w:t>
      </w:r>
      <w:r w:rsidRPr="002635C7">
        <w:rPr>
          <w:rFonts w:ascii="Times New Roman" w:eastAsia="宋体" w:hAnsi="Times New Roman" w:hint="eastAsia"/>
          <w:color w:val="000000" w:themeColor="text1"/>
          <w:sz w:val="24"/>
        </w:rPr>
        <w:t>、</w:t>
      </w:r>
      <w:r w:rsidR="00F77427" w:rsidRPr="002635C7">
        <w:rPr>
          <w:rFonts w:ascii="Times New Roman" w:eastAsia="宋体" w:hAnsi="Times New Roman" w:hint="eastAsia"/>
          <w:color w:val="000000" w:themeColor="text1"/>
          <w:sz w:val="24"/>
        </w:rPr>
        <w:t>李梅</w:t>
      </w:r>
      <w:r w:rsidRPr="002635C7">
        <w:rPr>
          <w:rFonts w:ascii="Times New Roman" w:eastAsia="宋体" w:hAnsi="Times New Roman" w:hint="eastAsia"/>
          <w:color w:val="000000" w:themeColor="text1"/>
          <w:sz w:val="24"/>
        </w:rPr>
        <w:t>（</w:t>
      </w:r>
      <w:r w:rsidRPr="002635C7">
        <w:rPr>
          <w:rFonts w:ascii="Times New Roman" w:eastAsia="宋体" w:hAnsi="Times New Roman" w:hint="eastAsia"/>
          <w:color w:val="000000" w:themeColor="text1"/>
          <w:sz w:val="24"/>
        </w:rPr>
        <w:t>2</w:t>
      </w:r>
      <w:r w:rsidRPr="002635C7">
        <w:rPr>
          <w:rFonts w:ascii="Times New Roman" w:eastAsia="宋体" w:hAnsi="Times New Roman"/>
          <w:color w:val="000000" w:themeColor="text1"/>
          <w:sz w:val="24"/>
        </w:rPr>
        <w:t>01</w:t>
      </w:r>
      <w:r w:rsidR="00F77427" w:rsidRPr="002635C7">
        <w:rPr>
          <w:rFonts w:ascii="Times New Roman" w:eastAsia="宋体" w:hAnsi="Times New Roman"/>
          <w:color w:val="000000" w:themeColor="text1"/>
          <w:sz w:val="24"/>
        </w:rPr>
        <w:t>6</w:t>
      </w:r>
      <w:r w:rsidRPr="002635C7">
        <w:rPr>
          <w:rFonts w:ascii="Times New Roman" w:eastAsia="宋体" w:hAnsi="Times New Roman" w:hint="eastAsia"/>
          <w:color w:val="000000" w:themeColor="text1"/>
          <w:sz w:val="24"/>
        </w:rPr>
        <w:t>）等人的研究，</w:t>
      </w:r>
      <w:r w:rsidR="008D2FB1" w:rsidRPr="002635C7">
        <w:rPr>
          <w:rFonts w:ascii="Times New Roman" w:eastAsia="宋体" w:hAnsi="Times New Roman" w:hint="eastAsia"/>
          <w:color w:val="000000" w:themeColor="text1"/>
          <w:sz w:val="24"/>
        </w:rPr>
        <w:t>本文</w:t>
      </w:r>
      <w:r w:rsidRPr="002635C7">
        <w:rPr>
          <w:rFonts w:ascii="Times New Roman" w:eastAsia="宋体" w:hAnsi="Times New Roman" w:hint="eastAsia"/>
          <w:color w:val="000000" w:themeColor="text1"/>
          <w:sz w:val="24"/>
        </w:rPr>
        <w:t>将</w:t>
      </w:r>
      <w:r w:rsidR="00DE4695" w:rsidRPr="002635C7">
        <w:rPr>
          <w:rFonts w:ascii="Times New Roman" w:eastAsia="宋体" w:hAnsi="Times New Roman" w:hint="eastAsia"/>
          <w:color w:val="000000" w:themeColor="text1"/>
          <w:sz w:val="24"/>
        </w:rPr>
        <w:t>企业规模</w:t>
      </w:r>
      <w:r w:rsidR="008D2FB1" w:rsidRPr="002635C7">
        <w:rPr>
          <w:rFonts w:ascii="Times New Roman" w:eastAsia="宋体" w:hAnsi="Times New Roman" w:hint="eastAsia"/>
          <w:color w:val="000000" w:themeColor="text1"/>
          <w:sz w:val="24"/>
        </w:rPr>
        <w:t>（</w:t>
      </w:r>
      <w:r w:rsidR="008D2FB1" w:rsidRPr="002635C7">
        <w:rPr>
          <w:rFonts w:ascii="Times New Roman" w:eastAsia="宋体" w:hAnsi="Times New Roman" w:hint="eastAsia"/>
          <w:color w:val="000000" w:themeColor="text1"/>
          <w:sz w:val="24"/>
        </w:rPr>
        <w:t>Size</w:t>
      </w:r>
      <w:r w:rsidR="008D2FB1" w:rsidRPr="002635C7">
        <w:rPr>
          <w:rFonts w:ascii="Times New Roman" w:eastAsia="宋体" w:hAnsi="Times New Roman" w:hint="eastAsia"/>
          <w:color w:val="000000" w:themeColor="text1"/>
          <w:sz w:val="24"/>
        </w:rPr>
        <w:t>）</w:t>
      </w:r>
      <w:r w:rsidR="00244CB2" w:rsidRPr="002635C7">
        <w:rPr>
          <w:rFonts w:ascii="Times New Roman" w:eastAsia="宋体" w:hAnsi="Times New Roman" w:hint="eastAsia"/>
          <w:color w:val="000000" w:themeColor="text1"/>
          <w:sz w:val="24"/>
        </w:rPr>
        <w:t>、资产负债率</w:t>
      </w:r>
      <w:r w:rsidR="008D2FB1" w:rsidRPr="002635C7">
        <w:rPr>
          <w:rFonts w:ascii="Times New Roman" w:eastAsia="宋体" w:hAnsi="Times New Roman" w:hint="eastAsia"/>
          <w:color w:val="000000" w:themeColor="text1"/>
          <w:sz w:val="24"/>
        </w:rPr>
        <w:t>（</w:t>
      </w:r>
      <w:r w:rsidR="008D2FB1" w:rsidRPr="002635C7">
        <w:rPr>
          <w:rFonts w:ascii="Times New Roman" w:eastAsia="宋体" w:hAnsi="Times New Roman" w:hint="eastAsia"/>
          <w:color w:val="000000" w:themeColor="text1"/>
          <w:sz w:val="24"/>
        </w:rPr>
        <w:t>Lev</w:t>
      </w:r>
      <w:r w:rsidR="008D2FB1" w:rsidRPr="002635C7">
        <w:rPr>
          <w:rFonts w:ascii="Times New Roman" w:eastAsia="宋体" w:hAnsi="Times New Roman" w:hint="eastAsia"/>
          <w:color w:val="000000" w:themeColor="text1"/>
          <w:sz w:val="24"/>
        </w:rPr>
        <w:t>）、</w:t>
      </w:r>
      <w:r w:rsidR="00A026B9" w:rsidRPr="002635C7">
        <w:rPr>
          <w:rFonts w:ascii="Times New Roman" w:eastAsia="宋体" w:hAnsi="Times New Roman" w:hint="eastAsia"/>
          <w:color w:val="000000" w:themeColor="text1"/>
          <w:sz w:val="24"/>
        </w:rPr>
        <w:t>资产收益率</w:t>
      </w:r>
      <w:r w:rsidR="008D2FB1" w:rsidRPr="002635C7">
        <w:rPr>
          <w:rFonts w:ascii="Times New Roman" w:eastAsia="宋体" w:hAnsi="Times New Roman" w:hint="eastAsia"/>
          <w:color w:val="000000" w:themeColor="text1"/>
          <w:sz w:val="24"/>
        </w:rPr>
        <w:t>（</w:t>
      </w:r>
      <w:r w:rsidR="008D2FB1" w:rsidRPr="002635C7">
        <w:rPr>
          <w:rFonts w:ascii="Times New Roman" w:eastAsia="宋体" w:hAnsi="Times New Roman" w:hint="eastAsia"/>
          <w:color w:val="000000" w:themeColor="text1"/>
          <w:sz w:val="24"/>
        </w:rPr>
        <w:t>R</w:t>
      </w:r>
      <w:r w:rsidR="008D2FB1" w:rsidRPr="002635C7">
        <w:rPr>
          <w:rFonts w:ascii="Times New Roman" w:eastAsia="宋体" w:hAnsi="Times New Roman"/>
          <w:color w:val="000000" w:themeColor="text1"/>
          <w:sz w:val="24"/>
        </w:rPr>
        <w:t>OA</w:t>
      </w:r>
      <w:r w:rsidR="008D2FB1" w:rsidRPr="002635C7">
        <w:rPr>
          <w:rFonts w:ascii="Times New Roman" w:eastAsia="宋体" w:hAnsi="Times New Roman" w:hint="eastAsia"/>
          <w:color w:val="000000" w:themeColor="text1"/>
          <w:sz w:val="24"/>
        </w:rPr>
        <w:t>）</w:t>
      </w:r>
      <w:r w:rsidRPr="002635C7">
        <w:rPr>
          <w:rFonts w:ascii="Times New Roman" w:eastAsia="宋体" w:hAnsi="Times New Roman" w:hint="eastAsia"/>
          <w:color w:val="000000" w:themeColor="text1"/>
          <w:sz w:val="24"/>
        </w:rPr>
        <w:t>作为控制变量</w:t>
      </w:r>
      <w:r w:rsidR="008D2FB1" w:rsidRPr="002635C7">
        <w:rPr>
          <w:rFonts w:ascii="Times New Roman" w:eastAsia="宋体" w:hAnsi="Times New Roman" w:hint="eastAsia"/>
          <w:color w:val="000000" w:themeColor="text1"/>
          <w:sz w:val="24"/>
        </w:rPr>
        <w:t>，并控制</w:t>
      </w:r>
      <w:r w:rsidR="00CC71A1" w:rsidRPr="002635C7">
        <w:rPr>
          <w:rFonts w:ascii="Times New Roman" w:eastAsia="宋体" w:hAnsi="Times New Roman" w:hint="eastAsia"/>
          <w:color w:val="000000" w:themeColor="text1"/>
          <w:sz w:val="24"/>
        </w:rPr>
        <w:t>了</w:t>
      </w:r>
      <w:r w:rsidR="008D2FB1" w:rsidRPr="002635C7">
        <w:rPr>
          <w:rFonts w:ascii="Times New Roman" w:eastAsia="宋体" w:hAnsi="Times New Roman" w:hint="eastAsia"/>
          <w:color w:val="000000" w:themeColor="text1"/>
          <w:sz w:val="24"/>
        </w:rPr>
        <w:t>年份</w:t>
      </w:r>
      <w:r w:rsidR="00DA2FFA" w:rsidRPr="002635C7">
        <w:rPr>
          <w:rFonts w:ascii="Times New Roman" w:eastAsia="宋体" w:hAnsi="Times New Roman" w:hint="eastAsia"/>
          <w:color w:val="000000" w:themeColor="text1"/>
          <w:sz w:val="24"/>
        </w:rPr>
        <w:t>（</w:t>
      </w:r>
      <w:r w:rsidR="00DA2FFA" w:rsidRPr="002635C7">
        <w:rPr>
          <w:rFonts w:ascii="Times New Roman" w:eastAsia="宋体" w:hAnsi="Times New Roman" w:hint="eastAsia"/>
          <w:color w:val="000000" w:themeColor="text1"/>
          <w:sz w:val="24"/>
        </w:rPr>
        <w:t>Year</w:t>
      </w:r>
      <w:r w:rsidR="00DA2FFA" w:rsidRPr="002635C7">
        <w:rPr>
          <w:rFonts w:ascii="Times New Roman" w:eastAsia="宋体" w:hAnsi="Times New Roman" w:hint="eastAsia"/>
          <w:color w:val="000000" w:themeColor="text1"/>
          <w:sz w:val="24"/>
        </w:rPr>
        <w:t>）</w:t>
      </w:r>
      <w:r w:rsidR="008D2FB1" w:rsidRPr="002635C7">
        <w:rPr>
          <w:rFonts w:ascii="Times New Roman" w:eastAsia="宋体" w:hAnsi="Times New Roman" w:hint="eastAsia"/>
          <w:color w:val="000000" w:themeColor="text1"/>
          <w:sz w:val="24"/>
        </w:rPr>
        <w:lastRenderedPageBreak/>
        <w:t>和行业</w:t>
      </w:r>
      <w:r w:rsidR="00DA2FFA" w:rsidRPr="002635C7">
        <w:rPr>
          <w:rFonts w:ascii="Times New Roman" w:eastAsia="宋体" w:hAnsi="Times New Roman" w:hint="eastAsia"/>
          <w:color w:val="000000" w:themeColor="text1"/>
          <w:sz w:val="24"/>
        </w:rPr>
        <w:t>（</w:t>
      </w:r>
      <w:r w:rsidR="00DA2FFA" w:rsidRPr="002635C7">
        <w:rPr>
          <w:rFonts w:ascii="Times New Roman" w:eastAsia="宋体" w:hAnsi="Times New Roman" w:hint="eastAsia"/>
          <w:color w:val="000000" w:themeColor="text1"/>
          <w:sz w:val="24"/>
        </w:rPr>
        <w:t>Industry</w:t>
      </w:r>
      <w:r w:rsidR="00DA2FFA" w:rsidRPr="002635C7">
        <w:rPr>
          <w:rFonts w:ascii="Times New Roman" w:eastAsia="宋体" w:hAnsi="Times New Roman" w:hint="eastAsia"/>
          <w:color w:val="000000" w:themeColor="text1"/>
          <w:sz w:val="24"/>
        </w:rPr>
        <w:t>）</w:t>
      </w:r>
      <w:r w:rsidR="00CC71A1" w:rsidRPr="002635C7">
        <w:rPr>
          <w:rFonts w:ascii="Times New Roman" w:eastAsia="宋体" w:hAnsi="Times New Roman" w:hint="eastAsia"/>
          <w:color w:val="000000" w:themeColor="text1"/>
          <w:sz w:val="24"/>
        </w:rPr>
        <w:t>的固定效应</w:t>
      </w:r>
      <w:r w:rsidRPr="002635C7">
        <w:rPr>
          <w:rFonts w:ascii="Times New Roman" w:eastAsia="宋体" w:hAnsi="Times New Roman" w:hint="eastAsia"/>
          <w:color w:val="000000" w:themeColor="text1"/>
          <w:sz w:val="24"/>
        </w:rPr>
        <w:t>。</w:t>
      </w:r>
      <w:r w:rsidR="008D2FB1" w:rsidRPr="002635C7">
        <w:rPr>
          <w:rFonts w:ascii="Times New Roman" w:eastAsia="宋体" w:hAnsi="Times New Roman" w:hint="eastAsia"/>
          <w:color w:val="000000" w:themeColor="text1"/>
          <w:sz w:val="24"/>
        </w:rPr>
        <w:t>企业规模（</w:t>
      </w:r>
      <w:r w:rsidR="008D2FB1" w:rsidRPr="002635C7">
        <w:rPr>
          <w:rFonts w:ascii="Times New Roman" w:eastAsia="宋体" w:hAnsi="Times New Roman" w:hint="eastAsia"/>
          <w:color w:val="000000" w:themeColor="text1"/>
          <w:sz w:val="24"/>
        </w:rPr>
        <w:t>Size</w:t>
      </w:r>
      <w:r w:rsidR="008D2FB1" w:rsidRPr="002635C7">
        <w:rPr>
          <w:rFonts w:ascii="Times New Roman" w:eastAsia="宋体" w:hAnsi="Times New Roman" w:hint="eastAsia"/>
          <w:color w:val="000000" w:themeColor="text1"/>
          <w:sz w:val="24"/>
        </w:rPr>
        <w:t>）</w:t>
      </w:r>
      <w:r w:rsidR="006A6BFF" w:rsidRPr="002635C7">
        <w:rPr>
          <w:rFonts w:ascii="Times New Roman" w:eastAsia="宋体" w:hAnsi="Times New Roman" w:hint="eastAsia"/>
          <w:color w:val="000000" w:themeColor="text1"/>
          <w:sz w:val="24"/>
        </w:rPr>
        <w:t>表示为</w:t>
      </w:r>
      <w:r w:rsidR="008D2FB1" w:rsidRPr="002635C7">
        <w:rPr>
          <w:rFonts w:ascii="Times New Roman" w:eastAsia="宋体" w:hAnsi="Times New Roman" w:hint="eastAsia"/>
          <w:color w:val="000000" w:themeColor="text1"/>
          <w:sz w:val="24"/>
        </w:rPr>
        <w:t>总资产</w:t>
      </w:r>
      <w:r w:rsidR="00FB2312" w:rsidRPr="002635C7">
        <w:rPr>
          <w:rFonts w:ascii="Times New Roman" w:eastAsia="宋体" w:hAnsi="Times New Roman" w:hint="eastAsia"/>
          <w:color w:val="000000" w:themeColor="text1"/>
          <w:sz w:val="24"/>
        </w:rPr>
        <w:t>的</w:t>
      </w:r>
      <w:r w:rsidR="008D2FB1" w:rsidRPr="002635C7">
        <w:rPr>
          <w:rFonts w:ascii="Times New Roman" w:eastAsia="宋体" w:hAnsi="Times New Roman" w:hint="eastAsia"/>
          <w:color w:val="000000" w:themeColor="text1"/>
          <w:sz w:val="24"/>
        </w:rPr>
        <w:t>对数</w:t>
      </w:r>
      <w:r w:rsidR="00B25BE6" w:rsidRPr="002635C7">
        <w:rPr>
          <w:rFonts w:ascii="Times New Roman" w:eastAsia="宋体" w:hAnsi="Times New Roman" w:hint="eastAsia"/>
          <w:color w:val="000000" w:themeColor="text1"/>
          <w:sz w:val="24"/>
        </w:rPr>
        <w:t>，</w:t>
      </w:r>
      <w:r w:rsidR="00CA4B12" w:rsidRPr="002635C7">
        <w:rPr>
          <w:rFonts w:ascii="Times New Roman" w:eastAsia="宋体" w:hAnsi="Times New Roman" w:hint="eastAsia"/>
          <w:color w:val="000000" w:themeColor="text1"/>
          <w:sz w:val="24"/>
        </w:rPr>
        <w:t>企业规模越大</w:t>
      </w:r>
      <w:r w:rsidR="00B25BE6" w:rsidRPr="002635C7">
        <w:rPr>
          <w:rFonts w:ascii="Times New Roman" w:eastAsia="宋体" w:hAnsi="Times New Roman" w:hint="eastAsia"/>
          <w:color w:val="000000" w:themeColor="text1"/>
          <w:sz w:val="24"/>
        </w:rPr>
        <w:t>，越有可能具有进行较大规模研发创新活动的实力，对企业的创新绩效产生有利的影响；资产负债率（</w:t>
      </w:r>
      <w:r w:rsidR="00B25BE6" w:rsidRPr="002635C7">
        <w:rPr>
          <w:rFonts w:ascii="Times New Roman" w:eastAsia="宋体" w:hAnsi="Times New Roman" w:hint="eastAsia"/>
          <w:color w:val="000000" w:themeColor="text1"/>
          <w:sz w:val="24"/>
        </w:rPr>
        <w:t>Lev</w:t>
      </w:r>
      <w:r w:rsidR="00B25BE6" w:rsidRPr="002635C7">
        <w:rPr>
          <w:rFonts w:ascii="Times New Roman" w:eastAsia="宋体" w:hAnsi="Times New Roman" w:hint="eastAsia"/>
          <w:color w:val="000000" w:themeColor="text1"/>
          <w:sz w:val="24"/>
        </w:rPr>
        <w:t>）表示为企业的</w:t>
      </w:r>
      <w:r w:rsidR="0041012E" w:rsidRPr="002635C7">
        <w:rPr>
          <w:rFonts w:ascii="Times New Roman" w:eastAsia="宋体" w:hAnsi="Times New Roman" w:hint="eastAsia"/>
          <w:color w:val="000000" w:themeColor="text1"/>
          <w:sz w:val="24"/>
        </w:rPr>
        <w:t>总负债</w:t>
      </w:r>
      <w:r w:rsidR="00B25BE6" w:rsidRPr="002635C7">
        <w:rPr>
          <w:rFonts w:ascii="Times New Roman" w:eastAsia="宋体" w:hAnsi="Times New Roman" w:hint="eastAsia"/>
          <w:color w:val="000000" w:themeColor="text1"/>
          <w:sz w:val="24"/>
        </w:rPr>
        <w:t>除以</w:t>
      </w:r>
      <w:r w:rsidR="0041012E" w:rsidRPr="002635C7">
        <w:rPr>
          <w:rFonts w:ascii="Times New Roman" w:eastAsia="宋体" w:hAnsi="Times New Roman" w:hint="eastAsia"/>
          <w:color w:val="000000" w:themeColor="text1"/>
          <w:sz w:val="24"/>
        </w:rPr>
        <w:t>总资产</w:t>
      </w:r>
      <w:r w:rsidR="007D3D68" w:rsidRPr="002635C7">
        <w:rPr>
          <w:rFonts w:ascii="Times New Roman" w:eastAsia="宋体" w:hAnsi="Times New Roman" w:hint="eastAsia"/>
          <w:color w:val="000000" w:themeColor="text1"/>
          <w:sz w:val="24"/>
        </w:rPr>
        <w:t>，资产负债率越高，表明企业</w:t>
      </w:r>
      <w:r w:rsidR="00CF7FFE" w:rsidRPr="002635C7">
        <w:rPr>
          <w:rFonts w:ascii="Times New Roman" w:eastAsia="宋体" w:hAnsi="Times New Roman" w:hint="eastAsia"/>
          <w:color w:val="000000" w:themeColor="text1"/>
          <w:sz w:val="24"/>
        </w:rPr>
        <w:t>的</w:t>
      </w:r>
      <w:r w:rsidR="007D3D68" w:rsidRPr="002635C7">
        <w:rPr>
          <w:rFonts w:ascii="Times New Roman" w:eastAsia="宋体" w:hAnsi="Times New Roman" w:hint="eastAsia"/>
          <w:color w:val="000000" w:themeColor="text1"/>
          <w:sz w:val="24"/>
        </w:rPr>
        <w:t>现金流</w:t>
      </w:r>
      <w:r w:rsidR="00CF7FFE" w:rsidRPr="002635C7">
        <w:rPr>
          <w:rFonts w:ascii="Times New Roman" w:eastAsia="宋体" w:hAnsi="Times New Roman" w:hint="eastAsia"/>
          <w:color w:val="000000" w:themeColor="text1"/>
          <w:sz w:val="24"/>
        </w:rPr>
        <w:t>用于</w:t>
      </w:r>
      <w:r w:rsidR="007D3D68" w:rsidRPr="002635C7">
        <w:rPr>
          <w:rFonts w:ascii="Times New Roman" w:eastAsia="宋体" w:hAnsi="Times New Roman" w:hint="eastAsia"/>
          <w:color w:val="000000" w:themeColor="text1"/>
          <w:sz w:val="24"/>
        </w:rPr>
        <w:t>优先偿还债务</w:t>
      </w:r>
      <w:r w:rsidR="005F3875" w:rsidRPr="002635C7">
        <w:rPr>
          <w:rFonts w:ascii="Times New Roman" w:eastAsia="宋体" w:hAnsi="Times New Roman" w:hint="eastAsia"/>
          <w:color w:val="000000" w:themeColor="text1"/>
          <w:sz w:val="24"/>
        </w:rPr>
        <w:t>的可能性</w:t>
      </w:r>
      <w:r w:rsidR="00CF7FFE" w:rsidRPr="002635C7">
        <w:rPr>
          <w:rFonts w:ascii="Times New Roman" w:eastAsia="宋体" w:hAnsi="Times New Roman" w:hint="eastAsia"/>
          <w:color w:val="000000" w:themeColor="text1"/>
          <w:sz w:val="24"/>
        </w:rPr>
        <w:t>越高</w:t>
      </w:r>
      <w:r w:rsidR="007D3D68" w:rsidRPr="002635C7">
        <w:rPr>
          <w:rFonts w:ascii="Times New Roman" w:eastAsia="宋体" w:hAnsi="Times New Roman" w:hint="eastAsia"/>
          <w:color w:val="000000" w:themeColor="text1"/>
          <w:sz w:val="24"/>
        </w:rPr>
        <w:t>，减少了可分配于研发创新活动的现金流，不利于创新绩效的产出。</w:t>
      </w:r>
      <w:r w:rsidR="00A026B9" w:rsidRPr="002635C7">
        <w:rPr>
          <w:rFonts w:ascii="Times New Roman" w:eastAsia="宋体" w:hAnsi="Times New Roman" w:hint="eastAsia"/>
          <w:color w:val="000000" w:themeColor="text1"/>
          <w:sz w:val="24"/>
        </w:rPr>
        <w:t>资产收益率</w:t>
      </w:r>
      <w:r w:rsidR="00402762" w:rsidRPr="002635C7">
        <w:rPr>
          <w:rFonts w:ascii="Times New Roman" w:eastAsia="宋体" w:hAnsi="Times New Roman" w:hint="eastAsia"/>
          <w:color w:val="000000" w:themeColor="text1"/>
          <w:sz w:val="24"/>
        </w:rPr>
        <w:t>（</w:t>
      </w:r>
      <w:r w:rsidR="00402762" w:rsidRPr="002635C7">
        <w:rPr>
          <w:rFonts w:ascii="Times New Roman" w:eastAsia="宋体" w:hAnsi="Times New Roman"/>
          <w:color w:val="000000" w:themeColor="text1"/>
          <w:sz w:val="24"/>
        </w:rPr>
        <w:t>ROA</w:t>
      </w:r>
      <w:r w:rsidR="00402762" w:rsidRPr="002635C7">
        <w:rPr>
          <w:rFonts w:ascii="Times New Roman" w:eastAsia="宋体" w:hAnsi="Times New Roman" w:hint="eastAsia"/>
          <w:color w:val="000000" w:themeColor="text1"/>
          <w:sz w:val="24"/>
        </w:rPr>
        <w:t>）</w:t>
      </w:r>
      <w:r w:rsidR="00A05165" w:rsidRPr="002635C7">
        <w:rPr>
          <w:rFonts w:ascii="Times New Roman" w:eastAsia="宋体" w:hAnsi="Times New Roman" w:hint="eastAsia"/>
          <w:color w:val="000000" w:themeColor="text1"/>
          <w:sz w:val="24"/>
        </w:rPr>
        <w:t>表示为净利润除以总资产，资产收益率越高，企业盈利能力越强，对研发创新活动的投入可能就越大，越有利于企业的创</w:t>
      </w:r>
      <w:r w:rsidR="00A05165" w:rsidRPr="002635C7">
        <w:rPr>
          <w:rFonts w:ascii="宋体" w:eastAsia="宋体" w:hAnsi="宋体" w:hint="eastAsia"/>
          <w:color w:val="000000" w:themeColor="text1"/>
          <w:sz w:val="24"/>
        </w:rPr>
        <w:t>新绩效。</w:t>
      </w:r>
      <w:r w:rsidR="00CA5DB1" w:rsidRPr="002635C7">
        <w:rPr>
          <w:rFonts w:ascii="宋体" w:eastAsia="宋体" w:hAnsi="宋体"/>
          <w:color w:val="000000" w:themeColor="text1"/>
          <w:sz w:val="24"/>
        </w:rPr>
        <w:fldChar w:fldCharType="begin"/>
      </w:r>
      <w:r w:rsidR="00CA5DB1" w:rsidRPr="002635C7">
        <w:rPr>
          <w:rFonts w:ascii="宋体" w:eastAsia="宋体" w:hAnsi="宋体"/>
          <w:color w:val="000000" w:themeColor="text1"/>
          <w:sz w:val="24"/>
        </w:rPr>
        <w:instrText xml:space="preserve"> </w:instrText>
      </w:r>
      <w:r w:rsidR="00CA5DB1" w:rsidRPr="002635C7">
        <w:rPr>
          <w:rFonts w:ascii="宋体" w:eastAsia="宋体" w:hAnsi="宋体" w:hint="eastAsia"/>
          <w:color w:val="000000" w:themeColor="text1"/>
          <w:sz w:val="24"/>
        </w:rPr>
        <w:instrText>REF _Ref102552800 \h</w:instrText>
      </w:r>
      <w:r w:rsidR="00CA5DB1" w:rsidRPr="002635C7">
        <w:rPr>
          <w:rFonts w:ascii="宋体" w:eastAsia="宋体" w:hAnsi="宋体"/>
          <w:color w:val="000000" w:themeColor="text1"/>
          <w:sz w:val="24"/>
        </w:rPr>
        <w:instrText xml:space="preserve">  \* MERGEFORMAT </w:instrText>
      </w:r>
      <w:r w:rsidR="00CA5DB1" w:rsidRPr="002635C7">
        <w:rPr>
          <w:rFonts w:ascii="宋体" w:eastAsia="宋体" w:hAnsi="宋体"/>
          <w:color w:val="000000" w:themeColor="text1"/>
          <w:sz w:val="24"/>
        </w:rPr>
      </w:r>
      <w:r w:rsidR="00CA5DB1" w:rsidRPr="002635C7">
        <w:rPr>
          <w:rFonts w:ascii="宋体" w:eastAsia="宋体" w:hAnsi="宋体"/>
          <w:color w:val="000000" w:themeColor="text1"/>
          <w:sz w:val="24"/>
        </w:rPr>
        <w:fldChar w:fldCharType="separate"/>
      </w:r>
      <w:r w:rsidR="008A5084" w:rsidRPr="008A5084">
        <w:rPr>
          <w:rFonts w:ascii="宋体" w:eastAsia="宋体" w:hAnsi="宋体"/>
          <w:color w:val="000000" w:themeColor="text1"/>
          <w:sz w:val="24"/>
        </w:rPr>
        <w:t>表</w:t>
      </w:r>
      <w:r w:rsidR="008A5084" w:rsidRPr="00455A2C">
        <w:rPr>
          <w:rFonts w:ascii="Times New Roman" w:eastAsia="宋体" w:hAnsi="Times New Roman" w:cs="Times New Roman"/>
          <w:color w:val="000000" w:themeColor="text1"/>
          <w:sz w:val="24"/>
        </w:rPr>
        <w:t>3</w:t>
      </w:r>
      <w:r w:rsidR="008A5084" w:rsidRPr="00455A2C">
        <w:rPr>
          <w:rFonts w:ascii="Times New Roman" w:eastAsia="宋体" w:hAnsi="Times New Roman" w:cs="Times New Roman"/>
          <w:color w:val="000000" w:themeColor="text1"/>
          <w:sz w:val="24"/>
        </w:rPr>
        <w:noBreakHyphen/>
        <w:t>2</w:t>
      </w:r>
      <w:r w:rsidR="00CA5DB1" w:rsidRPr="002635C7">
        <w:rPr>
          <w:rFonts w:ascii="宋体" w:eastAsia="宋体" w:hAnsi="宋体"/>
          <w:color w:val="000000" w:themeColor="text1"/>
          <w:sz w:val="24"/>
        </w:rPr>
        <w:fldChar w:fldCharType="end"/>
      </w:r>
      <w:r w:rsidR="00CA5DB1" w:rsidRPr="002635C7">
        <w:rPr>
          <w:rFonts w:ascii="宋体" w:eastAsia="宋体" w:hAnsi="宋体" w:hint="eastAsia"/>
          <w:color w:val="000000" w:themeColor="text1"/>
          <w:sz w:val="24"/>
        </w:rPr>
        <w:t>为</w:t>
      </w:r>
      <w:r w:rsidR="00CA5DB1" w:rsidRPr="002635C7">
        <w:rPr>
          <w:rFonts w:ascii="Times New Roman" w:eastAsia="宋体" w:hAnsi="Times New Roman" w:hint="eastAsia"/>
          <w:color w:val="000000" w:themeColor="text1"/>
          <w:sz w:val="24"/>
        </w:rPr>
        <w:t>变量定义表。</w:t>
      </w:r>
    </w:p>
    <w:p w:rsidR="00CA5DB1" w:rsidRPr="002635C7" w:rsidRDefault="00CA5DB1" w:rsidP="00CA5DB1">
      <w:pPr>
        <w:pStyle w:val="ab"/>
        <w:keepNext/>
        <w:jc w:val="center"/>
        <w:rPr>
          <w:rFonts w:ascii="Times New Roman" w:hAnsi="Times New Roman" w:cs="Times New Roman"/>
          <w:color w:val="000000" w:themeColor="text1"/>
          <w:sz w:val="24"/>
          <w:szCs w:val="24"/>
        </w:rPr>
      </w:pPr>
      <w:bookmarkStart w:id="33" w:name="_Ref102552800"/>
      <w:r w:rsidRPr="002635C7">
        <w:rPr>
          <w:rFonts w:ascii="黑体" w:hAnsi="黑体"/>
          <w:color w:val="000000" w:themeColor="text1"/>
          <w:sz w:val="24"/>
          <w:szCs w:val="24"/>
        </w:rPr>
        <w:t>表</w:t>
      </w:r>
      <w:r w:rsidR="00CD3171">
        <w:rPr>
          <w:rFonts w:ascii="Times New Roman" w:hAnsi="Times New Roman" w:cs="Times New Roman"/>
          <w:color w:val="000000" w:themeColor="text1"/>
          <w:sz w:val="24"/>
          <w:szCs w:val="24"/>
        </w:rPr>
        <w:t>3</w:t>
      </w:r>
      <w:r w:rsidR="00E410B9">
        <w:rPr>
          <w:rFonts w:ascii="Times New Roman" w:hAnsi="Times New Roman" w:cs="Times New Roman"/>
          <w:color w:val="000000" w:themeColor="text1"/>
          <w:sz w:val="24"/>
          <w:szCs w:val="24"/>
        </w:rPr>
        <w:noBreakHyphen/>
      </w:r>
      <w:r w:rsidR="00E410B9">
        <w:rPr>
          <w:rFonts w:ascii="Times New Roman" w:hAnsi="Times New Roman" w:cs="Times New Roman"/>
          <w:color w:val="000000" w:themeColor="text1"/>
          <w:sz w:val="24"/>
          <w:szCs w:val="24"/>
        </w:rPr>
        <w:fldChar w:fldCharType="begin"/>
      </w:r>
      <w:r w:rsidR="00E410B9">
        <w:rPr>
          <w:rFonts w:ascii="Times New Roman" w:hAnsi="Times New Roman" w:cs="Times New Roman"/>
          <w:color w:val="000000" w:themeColor="text1"/>
          <w:sz w:val="24"/>
          <w:szCs w:val="24"/>
        </w:rPr>
        <w:instrText xml:space="preserve"> SEQ </w:instrText>
      </w:r>
      <w:r w:rsidR="00E410B9">
        <w:rPr>
          <w:rFonts w:ascii="Times New Roman" w:hAnsi="Times New Roman" w:cs="Times New Roman"/>
          <w:color w:val="000000" w:themeColor="text1"/>
          <w:sz w:val="24"/>
          <w:szCs w:val="24"/>
        </w:rPr>
        <w:instrText>表</w:instrText>
      </w:r>
      <w:r w:rsidR="00E410B9">
        <w:rPr>
          <w:rFonts w:ascii="Times New Roman" w:hAnsi="Times New Roman" w:cs="Times New Roman"/>
          <w:color w:val="000000" w:themeColor="text1"/>
          <w:sz w:val="24"/>
          <w:szCs w:val="24"/>
        </w:rPr>
        <w:instrText xml:space="preserve"> \* ARABIC \s 1 </w:instrText>
      </w:r>
      <w:r w:rsidR="00E410B9">
        <w:rPr>
          <w:rFonts w:ascii="Times New Roman" w:hAnsi="Times New Roman" w:cs="Times New Roman"/>
          <w:color w:val="000000" w:themeColor="text1"/>
          <w:sz w:val="24"/>
          <w:szCs w:val="24"/>
        </w:rPr>
        <w:fldChar w:fldCharType="separate"/>
      </w:r>
      <w:r w:rsidR="008A5084">
        <w:rPr>
          <w:rFonts w:ascii="Times New Roman" w:hAnsi="Times New Roman" w:cs="Times New Roman"/>
          <w:noProof/>
          <w:color w:val="000000" w:themeColor="text1"/>
          <w:sz w:val="24"/>
          <w:szCs w:val="24"/>
        </w:rPr>
        <w:t>2</w:t>
      </w:r>
      <w:r w:rsidR="00E410B9">
        <w:rPr>
          <w:rFonts w:ascii="Times New Roman" w:hAnsi="Times New Roman" w:cs="Times New Roman"/>
          <w:color w:val="000000" w:themeColor="text1"/>
          <w:sz w:val="24"/>
          <w:szCs w:val="24"/>
        </w:rPr>
        <w:fldChar w:fldCharType="end"/>
      </w:r>
      <w:bookmarkEnd w:id="33"/>
      <w:r w:rsidR="007373C6" w:rsidRPr="002635C7">
        <w:rPr>
          <w:rFonts w:ascii="Times New Roman" w:hAnsi="Times New Roman" w:cs="Times New Roman"/>
          <w:color w:val="000000" w:themeColor="text1"/>
          <w:sz w:val="24"/>
          <w:szCs w:val="24"/>
        </w:rPr>
        <w:t xml:space="preserve"> </w:t>
      </w:r>
      <w:r w:rsidR="007373C6" w:rsidRPr="002635C7">
        <w:rPr>
          <w:rFonts w:ascii="Times New Roman" w:hAnsi="Times New Roman" w:cs="Times New Roman" w:hint="eastAsia"/>
          <w:color w:val="000000" w:themeColor="text1"/>
          <w:sz w:val="24"/>
          <w:szCs w:val="24"/>
        </w:rPr>
        <w:t>变量定义表</w:t>
      </w: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59"/>
        <w:gridCol w:w="1766"/>
        <w:gridCol w:w="1196"/>
        <w:gridCol w:w="3969"/>
      </w:tblGrid>
      <w:tr w:rsidR="00E93E68" w:rsidRPr="002635C7" w:rsidTr="000E74A9">
        <w:tc>
          <w:tcPr>
            <w:tcW w:w="1359" w:type="dxa"/>
            <w:tcBorders>
              <w:top w:val="single" w:sz="4" w:space="0" w:color="auto"/>
              <w:bottom w:val="single" w:sz="4" w:space="0" w:color="auto"/>
            </w:tcBorders>
          </w:tcPr>
          <w:p w:rsidR="00E93E68" w:rsidRPr="002635C7" w:rsidRDefault="00E93E68" w:rsidP="00E6037C">
            <w:pPr>
              <w:spacing w:line="360" w:lineRule="auto"/>
              <w:jc w:val="center"/>
              <w:rPr>
                <w:rFonts w:ascii="宋体" w:eastAsia="宋体" w:hAnsi="宋体"/>
                <w:color w:val="000000" w:themeColor="text1"/>
                <w:szCs w:val="21"/>
              </w:rPr>
            </w:pPr>
            <w:r w:rsidRPr="002635C7">
              <w:rPr>
                <w:rFonts w:ascii="宋体" w:eastAsia="宋体" w:hAnsi="宋体" w:hint="eastAsia"/>
                <w:color w:val="000000" w:themeColor="text1"/>
                <w:szCs w:val="21"/>
              </w:rPr>
              <w:t>变量类型</w:t>
            </w:r>
          </w:p>
        </w:tc>
        <w:tc>
          <w:tcPr>
            <w:tcW w:w="1766" w:type="dxa"/>
            <w:tcBorders>
              <w:top w:val="single" w:sz="4" w:space="0" w:color="auto"/>
              <w:bottom w:val="single" w:sz="4" w:space="0" w:color="auto"/>
            </w:tcBorders>
          </w:tcPr>
          <w:p w:rsidR="00E93E68" w:rsidRPr="002635C7" w:rsidRDefault="00E93E68" w:rsidP="00E6037C">
            <w:pPr>
              <w:spacing w:line="360" w:lineRule="auto"/>
              <w:jc w:val="center"/>
              <w:rPr>
                <w:rFonts w:ascii="宋体" w:eastAsia="宋体" w:hAnsi="宋体"/>
                <w:color w:val="000000" w:themeColor="text1"/>
                <w:szCs w:val="21"/>
              </w:rPr>
            </w:pPr>
            <w:r w:rsidRPr="002635C7">
              <w:rPr>
                <w:rFonts w:ascii="宋体" w:eastAsia="宋体" w:hAnsi="宋体" w:hint="eastAsia"/>
                <w:color w:val="000000" w:themeColor="text1"/>
                <w:szCs w:val="21"/>
              </w:rPr>
              <w:t>变量名称</w:t>
            </w:r>
          </w:p>
        </w:tc>
        <w:tc>
          <w:tcPr>
            <w:tcW w:w="1196" w:type="dxa"/>
            <w:tcBorders>
              <w:top w:val="single" w:sz="4" w:space="0" w:color="auto"/>
              <w:bottom w:val="single" w:sz="4" w:space="0" w:color="auto"/>
            </w:tcBorders>
          </w:tcPr>
          <w:p w:rsidR="00E93E68" w:rsidRPr="002635C7" w:rsidRDefault="00E93E68" w:rsidP="00E6037C">
            <w:pPr>
              <w:spacing w:line="360" w:lineRule="auto"/>
              <w:jc w:val="center"/>
              <w:rPr>
                <w:rFonts w:ascii="宋体" w:eastAsia="宋体" w:hAnsi="宋体"/>
                <w:color w:val="000000" w:themeColor="text1"/>
                <w:szCs w:val="21"/>
              </w:rPr>
            </w:pPr>
            <w:r w:rsidRPr="002635C7">
              <w:rPr>
                <w:rFonts w:ascii="宋体" w:eastAsia="宋体" w:hAnsi="宋体" w:hint="eastAsia"/>
                <w:color w:val="000000" w:themeColor="text1"/>
                <w:szCs w:val="21"/>
              </w:rPr>
              <w:t>变量符号</w:t>
            </w:r>
          </w:p>
        </w:tc>
        <w:tc>
          <w:tcPr>
            <w:tcW w:w="3969" w:type="dxa"/>
            <w:tcBorders>
              <w:top w:val="single" w:sz="4" w:space="0" w:color="auto"/>
              <w:bottom w:val="single" w:sz="4" w:space="0" w:color="auto"/>
            </w:tcBorders>
          </w:tcPr>
          <w:p w:rsidR="00E93E68" w:rsidRPr="002635C7" w:rsidRDefault="00E93E68" w:rsidP="00E6037C">
            <w:pPr>
              <w:spacing w:line="360" w:lineRule="auto"/>
              <w:jc w:val="center"/>
              <w:rPr>
                <w:rFonts w:ascii="宋体" w:eastAsia="宋体" w:hAnsi="宋体"/>
                <w:color w:val="000000" w:themeColor="text1"/>
                <w:szCs w:val="21"/>
              </w:rPr>
            </w:pPr>
            <w:r w:rsidRPr="002635C7">
              <w:rPr>
                <w:rFonts w:ascii="宋体" w:eastAsia="宋体" w:hAnsi="宋体" w:hint="eastAsia"/>
                <w:color w:val="000000" w:themeColor="text1"/>
                <w:szCs w:val="21"/>
              </w:rPr>
              <w:t>变量定义</w:t>
            </w:r>
          </w:p>
        </w:tc>
      </w:tr>
      <w:tr w:rsidR="00E93E68" w:rsidRPr="002635C7" w:rsidTr="000E74A9">
        <w:tc>
          <w:tcPr>
            <w:tcW w:w="1359" w:type="dxa"/>
            <w:vMerge w:val="restart"/>
            <w:tcBorders>
              <w:top w:val="single" w:sz="4" w:space="0" w:color="auto"/>
            </w:tcBorders>
            <w:vAlign w:val="center"/>
          </w:tcPr>
          <w:p w:rsidR="00E93E68" w:rsidRPr="002635C7" w:rsidRDefault="00E93E68" w:rsidP="00E6037C">
            <w:pPr>
              <w:spacing w:line="360" w:lineRule="auto"/>
              <w:jc w:val="center"/>
              <w:rPr>
                <w:rFonts w:ascii="宋体" w:eastAsia="宋体" w:hAnsi="宋体"/>
                <w:color w:val="000000" w:themeColor="text1"/>
                <w:szCs w:val="21"/>
              </w:rPr>
            </w:pPr>
            <w:r w:rsidRPr="002635C7">
              <w:rPr>
                <w:rFonts w:ascii="宋体" w:eastAsia="宋体" w:hAnsi="宋体" w:hint="eastAsia"/>
                <w:color w:val="000000" w:themeColor="text1"/>
                <w:szCs w:val="21"/>
              </w:rPr>
              <w:t>被解释变量</w:t>
            </w:r>
          </w:p>
        </w:tc>
        <w:tc>
          <w:tcPr>
            <w:tcW w:w="1766" w:type="dxa"/>
            <w:tcBorders>
              <w:top w:val="single" w:sz="4" w:space="0" w:color="auto"/>
            </w:tcBorders>
            <w:vAlign w:val="center"/>
          </w:tcPr>
          <w:p w:rsidR="00E93E68" w:rsidRPr="002635C7" w:rsidRDefault="006A28C9" w:rsidP="00406C73">
            <w:pPr>
              <w:spacing w:line="360" w:lineRule="auto"/>
              <w:jc w:val="center"/>
              <w:rPr>
                <w:rFonts w:ascii="宋体" w:eastAsia="宋体" w:hAnsi="宋体"/>
                <w:color w:val="000000" w:themeColor="text1"/>
                <w:szCs w:val="21"/>
              </w:rPr>
            </w:pPr>
            <w:r w:rsidRPr="002635C7">
              <w:rPr>
                <w:rFonts w:ascii="宋体" w:eastAsia="宋体" w:hAnsi="宋体" w:hint="eastAsia"/>
                <w:color w:val="000000" w:themeColor="text1"/>
                <w:szCs w:val="21"/>
              </w:rPr>
              <w:t>创新绩效</w:t>
            </w:r>
          </w:p>
        </w:tc>
        <w:tc>
          <w:tcPr>
            <w:tcW w:w="1196" w:type="dxa"/>
            <w:tcBorders>
              <w:top w:val="single" w:sz="4" w:space="0" w:color="auto"/>
            </w:tcBorders>
            <w:vAlign w:val="center"/>
          </w:tcPr>
          <w:p w:rsidR="00E93E68" w:rsidRPr="002635C7" w:rsidRDefault="00AB68DD" w:rsidP="00406C73">
            <w:pPr>
              <w:spacing w:line="360" w:lineRule="auto"/>
              <w:jc w:val="center"/>
              <w:rPr>
                <w:rFonts w:ascii="Times New Roman" w:eastAsia="宋体" w:hAnsi="Times New Roman" w:cs="Times New Roman"/>
                <w:color w:val="000000" w:themeColor="text1"/>
                <w:szCs w:val="21"/>
              </w:rPr>
            </w:pPr>
            <w:r w:rsidRPr="002635C7">
              <w:rPr>
                <w:rFonts w:ascii="Times New Roman" w:eastAsia="宋体" w:hAnsi="Times New Roman" w:cs="Times New Roman"/>
                <w:color w:val="000000" w:themeColor="text1"/>
                <w:szCs w:val="21"/>
              </w:rPr>
              <w:t>Patents</w:t>
            </w:r>
          </w:p>
        </w:tc>
        <w:tc>
          <w:tcPr>
            <w:tcW w:w="3969" w:type="dxa"/>
            <w:tcBorders>
              <w:top w:val="single" w:sz="4" w:space="0" w:color="auto"/>
            </w:tcBorders>
          </w:tcPr>
          <w:p w:rsidR="00E93E68" w:rsidRPr="002635C7" w:rsidRDefault="006A28C9" w:rsidP="00E6037C">
            <w:pPr>
              <w:spacing w:line="360" w:lineRule="auto"/>
              <w:rPr>
                <w:rFonts w:ascii="宋体" w:eastAsia="宋体" w:hAnsi="宋体"/>
                <w:color w:val="000000" w:themeColor="text1"/>
                <w:szCs w:val="21"/>
              </w:rPr>
            </w:pPr>
            <w:r w:rsidRPr="002635C7">
              <w:rPr>
                <w:rFonts w:ascii="宋体" w:eastAsia="宋体" w:hAnsi="宋体" w:hint="eastAsia"/>
                <w:color w:val="000000" w:themeColor="text1"/>
                <w:szCs w:val="21"/>
              </w:rPr>
              <w:t>发明专利申请数量</w:t>
            </w:r>
          </w:p>
        </w:tc>
      </w:tr>
      <w:tr w:rsidR="00E93E68" w:rsidRPr="002635C7" w:rsidTr="000E74A9">
        <w:tc>
          <w:tcPr>
            <w:tcW w:w="1359" w:type="dxa"/>
            <w:vMerge/>
          </w:tcPr>
          <w:p w:rsidR="00E93E68" w:rsidRPr="002635C7" w:rsidRDefault="00E93E68" w:rsidP="00E6037C">
            <w:pPr>
              <w:spacing w:line="360" w:lineRule="auto"/>
              <w:rPr>
                <w:rFonts w:ascii="宋体" w:eastAsia="宋体" w:hAnsi="宋体"/>
                <w:color w:val="000000" w:themeColor="text1"/>
                <w:szCs w:val="21"/>
              </w:rPr>
            </w:pPr>
          </w:p>
        </w:tc>
        <w:tc>
          <w:tcPr>
            <w:tcW w:w="1766" w:type="dxa"/>
            <w:vAlign w:val="center"/>
          </w:tcPr>
          <w:p w:rsidR="00E93E68" w:rsidRPr="002635C7" w:rsidRDefault="00E93E68" w:rsidP="00406C73">
            <w:pPr>
              <w:spacing w:line="360" w:lineRule="auto"/>
              <w:jc w:val="center"/>
              <w:rPr>
                <w:rFonts w:ascii="宋体" w:eastAsia="宋体" w:hAnsi="宋体"/>
                <w:color w:val="000000" w:themeColor="text1"/>
                <w:szCs w:val="21"/>
              </w:rPr>
            </w:pPr>
            <w:r w:rsidRPr="002635C7">
              <w:rPr>
                <w:rFonts w:ascii="宋体" w:eastAsia="宋体" w:hAnsi="宋体" w:hint="eastAsia"/>
                <w:color w:val="000000" w:themeColor="text1"/>
                <w:szCs w:val="21"/>
              </w:rPr>
              <w:t>探索式</w:t>
            </w:r>
            <w:r w:rsidR="006A28C9" w:rsidRPr="002635C7">
              <w:rPr>
                <w:rFonts w:ascii="宋体" w:eastAsia="宋体" w:hAnsi="宋体" w:hint="eastAsia"/>
                <w:color w:val="000000" w:themeColor="text1"/>
                <w:szCs w:val="21"/>
              </w:rPr>
              <w:t>创新绩效</w:t>
            </w:r>
          </w:p>
        </w:tc>
        <w:tc>
          <w:tcPr>
            <w:tcW w:w="1196" w:type="dxa"/>
            <w:vAlign w:val="center"/>
          </w:tcPr>
          <w:p w:rsidR="00E93E68" w:rsidRPr="002635C7" w:rsidRDefault="00E93E68" w:rsidP="00406C73">
            <w:pPr>
              <w:spacing w:line="360" w:lineRule="auto"/>
              <w:jc w:val="center"/>
              <w:rPr>
                <w:rFonts w:ascii="Times New Roman" w:eastAsia="宋体" w:hAnsi="Times New Roman" w:cs="Times New Roman"/>
                <w:color w:val="000000" w:themeColor="text1"/>
                <w:szCs w:val="21"/>
              </w:rPr>
            </w:pPr>
            <w:r w:rsidRPr="002635C7">
              <w:rPr>
                <w:rFonts w:ascii="Times New Roman" w:eastAsia="宋体" w:hAnsi="Times New Roman" w:cs="Times New Roman"/>
                <w:color w:val="000000" w:themeColor="text1"/>
                <w:szCs w:val="21"/>
              </w:rPr>
              <w:t>Explorative</w:t>
            </w:r>
          </w:p>
        </w:tc>
        <w:tc>
          <w:tcPr>
            <w:tcW w:w="3969" w:type="dxa"/>
          </w:tcPr>
          <w:p w:rsidR="00E93E68" w:rsidRPr="002635C7" w:rsidRDefault="000B0DB4" w:rsidP="00E6037C">
            <w:pPr>
              <w:spacing w:line="360" w:lineRule="auto"/>
              <w:rPr>
                <w:rFonts w:ascii="宋体" w:eastAsia="宋体" w:hAnsi="宋体"/>
                <w:color w:val="000000" w:themeColor="text1"/>
                <w:szCs w:val="21"/>
              </w:rPr>
            </w:pPr>
            <w:r w:rsidRPr="002635C7">
              <w:rPr>
                <w:rFonts w:ascii="Times New Roman" w:eastAsia="宋体" w:hAnsi="Times New Roman" w:hint="eastAsia"/>
                <w:color w:val="000000" w:themeColor="text1"/>
                <w:szCs w:val="21"/>
              </w:rPr>
              <w:t>从未在某项专利相同的主分类号小类内申请过专利</w:t>
            </w:r>
            <w:r w:rsidR="00414804" w:rsidRPr="002635C7">
              <w:rPr>
                <w:rFonts w:ascii="Times New Roman" w:eastAsia="宋体" w:hAnsi="Times New Roman" w:hint="eastAsia"/>
                <w:color w:val="000000" w:themeColor="text1"/>
                <w:szCs w:val="21"/>
              </w:rPr>
              <w:t>的发明专利申请数量</w:t>
            </w:r>
          </w:p>
        </w:tc>
      </w:tr>
      <w:tr w:rsidR="00E93E68" w:rsidRPr="002635C7" w:rsidTr="000E74A9">
        <w:tc>
          <w:tcPr>
            <w:tcW w:w="1359" w:type="dxa"/>
            <w:vMerge/>
          </w:tcPr>
          <w:p w:rsidR="00E93E68" w:rsidRPr="002635C7" w:rsidRDefault="00E93E68" w:rsidP="00E6037C">
            <w:pPr>
              <w:spacing w:line="360" w:lineRule="auto"/>
              <w:rPr>
                <w:rFonts w:ascii="宋体" w:eastAsia="宋体" w:hAnsi="宋体"/>
                <w:color w:val="000000" w:themeColor="text1"/>
                <w:szCs w:val="21"/>
              </w:rPr>
            </w:pPr>
          </w:p>
        </w:tc>
        <w:tc>
          <w:tcPr>
            <w:tcW w:w="1766" w:type="dxa"/>
            <w:vAlign w:val="center"/>
          </w:tcPr>
          <w:p w:rsidR="00E93E68" w:rsidRPr="002635C7" w:rsidRDefault="00E93E68" w:rsidP="00406C73">
            <w:pPr>
              <w:spacing w:line="360" w:lineRule="auto"/>
              <w:jc w:val="center"/>
              <w:rPr>
                <w:rFonts w:ascii="宋体" w:eastAsia="宋体" w:hAnsi="宋体"/>
                <w:color w:val="000000" w:themeColor="text1"/>
                <w:szCs w:val="21"/>
              </w:rPr>
            </w:pPr>
            <w:r w:rsidRPr="002635C7">
              <w:rPr>
                <w:rFonts w:ascii="宋体" w:eastAsia="宋体" w:hAnsi="宋体" w:hint="eastAsia"/>
                <w:color w:val="000000" w:themeColor="text1"/>
                <w:szCs w:val="21"/>
              </w:rPr>
              <w:t>利用式</w:t>
            </w:r>
            <w:r w:rsidR="006A28C9" w:rsidRPr="002635C7">
              <w:rPr>
                <w:rFonts w:ascii="宋体" w:eastAsia="宋体" w:hAnsi="宋体" w:hint="eastAsia"/>
                <w:color w:val="000000" w:themeColor="text1"/>
                <w:szCs w:val="21"/>
              </w:rPr>
              <w:t>创新绩效</w:t>
            </w:r>
          </w:p>
        </w:tc>
        <w:tc>
          <w:tcPr>
            <w:tcW w:w="1196" w:type="dxa"/>
            <w:vAlign w:val="center"/>
          </w:tcPr>
          <w:p w:rsidR="00E93E68" w:rsidRPr="002635C7" w:rsidRDefault="00E93E68" w:rsidP="00406C73">
            <w:pPr>
              <w:spacing w:line="360" w:lineRule="auto"/>
              <w:jc w:val="center"/>
              <w:rPr>
                <w:rFonts w:ascii="Times New Roman" w:eastAsia="宋体" w:hAnsi="Times New Roman" w:cs="Times New Roman"/>
                <w:color w:val="000000" w:themeColor="text1"/>
                <w:szCs w:val="21"/>
              </w:rPr>
            </w:pPr>
            <w:r w:rsidRPr="002635C7">
              <w:rPr>
                <w:rFonts w:ascii="Times New Roman" w:eastAsia="宋体" w:hAnsi="Times New Roman" w:cs="Times New Roman"/>
                <w:color w:val="000000" w:themeColor="text1"/>
                <w:szCs w:val="21"/>
              </w:rPr>
              <w:t>Exploitive</w:t>
            </w:r>
          </w:p>
        </w:tc>
        <w:tc>
          <w:tcPr>
            <w:tcW w:w="3969" w:type="dxa"/>
          </w:tcPr>
          <w:p w:rsidR="00E93E68" w:rsidRPr="002635C7" w:rsidRDefault="000B0DB4" w:rsidP="00E6037C">
            <w:pPr>
              <w:spacing w:line="360" w:lineRule="auto"/>
              <w:rPr>
                <w:rFonts w:ascii="宋体" w:eastAsia="宋体" w:hAnsi="宋体"/>
                <w:color w:val="000000" w:themeColor="text1"/>
                <w:szCs w:val="21"/>
              </w:rPr>
            </w:pPr>
            <w:r w:rsidRPr="002635C7">
              <w:rPr>
                <w:rFonts w:ascii="宋体" w:eastAsia="宋体" w:hAnsi="宋体" w:hint="eastAsia"/>
                <w:color w:val="000000" w:themeColor="text1"/>
                <w:szCs w:val="21"/>
              </w:rPr>
              <w:t>已经在</w:t>
            </w:r>
            <w:r w:rsidRPr="002635C7">
              <w:rPr>
                <w:rFonts w:ascii="Times New Roman" w:eastAsia="宋体" w:hAnsi="Times New Roman" w:hint="eastAsia"/>
                <w:color w:val="000000" w:themeColor="text1"/>
                <w:szCs w:val="21"/>
              </w:rPr>
              <w:t>某项专利相同的主分类号小类内申请过专利</w:t>
            </w:r>
            <w:r w:rsidR="00414804" w:rsidRPr="002635C7">
              <w:rPr>
                <w:rFonts w:ascii="Times New Roman" w:eastAsia="宋体" w:hAnsi="Times New Roman" w:hint="eastAsia"/>
                <w:color w:val="000000" w:themeColor="text1"/>
                <w:szCs w:val="21"/>
              </w:rPr>
              <w:t>的发明专利申请数量</w:t>
            </w:r>
          </w:p>
        </w:tc>
      </w:tr>
      <w:tr w:rsidR="000B7F22" w:rsidRPr="002635C7" w:rsidTr="000E74A9">
        <w:tc>
          <w:tcPr>
            <w:tcW w:w="1359" w:type="dxa"/>
            <w:vMerge w:val="restart"/>
            <w:vAlign w:val="center"/>
          </w:tcPr>
          <w:p w:rsidR="000B7F22" w:rsidRPr="002635C7" w:rsidRDefault="000B7F22" w:rsidP="00E6037C">
            <w:pPr>
              <w:spacing w:line="360" w:lineRule="auto"/>
              <w:jc w:val="center"/>
              <w:rPr>
                <w:rFonts w:ascii="宋体" w:eastAsia="宋体" w:hAnsi="宋体"/>
                <w:color w:val="000000" w:themeColor="text1"/>
                <w:szCs w:val="21"/>
              </w:rPr>
            </w:pPr>
            <w:r w:rsidRPr="002635C7">
              <w:rPr>
                <w:rFonts w:ascii="宋体" w:eastAsia="宋体" w:hAnsi="宋体" w:hint="eastAsia"/>
                <w:color w:val="000000" w:themeColor="text1"/>
                <w:szCs w:val="21"/>
              </w:rPr>
              <w:t>解释变量</w:t>
            </w:r>
          </w:p>
        </w:tc>
        <w:tc>
          <w:tcPr>
            <w:tcW w:w="1766" w:type="dxa"/>
            <w:vMerge w:val="restart"/>
            <w:vAlign w:val="center"/>
          </w:tcPr>
          <w:p w:rsidR="000B7F22" w:rsidRPr="002635C7" w:rsidRDefault="000B7F22" w:rsidP="00406C73">
            <w:pPr>
              <w:spacing w:line="360" w:lineRule="auto"/>
              <w:jc w:val="center"/>
              <w:rPr>
                <w:rFonts w:ascii="宋体" w:eastAsia="宋体" w:hAnsi="宋体"/>
                <w:color w:val="000000" w:themeColor="text1"/>
                <w:szCs w:val="21"/>
              </w:rPr>
            </w:pPr>
            <w:r w:rsidRPr="002635C7">
              <w:rPr>
                <w:rFonts w:ascii="宋体" w:eastAsia="宋体" w:hAnsi="宋体" w:hint="eastAsia"/>
                <w:color w:val="000000" w:themeColor="text1"/>
                <w:szCs w:val="21"/>
              </w:rPr>
              <w:t>并购类型</w:t>
            </w:r>
          </w:p>
        </w:tc>
        <w:tc>
          <w:tcPr>
            <w:tcW w:w="1196" w:type="dxa"/>
            <w:vAlign w:val="center"/>
          </w:tcPr>
          <w:p w:rsidR="000B7F22" w:rsidRPr="002635C7" w:rsidRDefault="000B7F22" w:rsidP="00406C73">
            <w:pPr>
              <w:spacing w:line="360" w:lineRule="auto"/>
              <w:jc w:val="center"/>
              <w:rPr>
                <w:rFonts w:ascii="Times New Roman" w:eastAsia="宋体" w:hAnsi="Times New Roman" w:cs="Times New Roman"/>
                <w:color w:val="000000" w:themeColor="text1"/>
                <w:szCs w:val="21"/>
              </w:rPr>
            </w:pPr>
            <w:r w:rsidRPr="002635C7">
              <w:rPr>
                <w:rFonts w:ascii="Times New Roman" w:eastAsia="宋体" w:hAnsi="Times New Roman" w:cs="Times New Roman"/>
                <w:color w:val="000000" w:themeColor="text1"/>
                <w:szCs w:val="21"/>
              </w:rPr>
              <w:t>H</w:t>
            </w:r>
            <w:r w:rsidRPr="002635C7">
              <w:rPr>
                <w:rFonts w:ascii="Times New Roman" w:eastAsia="宋体" w:hAnsi="Times New Roman" w:cs="Times New Roman" w:hint="eastAsia"/>
                <w:color w:val="000000" w:themeColor="text1"/>
                <w:szCs w:val="21"/>
              </w:rPr>
              <w:t>orizonal</w:t>
            </w:r>
          </w:p>
        </w:tc>
        <w:tc>
          <w:tcPr>
            <w:tcW w:w="3969" w:type="dxa"/>
          </w:tcPr>
          <w:p w:rsidR="000B7F22" w:rsidRPr="002635C7" w:rsidRDefault="000B7F22" w:rsidP="00E6037C">
            <w:pPr>
              <w:spacing w:line="360" w:lineRule="auto"/>
              <w:rPr>
                <w:rFonts w:ascii="宋体" w:eastAsia="宋体" w:hAnsi="宋体"/>
                <w:i/>
                <w:color w:val="000000" w:themeColor="text1"/>
                <w:szCs w:val="21"/>
              </w:rPr>
            </w:pPr>
            <w:r w:rsidRPr="002635C7">
              <w:rPr>
                <w:rFonts w:ascii="宋体" w:eastAsia="宋体" w:hAnsi="宋体" w:hint="eastAsia"/>
                <w:color w:val="000000" w:themeColor="text1"/>
                <w:szCs w:val="21"/>
              </w:rPr>
              <w:t>横向并购</w:t>
            </w:r>
          </w:p>
        </w:tc>
      </w:tr>
      <w:tr w:rsidR="000B7F22" w:rsidRPr="002635C7" w:rsidTr="000E74A9">
        <w:tc>
          <w:tcPr>
            <w:tcW w:w="1359" w:type="dxa"/>
            <w:vMerge/>
            <w:vAlign w:val="center"/>
          </w:tcPr>
          <w:p w:rsidR="000B7F22" w:rsidRPr="002635C7" w:rsidRDefault="000B7F22" w:rsidP="00E6037C">
            <w:pPr>
              <w:spacing w:line="360" w:lineRule="auto"/>
              <w:jc w:val="center"/>
              <w:rPr>
                <w:rFonts w:ascii="宋体" w:eastAsia="宋体" w:hAnsi="宋体"/>
                <w:color w:val="000000" w:themeColor="text1"/>
                <w:szCs w:val="21"/>
              </w:rPr>
            </w:pPr>
          </w:p>
        </w:tc>
        <w:tc>
          <w:tcPr>
            <w:tcW w:w="1766" w:type="dxa"/>
            <w:vMerge/>
            <w:vAlign w:val="center"/>
          </w:tcPr>
          <w:p w:rsidR="000B7F22" w:rsidRPr="002635C7" w:rsidRDefault="000B7F22" w:rsidP="00406C73">
            <w:pPr>
              <w:spacing w:line="360" w:lineRule="auto"/>
              <w:jc w:val="center"/>
              <w:rPr>
                <w:rFonts w:ascii="宋体" w:eastAsia="宋体" w:hAnsi="宋体"/>
                <w:color w:val="000000" w:themeColor="text1"/>
                <w:szCs w:val="21"/>
              </w:rPr>
            </w:pPr>
          </w:p>
        </w:tc>
        <w:tc>
          <w:tcPr>
            <w:tcW w:w="1196" w:type="dxa"/>
            <w:vAlign w:val="center"/>
          </w:tcPr>
          <w:p w:rsidR="000B7F22" w:rsidRPr="002635C7" w:rsidRDefault="000B7F22" w:rsidP="00406C73">
            <w:pPr>
              <w:spacing w:line="360" w:lineRule="auto"/>
              <w:jc w:val="center"/>
              <w:rPr>
                <w:rFonts w:ascii="Times New Roman" w:eastAsia="宋体" w:hAnsi="Times New Roman" w:cs="Times New Roman"/>
                <w:color w:val="000000" w:themeColor="text1"/>
                <w:szCs w:val="21"/>
              </w:rPr>
            </w:pPr>
            <w:r w:rsidRPr="002635C7">
              <w:rPr>
                <w:rFonts w:ascii="Times New Roman" w:eastAsia="宋体" w:hAnsi="Times New Roman" w:cs="Times New Roman"/>
                <w:color w:val="000000" w:themeColor="text1"/>
                <w:szCs w:val="21"/>
              </w:rPr>
              <w:t>Vertical</w:t>
            </w:r>
          </w:p>
        </w:tc>
        <w:tc>
          <w:tcPr>
            <w:tcW w:w="3969" w:type="dxa"/>
          </w:tcPr>
          <w:p w:rsidR="000B7F22" w:rsidRPr="002635C7" w:rsidRDefault="000B7F22" w:rsidP="00E6037C">
            <w:pPr>
              <w:spacing w:line="360" w:lineRule="auto"/>
              <w:rPr>
                <w:rFonts w:ascii="宋体" w:eastAsia="宋体" w:hAnsi="宋体"/>
                <w:color w:val="000000" w:themeColor="text1"/>
                <w:szCs w:val="21"/>
              </w:rPr>
            </w:pPr>
            <w:r w:rsidRPr="002635C7">
              <w:rPr>
                <w:rFonts w:ascii="宋体" w:eastAsia="宋体" w:hAnsi="宋体" w:hint="eastAsia"/>
                <w:color w:val="000000" w:themeColor="text1"/>
                <w:szCs w:val="21"/>
              </w:rPr>
              <w:t>纵向并购</w:t>
            </w:r>
          </w:p>
        </w:tc>
      </w:tr>
      <w:tr w:rsidR="000B7F22" w:rsidRPr="002635C7" w:rsidTr="000E74A9">
        <w:tc>
          <w:tcPr>
            <w:tcW w:w="1359" w:type="dxa"/>
            <w:vMerge/>
            <w:vAlign w:val="center"/>
          </w:tcPr>
          <w:p w:rsidR="000B7F22" w:rsidRPr="002635C7" w:rsidRDefault="000B7F22" w:rsidP="00E6037C">
            <w:pPr>
              <w:spacing w:line="360" w:lineRule="auto"/>
              <w:jc w:val="center"/>
              <w:rPr>
                <w:rFonts w:ascii="宋体" w:eastAsia="宋体" w:hAnsi="宋体"/>
                <w:color w:val="000000" w:themeColor="text1"/>
                <w:szCs w:val="21"/>
              </w:rPr>
            </w:pPr>
          </w:p>
        </w:tc>
        <w:tc>
          <w:tcPr>
            <w:tcW w:w="1766" w:type="dxa"/>
            <w:vMerge/>
            <w:vAlign w:val="center"/>
          </w:tcPr>
          <w:p w:rsidR="000B7F22" w:rsidRPr="002635C7" w:rsidRDefault="000B7F22" w:rsidP="00406C73">
            <w:pPr>
              <w:spacing w:line="360" w:lineRule="auto"/>
              <w:jc w:val="center"/>
              <w:rPr>
                <w:rFonts w:ascii="宋体" w:eastAsia="宋体" w:hAnsi="宋体"/>
                <w:color w:val="000000" w:themeColor="text1"/>
                <w:szCs w:val="21"/>
              </w:rPr>
            </w:pPr>
          </w:p>
        </w:tc>
        <w:tc>
          <w:tcPr>
            <w:tcW w:w="1196" w:type="dxa"/>
            <w:vAlign w:val="center"/>
          </w:tcPr>
          <w:p w:rsidR="000B7F22" w:rsidRPr="002635C7" w:rsidRDefault="000B7F22" w:rsidP="000B7F22">
            <w:pPr>
              <w:spacing w:line="360" w:lineRule="auto"/>
              <w:jc w:val="center"/>
              <w:rPr>
                <w:rFonts w:ascii="Times New Roman" w:eastAsia="宋体" w:hAnsi="Times New Roman" w:cs="Times New Roman"/>
                <w:color w:val="000000" w:themeColor="text1"/>
                <w:szCs w:val="21"/>
              </w:rPr>
            </w:pPr>
            <w:r w:rsidRPr="002635C7">
              <w:rPr>
                <w:rFonts w:ascii="Times New Roman" w:eastAsia="宋体" w:hAnsi="Times New Roman" w:cs="Times New Roman"/>
                <w:color w:val="000000" w:themeColor="text1"/>
                <w:szCs w:val="21"/>
              </w:rPr>
              <w:t>Mix</w:t>
            </w:r>
          </w:p>
        </w:tc>
        <w:tc>
          <w:tcPr>
            <w:tcW w:w="3969" w:type="dxa"/>
          </w:tcPr>
          <w:p w:rsidR="000B7F22" w:rsidRPr="002635C7" w:rsidRDefault="000B7F22" w:rsidP="00E6037C">
            <w:pPr>
              <w:spacing w:line="360" w:lineRule="auto"/>
              <w:rPr>
                <w:rFonts w:ascii="宋体" w:eastAsia="宋体" w:hAnsi="宋体"/>
                <w:color w:val="000000" w:themeColor="text1"/>
                <w:szCs w:val="21"/>
              </w:rPr>
            </w:pPr>
            <w:r w:rsidRPr="002635C7">
              <w:rPr>
                <w:rFonts w:ascii="宋体" w:eastAsia="宋体" w:hAnsi="宋体" w:hint="eastAsia"/>
                <w:color w:val="000000" w:themeColor="text1"/>
                <w:szCs w:val="21"/>
              </w:rPr>
              <w:t>混合并购</w:t>
            </w:r>
          </w:p>
        </w:tc>
      </w:tr>
      <w:tr w:rsidR="005A79EF" w:rsidRPr="002635C7" w:rsidTr="000E74A9">
        <w:tc>
          <w:tcPr>
            <w:tcW w:w="1359" w:type="dxa"/>
            <w:vMerge w:val="restart"/>
            <w:tcBorders>
              <w:bottom w:val="single" w:sz="4" w:space="0" w:color="auto"/>
            </w:tcBorders>
            <w:vAlign w:val="center"/>
          </w:tcPr>
          <w:p w:rsidR="005A79EF" w:rsidRPr="002635C7" w:rsidRDefault="005A79EF" w:rsidP="00E6037C">
            <w:pPr>
              <w:spacing w:line="360" w:lineRule="auto"/>
              <w:jc w:val="center"/>
              <w:rPr>
                <w:rFonts w:ascii="宋体" w:eastAsia="宋体" w:hAnsi="宋体"/>
                <w:color w:val="000000" w:themeColor="text1"/>
                <w:szCs w:val="21"/>
              </w:rPr>
            </w:pPr>
            <w:r w:rsidRPr="002635C7">
              <w:rPr>
                <w:rFonts w:ascii="宋体" w:eastAsia="宋体" w:hAnsi="宋体" w:hint="eastAsia"/>
                <w:color w:val="000000" w:themeColor="text1"/>
                <w:szCs w:val="21"/>
              </w:rPr>
              <w:t>控制变量</w:t>
            </w:r>
          </w:p>
        </w:tc>
        <w:tc>
          <w:tcPr>
            <w:tcW w:w="1766" w:type="dxa"/>
            <w:vAlign w:val="center"/>
          </w:tcPr>
          <w:p w:rsidR="005A79EF" w:rsidRPr="002635C7" w:rsidRDefault="005A79EF" w:rsidP="00406C73">
            <w:pPr>
              <w:spacing w:line="360" w:lineRule="auto"/>
              <w:jc w:val="center"/>
              <w:rPr>
                <w:rFonts w:ascii="宋体" w:eastAsia="宋体" w:hAnsi="宋体"/>
                <w:color w:val="000000" w:themeColor="text1"/>
                <w:szCs w:val="21"/>
              </w:rPr>
            </w:pPr>
            <w:r w:rsidRPr="002635C7">
              <w:rPr>
                <w:rFonts w:ascii="宋体" w:eastAsia="宋体" w:hAnsi="宋体" w:hint="eastAsia"/>
                <w:color w:val="000000" w:themeColor="text1"/>
                <w:szCs w:val="21"/>
              </w:rPr>
              <w:t>企业规模</w:t>
            </w:r>
          </w:p>
        </w:tc>
        <w:tc>
          <w:tcPr>
            <w:tcW w:w="1196" w:type="dxa"/>
            <w:vAlign w:val="center"/>
          </w:tcPr>
          <w:p w:rsidR="005A79EF" w:rsidRPr="002635C7" w:rsidRDefault="005A79EF" w:rsidP="00406C73">
            <w:pPr>
              <w:spacing w:line="360" w:lineRule="auto"/>
              <w:jc w:val="center"/>
              <w:rPr>
                <w:rFonts w:ascii="Times New Roman" w:eastAsia="宋体" w:hAnsi="Times New Roman" w:cs="Times New Roman"/>
                <w:color w:val="000000" w:themeColor="text1"/>
                <w:szCs w:val="21"/>
              </w:rPr>
            </w:pPr>
            <w:r w:rsidRPr="002635C7">
              <w:rPr>
                <w:rFonts w:ascii="Times New Roman" w:eastAsia="宋体" w:hAnsi="Times New Roman" w:cs="Times New Roman"/>
                <w:color w:val="000000" w:themeColor="text1"/>
                <w:szCs w:val="21"/>
              </w:rPr>
              <w:t>Size</w:t>
            </w:r>
          </w:p>
        </w:tc>
        <w:tc>
          <w:tcPr>
            <w:tcW w:w="3969" w:type="dxa"/>
          </w:tcPr>
          <w:p w:rsidR="005A79EF" w:rsidRPr="002635C7" w:rsidRDefault="005A79EF" w:rsidP="00E6037C">
            <w:pPr>
              <w:spacing w:line="360" w:lineRule="auto"/>
              <w:rPr>
                <w:rFonts w:ascii="宋体" w:eastAsia="宋体" w:hAnsi="宋体"/>
                <w:color w:val="000000" w:themeColor="text1"/>
                <w:szCs w:val="21"/>
              </w:rPr>
            </w:pPr>
            <w:r w:rsidRPr="002635C7">
              <w:rPr>
                <w:rFonts w:ascii="宋体" w:eastAsia="宋体" w:hAnsi="宋体" w:hint="eastAsia"/>
                <w:color w:val="000000" w:themeColor="text1"/>
                <w:szCs w:val="21"/>
              </w:rPr>
              <w:t>资产总额的自然对数</w:t>
            </w:r>
          </w:p>
        </w:tc>
      </w:tr>
      <w:tr w:rsidR="005A79EF" w:rsidRPr="002635C7" w:rsidTr="000E74A9">
        <w:tc>
          <w:tcPr>
            <w:tcW w:w="1359" w:type="dxa"/>
            <w:vMerge/>
            <w:tcBorders>
              <w:bottom w:val="single" w:sz="4" w:space="0" w:color="auto"/>
            </w:tcBorders>
            <w:vAlign w:val="center"/>
          </w:tcPr>
          <w:p w:rsidR="005A79EF" w:rsidRPr="002635C7" w:rsidRDefault="005A79EF" w:rsidP="00B25BE6">
            <w:pPr>
              <w:spacing w:line="360" w:lineRule="auto"/>
              <w:jc w:val="center"/>
              <w:rPr>
                <w:rFonts w:ascii="宋体" w:eastAsia="宋体" w:hAnsi="宋体"/>
                <w:color w:val="000000" w:themeColor="text1"/>
                <w:szCs w:val="21"/>
              </w:rPr>
            </w:pPr>
          </w:p>
        </w:tc>
        <w:tc>
          <w:tcPr>
            <w:tcW w:w="1766" w:type="dxa"/>
            <w:vAlign w:val="center"/>
          </w:tcPr>
          <w:p w:rsidR="005A79EF" w:rsidRPr="002635C7" w:rsidRDefault="005A79EF" w:rsidP="00B25BE6">
            <w:pPr>
              <w:spacing w:line="360" w:lineRule="auto"/>
              <w:jc w:val="center"/>
              <w:rPr>
                <w:rFonts w:ascii="宋体" w:eastAsia="宋体" w:hAnsi="宋体"/>
                <w:color w:val="000000" w:themeColor="text1"/>
                <w:szCs w:val="21"/>
              </w:rPr>
            </w:pPr>
            <w:r w:rsidRPr="002635C7">
              <w:rPr>
                <w:rFonts w:ascii="宋体" w:eastAsia="宋体" w:hAnsi="宋体" w:hint="eastAsia"/>
                <w:color w:val="000000" w:themeColor="text1"/>
                <w:szCs w:val="21"/>
              </w:rPr>
              <w:t>资产负债率</w:t>
            </w:r>
          </w:p>
        </w:tc>
        <w:tc>
          <w:tcPr>
            <w:tcW w:w="1196" w:type="dxa"/>
            <w:vAlign w:val="center"/>
          </w:tcPr>
          <w:p w:rsidR="005A79EF" w:rsidRPr="002635C7" w:rsidRDefault="005A79EF" w:rsidP="00B25BE6">
            <w:pPr>
              <w:spacing w:line="360" w:lineRule="auto"/>
              <w:jc w:val="center"/>
              <w:rPr>
                <w:rFonts w:ascii="Times New Roman" w:eastAsia="宋体" w:hAnsi="Times New Roman" w:cs="Times New Roman"/>
                <w:color w:val="000000" w:themeColor="text1"/>
                <w:szCs w:val="21"/>
              </w:rPr>
            </w:pPr>
            <w:r w:rsidRPr="002635C7">
              <w:rPr>
                <w:rFonts w:ascii="Times New Roman" w:eastAsia="宋体" w:hAnsi="Times New Roman" w:cs="Times New Roman"/>
                <w:color w:val="000000" w:themeColor="text1"/>
                <w:szCs w:val="21"/>
              </w:rPr>
              <w:t>Lev</w:t>
            </w:r>
          </w:p>
        </w:tc>
        <w:tc>
          <w:tcPr>
            <w:tcW w:w="3969" w:type="dxa"/>
          </w:tcPr>
          <w:p w:rsidR="005A79EF" w:rsidRPr="002635C7" w:rsidRDefault="005A79EF" w:rsidP="00B25BE6">
            <w:pPr>
              <w:spacing w:line="360" w:lineRule="auto"/>
              <w:rPr>
                <w:rFonts w:ascii="宋体" w:eastAsia="宋体" w:hAnsi="宋体"/>
                <w:color w:val="000000" w:themeColor="text1"/>
                <w:szCs w:val="21"/>
              </w:rPr>
            </w:pPr>
            <w:r w:rsidRPr="002635C7">
              <w:rPr>
                <w:rFonts w:ascii="宋体" w:eastAsia="宋体" w:hAnsi="宋体" w:hint="eastAsia"/>
                <w:color w:val="000000" w:themeColor="text1"/>
                <w:szCs w:val="21"/>
              </w:rPr>
              <w:t>负债总额/资产总额</w:t>
            </w:r>
          </w:p>
        </w:tc>
      </w:tr>
      <w:tr w:rsidR="005A79EF" w:rsidRPr="002635C7" w:rsidTr="000E74A9">
        <w:tc>
          <w:tcPr>
            <w:tcW w:w="1359" w:type="dxa"/>
            <w:vMerge/>
            <w:tcBorders>
              <w:bottom w:val="single" w:sz="4" w:space="0" w:color="auto"/>
            </w:tcBorders>
            <w:vAlign w:val="center"/>
          </w:tcPr>
          <w:p w:rsidR="005A79EF" w:rsidRPr="002635C7" w:rsidRDefault="005A79EF" w:rsidP="00B25BE6">
            <w:pPr>
              <w:spacing w:line="360" w:lineRule="auto"/>
              <w:jc w:val="center"/>
              <w:rPr>
                <w:rFonts w:ascii="宋体" w:eastAsia="宋体" w:hAnsi="宋体"/>
                <w:color w:val="000000" w:themeColor="text1"/>
                <w:szCs w:val="21"/>
              </w:rPr>
            </w:pPr>
          </w:p>
        </w:tc>
        <w:tc>
          <w:tcPr>
            <w:tcW w:w="1766" w:type="dxa"/>
            <w:vAlign w:val="center"/>
          </w:tcPr>
          <w:p w:rsidR="005A79EF" w:rsidRPr="002635C7" w:rsidRDefault="00A026B9" w:rsidP="00B25BE6">
            <w:pPr>
              <w:spacing w:line="360" w:lineRule="auto"/>
              <w:jc w:val="center"/>
              <w:rPr>
                <w:rFonts w:ascii="宋体" w:eastAsia="宋体" w:hAnsi="宋体"/>
                <w:color w:val="000000" w:themeColor="text1"/>
                <w:szCs w:val="21"/>
              </w:rPr>
            </w:pPr>
            <w:r w:rsidRPr="002635C7">
              <w:rPr>
                <w:rFonts w:ascii="宋体" w:eastAsia="宋体" w:hAnsi="宋体" w:hint="eastAsia"/>
                <w:color w:val="000000" w:themeColor="text1"/>
                <w:szCs w:val="21"/>
              </w:rPr>
              <w:t>资产收益率</w:t>
            </w:r>
          </w:p>
        </w:tc>
        <w:tc>
          <w:tcPr>
            <w:tcW w:w="1196" w:type="dxa"/>
            <w:vAlign w:val="center"/>
          </w:tcPr>
          <w:p w:rsidR="005A79EF" w:rsidRPr="002635C7" w:rsidRDefault="005A79EF" w:rsidP="00B25BE6">
            <w:pPr>
              <w:spacing w:line="360" w:lineRule="auto"/>
              <w:jc w:val="center"/>
              <w:rPr>
                <w:rFonts w:ascii="Times New Roman" w:eastAsia="宋体" w:hAnsi="Times New Roman" w:cs="Times New Roman"/>
                <w:color w:val="000000" w:themeColor="text1"/>
                <w:szCs w:val="21"/>
              </w:rPr>
            </w:pPr>
            <w:r w:rsidRPr="002635C7">
              <w:rPr>
                <w:rFonts w:ascii="Times New Roman" w:eastAsia="宋体" w:hAnsi="Times New Roman" w:cs="Times New Roman" w:hint="eastAsia"/>
                <w:color w:val="000000" w:themeColor="text1"/>
                <w:szCs w:val="21"/>
              </w:rPr>
              <w:t>R</w:t>
            </w:r>
            <w:r w:rsidRPr="002635C7">
              <w:rPr>
                <w:rFonts w:ascii="Times New Roman" w:eastAsia="宋体" w:hAnsi="Times New Roman" w:cs="Times New Roman"/>
                <w:color w:val="000000" w:themeColor="text1"/>
                <w:szCs w:val="21"/>
              </w:rPr>
              <w:t>OA</w:t>
            </w:r>
          </w:p>
        </w:tc>
        <w:tc>
          <w:tcPr>
            <w:tcW w:w="3969" w:type="dxa"/>
          </w:tcPr>
          <w:p w:rsidR="005A79EF" w:rsidRPr="002635C7" w:rsidRDefault="005A79EF" w:rsidP="00B25BE6">
            <w:pPr>
              <w:spacing w:line="360" w:lineRule="auto"/>
              <w:rPr>
                <w:rFonts w:ascii="宋体" w:eastAsia="宋体" w:hAnsi="宋体"/>
                <w:color w:val="000000" w:themeColor="text1"/>
                <w:szCs w:val="21"/>
              </w:rPr>
            </w:pPr>
            <w:r w:rsidRPr="002635C7">
              <w:rPr>
                <w:rFonts w:ascii="宋体" w:eastAsia="宋体" w:hAnsi="宋体" w:hint="eastAsia"/>
                <w:color w:val="000000" w:themeColor="text1"/>
                <w:szCs w:val="21"/>
              </w:rPr>
              <w:t>净利润/总资产</w:t>
            </w:r>
          </w:p>
        </w:tc>
      </w:tr>
      <w:tr w:rsidR="005A79EF" w:rsidRPr="002635C7" w:rsidTr="000E74A9">
        <w:tc>
          <w:tcPr>
            <w:tcW w:w="1359" w:type="dxa"/>
            <w:vMerge/>
            <w:tcBorders>
              <w:bottom w:val="single" w:sz="4" w:space="0" w:color="auto"/>
            </w:tcBorders>
            <w:vAlign w:val="center"/>
          </w:tcPr>
          <w:p w:rsidR="005A79EF" w:rsidRPr="002635C7" w:rsidRDefault="005A79EF" w:rsidP="00B25BE6">
            <w:pPr>
              <w:spacing w:line="360" w:lineRule="auto"/>
              <w:jc w:val="center"/>
              <w:rPr>
                <w:rFonts w:ascii="宋体" w:eastAsia="宋体" w:hAnsi="宋体"/>
                <w:color w:val="000000" w:themeColor="text1"/>
                <w:szCs w:val="21"/>
              </w:rPr>
            </w:pPr>
          </w:p>
        </w:tc>
        <w:tc>
          <w:tcPr>
            <w:tcW w:w="1766" w:type="dxa"/>
            <w:vAlign w:val="center"/>
          </w:tcPr>
          <w:p w:rsidR="005A79EF" w:rsidRPr="002635C7" w:rsidRDefault="005A79EF" w:rsidP="00B25BE6">
            <w:pPr>
              <w:spacing w:line="360" w:lineRule="auto"/>
              <w:jc w:val="center"/>
              <w:rPr>
                <w:rFonts w:ascii="宋体" w:eastAsia="宋体" w:hAnsi="宋体"/>
                <w:color w:val="000000" w:themeColor="text1"/>
                <w:szCs w:val="21"/>
              </w:rPr>
            </w:pPr>
            <w:r w:rsidRPr="002635C7">
              <w:rPr>
                <w:rFonts w:ascii="宋体" w:eastAsia="宋体" w:hAnsi="宋体" w:hint="eastAsia"/>
                <w:color w:val="000000" w:themeColor="text1"/>
                <w:szCs w:val="21"/>
              </w:rPr>
              <w:t>年度</w:t>
            </w:r>
          </w:p>
        </w:tc>
        <w:tc>
          <w:tcPr>
            <w:tcW w:w="1196" w:type="dxa"/>
            <w:vAlign w:val="center"/>
          </w:tcPr>
          <w:p w:rsidR="005A79EF" w:rsidRPr="002635C7" w:rsidRDefault="005A79EF" w:rsidP="00B25BE6">
            <w:pPr>
              <w:spacing w:line="360" w:lineRule="auto"/>
              <w:jc w:val="center"/>
              <w:rPr>
                <w:rFonts w:ascii="Times New Roman" w:eastAsia="宋体" w:hAnsi="Times New Roman" w:cs="Times New Roman"/>
                <w:color w:val="000000" w:themeColor="text1"/>
                <w:szCs w:val="21"/>
              </w:rPr>
            </w:pPr>
            <w:r w:rsidRPr="002635C7">
              <w:rPr>
                <w:rFonts w:ascii="Times New Roman" w:eastAsia="宋体" w:hAnsi="Times New Roman" w:cs="Times New Roman"/>
                <w:color w:val="000000" w:themeColor="text1"/>
                <w:szCs w:val="21"/>
              </w:rPr>
              <w:t>Year</w:t>
            </w:r>
          </w:p>
        </w:tc>
        <w:tc>
          <w:tcPr>
            <w:tcW w:w="3969" w:type="dxa"/>
          </w:tcPr>
          <w:p w:rsidR="005A79EF" w:rsidRPr="002635C7" w:rsidRDefault="005A79EF" w:rsidP="00B25BE6">
            <w:pPr>
              <w:spacing w:line="360" w:lineRule="auto"/>
              <w:rPr>
                <w:rFonts w:ascii="宋体" w:eastAsia="宋体" w:hAnsi="宋体"/>
                <w:color w:val="000000" w:themeColor="text1"/>
                <w:szCs w:val="21"/>
              </w:rPr>
            </w:pPr>
            <w:r w:rsidRPr="002635C7">
              <w:rPr>
                <w:rFonts w:ascii="宋体" w:eastAsia="宋体" w:hAnsi="宋体" w:hint="eastAsia"/>
                <w:color w:val="000000" w:themeColor="text1"/>
                <w:szCs w:val="21"/>
              </w:rPr>
              <w:t>年度虚拟变量</w:t>
            </w:r>
          </w:p>
        </w:tc>
      </w:tr>
      <w:tr w:rsidR="005A79EF" w:rsidRPr="002635C7" w:rsidTr="000E74A9">
        <w:tc>
          <w:tcPr>
            <w:tcW w:w="1359" w:type="dxa"/>
            <w:vMerge/>
            <w:tcBorders>
              <w:bottom w:val="single" w:sz="4" w:space="0" w:color="auto"/>
            </w:tcBorders>
            <w:vAlign w:val="center"/>
          </w:tcPr>
          <w:p w:rsidR="005A79EF" w:rsidRPr="002635C7" w:rsidRDefault="005A79EF" w:rsidP="00B25BE6">
            <w:pPr>
              <w:spacing w:line="360" w:lineRule="auto"/>
              <w:jc w:val="center"/>
              <w:rPr>
                <w:rFonts w:ascii="宋体" w:eastAsia="宋体" w:hAnsi="宋体"/>
                <w:color w:val="000000" w:themeColor="text1"/>
                <w:szCs w:val="21"/>
              </w:rPr>
            </w:pPr>
          </w:p>
        </w:tc>
        <w:tc>
          <w:tcPr>
            <w:tcW w:w="1766" w:type="dxa"/>
            <w:tcBorders>
              <w:bottom w:val="single" w:sz="4" w:space="0" w:color="auto"/>
            </w:tcBorders>
            <w:vAlign w:val="center"/>
          </w:tcPr>
          <w:p w:rsidR="005A79EF" w:rsidRPr="002635C7" w:rsidRDefault="005A79EF" w:rsidP="00B25BE6">
            <w:pPr>
              <w:spacing w:line="360" w:lineRule="auto"/>
              <w:jc w:val="center"/>
              <w:rPr>
                <w:rFonts w:ascii="宋体" w:eastAsia="宋体" w:hAnsi="宋体"/>
                <w:color w:val="000000" w:themeColor="text1"/>
                <w:szCs w:val="21"/>
              </w:rPr>
            </w:pPr>
            <w:r w:rsidRPr="002635C7">
              <w:rPr>
                <w:rFonts w:ascii="宋体" w:eastAsia="宋体" w:hAnsi="宋体" w:hint="eastAsia"/>
                <w:color w:val="000000" w:themeColor="text1"/>
                <w:szCs w:val="21"/>
              </w:rPr>
              <w:t>行业</w:t>
            </w:r>
          </w:p>
        </w:tc>
        <w:tc>
          <w:tcPr>
            <w:tcW w:w="1196" w:type="dxa"/>
            <w:tcBorders>
              <w:bottom w:val="single" w:sz="4" w:space="0" w:color="auto"/>
            </w:tcBorders>
            <w:vAlign w:val="center"/>
          </w:tcPr>
          <w:p w:rsidR="005A79EF" w:rsidRPr="002635C7" w:rsidRDefault="005A79EF" w:rsidP="00B25BE6">
            <w:pPr>
              <w:spacing w:line="360" w:lineRule="auto"/>
              <w:jc w:val="center"/>
              <w:rPr>
                <w:rFonts w:ascii="Times New Roman" w:eastAsia="宋体" w:hAnsi="Times New Roman" w:cs="Times New Roman"/>
                <w:color w:val="000000" w:themeColor="text1"/>
                <w:szCs w:val="21"/>
              </w:rPr>
            </w:pPr>
            <w:r w:rsidRPr="002635C7">
              <w:rPr>
                <w:rFonts w:ascii="Times New Roman" w:eastAsia="宋体" w:hAnsi="Times New Roman" w:cs="Times New Roman" w:hint="eastAsia"/>
                <w:color w:val="000000" w:themeColor="text1"/>
                <w:szCs w:val="21"/>
              </w:rPr>
              <w:t>Industry</w:t>
            </w:r>
          </w:p>
        </w:tc>
        <w:tc>
          <w:tcPr>
            <w:tcW w:w="3969" w:type="dxa"/>
            <w:tcBorders>
              <w:bottom w:val="single" w:sz="4" w:space="0" w:color="auto"/>
            </w:tcBorders>
          </w:tcPr>
          <w:p w:rsidR="005A79EF" w:rsidRPr="002635C7" w:rsidRDefault="005A79EF" w:rsidP="00B25BE6">
            <w:pPr>
              <w:spacing w:line="360" w:lineRule="auto"/>
              <w:rPr>
                <w:rFonts w:ascii="宋体" w:eastAsia="宋体" w:hAnsi="宋体"/>
                <w:color w:val="000000" w:themeColor="text1"/>
                <w:szCs w:val="21"/>
              </w:rPr>
            </w:pPr>
            <w:r w:rsidRPr="002635C7">
              <w:rPr>
                <w:rFonts w:ascii="宋体" w:eastAsia="宋体" w:hAnsi="宋体" w:hint="eastAsia"/>
                <w:color w:val="000000" w:themeColor="text1"/>
                <w:szCs w:val="21"/>
              </w:rPr>
              <w:t>行业虚拟变量</w:t>
            </w:r>
          </w:p>
        </w:tc>
      </w:tr>
    </w:tbl>
    <w:p w:rsidR="00E93E68" w:rsidRPr="002635C7" w:rsidRDefault="00E93E68" w:rsidP="00387F18">
      <w:pPr>
        <w:spacing w:line="360" w:lineRule="auto"/>
        <w:ind w:left="480"/>
        <w:rPr>
          <w:rFonts w:ascii="Times New Roman" w:eastAsia="宋体" w:hAnsi="Times New Roman"/>
          <w:color w:val="000000" w:themeColor="text1"/>
          <w:sz w:val="24"/>
        </w:rPr>
      </w:pPr>
    </w:p>
    <w:p w:rsidR="00F33CD8" w:rsidRPr="002635C7" w:rsidRDefault="00DB0273" w:rsidP="00DA7BB7">
      <w:pPr>
        <w:pStyle w:val="3"/>
        <w:rPr>
          <w:color w:val="000000" w:themeColor="text1"/>
        </w:rPr>
      </w:pPr>
      <w:bookmarkStart w:id="34" w:name="_Toc104557761"/>
      <w:r w:rsidRPr="002635C7">
        <w:rPr>
          <w:color w:val="000000" w:themeColor="text1"/>
        </w:rPr>
        <w:t>3.2</w:t>
      </w:r>
      <w:r w:rsidR="00F33CD8" w:rsidRPr="002635C7">
        <w:rPr>
          <w:color w:val="000000" w:themeColor="text1"/>
        </w:rPr>
        <w:t xml:space="preserve">.3 </w:t>
      </w:r>
      <w:r w:rsidR="00F33CD8" w:rsidRPr="002635C7">
        <w:rPr>
          <w:rFonts w:hint="eastAsia"/>
          <w:color w:val="000000" w:themeColor="text1"/>
        </w:rPr>
        <w:t>模型设定</w:t>
      </w:r>
      <w:bookmarkEnd w:id="34"/>
    </w:p>
    <w:p w:rsidR="00DB0273" w:rsidRPr="002635C7" w:rsidRDefault="00F725C3" w:rsidP="00882141">
      <w:pPr>
        <w:pStyle w:val="a3"/>
        <w:numPr>
          <w:ilvl w:val="0"/>
          <w:numId w:val="7"/>
        </w:numPr>
        <w:spacing w:line="360" w:lineRule="auto"/>
        <w:ind w:firstLineChars="0"/>
        <w:rPr>
          <w:rFonts w:ascii="宋体" w:eastAsia="宋体" w:hAnsi="宋体"/>
          <w:b/>
          <w:bCs/>
          <w:color w:val="000000" w:themeColor="text1"/>
          <w:sz w:val="24"/>
        </w:rPr>
      </w:pPr>
      <w:r w:rsidRPr="002635C7">
        <w:rPr>
          <w:rFonts w:ascii="宋体" w:eastAsia="宋体" w:hAnsi="宋体" w:hint="eastAsia"/>
          <w:b/>
          <w:bCs/>
          <w:color w:val="000000" w:themeColor="text1"/>
          <w:sz w:val="24"/>
        </w:rPr>
        <w:t>倾向得分匹配</w:t>
      </w:r>
      <w:r w:rsidR="00B14D4E" w:rsidRPr="002635C7">
        <w:rPr>
          <w:rFonts w:ascii="宋体" w:eastAsia="宋体" w:hAnsi="宋体" w:hint="eastAsia"/>
          <w:b/>
          <w:bCs/>
          <w:color w:val="000000" w:themeColor="text1"/>
          <w:sz w:val="24"/>
        </w:rPr>
        <w:t>-双重差分估计</w:t>
      </w:r>
    </w:p>
    <w:p w:rsidR="00B14D4E" w:rsidRPr="002635C7" w:rsidRDefault="0087354C" w:rsidP="00B14D4E">
      <w:pPr>
        <w:spacing w:line="360" w:lineRule="auto"/>
        <w:ind w:firstLine="480"/>
        <w:rPr>
          <w:rFonts w:ascii="Times New Roman" w:eastAsia="宋体" w:hAnsi="Times New Roman"/>
          <w:color w:val="000000" w:themeColor="text1"/>
          <w:sz w:val="24"/>
        </w:rPr>
      </w:pPr>
      <w:r w:rsidRPr="002635C7">
        <w:rPr>
          <w:rFonts w:ascii="Times New Roman" w:eastAsia="宋体" w:hAnsi="Times New Roman" w:hint="eastAsia"/>
          <w:color w:val="000000" w:themeColor="text1"/>
          <w:sz w:val="24"/>
        </w:rPr>
        <w:t>由于企业可以自主对是否进行</w:t>
      </w:r>
      <w:r w:rsidR="00F26719" w:rsidRPr="002635C7">
        <w:rPr>
          <w:rFonts w:ascii="Times New Roman" w:eastAsia="宋体" w:hAnsi="Times New Roman" w:hint="eastAsia"/>
          <w:color w:val="000000" w:themeColor="text1"/>
          <w:sz w:val="24"/>
        </w:rPr>
        <w:t>跨国</w:t>
      </w:r>
      <w:r w:rsidRPr="002635C7">
        <w:rPr>
          <w:rFonts w:ascii="Times New Roman" w:eastAsia="宋体" w:hAnsi="Times New Roman" w:hint="eastAsia"/>
          <w:color w:val="000000" w:themeColor="text1"/>
          <w:sz w:val="24"/>
        </w:rPr>
        <w:t>并购进行选择，因此解释变量不是随机的，而是</w:t>
      </w:r>
      <w:r w:rsidR="00911EC2" w:rsidRPr="002635C7">
        <w:rPr>
          <w:rFonts w:ascii="Times New Roman" w:eastAsia="宋体" w:hAnsi="Times New Roman" w:hint="eastAsia"/>
          <w:color w:val="000000" w:themeColor="text1"/>
          <w:sz w:val="24"/>
        </w:rPr>
        <w:t>人为</w:t>
      </w:r>
      <w:r w:rsidRPr="002635C7">
        <w:rPr>
          <w:rFonts w:ascii="Times New Roman" w:eastAsia="宋体" w:hAnsi="Times New Roman" w:hint="eastAsia"/>
          <w:color w:val="000000" w:themeColor="text1"/>
          <w:sz w:val="24"/>
        </w:rPr>
        <w:t>选择的结果，</w:t>
      </w:r>
      <w:r w:rsidR="007F66E0" w:rsidRPr="002635C7">
        <w:rPr>
          <w:rFonts w:ascii="Times New Roman" w:eastAsia="宋体" w:hAnsi="Times New Roman" w:hint="eastAsia"/>
          <w:color w:val="000000" w:themeColor="text1"/>
          <w:sz w:val="24"/>
        </w:rPr>
        <w:t>直接将进行跨国并购的企业与未进行跨国并购的企业放在一起比较是没有意义的。因此，</w:t>
      </w:r>
      <w:r w:rsidR="00362E75" w:rsidRPr="002635C7">
        <w:rPr>
          <w:rFonts w:ascii="Times New Roman" w:eastAsia="宋体" w:hAnsi="Times New Roman" w:hint="eastAsia"/>
          <w:color w:val="000000" w:themeColor="text1"/>
          <w:sz w:val="24"/>
        </w:rPr>
        <w:t>为了消除</w:t>
      </w:r>
      <w:r w:rsidR="00F26719" w:rsidRPr="002635C7">
        <w:rPr>
          <w:rFonts w:ascii="Times New Roman" w:eastAsia="宋体" w:hAnsi="Times New Roman" w:hint="eastAsia"/>
          <w:color w:val="000000" w:themeColor="text1"/>
          <w:sz w:val="24"/>
        </w:rPr>
        <w:t>这种</w:t>
      </w:r>
      <w:r w:rsidR="00362E75" w:rsidRPr="002635C7">
        <w:rPr>
          <w:rFonts w:ascii="Times New Roman" w:eastAsia="宋体" w:hAnsi="Times New Roman" w:hint="eastAsia"/>
          <w:color w:val="000000" w:themeColor="text1"/>
          <w:sz w:val="24"/>
        </w:rPr>
        <w:t>跨国并购的“自选择效应”</w:t>
      </w:r>
      <w:r w:rsidR="00603B0B" w:rsidRPr="002635C7">
        <w:rPr>
          <w:rFonts w:ascii="Times New Roman" w:eastAsia="宋体" w:hAnsi="Times New Roman" w:hint="eastAsia"/>
          <w:color w:val="000000" w:themeColor="text1"/>
          <w:sz w:val="24"/>
        </w:rPr>
        <w:t>（</w:t>
      </w:r>
      <w:r w:rsidR="00603B0B" w:rsidRPr="002635C7">
        <w:rPr>
          <w:rFonts w:ascii="Times New Roman" w:eastAsia="宋体" w:hAnsi="Times New Roman"/>
          <w:color w:val="000000" w:themeColor="text1"/>
          <w:sz w:val="24"/>
        </w:rPr>
        <w:t>Ornaghi</w:t>
      </w:r>
      <w:r w:rsidR="00603B0B" w:rsidRPr="002635C7">
        <w:rPr>
          <w:rFonts w:ascii="Times New Roman" w:eastAsia="宋体" w:hAnsi="Times New Roman" w:hint="eastAsia"/>
          <w:color w:val="000000" w:themeColor="text1"/>
          <w:sz w:val="24"/>
        </w:rPr>
        <w:t>，</w:t>
      </w:r>
      <w:r w:rsidR="00603B0B" w:rsidRPr="002635C7">
        <w:rPr>
          <w:rFonts w:ascii="Times New Roman" w:eastAsia="宋体" w:hAnsi="Times New Roman"/>
          <w:color w:val="000000" w:themeColor="text1"/>
          <w:sz w:val="24"/>
        </w:rPr>
        <w:t>2009</w:t>
      </w:r>
      <w:r w:rsidR="00603B0B" w:rsidRPr="002635C7">
        <w:rPr>
          <w:rFonts w:ascii="Times New Roman" w:eastAsia="宋体" w:hAnsi="Times New Roman" w:hint="eastAsia"/>
          <w:color w:val="000000" w:themeColor="text1"/>
          <w:sz w:val="24"/>
        </w:rPr>
        <w:t>）</w:t>
      </w:r>
      <w:r w:rsidR="00362E75" w:rsidRPr="002635C7">
        <w:rPr>
          <w:rFonts w:ascii="Times New Roman" w:eastAsia="宋体" w:hAnsi="Times New Roman" w:hint="eastAsia"/>
          <w:color w:val="000000" w:themeColor="text1"/>
          <w:sz w:val="24"/>
        </w:rPr>
        <w:t>，本文将采用倾向得分匹配法，</w:t>
      </w:r>
      <w:r w:rsidR="00DD6797" w:rsidRPr="002635C7">
        <w:rPr>
          <w:rFonts w:ascii="Times New Roman" w:eastAsia="宋体" w:hAnsi="Times New Roman" w:hint="eastAsia"/>
          <w:color w:val="000000" w:themeColor="text1"/>
          <w:sz w:val="24"/>
        </w:rPr>
        <w:t>匹配出与进行跨国并购企业各方面最为相似的</w:t>
      </w:r>
      <w:r w:rsidR="001C6547" w:rsidRPr="002635C7">
        <w:rPr>
          <w:rFonts w:ascii="Times New Roman" w:eastAsia="宋体" w:hAnsi="Times New Roman" w:hint="eastAsia"/>
          <w:color w:val="000000" w:themeColor="text1"/>
          <w:sz w:val="24"/>
        </w:rPr>
        <w:t>对照</w:t>
      </w:r>
      <w:r w:rsidR="00DD6797" w:rsidRPr="002635C7">
        <w:rPr>
          <w:rFonts w:ascii="Times New Roman" w:eastAsia="宋体" w:hAnsi="Times New Roman" w:hint="eastAsia"/>
          <w:color w:val="000000" w:themeColor="text1"/>
          <w:sz w:val="24"/>
        </w:rPr>
        <w:t>企业，确保它们仅在“是否跨国并购”这一条件上有显著差异，来构造</w:t>
      </w:r>
      <w:r w:rsidR="00DD6797" w:rsidRPr="002635C7">
        <w:rPr>
          <w:rFonts w:ascii="Times New Roman" w:eastAsia="宋体" w:hAnsi="Times New Roman" w:hint="eastAsia"/>
          <w:color w:val="000000" w:themeColor="text1"/>
          <w:sz w:val="24"/>
        </w:rPr>
        <w:lastRenderedPageBreak/>
        <w:t>出一种无法真实观测到的</w:t>
      </w:r>
      <w:r w:rsidR="001A4BB3" w:rsidRPr="002635C7">
        <w:rPr>
          <w:rFonts w:ascii="Times New Roman" w:eastAsia="宋体" w:hAnsi="Times New Roman" w:hint="eastAsia"/>
          <w:color w:val="000000" w:themeColor="text1"/>
          <w:sz w:val="24"/>
        </w:rPr>
        <w:t>反事实</w:t>
      </w:r>
      <w:r w:rsidR="00DD6797" w:rsidRPr="002635C7">
        <w:rPr>
          <w:rFonts w:ascii="Times New Roman" w:eastAsia="宋体" w:hAnsi="Times New Roman" w:hint="eastAsia"/>
          <w:color w:val="000000" w:themeColor="text1"/>
          <w:sz w:val="24"/>
        </w:rPr>
        <w:t>结果，</w:t>
      </w:r>
      <w:r w:rsidR="00601495" w:rsidRPr="002635C7">
        <w:rPr>
          <w:rFonts w:ascii="Times New Roman" w:eastAsia="宋体" w:hAnsi="Times New Roman" w:hint="eastAsia"/>
          <w:color w:val="000000" w:themeColor="text1"/>
          <w:sz w:val="24"/>
        </w:rPr>
        <w:t>来比较跨国并购前后企业创新绩效的差异。</w:t>
      </w:r>
      <w:r w:rsidR="001A4BB3" w:rsidRPr="002635C7">
        <w:rPr>
          <w:rFonts w:ascii="Times New Roman" w:eastAsia="宋体" w:hAnsi="Times New Roman" w:hint="eastAsia"/>
          <w:color w:val="000000" w:themeColor="text1"/>
          <w:sz w:val="24"/>
        </w:rPr>
        <w:t>本文</w:t>
      </w:r>
      <w:r w:rsidR="00C47F6E" w:rsidRPr="002635C7">
        <w:rPr>
          <w:rFonts w:ascii="Times New Roman" w:eastAsia="宋体" w:hAnsi="Times New Roman" w:hint="eastAsia"/>
          <w:color w:val="000000" w:themeColor="text1"/>
          <w:sz w:val="24"/>
        </w:rPr>
        <w:t>从</w:t>
      </w:r>
      <w:r w:rsidR="00C47F6E" w:rsidRPr="002635C7">
        <w:rPr>
          <w:rFonts w:ascii="Times New Roman" w:eastAsia="宋体" w:hAnsi="Times New Roman" w:hint="eastAsia"/>
          <w:color w:val="000000" w:themeColor="text1"/>
          <w:sz w:val="24"/>
        </w:rPr>
        <w:t>C</w:t>
      </w:r>
      <w:r w:rsidR="00C47F6E" w:rsidRPr="002635C7">
        <w:rPr>
          <w:rFonts w:ascii="Times New Roman" w:eastAsia="宋体" w:hAnsi="Times New Roman"/>
          <w:color w:val="000000" w:themeColor="text1"/>
          <w:sz w:val="24"/>
        </w:rPr>
        <w:t>SMAR</w:t>
      </w:r>
      <w:r w:rsidR="00C47F6E" w:rsidRPr="002635C7">
        <w:rPr>
          <w:rFonts w:ascii="Times New Roman" w:eastAsia="宋体" w:hAnsi="Times New Roman" w:hint="eastAsia"/>
          <w:color w:val="000000" w:themeColor="text1"/>
          <w:sz w:val="24"/>
        </w:rPr>
        <w:t>数据库中可获得</w:t>
      </w:r>
      <w:r w:rsidR="003124DE" w:rsidRPr="002635C7">
        <w:rPr>
          <w:rFonts w:ascii="Times New Roman" w:eastAsia="宋体" w:hAnsi="Times New Roman" w:hint="eastAsia"/>
          <w:color w:val="000000" w:themeColor="text1"/>
          <w:sz w:val="24"/>
        </w:rPr>
        <w:t>相关</w:t>
      </w:r>
      <w:r w:rsidR="00A908BF" w:rsidRPr="002635C7">
        <w:rPr>
          <w:rFonts w:ascii="Times New Roman" w:eastAsia="宋体" w:hAnsi="Times New Roman" w:hint="eastAsia"/>
          <w:color w:val="000000" w:themeColor="text1"/>
          <w:sz w:val="24"/>
        </w:rPr>
        <w:t>信息</w:t>
      </w:r>
      <w:r w:rsidR="00C47F6E" w:rsidRPr="002635C7">
        <w:rPr>
          <w:rFonts w:ascii="Times New Roman" w:eastAsia="宋体" w:hAnsi="Times New Roman" w:hint="eastAsia"/>
          <w:color w:val="000000" w:themeColor="text1"/>
          <w:sz w:val="24"/>
        </w:rPr>
        <w:t>的我国</w:t>
      </w:r>
      <w:r w:rsidR="00C47F6E" w:rsidRPr="002635C7">
        <w:rPr>
          <w:rFonts w:ascii="Times New Roman" w:eastAsia="宋体" w:hAnsi="Times New Roman"/>
          <w:color w:val="000000" w:themeColor="text1"/>
          <w:sz w:val="24"/>
        </w:rPr>
        <w:t>A</w:t>
      </w:r>
      <w:r w:rsidR="00C47F6E" w:rsidRPr="002635C7">
        <w:rPr>
          <w:rFonts w:ascii="Times New Roman" w:eastAsia="宋体" w:hAnsi="Times New Roman" w:hint="eastAsia"/>
          <w:color w:val="000000" w:themeColor="text1"/>
          <w:sz w:val="24"/>
        </w:rPr>
        <w:t>股上市公司中</w:t>
      </w:r>
      <w:r w:rsidR="00AA1919" w:rsidRPr="002635C7">
        <w:rPr>
          <w:rFonts w:ascii="Times New Roman" w:eastAsia="宋体" w:hAnsi="Times New Roman" w:hint="eastAsia"/>
          <w:color w:val="000000" w:themeColor="text1"/>
          <w:sz w:val="24"/>
        </w:rPr>
        <w:t>筛选出</w:t>
      </w:r>
      <w:r w:rsidR="007D61B1" w:rsidRPr="002635C7">
        <w:rPr>
          <w:rFonts w:ascii="Times New Roman" w:eastAsia="宋体" w:hAnsi="Times New Roman" w:hint="eastAsia"/>
          <w:color w:val="000000" w:themeColor="text1"/>
          <w:sz w:val="24"/>
        </w:rPr>
        <w:t>进行</w:t>
      </w:r>
      <w:r w:rsidR="00AA1919" w:rsidRPr="002635C7">
        <w:rPr>
          <w:rFonts w:ascii="Times New Roman" w:eastAsia="宋体" w:hAnsi="Times New Roman" w:hint="eastAsia"/>
          <w:color w:val="000000" w:themeColor="text1"/>
          <w:sz w:val="24"/>
        </w:rPr>
        <w:t>跨国并购的企业作为</w:t>
      </w:r>
      <w:r w:rsidR="007D61B1" w:rsidRPr="002635C7">
        <w:rPr>
          <w:rFonts w:ascii="Times New Roman" w:eastAsia="宋体" w:hAnsi="Times New Roman" w:hint="eastAsia"/>
          <w:color w:val="000000" w:themeColor="text1"/>
          <w:sz w:val="24"/>
        </w:rPr>
        <w:t>处理组</w:t>
      </w:r>
      <w:r w:rsidR="00AA1919" w:rsidRPr="002635C7">
        <w:rPr>
          <w:rFonts w:ascii="Times New Roman" w:eastAsia="宋体" w:hAnsi="Times New Roman" w:hint="eastAsia"/>
          <w:color w:val="000000" w:themeColor="text1"/>
          <w:sz w:val="24"/>
        </w:rPr>
        <w:t>，</w:t>
      </w:r>
      <w:r w:rsidR="00DC039D" w:rsidRPr="002635C7">
        <w:rPr>
          <w:rFonts w:ascii="Times New Roman" w:eastAsia="宋体" w:hAnsi="Times New Roman" w:hint="eastAsia"/>
          <w:color w:val="000000" w:themeColor="text1"/>
          <w:sz w:val="24"/>
        </w:rPr>
        <w:t>剩余</w:t>
      </w:r>
      <w:r w:rsidR="003D6A7B" w:rsidRPr="002635C7">
        <w:rPr>
          <w:rFonts w:ascii="Times New Roman" w:eastAsia="宋体" w:hAnsi="Times New Roman" w:hint="eastAsia"/>
          <w:color w:val="000000" w:themeColor="text1"/>
          <w:sz w:val="24"/>
        </w:rPr>
        <w:t>未实施</w:t>
      </w:r>
      <w:r w:rsidR="00AA1919" w:rsidRPr="002635C7">
        <w:rPr>
          <w:rFonts w:ascii="Times New Roman" w:eastAsia="宋体" w:hAnsi="Times New Roman" w:hint="eastAsia"/>
          <w:color w:val="000000" w:themeColor="text1"/>
          <w:sz w:val="24"/>
        </w:rPr>
        <w:t>跨国并购的企业作为</w:t>
      </w:r>
      <w:r w:rsidR="003111F0" w:rsidRPr="002635C7">
        <w:rPr>
          <w:rFonts w:ascii="Times New Roman" w:eastAsia="宋体" w:hAnsi="Times New Roman" w:hint="eastAsia"/>
          <w:color w:val="000000" w:themeColor="text1"/>
          <w:sz w:val="24"/>
        </w:rPr>
        <w:t>潜在的</w:t>
      </w:r>
      <w:r w:rsidR="007D61B1" w:rsidRPr="002635C7">
        <w:rPr>
          <w:rFonts w:ascii="Times New Roman" w:eastAsia="宋体" w:hAnsi="Times New Roman" w:hint="eastAsia"/>
          <w:color w:val="000000" w:themeColor="text1"/>
          <w:sz w:val="24"/>
        </w:rPr>
        <w:t>对照组</w:t>
      </w:r>
      <w:r w:rsidR="00AA1919" w:rsidRPr="002635C7">
        <w:rPr>
          <w:rFonts w:ascii="Times New Roman" w:eastAsia="宋体" w:hAnsi="Times New Roman" w:hint="eastAsia"/>
          <w:color w:val="000000" w:themeColor="text1"/>
          <w:sz w:val="24"/>
        </w:rPr>
        <w:t>，参考冼国明（</w:t>
      </w:r>
      <w:r w:rsidR="00AA1919" w:rsidRPr="002635C7">
        <w:rPr>
          <w:rFonts w:ascii="Times New Roman" w:eastAsia="宋体" w:hAnsi="Times New Roman" w:hint="eastAsia"/>
          <w:color w:val="000000" w:themeColor="text1"/>
          <w:sz w:val="24"/>
        </w:rPr>
        <w:t>2</w:t>
      </w:r>
      <w:r w:rsidR="00AA1919" w:rsidRPr="002635C7">
        <w:rPr>
          <w:rFonts w:ascii="Times New Roman" w:eastAsia="宋体" w:hAnsi="Times New Roman"/>
          <w:color w:val="000000" w:themeColor="text1"/>
          <w:sz w:val="24"/>
        </w:rPr>
        <w:t>018</w:t>
      </w:r>
      <w:r w:rsidR="00AA1919" w:rsidRPr="002635C7">
        <w:rPr>
          <w:rFonts w:ascii="Times New Roman" w:eastAsia="宋体" w:hAnsi="Times New Roman" w:hint="eastAsia"/>
          <w:color w:val="000000" w:themeColor="text1"/>
          <w:sz w:val="24"/>
        </w:rPr>
        <w:t>）、孙江明（</w:t>
      </w:r>
      <w:r w:rsidR="00AA1919" w:rsidRPr="002635C7">
        <w:rPr>
          <w:rFonts w:ascii="Times New Roman" w:eastAsia="宋体" w:hAnsi="Times New Roman" w:hint="eastAsia"/>
          <w:color w:val="000000" w:themeColor="text1"/>
          <w:sz w:val="24"/>
        </w:rPr>
        <w:t>2</w:t>
      </w:r>
      <w:r w:rsidR="00AA1919" w:rsidRPr="002635C7">
        <w:rPr>
          <w:rFonts w:ascii="Times New Roman" w:eastAsia="宋体" w:hAnsi="Times New Roman"/>
          <w:color w:val="000000" w:themeColor="text1"/>
          <w:sz w:val="24"/>
        </w:rPr>
        <w:t>019</w:t>
      </w:r>
      <w:r w:rsidR="00AA1919" w:rsidRPr="002635C7">
        <w:rPr>
          <w:rFonts w:ascii="Times New Roman" w:eastAsia="宋体" w:hAnsi="Times New Roman" w:hint="eastAsia"/>
          <w:color w:val="000000" w:themeColor="text1"/>
          <w:sz w:val="24"/>
        </w:rPr>
        <w:t>）和胡潇婷（</w:t>
      </w:r>
      <w:r w:rsidR="00AA1919" w:rsidRPr="002635C7">
        <w:rPr>
          <w:rFonts w:ascii="Times New Roman" w:eastAsia="宋体" w:hAnsi="Times New Roman" w:hint="eastAsia"/>
          <w:color w:val="000000" w:themeColor="text1"/>
          <w:sz w:val="24"/>
        </w:rPr>
        <w:t>2</w:t>
      </w:r>
      <w:r w:rsidR="00AA1919" w:rsidRPr="002635C7">
        <w:rPr>
          <w:rFonts w:ascii="Times New Roman" w:eastAsia="宋体" w:hAnsi="Times New Roman"/>
          <w:color w:val="000000" w:themeColor="text1"/>
          <w:sz w:val="24"/>
        </w:rPr>
        <w:t>020</w:t>
      </w:r>
      <w:r w:rsidR="00AA1919" w:rsidRPr="002635C7">
        <w:rPr>
          <w:rFonts w:ascii="Times New Roman" w:eastAsia="宋体" w:hAnsi="Times New Roman" w:hint="eastAsia"/>
          <w:color w:val="000000" w:themeColor="text1"/>
          <w:sz w:val="24"/>
        </w:rPr>
        <w:t>）的做法</w:t>
      </w:r>
      <w:r w:rsidR="00B14D4E" w:rsidRPr="002635C7">
        <w:rPr>
          <w:rFonts w:ascii="Times New Roman" w:eastAsia="宋体" w:hAnsi="Times New Roman" w:hint="eastAsia"/>
          <w:color w:val="000000" w:themeColor="text1"/>
          <w:sz w:val="24"/>
        </w:rPr>
        <w:t>，采用最近邻匹配法，</w:t>
      </w:r>
      <w:r w:rsidR="00AA1919" w:rsidRPr="002635C7">
        <w:rPr>
          <w:rFonts w:ascii="Times New Roman" w:eastAsia="宋体" w:hAnsi="Times New Roman" w:hint="eastAsia"/>
          <w:color w:val="000000" w:themeColor="text1"/>
          <w:sz w:val="24"/>
        </w:rPr>
        <w:t>从</w:t>
      </w:r>
      <w:r w:rsidR="006B457A" w:rsidRPr="002635C7">
        <w:rPr>
          <w:rFonts w:ascii="Times New Roman" w:eastAsia="宋体" w:hAnsi="Times New Roman" w:hint="eastAsia"/>
          <w:color w:val="000000" w:themeColor="text1"/>
          <w:sz w:val="24"/>
        </w:rPr>
        <w:t>企业规模（</w:t>
      </w:r>
      <w:r w:rsidR="006B457A" w:rsidRPr="002635C7">
        <w:rPr>
          <w:rFonts w:ascii="Times New Roman" w:eastAsia="宋体" w:hAnsi="Times New Roman" w:hint="eastAsia"/>
          <w:color w:val="000000" w:themeColor="text1"/>
          <w:sz w:val="24"/>
        </w:rPr>
        <w:t>Size</w:t>
      </w:r>
      <w:r w:rsidR="006B457A" w:rsidRPr="002635C7">
        <w:rPr>
          <w:rFonts w:ascii="Times New Roman" w:eastAsia="宋体" w:hAnsi="Times New Roman" w:hint="eastAsia"/>
          <w:color w:val="000000" w:themeColor="text1"/>
          <w:sz w:val="24"/>
        </w:rPr>
        <w:t>）、资本密集度（</w:t>
      </w:r>
      <w:r w:rsidR="006B457A" w:rsidRPr="002635C7">
        <w:rPr>
          <w:rFonts w:ascii="Times New Roman" w:eastAsia="宋体" w:hAnsi="Times New Roman" w:hint="eastAsia"/>
          <w:color w:val="000000" w:themeColor="text1"/>
          <w:sz w:val="24"/>
        </w:rPr>
        <w:t>capital</w:t>
      </w:r>
      <w:r w:rsidR="006B457A" w:rsidRPr="002635C7">
        <w:rPr>
          <w:rFonts w:ascii="Times New Roman" w:eastAsia="宋体" w:hAnsi="Times New Roman" w:hint="eastAsia"/>
          <w:color w:val="000000" w:themeColor="text1"/>
          <w:sz w:val="24"/>
        </w:rPr>
        <w:t>）、企业劳动生产率（</w:t>
      </w:r>
      <w:r w:rsidR="006B457A" w:rsidRPr="002635C7">
        <w:rPr>
          <w:rFonts w:ascii="Times New Roman" w:eastAsia="宋体" w:hAnsi="Times New Roman" w:hint="eastAsia"/>
          <w:color w:val="000000" w:themeColor="text1"/>
          <w:sz w:val="24"/>
        </w:rPr>
        <w:t>lp</w:t>
      </w:r>
      <w:r w:rsidR="006B457A" w:rsidRPr="002635C7">
        <w:rPr>
          <w:rFonts w:ascii="Times New Roman" w:eastAsia="宋体" w:hAnsi="Times New Roman" w:hint="eastAsia"/>
          <w:color w:val="000000" w:themeColor="text1"/>
          <w:sz w:val="24"/>
        </w:rPr>
        <w:t>）、</w:t>
      </w:r>
      <w:r w:rsidR="0087517A" w:rsidRPr="002635C7">
        <w:rPr>
          <w:rFonts w:ascii="Times New Roman" w:eastAsia="宋体" w:hAnsi="Times New Roman" w:hint="eastAsia"/>
          <w:color w:val="000000" w:themeColor="text1"/>
          <w:sz w:val="24"/>
        </w:rPr>
        <w:t>企业年龄（</w:t>
      </w:r>
      <w:r w:rsidR="0087517A" w:rsidRPr="002635C7">
        <w:rPr>
          <w:rFonts w:ascii="Times New Roman" w:eastAsia="宋体" w:hAnsi="Times New Roman" w:hint="eastAsia"/>
          <w:color w:val="000000" w:themeColor="text1"/>
          <w:sz w:val="24"/>
        </w:rPr>
        <w:t>Age</w:t>
      </w:r>
      <w:r w:rsidR="0087517A" w:rsidRPr="002635C7">
        <w:rPr>
          <w:rFonts w:ascii="Times New Roman" w:eastAsia="宋体" w:hAnsi="Times New Roman" w:hint="eastAsia"/>
          <w:color w:val="000000" w:themeColor="text1"/>
          <w:sz w:val="24"/>
        </w:rPr>
        <w:t>）、</w:t>
      </w:r>
      <w:r w:rsidR="006B457A" w:rsidRPr="002635C7">
        <w:rPr>
          <w:rFonts w:ascii="Times New Roman" w:eastAsia="宋体" w:hAnsi="Times New Roman" w:hint="eastAsia"/>
          <w:color w:val="000000" w:themeColor="text1"/>
          <w:sz w:val="24"/>
        </w:rPr>
        <w:t>总资产周转率（</w:t>
      </w:r>
      <w:r w:rsidR="006B457A" w:rsidRPr="002635C7">
        <w:rPr>
          <w:rFonts w:ascii="Times New Roman" w:eastAsia="宋体" w:hAnsi="Times New Roman" w:hint="eastAsia"/>
          <w:color w:val="000000" w:themeColor="text1"/>
          <w:sz w:val="24"/>
        </w:rPr>
        <w:t>Turnover</w:t>
      </w:r>
      <w:r w:rsidR="006B457A" w:rsidRPr="002635C7">
        <w:rPr>
          <w:rFonts w:ascii="Times New Roman" w:eastAsia="宋体" w:hAnsi="Times New Roman" w:hint="eastAsia"/>
          <w:color w:val="000000" w:themeColor="text1"/>
          <w:sz w:val="24"/>
        </w:rPr>
        <w:t>）以及年份和行业</w:t>
      </w:r>
      <w:r w:rsidR="003B114C" w:rsidRPr="002635C7">
        <w:rPr>
          <w:rFonts w:ascii="Times New Roman" w:eastAsia="宋体" w:hAnsi="Times New Roman" w:hint="eastAsia"/>
          <w:color w:val="000000" w:themeColor="text1"/>
          <w:sz w:val="24"/>
        </w:rPr>
        <w:t>方面</w:t>
      </w:r>
      <w:r w:rsidR="00AF2990" w:rsidRPr="002635C7">
        <w:rPr>
          <w:rFonts w:ascii="Times New Roman" w:eastAsia="宋体" w:hAnsi="Times New Roman" w:hint="eastAsia"/>
          <w:color w:val="000000" w:themeColor="text1"/>
          <w:sz w:val="24"/>
        </w:rPr>
        <w:t>来匹配出与处理组最相似的企业</w:t>
      </w:r>
      <w:r w:rsidR="00402536" w:rsidRPr="002635C7">
        <w:rPr>
          <w:rFonts w:ascii="Times New Roman" w:eastAsia="宋体" w:hAnsi="Times New Roman" w:hint="eastAsia"/>
          <w:color w:val="000000" w:themeColor="text1"/>
          <w:sz w:val="24"/>
        </w:rPr>
        <w:t>，</w:t>
      </w:r>
      <w:r w:rsidR="0061646F" w:rsidRPr="002635C7">
        <w:rPr>
          <w:rFonts w:ascii="Times New Roman" w:eastAsia="宋体" w:hAnsi="Times New Roman" w:hint="eastAsia"/>
          <w:color w:val="000000" w:themeColor="text1"/>
          <w:sz w:val="24"/>
        </w:rPr>
        <w:t>并对其进行平衡性检验来保证</w:t>
      </w:r>
      <w:r w:rsidR="001373E6" w:rsidRPr="002635C7">
        <w:rPr>
          <w:rFonts w:ascii="Times New Roman" w:eastAsia="宋体" w:hAnsi="Times New Roman" w:hint="eastAsia"/>
          <w:color w:val="000000" w:themeColor="text1"/>
          <w:sz w:val="24"/>
        </w:rPr>
        <w:t>估计</w:t>
      </w:r>
      <w:r w:rsidR="0061646F" w:rsidRPr="002635C7">
        <w:rPr>
          <w:rFonts w:ascii="Times New Roman" w:eastAsia="宋体" w:hAnsi="Times New Roman" w:hint="eastAsia"/>
          <w:color w:val="000000" w:themeColor="text1"/>
          <w:sz w:val="24"/>
        </w:rPr>
        <w:t>的准确性。</w:t>
      </w:r>
      <w:r w:rsidR="003B06D6" w:rsidRPr="002635C7">
        <w:rPr>
          <w:rFonts w:ascii="Times New Roman" w:eastAsia="宋体" w:hAnsi="Times New Roman" w:hint="eastAsia"/>
          <w:color w:val="000000" w:themeColor="text1"/>
          <w:sz w:val="24"/>
        </w:rPr>
        <w:t>该方法能够避免直接选用</w:t>
      </w:r>
      <w:r w:rsidR="003B06D6" w:rsidRPr="002635C7">
        <w:rPr>
          <w:rFonts w:ascii="Times New Roman" w:eastAsia="宋体" w:hAnsi="Times New Roman" w:hint="eastAsia"/>
          <w:color w:val="000000" w:themeColor="text1"/>
          <w:sz w:val="24"/>
        </w:rPr>
        <w:t>O</w:t>
      </w:r>
      <w:r w:rsidR="003B06D6" w:rsidRPr="002635C7">
        <w:rPr>
          <w:rFonts w:ascii="Times New Roman" w:eastAsia="宋体" w:hAnsi="Times New Roman"/>
          <w:color w:val="000000" w:themeColor="text1"/>
          <w:sz w:val="24"/>
        </w:rPr>
        <w:t>LS</w:t>
      </w:r>
      <w:r w:rsidR="003B06D6" w:rsidRPr="002635C7">
        <w:rPr>
          <w:rFonts w:ascii="Times New Roman" w:eastAsia="宋体" w:hAnsi="Times New Roman" w:hint="eastAsia"/>
          <w:color w:val="000000" w:themeColor="text1"/>
          <w:sz w:val="24"/>
        </w:rPr>
        <w:t>估计而导致的结果的偏差，也能够减轻</w:t>
      </w:r>
      <w:r w:rsidR="00C975F3" w:rsidRPr="002635C7">
        <w:rPr>
          <w:rFonts w:ascii="Times New Roman" w:eastAsia="宋体" w:hAnsi="Times New Roman" w:hint="eastAsia"/>
          <w:color w:val="000000" w:themeColor="text1"/>
          <w:sz w:val="24"/>
        </w:rPr>
        <w:t>跨国并购</w:t>
      </w:r>
      <w:r w:rsidR="00904758" w:rsidRPr="002635C7">
        <w:rPr>
          <w:rFonts w:ascii="Times New Roman" w:eastAsia="宋体" w:hAnsi="Times New Roman" w:hint="eastAsia"/>
          <w:color w:val="000000" w:themeColor="text1"/>
          <w:sz w:val="24"/>
        </w:rPr>
        <w:t>这一行为</w:t>
      </w:r>
      <w:r w:rsidR="00C975F3" w:rsidRPr="002635C7">
        <w:rPr>
          <w:rFonts w:ascii="Times New Roman" w:eastAsia="宋体" w:hAnsi="Times New Roman" w:hint="eastAsia"/>
          <w:color w:val="000000" w:themeColor="text1"/>
          <w:sz w:val="24"/>
        </w:rPr>
        <w:t>的内生性问题</w:t>
      </w:r>
      <w:r w:rsidR="00B14D4E" w:rsidRPr="002635C7">
        <w:rPr>
          <w:rFonts w:ascii="Times New Roman" w:eastAsia="宋体" w:hAnsi="Times New Roman" w:hint="eastAsia"/>
          <w:color w:val="000000" w:themeColor="text1"/>
          <w:sz w:val="24"/>
        </w:rPr>
        <w:t>。</w:t>
      </w:r>
    </w:p>
    <w:p w:rsidR="00CC2DE8" w:rsidRPr="002635C7" w:rsidRDefault="0046435A" w:rsidP="00B14D4E">
      <w:pPr>
        <w:spacing w:line="360" w:lineRule="auto"/>
        <w:ind w:firstLine="480"/>
        <w:rPr>
          <w:rFonts w:ascii="Times New Roman" w:eastAsia="宋体" w:hAnsi="Times New Roman"/>
          <w:color w:val="000000" w:themeColor="text1"/>
          <w:sz w:val="24"/>
        </w:rPr>
      </w:pPr>
      <w:r w:rsidRPr="002635C7">
        <w:rPr>
          <w:rFonts w:ascii="Times New Roman" w:eastAsia="宋体" w:hAnsi="Times New Roman" w:hint="eastAsia"/>
          <w:color w:val="000000" w:themeColor="text1"/>
          <w:sz w:val="24"/>
        </w:rPr>
        <w:t>在</w:t>
      </w:r>
      <w:r w:rsidR="00D67A89" w:rsidRPr="002635C7">
        <w:rPr>
          <w:rFonts w:ascii="Times New Roman" w:eastAsia="宋体" w:hAnsi="Times New Roman" w:hint="eastAsia"/>
          <w:color w:val="000000" w:themeColor="text1"/>
          <w:sz w:val="24"/>
        </w:rPr>
        <w:t>完成</w:t>
      </w:r>
      <w:r w:rsidRPr="002635C7">
        <w:rPr>
          <w:rFonts w:ascii="Times New Roman" w:eastAsia="宋体" w:hAnsi="Times New Roman" w:hint="eastAsia"/>
          <w:color w:val="000000" w:themeColor="text1"/>
          <w:sz w:val="24"/>
        </w:rPr>
        <w:t>倾向得分匹配</w:t>
      </w:r>
      <w:r w:rsidR="00E03D9A" w:rsidRPr="002635C7">
        <w:rPr>
          <w:rFonts w:ascii="Times New Roman" w:eastAsia="宋体" w:hAnsi="Times New Roman" w:hint="eastAsia"/>
          <w:color w:val="000000" w:themeColor="text1"/>
          <w:sz w:val="24"/>
        </w:rPr>
        <w:t>，</w:t>
      </w:r>
      <w:r w:rsidR="001D16FF" w:rsidRPr="002635C7">
        <w:rPr>
          <w:rFonts w:ascii="Times New Roman" w:eastAsia="宋体" w:hAnsi="Times New Roman" w:hint="eastAsia"/>
          <w:color w:val="000000" w:themeColor="text1"/>
          <w:sz w:val="24"/>
        </w:rPr>
        <w:t>匹配出对照企业</w:t>
      </w:r>
      <w:r w:rsidRPr="002635C7">
        <w:rPr>
          <w:rFonts w:ascii="Times New Roman" w:eastAsia="宋体" w:hAnsi="Times New Roman" w:hint="eastAsia"/>
          <w:color w:val="000000" w:themeColor="text1"/>
          <w:sz w:val="24"/>
        </w:rPr>
        <w:t>的基础上，建立双重差分模型</w:t>
      </w:r>
      <w:r w:rsidR="008011F2" w:rsidRPr="002635C7">
        <w:rPr>
          <w:rFonts w:ascii="Times New Roman" w:eastAsia="宋体" w:hAnsi="Times New Roman" w:hint="eastAsia"/>
          <w:color w:val="000000" w:themeColor="text1"/>
          <w:sz w:val="24"/>
        </w:rPr>
        <w:t>来估计</w:t>
      </w:r>
      <w:r w:rsidR="00DD2EBD" w:rsidRPr="002635C7">
        <w:rPr>
          <w:rFonts w:ascii="Times New Roman" w:eastAsia="宋体" w:hAnsi="Times New Roman" w:hint="eastAsia"/>
          <w:color w:val="000000" w:themeColor="text1"/>
          <w:sz w:val="24"/>
        </w:rPr>
        <w:t>跨国</w:t>
      </w:r>
      <w:r w:rsidR="008011F2" w:rsidRPr="002635C7">
        <w:rPr>
          <w:rFonts w:ascii="Times New Roman" w:eastAsia="宋体" w:hAnsi="Times New Roman" w:hint="eastAsia"/>
          <w:color w:val="000000" w:themeColor="text1"/>
          <w:sz w:val="24"/>
        </w:rPr>
        <w:t>并购对企业创新绩效的影响</w:t>
      </w:r>
      <w:r w:rsidR="00AE34DC" w:rsidRPr="002635C7">
        <w:rPr>
          <w:rFonts w:ascii="Times New Roman" w:eastAsia="宋体" w:hAnsi="Times New Roman" w:hint="eastAsia"/>
          <w:color w:val="000000" w:themeColor="text1"/>
          <w:sz w:val="24"/>
        </w:rPr>
        <w:t>，以消除不受时间变化的不可观测因素的影响。</w:t>
      </w:r>
    </w:p>
    <w:p w:rsidR="009A7C56" w:rsidRPr="002635C7" w:rsidRDefault="00542A3E" w:rsidP="00F74EF2">
      <w:pPr>
        <w:spacing w:line="360" w:lineRule="auto"/>
        <w:ind w:firstLine="480"/>
        <w:rPr>
          <w:rFonts w:ascii="Times New Roman" w:eastAsia="宋体" w:hAnsi="Times New Roman"/>
          <w:color w:val="000000" w:themeColor="text1"/>
          <w:sz w:val="24"/>
        </w:rPr>
      </w:pPr>
      <m:oMathPara>
        <m:oMath>
          <m:eqArr>
            <m:eqArrPr>
              <m:maxDist m:val="1"/>
              <m:ctrlPr>
                <w:rPr>
                  <w:rFonts w:ascii="Cambria Math" w:eastAsia="宋体" w:hAnsi="Cambria Math"/>
                  <w:i/>
                  <w:color w:val="000000" w:themeColor="text1"/>
                  <w:sz w:val="24"/>
                </w:rPr>
              </m:ctrlPr>
            </m:eqArrPr>
            <m:e>
              <m:sSub>
                <m:sSubPr>
                  <m:ctrlPr>
                    <w:rPr>
                      <w:rFonts w:ascii="Cambria Math" w:eastAsia="宋体" w:hAnsi="Cambria Math"/>
                      <w:i/>
                      <w:color w:val="000000" w:themeColor="text1"/>
                      <w:sz w:val="24"/>
                    </w:rPr>
                  </m:ctrlPr>
                </m:sSubPr>
                <m:e>
                  <m:r>
                    <w:rPr>
                      <w:rFonts w:ascii="Cambria Math" w:eastAsia="宋体" w:hAnsi="Cambria Math"/>
                      <w:color w:val="000000" w:themeColor="text1"/>
                      <w:sz w:val="24"/>
                    </w:rPr>
                    <m:t>P</m:t>
                  </m:r>
                  <m:r>
                    <w:rPr>
                      <w:rFonts w:ascii="Cambria Math" w:eastAsia="宋体" w:hAnsi="Cambria Math" w:hint="eastAsia"/>
                      <w:color w:val="000000" w:themeColor="text1"/>
                      <w:sz w:val="24"/>
                    </w:rPr>
                    <m:t>atent</m:t>
                  </m:r>
                </m:e>
                <m:sub>
                  <m:r>
                    <w:rPr>
                      <w:rFonts w:ascii="Cambria Math" w:eastAsia="宋体" w:hAnsi="Cambria Math" w:hint="eastAsia"/>
                      <w:color w:val="000000" w:themeColor="text1"/>
                      <w:sz w:val="24"/>
                    </w:rPr>
                    <m:t>it</m:t>
                  </m:r>
                </m:sub>
              </m:sSub>
              <m:r>
                <w:rPr>
                  <w:rFonts w:ascii="Cambria Math" w:eastAsia="宋体" w:hAnsi="Cambria Math"/>
                  <w:color w:val="000000" w:themeColor="text1"/>
                  <w:sz w:val="24"/>
                </w:rPr>
                <m:t>=</m:t>
              </m:r>
              <m:sSub>
                <m:sSubPr>
                  <m:ctrlPr>
                    <w:rPr>
                      <w:rFonts w:ascii="Cambria Math" w:eastAsia="宋体" w:hAnsi="Cambria Math"/>
                      <w:i/>
                      <w:color w:val="000000" w:themeColor="text1"/>
                      <w:sz w:val="24"/>
                    </w:rPr>
                  </m:ctrlPr>
                </m:sSubPr>
                <m:e>
                  <m:r>
                    <w:rPr>
                      <w:rFonts w:ascii="Cambria Math" w:eastAsia="宋体" w:hAnsi="Cambria Math"/>
                      <w:color w:val="000000" w:themeColor="text1"/>
                      <w:sz w:val="24"/>
                    </w:rPr>
                    <m:t>β</m:t>
                  </m:r>
                </m:e>
                <m:sub>
                  <m:r>
                    <w:rPr>
                      <w:rFonts w:ascii="Cambria Math" w:eastAsia="宋体" w:hAnsi="Cambria Math"/>
                      <w:color w:val="000000" w:themeColor="text1"/>
                      <w:sz w:val="24"/>
                    </w:rPr>
                    <m:t>0</m:t>
                  </m:r>
                </m:sub>
              </m:sSub>
              <m:r>
                <w:rPr>
                  <w:rFonts w:ascii="Cambria Math" w:eastAsia="宋体" w:hAnsi="Cambria Math"/>
                  <w:color w:val="000000" w:themeColor="text1"/>
                  <w:sz w:val="24"/>
                </w:rPr>
                <m:t>+</m:t>
              </m:r>
              <m:sSub>
                <m:sSubPr>
                  <m:ctrlPr>
                    <w:rPr>
                      <w:rFonts w:ascii="Cambria Math" w:eastAsia="宋体" w:hAnsi="Cambria Math"/>
                      <w:i/>
                      <w:color w:val="000000" w:themeColor="text1"/>
                      <w:sz w:val="24"/>
                    </w:rPr>
                  </m:ctrlPr>
                </m:sSubPr>
                <m:e>
                  <m:r>
                    <w:rPr>
                      <w:rFonts w:ascii="Cambria Math" w:eastAsia="宋体" w:hAnsi="Cambria Math"/>
                      <w:color w:val="000000" w:themeColor="text1"/>
                      <w:sz w:val="24"/>
                    </w:rPr>
                    <m:t>β</m:t>
                  </m:r>
                </m:e>
                <m:sub>
                  <m:r>
                    <w:rPr>
                      <w:rFonts w:ascii="Cambria Math" w:eastAsia="宋体" w:hAnsi="Cambria Math"/>
                      <w:color w:val="000000" w:themeColor="text1"/>
                      <w:sz w:val="24"/>
                    </w:rPr>
                    <m:t>1</m:t>
                  </m:r>
                </m:sub>
              </m:sSub>
              <m:sSub>
                <m:sSubPr>
                  <m:ctrlPr>
                    <w:rPr>
                      <w:rFonts w:ascii="Cambria Math" w:eastAsia="宋体" w:hAnsi="Cambria Math"/>
                      <w:i/>
                      <w:color w:val="000000" w:themeColor="text1"/>
                      <w:sz w:val="24"/>
                    </w:rPr>
                  </m:ctrlPr>
                </m:sSubPr>
                <m:e>
                  <m:r>
                    <w:rPr>
                      <w:rFonts w:ascii="Cambria Math" w:eastAsia="宋体" w:hAnsi="Cambria Math"/>
                      <w:color w:val="000000" w:themeColor="text1"/>
                      <w:sz w:val="24"/>
                    </w:rPr>
                    <m:t>MA</m:t>
                  </m:r>
                </m:e>
                <m:sub>
                  <m:r>
                    <w:rPr>
                      <w:rFonts w:ascii="Cambria Math" w:eastAsia="宋体" w:hAnsi="Cambria Math"/>
                      <w:color w:val="000000" w:themeColor="text1"/>
                      <w:sz w:val="24"/>
                    </w:rPr>
                    <m:t>i</m:t>
                  </m:r>
                </m:sub>
              </m:sSub>
              <m:r>
                <w:rPr>
                  <w:rFonts w:ascii="Cambria Math" w:eastAsia="宋体" w:hAnsi="Cambria Math"/>
                  <w:color w:val="000000" w:themeColor="text1"/>
                  <w:sz w:val="24"/>
                </w:rPr>
                <m:t>+</m:t>
              </m:r>
              <m:sSub>
                <m:sSubPr>
                  <m:ctrlPr>
                    <w:rPr>
                      <w:rFonts w:ascii="Cambria Math" w:eastAsia="宋体" w:hAnsi="Cambria Math"/>
                      <w:i/>
                      <w:color w:val="000000" w:themeColor="text1"/>
                      <w:sz w:val="24"/>
                    </w:rPr>
                  </m:ctrlPr>
                </m:sSubPr>
                <m:e>
                  <m:r>
                    <w:rPr>
                      <w:rFonts w:ascii="Cambria Math" w:eastAsia="宋体" w:hAnsi="Cambria Math"/>
                      <w:color w:val="000000" w:themeColor="text1"/>
                      <w:sz w:val="24"/>
                    </w:rPr>
                    <m:t>β</m:t>
                  </m:r>
                </m:e>
                <m:sub>
                  <m:r>
                    <w:rPr>
                      <w:rFonts w:ascii="Cambria Math" w:eastAsia="宋体" w:hAnsi="Cambria Math"/>
                      <w:color w:val="000000" w:themeColor="text1"/>
                      <w:sz w:val="24"/>
                    </w:rPr>
                    <m:t>2</m:t>
                  </m:r>
                </m:sub>
              </m:sSub>
              <m:sSub>
                <m:sSubPr>
                  <m:ctrlPr>
                    <w:rPr>
                      <w:rFonts w:ascii="Cambria Math" w:eastAsia="宋体" w:hAnsi="Cambria Math"/>
                      <w:i/>
                      <w:color w:val="000000" w:themeColor="text1"/>
                      <w:sz w:val="24"/>
                    </w:rPr>
                  </m:ctrlPr>
                </m:sSubPr>
                <m:e>
                  <m:r>
                    <w:rPr>
                      <w:rFonts w:ascii="Cambria Math" w:eastAsia="宋体" w:hAnsi="Cambria Math"/>
                      <w:color w:val="000000" w:themeColor="text1"/>
                      <w:sz w:val="24"/>
                    </w:rPr>
                    <m:t>Time</m:t>
                  </m:r>
                </m:e>
                <m:sub>
                  <m:r>
                    <w:rPr>
                      <w:rFonts w:ascii="Cambria Math" w:eastAsia="宋体" w:hAnsi="Cambria Math"/>
                      <w:color w:val="000000" w:themeColor="text1"/>
                      <w:sz w:val="24"/>
                    </w:rPr>
                    <m:t>i</m:t>
                  </m:r>
                </m:sub>
              </m:sSub>
              <m:r>
                <w:rPr>
                  <w:rFonts w:ascii="Cambria Math" w:eastAsia="宋体" w:hAnsi="Cambria Math"/>
                  <w:color w:val="000000" w:themeColor="text1"/>
                  <w:sz w:val="24"/>
                </w:rPr>
                <m:t>+</m:t>
              </m:r>
              <m:sSub>
                <m:sSubPr>
                  <m:ctrlPr>
                    <w:rPr>
                      <w:rFonts w:ascii="Cambria Math" w:eastAsia="宋体" w:hAnsi="Cambria Math"/>
                      <w:i/>
                      <w:color w:val="000000" w:themeColor="text1"/>
                      <w:sz w:val="24"/>
                    </w:rPr>
                  </m:ctrlPr>
                </m:sSubPr>
                <m:e>
                  <m:r>
                    <w:rPr>
                      <w:rFonts w:ascii="Cambria Math" w:eastAsia="宋体" w:hAnsi="Cambria Math"/>
                      <w:color w:val="000000" w:themeColor="text1"/>
                      <w:sz w:val="24"/>
                    </w:rPr>
                    <m:t>β</m:t>
                  </m:r>
                </m:e>
                <m:sub>
                  <m:r>
                    <w:rPr>
                      <w:rFonts w:ascii="Cambria Math" w:eastAsia="宋体" w:hAnsi="Cambria Math"/>
                      <w:color w:val="000000" w:themeColor="text1"/>
                      <w:sz w:val="24"/>
                    </w:rPr>
                    <m:t>3</m:t>
                  </m:r>
                </m:sub>
              </m:sSub>
              <m:sSub>
                <m:sSubPr>
                  <m:ctrlPr>
                    <w:rPr>
                      <w:rFonts w:ascii="Cambria Math" w:eastAsia="宋体" w:hAnsi="Cambria Math"/>
                      <w:i/>
                      <w:color w:val="000000" w:themeColor="text1"/>
                      <w:sz w:val="24"/>
                    </w:rPr>
                  </m:ctrlPr>
                </m:sSubPr>
                <m:e>
                  <m:r>
                    <w:rPr>
                      <w:rFonts w:ascii="Cambria Math" w:eastAsia="宋体" w:hAnsi="Cambria Math"/>
                      <w:color w:val="000000" w:themeColor="text1"/>
                      <w:sz w:val="24"/>
                    </w:rPr>
                    <m:t>MA</m:t>
                  </m:r>
                </m:e>
                <m:sub>
                  <m:r>
                    <w:rPr>
                      <w:rFonts w:ascii="Cambria Math" w:eastAsia="宋体" w:hAnsi="Cambria Math"/>
                      <w:color w:val="000000" w:themeColor="text1"/>
                      <w:sz w:val="24"/>
                    </w:rPr>
                    <m:t>i</m:t>
                  </m:r>
                </m:sub>
              </m:sSub>
              <m:r>
                <w:rPr>
                  <w:rFonts w:ascii="Cambria Math" w:eastAsia="宋体" w:hAnsi="Cambria Math"/>
                  <w:color w:val="000000" w:themeColor="text1"/>
                  <w:sz w:val="24"/>
                </w:rPr>
                <m:t>×</m:t>
              </m:r>
              <m:sSub>
                <m:sSubPr>
                  <m:ctrlPr>
                    <w:rPr>
                      <w:rFonts w:ascii="Cambria Math" w:eastAsia="宋体" w:hAnsi="Cambria Math"/>
                      <w:i/>
                      <w:color w:val="000000" w:themeColor="text1"/>
                      <w:sz w:val="24"/>
                    </w:rPr>
                  </m:ctrlPr>
                </m:sSubPr>
                <m:e>
                  <m:r>
                    <w:rPr>
                      <w:rFonts w:ascii="Cambria Math" w:eastAsia="宋体" w:hAnsi="Cambria Math"/>
                      <w:color w:val="000000" w:themeColor="text1"/>
                      <w:sz w:val="24"/>
                    </w:rPr>
                    <m:t>Time</m:t>
                  </m:r>
                </m:e>
                <m:sub>
                  <m:r>
                    <w:rPr>
                      <w:rFonts w:ascii="Cambria Math" w:eastAsia="宋体" w:hAnsi="Cambria Math"/>
                      <w:color w:val="000000" w:themeColor="text1"/>
                      <w:sz w:val="24"/>
                    </w:rPr>
                    <m:t>i</m:t>
                  </m:r>
                </m:sub>
              </m:sSub>
              <m:r>
                <w:rPr>
                  <w:rFonts w:ascii="Cambria Math" w:eastAsia="宋体" w:hAnsi="Cambria Math"/>
                  <w:color w:val="000000" w:themeColor="text1"/>
                  <w:sz w:val="24"/>
                </w:rPr>
                <m:t>+</m:t>
              </m:r>
              <m:sSub>
                <m:sSubPr>
                  <m:ctrlPr>
                    <w:rPr>
                      <w:rFonts w:ascii="Cambria Math" w:eastAsia="宋体" w:hAnsi="Cambria Math"/>
                      <w:i/>
                      <w:color w:val="000000" w:themeColor="text1"/>
                      <w:sz w:val="24"/>
                    </w:rPr>
                  </m:ctrlPr>
                </m:sSubPr>
                <m:e>
                  <m:r>
                    <w:rPr>
                      <w:rFonts w:ascii="Cambria Math" w:eastAsia="宋体" w:hAnsi="Cambria Math"/>
                      <w:color w:val="000000" w:themeColor="text1"/>
                      <w:sz w:val="24"/>
                    </w:rPr>
                    <m:t>u</m:t>
                  </m:r>
                </m:e>
                <m:sub>
                  <m:r>
                    <w:rPr>
                      <w:rFonts w:ascii="Cambria Math" w:eastAsia="宋体" w:hAnsi="Cambria Math" w:hint="eastAsia"/>
                      <w:color w:val="000000" w:themeColor="text1"/>
                      <w:sz w:val="24"/>
                    </w:rPr>
                    <m:t>i</m:t>
                  </m:r>
                </m:sub>
              </m:sSub>
              <m:r>
                <w:rPr>
                  <w:rFonts w:ascii="Cambria Math" w:eastAsia="宋体" w:hAnsi="Cambria Math"/>
                  <w:color w:val="000000" w:themeColor="text1"/>
                  <w:sz w:val="24"/>
                </w:rPr>
                <m:t>+</m:t>
              </m:r>
              <m:sSub>
                <m:sSubPr>
                  <m:ctrlPr>
                    <w:rPr>
                      <w:rFonts w:ascii="Cambria Math" w:eastAsia="宋体" w:hAnsi="Cambria Math"/>
                      <w:i/>
                      <w:color w:val="000000" w:themeColor="text1"/>
                      <w:sz w:val="24"/>
                    </w:rPr>
                  </m:ctrlPr>
                </m:sSubPr>
                <m:e>
                  <m:r>
                    <w:rPr>
                      <w:rFonts w:ascii="Cambria Math" w:eastAsia="宋体" w:hAnsi="Cambria Math"/>
                      <w:color w:val="000000" w:themeColor="text1"/>
                      <w:sz w:val="24"/>
                    </w:rPr>
                    <m:t>v</m:t>
                  </m:r>
                </m:e>
                <m:sub>
                  <m:r>
                    <w:rPr>
                      <w:rFonts w:ascii="Cambria Math" w:eastAsia="宋体" w:hAnsi="Cambria Math"/>
                      <w:color w:val="000000" w:themeColor="text1"/>
                      <w:sz w:val="24"/>
                    </w:rPr>
                    <m:t>t</m:t>
                  </m:r>
                </m:sub>
              </m:sSub>
              <m:r>
                <w:rPr>
                  <w:rFonts w:ascii="Cambria Math" w:eastAsia="宋体" w:hAnsi="Cambria Math"/>
                  <w:color w:val="000000" w:themeColor="text1"/>
                  <w:sz w:val="24"/>
                </w:rPr>
                <m:t>+</m:t>
              </m:r>
              <m:sSub>
                <m:sSubPr>
                  <m:ctrlPr>
                    <w:rPr>
                      <w:rFonts w:ascii="Cambria Math" w:eastAsia="宋体" w:hAnsi="Cambria Math"/>
                      <w:i/>
                      <w:color w:val="000000" w:themeColor="text1"/>
                      <w:sz w:val="24"/>
                    </w:rPr>
                  </m:ctrlPr>
                </m:sSubPr>
                <m:e>
                  <m:r>
                    <w:rPr>
                      <w:rFonts w:ascii="Cambria Math" w:eastAsia="宋体" w:hAnsi="Cambria Math"/>
                      <w:color w:val="000000" w:themeColor="text1"/>
                      <w:sz w:val="24"/>
                    </w:rPr>
                    <m:t>ε</m:t>
                  </m:r>
                </m:e>
                <m:sub>
                  <m:r>
                    <w:rPr>
                      <w:rFonts w:ascii="Cambria Math" w:eastAsia="宋体" w:hAnsi="Cambria Math" w:hint="eastAsia"/>
                      <w:color w:val="000000" w:themeColor="text1"/>
                      <w:sz w:val="24"/>
                    </w:rPr>
                    <m:t>i</m:t>
                  </m:r>
                </m:sub>
              </m:sSub>
              <m:r>
                <w:rPr>
                  <w:rFonts w:ascii="Cambria Math" w:eastAsia="宋体" w:hAnsi="Cambria Math"/>
                  <w:color w:val="000000" w:themeColor="text1"/>
                  <w:sz w:val="24"/>
                </w:rPr>
                <m:t>#</m:t>
              </m:r>
              <m:d>
                <m:dPr>
                  <m:begChr m:val="（"/>
                  <m:endChr m:val="）"/>
                  <m:ctrlPr>
                    <w:rPr>
                      <w:rFonts w:ascii="Cambria Math" w:eastAsia="宋体" w:hAnsi="Cambria Math"/>
                      <w:i/>
                      <w:color w:val="000000" w:themeColor="text1"/>
                      <w:sz w:val="24"/>
                    </w:rPr>
                  </m:ctrlPr>
                </m:dPr>
                <m:e>
                  <m:r>
                    <w:rPr>
                      <w:rFonts w:ascii="Cambria Math" w:eastAsia="宋体" w:hAnsi="Cambria Math"/>
                      <w:color w:val="000000" w:themeColor="text1"/>
                      <w:sz w:val="24"/>
                    </w:rPr>
                    <m:t>3-</m:t>
                  </m:r>
                  <m:r>
                    <w:rPr>
                      <w:rFonts w:ascii="Cambria Math" w:eastAsia="宋体" w:hAnsi="Cambria Math" w:hint="eastAsia"/>
                      <w:color w:val="000000" w:themeColor="text1"/>
                      <w:sz w:val="24"/>
                    </w:rPr>
                    <m:t>1</m:t>
                  </m:r>
                </m:e>
              </m:d>
            </m:e>
          </m:eqArr>
        </m:oMath>
      </m:oMathPara>
    </w:p>
    <w:p w:rsidR="00B6433D" w:rsidRPr="002635C7" w:rsidRDefault="00F927EF" w:rsidP="00B6433D">
      <w:pPr>
        <w:spacing w:line="360" w:lineRule="auto"/>
        <w:ind w:firstLine="480"/>
        <w:rPr>
          <w:rFonts w:ascii="Times New Roman" w:eastAsia="宋体" w:hAnsi="Times New Roman"/>
          <w:color w:val="000000" w:themeColor="text1"/>
          <w:sz w:val="24"/>
        </w:rPr>
      </w:pPr>
      <w:r w:rsidRPr="002635C7">
        <w:rPr>
          <w:rFonts w:ascii="Times New Roman" w:eastAsia="宋体" w:hAnsi="Times New Roman" w:hint="eastAsia"/>
          <w:color w:val="000000" w:themeColor="text1"/>
          <w:sz w:val="24"/>
        </w:rPr>
        <w:t>其中，</w:t>
      </w:r>
      <m:oMath>
        <m:sSub>
          <m:sSubPr>
            <m:ctrlPr>
              <w:rPr>
                <w:rFonts w:ascii="Cambria Math" w:eastAsia="宋体" w:hAnsi="Cambria Math"/>
                <w:i/>
                <w:color w:val="000000" w:themeColor="text1"/>
                <w:sz w:val="24"/>
              </w:rPr>
            </m:ctrlPr>
          </m:sSubPr>
          <m:e>
            <m:r>
              <w:rPr>
                <w:rFonts w:ascii="Cambria Math" w:eastAsia="宋体" w:hAnsi="Cambria Math"/>
                <w:color w:val="000000" w:themeColor="text1"/>
                <w:sz w:val="24"/>
              </w:rPr>
              <m:t>P</m:t>
            </m:r>
            <m:r>
              <w:rPr>
                <w:rFonts w:ascii="Cambria Math" w:eastAsia="宋体" w:hAnsi="Cambria Math" w:hint="eastAsia"/>
                <w:color w:val="000000" w:themeColor="text1"/>
                <w:sz w:val="24"/>
              </w:rPr>
              <m:t>atent</m:t>
            </m:r>
          </m:e>
          <m:sub>
            <m:r>
              <w:rPr>
                <w:rFonts w:ascii="Cambria Math" w:eastAsia="宋体" w:hAnsi="Cambria Math" w:hint="eastAsia"/>
                <w:color w:val="000000" w:themeColor="text1"/>
                <w:sz w:val="24"/>
              </w:rPr>
              <m:t>it</m:t>
            </m:r>
          </m:sub>
        </m:sSub>
      </m:oMath>
      <w:r w:rsidRPr="002635C7">
        <w:rPr>
          <w:rFonts w:ascii="Times New Roman" w:eastAsia="宋体" w:hAnsi="Times New Roman" w:hint="eastAsia"/>
          <w:color w:val="000000" w:themeColor="text1"/>
          <w:sz w:val="24"/>
        </w:rPr>
        <w:t>为企业创新绩效，</w:t>
      </w:r>
      <w:r w:rsidR="001A6728" w:rsidRPr="002635C7">
        <w:rPr>
          <w:rFonts w:ascii="Times New Roman" w:eastAsia="宋体" w:hAnsi="Times New Roman" w:hint="eastAsia"/>
          <w:color w:val="000000" w:themeColor="text1"/>
          <w:sz w:val="24"/>
        </w:rPr>
        <w:t>采用</w:t>
      </w:r>
      <w:r w:rsidRPr="002635C7">
        <w:rPr>
          <w:rFonts w:ascii="Times New Roman" w:eastAsia="宋体" w:hAnsi="Times New Roman" w:hint="eastAsia"/>
          <w:color w:val="000000" w:themeColor="text1"/>
          <w:sz w:val="24"/>
        </w:rPr>
        <w:t>发明专利申请数量来</w:t>
      </w:r>
      <w:r w:rsidR="00360466" w:rsidRPr="002635C7">
        <w:rPr>
          <w:rFonts w:ascii="Times New Roman" w:eastAsia="宋体" w:hAnsi="Times New Roman" w:hint="eastAsia"/>
          <w:color w:val="000000" w:themeColor="text1"/>
          <w:sz w:val="24"/>
        </w:rPr>
        <w:t>表示</w:t>
      </w:r>
      <w:r w:rsidRPr="002635C7">
        <w:rPr>
          <w:rFonts w:ascii="Times New Roman" w:eastAsia="宋体" w:hAnsi="Times New Roman" w:hint="eastAsia"/>
          <w:color w:val="000000" w:themeColor="text1"/>
          <w:sz w:val="24"/>
        </w:rPr>
        <w:t>；</w:t>
      </w:r>
      <m:oMath>
        <m:sSub>
          <m:sSubPr>
            <m:ctrlPr>
              <w:rPr>
                <w:rFonts w:ascii="Cambria Math" w:eastAsia="宋体" w:hAnsi="Cambria Math"/>
                <w:i/>
                <w:color w:val="000000" w:themeColor="text1"/>
                <w:sz w:val="24"/>
              </w:rPr>
            </m:ctrlPr>
          </m:sSubPr>
          <m:e>
            <m:r>
              <w:rPr>
                <w:rFonts w:ascii="Cambria Math" w:eastAsia="宋体" w:hAnsi="Cambria Math"/>
                <w:color w:val="000000" w:themeColor="text1"/>
                <w:sz w:val="24"/>
              </w:rPr>
              <m:t>MA</m:t>
            </m:r>
          </m:e>
          <m:sub>
            <m:r>
              <w:rPr>
                <w:rFonts w:ascii="Cambria Math" w:eastAsia="宋体" w:hAnsi="Cambria Math"/>
                <w:color w:val="000000" w:themeColor="text1"/>
                <w:sz w:val="24"/>
              </w:rPr>
              <m:t>i</m:t>
            </m:r>
          </m:sub>
        </m:sSub>
      </m:oMath>
      <w:r w:rsidRPr="002635C7">
        <w:rPr>
          <w:rFonts w:ascii="Times New Roman" w:eastAsia="宋体" w:hAnsi="Times New Roman" w:hint="eastAsia"/>
          <w:color w:val="000000" w:themeColor="text1"/>
          <w:sz w:val="24"/>
        </w:rPr>
        <w:t>表示企业是否进行了跨国并购，如果进行了跨国并购，</w:t>
      </w:r>
      <m:oMath>
        <m:sSub>
          <m:sSubPr>
            <m:ctrlPr>
              <w:rPr>
                <w:rFonts w:ascii="Cambria Math" w:eastAsia="宋体" w:hAnsi="Cambria Math"/>
                <w:i/>
                <w:color w:val="000000" w:themeColor="text1"/>
                <w:sz w:val="24"/>
              </w:rPr>
            </m:ctrlPr>
          </m:sSubPr>
          <m:e>
            <m:r>
              <w:rPr>
                <w:rFonts w:ascii="Cambria Math" w:eastAsia="宋体" w:hAnsi="Cambria Math"/>
                <w:color w:val="000000" w:themeColor="text1"/>
                <w:sz w:val="24"/>
              </w:rPr>
              <m:t>MA</m:t>
            </m:r>
          </m:e>
          <m:sub>
            <m:r>
              <w:rPr>
                <w:rFonts w:ascii="Cambria Math" w:eastAsia="宋体" w:hAnsi="Cambria Math"/>
                <w:color w:val="000000" w:themeColor="text1"/>
                <w:sz w:val="24"/>
              </w:rPr>
              <m:t>i</m:t>
            </m:r>
          </m:sub>
        </m:sSub>
      </m:oMath>
      <w:r w:rsidRPr="002635C7">
        <w:rPr>
          <w:rFonts w:ascii="Times New Roman" w:eastAsia="宋体" w:hAnsi="Times New Roman" w:hint="eastAsia"/>
          <w:color w:val="000000" w:themeColor="text1"/>
          <w:sz w:val="24"/>
        </w:rPr>
        <w:t>=</w:t>
      </w:r>
      <w:r w:rsidRPr="002635C7">
        <w:rPr>
          <w:rFonts w:ascii="Times New Roman" w:eastAsia="宋体" w:hAnsi="Times New Roman"/>
          <w:color w:val="000000" w:themeColor="text1"/>
          <w:sz w:val="24"/>
        </w:rPr>
        <w:t>1</w:t>
      </w:r>
      <w:r w:rsidRPr="002635C7">
        <w:rPr>
          <w:rFonts w:ascii="Times New Roman" w:eastAsia="宋体" w:hAnsi="Times New Roman" w:hint="eastAsia"/>
          <w:color w:val="000000" w:themeColor="text1"/>
          <w:sz w:val="24"/>
        </w:rPr>
        <w:t>，如果没有，</w:t>
      </w:r>
      <m:oMath>
        <m:sSub>
          <m:sSubPr>
            <m:ctrlPr>
              <w:rPr>
                <w:rFonts w:ascii="Cambria Math" w:eastAsia="宋体" w:hAnsi="Cambria Math"/>
                <w:i/>
                <w:color w:val="000000" w:themeColor="text1"/>
                <w:sz w:val="24"/>
              </w:rPr>
            </m:ctrlPr>
          </m:sSubPr>
          <m:e>
            <m:r>
              <w:rPr>
                <w:rFonts w:ascii="Cambria Math" w:eastAsia="宋体" w:hAnsi="Cambria Math"/>
                <w:color w:val="000000" w:themeColor="text1"/>
                <w:sz w:val="24"/>
              </w:rPr>
              <m:t>MA</m:t>
            </m:r>
          </m:e>
          <m:sub>
            <m:r>
              <w:rPr>
                <w:rFonts w:ascii="Cambria Math" w:eastAsia="宋体" w:hAnsi="Cambria Math"/>
                <w:color w:val="000000" w:themeColor="text1"/>
                <w:sz w:val="24"/>
              </w:rPr>
              <m:t>i</m:t>
            </m:r>
          </m:sub>
        </m:sSub>
      </m:oMath>
      <w:r w:rsidRPr="002635C7">
        <w:rPr>
          <w:rFonts w:ascii="Times New Roman" w:eastAsia="宋体" w:hAnsi="Times New Roman" w:hint="eastAsia"/>
          <w:color w:val="000000" w:themeColor="text1"/>
          <w:sz w:val="24"/>
        </w:rPr>
        <w:t>=</w:t>
      </w:r>
      <w:r w:rsidRPr="002635C7">
        <w:rPr>
          <w:rFonts w:ascii="Times New Roman" w:eastAsia="宋体" w:hAnsi="Times New Roman"/>
          <w:color w:val="000000" w:themeColor="text1"/>
          <w:sz w:val="24"/>
        </w:rPr>
        <w:t>0</w:t>
      </w:r>
      <w:r w:rsidRPr="002635C7">
        <w:rPr>
          <w:rFonts w:ascii="Times New Roman" w:eastAsia="宋体" w:hAnsi="Times New Roman" w:hint="eastAsia"/>
          <w:color w:val="000000" w:themeColor="text1"/>
          <w:sz w:val="24"/>
        </w:rPr>
        <w:t>；</w:t>
      </w:r>
      <m:oMath>
        <m:sSub>
          <m:sSubPr>
            <m:ctrlPr>
              <w:rPr>
                <w:rFonts w:ascii="Cambria Math" w:eastAsia="宋体" w:hAnsi="Cambria Math"/>
                <w:i/>
                <w:color w:val="000000" w:themeColor="text1"/>
                <w:sz w:val="24"/>
              </w:rPr>
            </m:ctrlPr>
          </m:sSubPr>
          <m:e>
            <m:r>
              <w:rPr>
                <w:rFonts w:ascii="Cambria Math" w:eastAsia="宋体" w:hAnsi="Cambria Math"/>
                <w:color w:val="000000" w:themeColor="text1"/>
                <w:sz w:val="24"/>
              </w:rPr>
              <m:t>Time</m:t>
            </m:r>
          </m:e>
          <m:sub>
            <m:r>
              <w:rPr>
                <w:rFonts w:ascii="Cambria Math" w:eastAsia="宋体" w:hAnsi="Cambria Math"/>
                <w:color w:val="000000" w:themeColor="text1"/>
                <w:sz w:val="24"/>
              </w:rPr>
              <m:t>i</m:t>
            </m:r>
          </m:sub>
        </m:sSub>
      </m:oMath>
      <w:r w:rsidR="00A92D50" w:rsidRPr="002635C7">
        <w:rPr>
          <w:rFonts w:ascii="Times New Roman" w:eastAsia="宋体" w:hAnsi="Times New Roman" w:hint="eastAsia"/>
          <w:color w:val="000000" w:themeColor="text1"/>
          <w:sz w:val="24"/>
        </w:rPr>
        <w:t>表示跨国并购前后时期，如果是并购后，则</w:t>
      </w:r>
      <m:oMath>
        <m:sSub>
          <m:sSubPr>
            <m:ctrlPr>
              <w:rPr>
                <w:rFonts w:ascii="Cambria Math" w:eastAsia="宋体" w:hAnsi="Cambria Math"/>
                <w:i/>
                <w:color w:val="000000" w:themeColor="text1"/>
                <w:sz w:val="24"/>
              </w:rPr>
            </m:ctrlPr>
          </m:sSubPr>
          <m:e>
            <m:r>
              <w:rPr>
                <w:rFonts w:ascii="Cambria Math" w:eastAsia="宋体" w:hAnsi="Cambria Math"/>
                <w:color w:val="000000" w:themeColor="text1"/>
                <w:sz w:val="24"/>
              </w:rPr>
              <m:t>Time</m:t>
            </m:r>
          </m:e>
          <m:sub>
            <m:r>
              <w:rPr>
                <w:rFonts w:ascii="Cambria Math" w:eastAsia="宋体" w:hAnsi="Cambria Math"/>
                <w:color w:val="000000" w:themeColor="text1"/>
                <w:sz w:val="24"/>
              </w:rPr>
              <m:t>i</m:t>
            </m:r>
          </m:sub>
        </m:sSub>
      </m:oMath>
      <w:r w:rsidR="00A92D50" w:rsidRPr="002635C7">
        <w:rPr>
          <w:rFonts w:ascii="Times New Roman" w:eastAsia="宋体" w:hAnsi="Times New Roman" w:hint="eastAsia"/>
          <w:color w:val="000000" w:themeColor="text1"/>
          <w:sz w:val="24"/>
        </w:rPr>
        <w:t>=</w:t>
      </w:r>
      <w:r w:rsidR="00A92D50" w:rsidRPr="002635C7">
        <w:rPr>
          <w:rFonts w:ascii="Times New Roman" w:eastAsia="宋体" w:hAnsi="Times New Roman"/>
          <w:color w:val="000000" w:themeColor="text1"/>
          <w:sz w:val="24"/>
        </w:rPr>
        <w:t>1</w:t>
      </w:r>
      <w:r w:rsidR="00A92D50" w:rsidRPr="002635C7">
        <w:rPr>
          <w:rFonts w:ascii="Times New Roman" w:eastAsia="宋体" w:hAnsi="Times New Roman" w:hint="eastAsia"/>
          <w:color w:val="000000" w:themeColor="text1"/>
          <w:sz w:val="24"/>
        </w:rPr>
        <w:t>，如果是并购前，则</w:t>
      </w:r>
      <m:oMath>
        <m:sSub>
          <m:sSubPr>
            <m:ctrlPr>
              <w:rPr>
                <w:rFonts w:ascii="Cambria Math" w:eastAsia="宋体" w:hAnsi="Cambria Math"/>
                <w:i/>
                <w:color w:val="000000" w:themeColor="text1"/>
                <w:sz w:val="24"/>
              </w:rPr>
            </m:ctrlPr>
          </m:sSubPr>
          <m:e>
            <m:r>
              <w:rPr>
                <w:rFonts w:ascii="Cambria Math" w:eastAsia="宋体" w:hAnsi="Cambria Math"/>
                <w:color w:val="000000" w:themeColor="text1"/>
                <w:sz w:val="24"/>
              </w:rPr>
              <m:t>Time</m:t>
            </m:r>
          </m:e>
          <m:sub>
            <m:r>
              <w:rPr>
                <w:rFonts w:ascii="Cambria Math" w:eastAsia="宋体" w:hAnsi="Cambria Math"/>
                <w:color w:val="000000" w:themeColor="text1"/>
                <w:sz w:val="24"/>
              </w:rPr>
              <m:t>i</m:t>
            </m:r>
          </m:sub>
        </m:sSub>
      </m:oMath>
      <w:r w:rsidR="00A92D50" w:rsidRPr="002635C7">
        <w:rPr>
          <w:rFonts w:ascii="Times New Roman" w:eastAsia="宋体" w:hAnsi="Times New Roman" w:hint="eastAsia"/>
          <w:color w:val="000000" w:themeColor="text1"/>
          <w:sz w:val="24"/>
        </w:rPr>
        <w:t>=</w:t>
      </w:r>
      <w:r w:rsidR="00A92D50" w:rsidRPr="002635C7">
        <w:rPr>
          <w:rFonts w:ascii="Times New Roman" w:eastAsia="宋体" w:hAnsi="Times New Roman"/>
          <w:color w:val="000000" w:themeColor="text1"/>
          <w:sz w:val="24"/>
        </w:rPr>
        <w:t>0</w:t>
      </w:r>
      <w:r w:rsidR="00A92D50" w:rsidRPr="002635C7">
        <w:rPr>
          <w:rFonts w:ascii="Times New Roman" w:eastAsia="宋体" w:hAnsi="Times New Roman" w:hint="eastAsia"/>
          <w:color w:val="000000" w:themeColor="text1"/>
          <w:sz w:val="24"/>
        </w:rPr>
        <w:t>；</w:t>
      </w:r>
      <m:oMath>
        <m:sSub>
          <m:sSubPr>
            <m:ctrlPr>
              <w:rPr>
                <w:rFonts w:ascii="Cambria Math" w:eastAsia="宋体" w:hAnsi="Cambria Math"/>
                <w:i/>
                <w:color w:val="000000" w:themeColor="text1"/>
                <w:sz w:val="24"/>
              </w:rPr>
            </m:ctrlPr>
          </m:sSubPr>
          <m:e>
            <m:r>
              <w:rPr>
                <w:rFonts w:ascii="Cambria Math" w:eastAsia="宋体" w:hAnsi="Cambria Math"/>
                <w:color w:val="000000" w:themeColor="text1"/>
                <w:sz w:val="24"/>
              </w:rPr>
              <m:t>MA</m:t>
            </m:r>
          </m:e>
          <m:sub>
            <m:r>
              <w:rPr>
                <w:rFonts w:ascii="Cambria Math" w:eastAsia="宋体" w:hAnsi="Cambria Math"/>
                <w:color w:val="000000" w:themeColor="text1"/>
                <w:sz w:val="24"/>
              </w:rPr>
              <m:t>i</m:t>
            </m:r>
          </m:sub>
        </m:sSub>
        <m:r>
          <w:rPr>
            <w:rFonts w:ascii="Cambria Math" w:eastAsia="宋体" w:hAnsi="Cambria Math"/>
            <w:color w:val="000000" w:themeColor="text1"/>
            <w:sz w:val="24"/>
          </w:rPr>
          <m:t>×</m:t>
        </m:r>
        <m:sSub>
          <m:sSubPr>
            <m:ctrlPr>
              <w:rPr>
                <w:rFonts w:ascii="Cambria Math" w:eastAsia="宋体" w:hAnsi="Cambria Math"/>
                <w:i/>
                <w:color w:val="000000" w:themeColor="text1"/>
                <w:sz w:val="24"/>
              </w:rPr>
            </m:ctrlPr>
          </m:sSubPr>
          <m:e>
            <m:r>
              <w:rPr>
                <w:rFonts w:ascii="Cambria Math" w:eastAsia="宋体" w:hAnsi="Cambria Math"/>
                <w:color w:val="000000" w:themeColor="text1"/>
                <w:sz w:val="24"/>
              </w:rPr>
              <m:t>Time</m:t>
            </m:r>
          </m:e>
          <m:sub>
            <m:r>
              <w:rPr>
                <w:rFonts w:ascii="Cambria Math" w:eastAsia="宋体" w:hAnsi="Cambria Math"/>
                <w:color w:val="000000" w:themeColor="text1"/>
                <w:sz w:val="24"/>
              </w:rPr>
              <m:t>i</m:t>
            </m:r>
          </m:sub>
        </m:sSub>
      </m:oMath>
      <w:r w:rsidR="00D6312F" w:rsidRPr="002635C7">
        <w:rPr>
          <w:rFonts w:ascii="Times New Roman" w:eastAsia="宋体" w:hAnsi="Times New Roman" w:hint="eastAsia"/>
          <w:color w:val="000000" w:themeColor="text1"/>
          <w:sz w:val="24"/>
        </w:rPr>
        <w:t>是二者的交互项；</w:t>
      </w:r>
      <m:oMath>
        <m:sSub>
          <m:sSubPr>
            <m:ctrlPr>
              <w:rPr>
                <w:rFonts w:ascii="Cambria Math" w:eastAsia="宋体" w:hAnsi="Cambria Math"/>
                <w:i/>
                <w:color w:val="000000" w:themeColor="text1"/>
                <w:sz w:val="24"/>
              </w:rPr>
            </m:ctrlPr>
          </m:sSubPr>
          <m:e>
            <m:r>
              <w:rPr>
                <w:rFonts w:ascii="Cambria Math" w:eastAsia="宋体" w:hAnsi="Cambria Math"/>
                <w:color w:val="000000" w:themeColor="text1"/>
                <w:sz w:val="24"/>
              </w:rPr>
              <m:t>u</m:t>
            </m:r>
          </m:e>
          <m:sub>
            <m:r>
              <w:rPr>
                <w:rFonts w:ascii="Cambria Math" w:eastAsia="宋体" w:hAnsi="Cambria Math" w:hint="eastAsia"/>
                <w:color w:val="000000" w:themeColor="text1"/>
                <w:sz w:val="24"/>
              </w:rPr>
              <m:t>i</m:t>
            </m:r>
          </m:sub>
        </m:sSub>
      </m:oMath>
      <w:r w:rsidR="00B55877" w:rsidRPr="002635C7">
        <w:rPr>
          <w:rFonts w:ascii="Times New Roman" w:eastAsia="宋体" w:hAnsi="Times New Roman" w:hint="eastAsia"/>
          <w:color w:val="000000" w:themeColor="text1"/>
          <w:sz w:val="24"/>
        </w:rPr>
        <w:t>为行业固定效应</w:t>
      </w:r>
      <w:r w:rsidR="006F1074" w:rsidRPr="002635C7">
        <w:rPr>
          <w:rFonts w:ascii="Times New Roman" w:eastAsia="宋体" w:hAnsi="Times New Roman" w:hint="eastAsia"/>
          <w:color w:val="000000" w:themeColor="text1"/>
          <w:sz w:val="24"/>
        </w:rPr>
        <w:t>；</w:t>
      </w:r>
      <m:oMath>
        <m:sSub>
          <m:sSubPr>
            <m:ctrlPr>
              <w:rPr>
                <w:rFonts w:ascii="Cambria Math" w:eastAsia="宋体" w:hAnsi="Cambria Math"/>
                <w:i/>
                <w:color w:val="000000" w:themeColor="text1"/>
                <w:sz w:val="24"/>
              </w:rPr>
            </m:ctrlPr>
          </m:sSubPr>
          <m:e>
            <m:r>
              <w:rPr>
                <w:rFonts w:ascii="Cambria Math" w:eastAsia="宋体" w:hAnsi="Cambria Math"/>
                <w:color w:val="000000" w:themeColor="text1"/>
                <w:sz w:val="24"/>
              </w:rPr>
              <m:t>v</m:t>
            </m:r>
          </m:e>
          <m:sub>
            <m:r>
              <w:rPr>
                <w:rFonts w:ascii="Cambria Math" w:eastAsia="宋体" w:hAnsi="Cambria Math"/>
                <w:color w:val="000000" w:themeColor="text1"/>
                <w:sz w:val="24"/>
              </w:rPr>
              <m:t>t</m:t>
            </m:r>
          </m:sub>
        </m:sSub>
      </m:oMath>
      <w:r w:rsidR="00B55877" w:rsidRPr="002635C7">
        <w:rPr>
          <w:rFonts w:ascii="Times New Roman" w:eastAsia="宋体" w:hAnsi="Times New Roman" w:hint="eastAsia"/>
          <w:color w:val="000000" w:themeColor="text1"/>
          <w:sz w:val="24"/>
        </w:rPr>
        <w:t>为</w:t>
      </w:r>
      <w:r w:rsidR="00176571" w:rsidRPr="002635C7">
        <w:rPr>
          <w:rFonts w:ascii="Times New Roman" w:eastAsia="宋体" w:hAnsi="Times New Roman" w:hint="eastAsia"/>
          <w:color w:val="000000" w:themeColor="text1"/>
          <w:sz w:val="24"/>
        </w:rPr>
        <w:t>年份</w:t>
      </w:r>
      <w:r w:rsidR="00B55877" w:rsidRPr="002635C7">
        <w:rPr>
          <w:rFonts w:ascii="Times New Roman" w:eastAsia="宋体" w:hAnsi="Times New Roman" w:hint="eastAsia"/>
          <w:color w:val="000000" w:themeColor="text1"/>
          <w:sz w:val="24"/>
        </w:rPr>
        <w:t>固定效应</w:t>
      </w:r>
      <w:r w:rsidR="006F1074" w:rsidRPr="002635C7">
        <w:rPr>
          <w:rFonts w:ascii="Times New Roman" w:eastAsia="宋体" w:hAnsi="Times New Roman" w:hint="eastAsia"/>
          <w:color w:val="000000" w:themeColor="text1"/>
          <w:sz w:val="24"/>
        </w:rPr>
        <w:t>；</w:t>
      </w:r>
      <m:oMath>
        <m:sSub>
          <m:sSubPr>
            <m:ctrlPr>
              <w:rPr>
                <w:rFonts w:ascii="Cambria Math" w:eastAsia="宋体" w:hAnsi="Cambria Math"/>
                <w:i/>
                <w:color w:val="000000" w:themeColor="text1"/>
                <w:sz w:val="24"/>
              </w:rPr>
            </m:ctrlPr>
          </m:sSubPr>
          <m:e>
            <m:r>
              <w:rPr>
                <w:rFonts w:ascii="Cambria Math" w:eastAsia="宋体" w:hAnsi="Cambria Math"/>
                <w:color w:val="000000" w:themeColor="text1"/>
                <w:sz w:val="24"/>
              </w:rPr>
              <m:t>ε</m:t>
            </m:r>
          </m:e>
          <m:sub>
            <m:r>
              <w:rPr>
                <w:rFonts w:ascii="Cambria Math" w:eastAsia="宋体" w:hAnsi="Cambria Math" w:hint="eastAsia"/>
                <w:color w:val="000000" w:themeColor="text1"/>
                <w:sz w:val="24"/>
              </w:rPr>
              <m:t>i</m:t>
            </m:r>
          </m:sub>
        </m:sSub>
      </m:oMath>
      <w:r w:rsidR="00B55877" w:rsidRPr="002635C7">
        <w:rPr>
          <w:rFonts w:ascii="Times New Roman" w:eastAsia="宋体" w:hAnsi="Times New Roman" w:hint="eastAsia"/>
          <w:color w:val="000000" w:themeColor="text1"/>
          <w:sz w:val="24"/>
        </w:rPr>
        <w:t>为模型残差</w:t>
      </w:r>
      <w:r w:rsidR="006B4079" w:rsidRPr="002635C7">
        <w:rPr>
          <w:rFonts w:ascii="Times New Roman" w:eastAsia="宋体" w:hAnsi="Times New Roman" w:hint="eastAsia"/>
          <w:color w:val="000000" w:themeColor="text1"/>
          <w:sz w:val="24"/>
        </w:rPr>
        <w:t>。</w:t>
      </w:r>
    </w:p>
    <w:p w:rsidR="00273A4F" w:rsidRPr="002635C7" w:rsidRDefault="00273A4F" w:rsidP="00273A4F">
      <w:pPr>
        <w:pStyle w:val="a3"/>
        <w:numPr>
          <w:ilvl w:val="0"/>
          <w:numId w:val="7"/>
        </w:numPr>
        <w:spacing w:line="360" w:lineRule="auto"/>
        <w:ind w:firstLineChars="0"/>
        <w:rPr>
          <w:rFonts w:ascii="Times New Roman" w:eastAsia="宋体" w:hAnsi="Times New Roman"/>
          <w:b/>
          <w:bCs/>
          <w:color w:val="000000" w:themeColor="text1"/>
          <w:sz w:val="24"/>
        </w:rPr>
      </w:pPr>
      <w:r w:rsidRPr="002635C7">
        <w:rPr>
          <w:rFonts w:ascii="Times New Roman" w:eastAsia="宋体" w:hAnsi="Times New Roman" w:hint="eastAsia"/>
          <w:b/>
          <w:bCs/>
          <w:color w:val="000000" w:themeColor="text1"/>
          <w:sz w:val="24"/>
        </w:rPr>
        <w:t>多元回归分析法</w:t>
      </w:r>
    </w:p>
    <w:p w:rsidR="00273A4F" w:rsidRPr="002635C7" w:rsidRDefault="00BE5173" w:rsidP="00BE5173">
      <w:pPr>
        <w:spacing w:line="360" w:lineRule="auto"/>
        <w:ind w:firstLine="480"/>
        <w:rPr>
          <w:rFonts w:ascii="Times New Roman" w:eastAsia="宋体" w:hAnsi="Times New Roman"/>
          <w:color w:val="000000" w:themeColor="text1"/>
          <w:sz w:val="24"/>
        </w:rPr>
      </w:pPr>
      <w:r w:rsidRPr="002635C7">
        <w:rPr>
          <w:rFonts w:ascii="Times New Roman" w:eastAsia="宋体" w:hAnsi="Times New Roman" w:hint="eastAsia"/>
          <w:color w:val="000000" w:themeColor="text1"/>
          <w:sz w:val="24"/>
        </w:rPr>
        <w:t>为了检验并购类型对企业探索式创新绩效和利用式创新绩效的影响，本文构建如下模型：</w:t>
      </w:r>
    </w:p>
    <w:p w:rsidR="002B189D" w:rsidRPr="002635C7" w:rsidRDefault="00542A3E" w:rsidP="00D150A7">
      <w:pPr>
        <w:spacing w:line="360" w:lineRule="auto"/>
        <w:jc w:val="left"/>
        <w:rPr>
          <w:rFonts w:ascii="Times New Roman" w:eastAsia="宋体" w:hAnsi="Times New Roman"/>
          <w:color w:val="000000" w:themeColor="text1"/>
          <w:sz w:val="24"/>
        </w:rPr>
      </w:pPr>
      <m:oMathPara>
        <m:oMath>
          <m:eqArr>
            <m:eqArrPr>
              <m:maxDist m:val="1"/>
              <m:ctrlPr>
                <w:rPr>
                  <w:rFonts w:ascii="Cambria Math" w:eastAsia="宋体" w:hAnsi="Cambria Math"/>
                  <w:i/>
                  <w:color w:val="000000" w:themeColor="text1"/>
                  <w:sz w:val="24"/>
                </w:rPr>
              </m:ctrlPr>
            </m:eqArrPr>
            <m:e>
              <m:r>
                <w:rPr>
                  <w:rFonts w:ascii="Cambria Math" w:eastAsia="宋体" w:hAnsi="Cambria Math"/>
                  <w:color w:val="000000" w:themeColor="text1"/>
                  <w:sz w:val="24"/>
                </w:rPr>
                <m:t>Explor</m:t>
              </m:r>
              <m:r>
                <w:rPr>
                  <w:rFonts w:ascii="Cambria Math" w:eastAsia="宋体" w:hAnsi="Cambria Math" w:hint="eastAsia"/>
                  <w:color w:val="000000" w:themeColor="text1"/>
                  <w:sz w:val="24"/>
                </w:rPr>
                <m:t>a</m:t>
              </m:r>
              <m:r>
                <w:rPr>
                  <w:rFonts w:ascii="Cambria Math" w:eastAsia="宋体" w:hAnsi="Cambria Math"/>
                  <w:color w:val="000000" w:themeColor="text1"/>
                  <w:sz w:val="24"/>
                </w:rPr>
                <m:t>tive=</m:t>
              </m:r>
              <m:sSub>
                <m:sSubPr>
                  <m:ctrlPr>
                    <w:rPr>
                      <w:rFonts w:ascii="Cambria Math" w:eastAsia="宋体" w:hAnsi="Cambria Math"/>
                      <w:i/>
                      <w:color w:val="000000" w:themeColor="text1"/>
                      <w:sz w:val="24"/>
                    </w:rPr>
                  </m:ctrlPr>
                </m:sSubPr>
                <m:e>
                  <m:r>
                    <w:rPr>
                      <w:rFonts w:ascii="Cambria Math" w:eastAsia="宋体" w:hAnsi="Cambria Math"/>
                      <w:color w:val="000000" w:themeColor="text1"/>
                      <w:sz w:val="24"/>
                    </w:rPr>
                    <m:t>β</m:t>
                  </m:r>
                </m:e>
                <m:sub>
                  <m:r>
                    <w:rPr>
                      <w:rFonts w:ascii="Cambria Math" w:eastAsia="宋体" w:hAnsi="Cambria Math"/>
                      <w:color w:val="000000" w:themeColor="text1"/>
                      <w:sz w:val="24"/>
                    </w:rPr>
                    <m:t>0</m:t>
                  </m:r>
                </m:sub>
              </m:sSub>
              <m:r>
                <w:rPr>
                  <w:rFonts w:ascii="Cambria Math" w:eastAsia="宋体" w:hAnsi="Cambria Math"/>
                  <w:color w:val="000000" w:themeColor="text1"/>
                  <w:sz w:val="24"/>
                </w:rPr>
                <m:t>+</m:t>
              </m:r>
              <m:sSub>
                <m:sSubPr>
                  <m:ctrlPr>
                    <w:rPr>
                      <w:rFonts w:ascii="Cambria Math" w:eastAsia="宋体" w:hAnsi="Cambria Math"/>
                      <w:i/>
                      <w:color w:val="000000" w:themeColor="text1"/>
                      <w:sz w:val="24"/>
                    </w:rPr>
                  </m:ctrlPr>
                </m:sSubPr>
                <m:e>
                  <m:r>
                    <w:rPr>
                      <w:rFonts w:ascii="Cambria Math" w:eastAsia="宋体" w:hAnsi="Cambria Math"/>
                      <w:color w:val="000000" w:themeColor="text1"/>
                      <w:sz w:val="24"/>
                    </w:rPr>
                    <m:t>β</m:t>
                  </m:r>
                </m:e>
                <m:sub>
                  <m:r>
                    <w:rPr>
                      <w:rFonts w:ascii="Cambria Math" w:eastAsia="宋体" w:hAnsi="Cambria Math"/>
                      <w:color w:val="000000" w:themeColor="text1"/>
                      <w:sz w:val="24"/>
                    </w:rPr>
                    <m:t>1</m:t>
                  </m:r>
                </m:sub>
              </m:sSub>
              <m:r>
                <w:rPr>
                  <w:rFonts w:ascii="Cambria Math" w:eastAsia="宋体" w:hAnsi="Cambria Math"/>
                  <w:color w:val="000000" w:themeColor="text1"/>
                  <w:sz w:val="24"/>
                </w:rPr>
                <m:t>H</m:t>
              </m:r>
              <m:r>
                <w:rPr>
                  <w:rFonts w:ascii="Cambria Math" w:eastAsia="宋体" w:hAnsi="Cambria Math" w:hint="eastAsia"/>
                  <w:color w:val="000000" w:themeColor="text1"/>
                  <w:sz w:val="24"/>
                </w:rPr>
                <m:t>orizonal+</m:t>
              </m:r>
              <m:sSub>
                <m:sSubPr>
                  <m:ctrlPr>
                    <w:rPr>
                      <w:rFonts w:ascii="Cambria Math" w:eastAsia="宋体" w:hAnsi="Cambria Math"/>
                      <w:i/>
                      <w:color w:val="000000" w:themeColor="text1"/>
                      <w:sz w:val="24"/>
                    </w:rPr>
                  </m:ctrlPr>
                </m:sSubPr>
                <m:e>
                  <m:r>
                    <w:rPr>
                      <w:rFonts w:ascii="Cambria Math" w:eastAsia="宋体" w:hAnsi="Cambria Math"/>
                      <w:color w:val="000000" w:themeColor="text1"/>
                      <w:sz w:val="24"/>
                    </w:rPr>
                    <m:t>β</m:t>
                  </m:r>
                </m:e>
                <m:sub>
                  <m:r>
                    <w:rPr>
                      <w:rFonts w:ascii="Cambria Math" w:eastAsia="宋体" w:hAnsi="Cambria Math"/>
                      <w:color w:val="000000" w:themeColor="text1"/>
                      <w:sz w:val="24"/>
                    </w:rPr>
                    <m:t>2</m:t>
                  </m:r>
                </m:sub>
              </m:sSub>
              <m:r>
                <w:rPr>
                  <w:rFonts w:ascii="Cambria Math" w:eastAsia="宋体" w:hAnsi="Cambria Math"/>
                  <w:color w:val="000000" w:themeColor="text1"/>
                  <w:sz w:val="24"/>
                </w:rPr>
                <m:t>V</m:t>
              </m:r>
              <m:r>
                <w:rPr>
                  <w:rFonts w:ascii="Cambria Math" w:eastAsia="宋体" w:hAnsi="Cambria Math" w:hint="eastAsia"/>
                  <w:color w:val="000000" w:themeColor="text1"/>
                  <w:sz w:val="24"/>
                </w:rPr>
                <m:t>ertical</m:t>
              </m:r>
              <m:r>
                <w:rPr>
                  <w:rFonts w:ascii="Cambria Math" w:eastAsia="宋体" w:hAnsi="Cambria Math"/>
                  <w:color w:val="000000" w:themeColor="text1"/>
                  <w:sz w:val="24"/>
                </w:rPr>
                <m:t>+</m:t>
              </m:r>
              <m:sSub>
                <m:sSubPr>
                  <m:ctrlPr>
                    <w:rPr>
                      <w:rFonts w:ascii="Cambria Math" w:eastAsia="宋体" w:hAnsi="Cambria Math"/>
                      <w:i/>
                      <w:color w:val="000000" w:themeColor="text1"/>
                      <w:sz w:val="24"/>
                    </w:rPr>
                  </m:ctrlPr>
                </m:sSubPr>
                <m:e>
                  <m:r>
                    <w:rPr>
                      <w:rFonts w:ascii="Cambria Math" w:eastAsia="宋体" w:hAnsi="Cambria Math"/>
                      <w:color w:val="000000" w:themeColor="text1"/>
                      <w:sz w:val="24"/>
                    </w:rPr>
                    <m:t>β</m:t>
                  </m:r>
                </m:e>
                <m:sub>
                  <m:r>
                    <w:rPr>
                      <w:rFonts w:ascii="Cambria Math" w:eastAsia="宋体" w:hAnsi="Cambria Math"/>
                      <w:color w:val="000000" w:themeColor="text1"/>
                      <w:sz w:val="24"/>
                    </w:rPr>
                    <m:t>3</m:t>
                  </m:r>
                </m:sub>
              </m:sSub>
              <m:r>
                <w:rPr>
                  <w:rFonts w:ascii="Cambria Math" w:eastAsia="宋体" w:hAnsi="Cambria Math"/>
                  <w:color w:val="000000" w:themeColor="text1"/>
                  <w:sz w:val="24"/>
                </w:rPr>
                <m:t>Size+</m:t>
              </m:r>
              <m:sSub>
                <m:sSubPr>
                  <m:ctrlPr>
                    <w:rPr>
                      <w:rFonts w:ascii="Cambria Math" w:eastAsia="宋体" w:hAnsi="Cambria Math"/>
                      <w:i/>
                      <w:color w:val="000000" w:themeColor="text1"/>
                      <w:sz w:val="24"/>
                    </w:rPr>
                  </m:ctrlPr>
                </m:sSubPr>
                <m:e>
                  <m:r>
                    <w:rPr>
                      <w:rFonts w:ascii="Cambria Math" w:eastAsia="宋体" w:hAnsi="Cambria Math"/>
                      <w:color w:val="000000" w:themeColor="text1"/>
                      <w:sz w:val="24"/>
                    </w:rPr>
                    <m:t>β</m:t>
                  </m:r>
                </m:e>
                <m:sub>
                  <m:r>
                    <w:rPr>
                      <w:rFonts w:ascii="Cambria Math" w:eastAsia="宋体" w:hAnsi="Cambria Math"/>
                      <w:color w:val="000000" w:themeColor="text1"/>
                      <w:sz w:val="24"/>
                    </w:rPr>
                    <m:t>4</m:t>
                  </m:r>
                </m:sub>
              </m:sSub>
              <m:r>
                <w:rPr>
                  <w:rFonts w:ascii="Cambria Math" w:eastAsia="宋体" w:hAnsi="Cambria Math"/>
                  <w:color w:val="000000" w:themeColor="text1"/>
                  <w:sz w:val="24"/>
                </w:rPr>
                <m:t>L</m:t>
              </m:r>
              <m:r>
                <w:rPr>
                  <w:rFonts w:ascii="Cambria Math" w:eastAsia="宋体" w:hAnsi="Cambria Math" w:hint="eastAsia"/>
                  <w:color w:val="000000" w:themeColor="text1"/>
                  <w:sz w:val="24"/>
                </w:rPr>
                <m:t>ev</m:t>
              </m:r>
              <m:r>
                <w:rPr>
                  <w:rFonts w:ascii="Cambria Math" w:eastAsia="宋体" w:hAnsi="Cambria Math"/>
                  <w:color w:val="000000" w:themeColor="text1"/>
                  <w:sz w:val="24"/>
                </w:rPr>
                <m:t>+</m:t>
              </m:r>
              <m:ctrlPr>
                <w:rPr>
                  <w:rFonts w:ascii="Cambria Math" w:eastAsia="Cambria Math" w:hAnsi="Cambria Math" w:cs="Cambria Math"/>
                  <w:i/>
                  <w:color w:val="000000" w:themeColor="text1"/>
                  <w:sz w:val="24"/>
                </w:rPr>
              </m:ctrlPr>
            </m:e>
            <m:e>
              <m:sSub>
                <m:sSubPr>
                  <m:ctrlPr>
                    <w:rPr>
                      <w:rFonts w:ascii="Cambria Math" w:eastAsia="宋体" w:hAnsi="Cambria Math"/>
                      <w:i/>
                      <w:color w:val="000000" w:themeColor="text1"/>
                      <w:sz w:val="24"/>
                    </w:rPr>
                  </m:ctrlPr>
                </m:sSubPr>
                <m:e>
                  <m:r>
                    <w:rPr>
                      <w:rFonts w:ascii="Cambria Math" w:eastAsia="宋体" w:hAnsi="Cambria Math"/>
                      <w:color w:val="000000" w:themeColor="text1"/>
                      <w:sz w:val="24"/>
                    </w:rPr>
                    <m:t xml:space="preserve">             β</m:t>
                  </m:r>
                </m:e>
                <m:sub>
                  <m:r>
                    <w:rPr>
                      <w:rFonts w:ascii="Cambria Math" w:eastAsia="宋体" w:hAnsi="Cambria Math"/>
                      <w:color w:val="000000" w:themeColor="text1"/>
                      <w:sz w:val="24"/>
                    </w:rPr>
                    <m:t>6</m:t>
                  </m:r>
                </m:sub>
              </m:sSub>
              <m:r>
                <w:rPr>
                  <w:rFonts w:ascii="Cambria Math" w:eastAsia="宋体" w:hAnsi="Cambria Math"/>
                  <w:color w:val="000000" w:themeColor="text1"/>
                  <w:sz w:val="24"/>
                </w:rPr>
                <m:t>ROA+</m:t>
              </m:r>
              <m:sSub>
                <m:sSubPr>
                  <m:ctrlPr>
                    <w:rPr>
                      <w:rFonts w:ascii="Cambria Math" w:eastAsia="宋体" w:hAnsi="Cambria Math"/>
                      <w:i/>
                      <w:color w:val="000000" w:themeColor="text1"/>
                      <w:sz w:val="24"/>
                    </w:rPr>
                  </m:ctrlPr>
                </m:sSubPr>
                <m:e>
                  <m:r>
                    <w:rPr>
                      <w:rFonts w:ascii="Cambria Math" w:eastAsia="宋体" w:hAnsi="Cambria Math"/>
                      <w:color w:val="000000" w:themeColor="text1"/>
                      <w:sz w:val="24"/>
                    </w:rPr>
                    <m:t>λ</m:t>
                  </m:r>
                </m:e>
                <m:sub>
                  <m:r>
                    <w:rPr>
                      <w:rFonts w:ascii="Cambria Math" w:eastAsia="宋体" w:hAnsi="Cambria Math" w:hint="eastAsia"/>
                      <w:color w:val="000000" w:themeColor="text1"/>
                      <w:sz w:val="24"/>
                    </w:rPr>
                    <m:t>i</m:t>
                  </m:r>
                </m:sub>
              </m:sSub>
              <m:r>
                <w:rPr>
                  <w:rFonts w:ascii="Cambria Math" w:eastAsia="宋体" w:hAnsi="Cambria Math"/>
                  <w:color w:val="000000" w:themeColor="text1"/>
                  <w:sz w:val="24"/>
                </w:rPr>
                <m:t>+</m:t>
              </m:r>
              <m:sSub>
                <m:sSubPr>
                  <m:ctrlPr>
                    <w:rPr>
                      <w:rFonts w:ascii="Cambria Math" w:eastAsia="宋体" w:hAnsi="Cambria Math"/>
                      <w:i/>
                      <w:color w:val="000000" w:themeColor="text1"/>
                      <w:sz w:val="24"/>
                    </w:rPr>
                  </m:ctrlPr>
                </m:sSubPr>
                <m:e>
                  <m:r>
                    <w:rPr>
                      <w:rFonts w:ascii="Cambria Math" w:eastAsia="宋体" w:hAnsi="Cambria Math"/>
                      <w:color w:val="000000" w:themeColor="text1"/>
                      <w:sz w:val="24"/>
                    </w:rPr>
                    <m:t>μ</m:t>
                  </m:r>
                </m:e>
                <m:sub>
                  <m:r>
                    <w:rPr>
                      <w:rFonts w:ascii="Cambria Math" w:eastAsia="宋体" w:hAnsi="Cambria Math" w:hint="eastAsia"/>
                      <w:color w:val="000000" w:themeColor="text1"/>
                      <w:sz w:val="24"/>
                    </w:rPr>
                    <m:t>i</m:t>
                  </m:r>
                </m:sub>
              </m:sSub>
              <m:r>
                <w:rPr>
                  <w:rFonts w:ascii="Cambria Math" w:eastAsia="宋体" w:hAnsi="Cambria Math"/>
                  <w:color w:val="000000" w:themeColor="text1"/>
                  <w:sz w:val="24"/>
                </w:rPr>
                <m:t>+</m:t>
              </m:r>
              <m:sSub>
                <m:sSubPr>
                  <m:ctrlPr>
                    <w:rPr>
                      <w:rFonts w:ascii="Cambria Math" w:eastAsia="宋体" w:hAnsi="Cambria Math"/>
                      <w:i/>
                      <w:color w:val="000000" w:themeColor="text1"/>
                      <w:sz w:val="24"/>
                    </w:rPr>
                  </m:ctrlPr>
                </m:sSubPr>
                <m:e>
                  <m:r>
                    <w:rPr>
                      <w:rFonts w:ascii="Cambria Math" w:eastAsia="宋体" w:hAnsi="Cambria Math"/>
                      <w:color w:val="000000" w:themeColor="text1"/>
                      <w:sz w:val="24"/>
                    </w:rPr>
                    <m:t>ε</m:t>
                  </m:r>
                </m:e>
                <m:sub>
                  <m:r>
                    <w:rPr>
                      <w:rFonts w:ascii="Cambria Math" w:eastAsia="宋体" w:hAnsi="Cambria Math" w:hint="eastAsia"/>
                      <w:color w:val="000000" w:themeColor="text1"/>
                      <w:sz w:val="24"/>
                    </w:rPr>
                    <m:t>i</m:t>
                  </m:r>
                </m:sub>
              </m:sSub>
              <m:r>
                <w:rPr>
                  <w:rFonts w:ascii="Cambria Math" w:eastAsia="宋体" w:hAnsi="Cambria Math"/>
                  <w:color w:val="000000" w:themeColor="text1"/>
                  <w:sz w:val="24"/>
                </w:rPr>
                <m:t>#</m:t>
              </m:r>
              <m:d>
                <m:dPr>
                  <m:begChr m:val="（"/>
                  <m:endChr m:val="）"/>
                  <m:ctrlPr>
                    <w:rPr>
                      <w:rFonts w:ascii="Cambria Math" w:eastAsia="宋体" w:hAnsi="Cambria Math"/>
                      <w:i/>
                      <w:color w:val="000000" w:themeColor="text1"/>
                      <w:sz w:val="24"/>
                    </w:rPr>
                  </m:ctrlPr>
                </m:dPr>
                <m:e>
                  <m:r>
                    <w:rPr>
                      <w:rFonts w:ascii="Cambria Math" w:eastAsia="宋体" w:hAnsi="Cambria Math"/>
                      <w:color w:val="000000" w:themeColor="text1"/>
                      <w:sz w:val="24"/>
                    </w:rPr>
                    <m:t>3-</m:t>
                  </m:r>
                  <m:r>
                    <w:rPr>
                      <w:rFonts w:ascii="Cambria Math" w:eastAsia="宋体" w:hAnsi="Cambria Math" w:hint="eastAsia"/>
                      <w:color w:val="000000" w:themeColor="text1"/>
                      <w:sz w:val="24"/>
                    </w:rPr>
                    <m:t>2</m:t>
                  </m:r>
                </m:e>
              </m:d>
            </m:e>
          </m:eqArr>
        </m:oMath>
      </m:oMathPara>
    </w:p>
    <w:p w:rsidR="00AE5EF9" w:rsidRPr="002635C7" w:rsidRDefault="00542A3E" w:rsidP="000D03CF">
      <w:pPr>
        <w:spacing w:line="360" w:lineRule="auto"/>
        <w:jc w:val="left"/>
        <w:rPr>
          <w:rFonts w:ascii="Times New Roman" w:eastAsia="宋体" w:hAnsi="Times New Roman"/>
          <w:color w:val="000000" w:themeColor="text1"/>
          <w:sz w:val="24"/>
        </w:rPr>
      </w:pPr>
      <m:oMathPara>
        <m:oMath>
          <m:eqArr>
            <m:eqArrPr>
              <m:maxDist m:val="1"/>
              <m:ctrlPr>
                <w:rPr>
                  <w:rFonts w:ascii="Cambria Math" w:eastAsia="宋体" w:hAnsi="Cambria Math"/>
                  <w:i/>
                  <w:color w:val="000000" w:themeColor="text1"/>
                  <w:sz w:val="24"/>
                </w:rPr>
              </m:ctrlPr>
            </m:eqArrPr>
            <m:e>
              <m:r>
                <w:rPr>
                  <w:rFonts w:ascii="Cambria Math" w:eastAsia="宋体" w:hAnsi="Cambria Math"/>
                  <w:color w:val="000000" w:themeColor="text1"/>
                  <w:sz w:val="24"/>
                </w:rPr>
                <m:t>Exploitive=</m:t>
              </m:r>
              <m:sSub>
                <m:sSubPr>
                  <m:ctrlPr>
                    <w:rPr>
                      <w:rFonts w:ascii="Cambria Math" w:eastAsia="宋体" w:hAnsi="Cambria Math"/>
                      <w:i/>
                      <w:color w:val="000000" w:themeColor="text1"/>
                      <w:sz w:val="24"/>
                    </w:rPr>
                  </m:ctrlPr>
                </m:sSubPr>
                <m:e>
                  <m:r>
                    <w:rPr>
                      <w:rFonts w:ascii="Cambria Math" w:eastAsia="宋体" w:hAnsi="Cambria Math"/>
                      <w:color w:val="000000" w:themeColor="text1"/>
                      <w:sz w:val="24"/>
                    </w:rPr>
                    <m:t>β</m:t>
                  </m:r>
                </m:e>
                <m:sub>
                  <m:r>
                    <w:rPr>
                      <w:rFonts w:ascii="Cambria Math" w:eastAsia="宋体" w:hAnsi="Cambria Math"/>
                      <w:color w:val="000000" w:themeColor="text1"/>
                      <w:sz w:val="24"/>
                    </w:rPr>
                    <m:t>0</m:t>
                  </m:r>
                </m:sub>
              </m:sSub>
              <m:r>
                <w:rPr>
                  <w:rFonts w:ascii="Cambria Math" w:eastAsia="宋体" w:hAnsi="Cambria Math"/>
                  <w:color w:val="000000" w:themeColor="text1"/>
                  <w:sz w:val="24"/>
                </w:rPr>
                <m:t>+</m:t>
              </m:r>
              <m:sSub>
                <m:sSubPr>
                  <m:ctrlPr>
                    <w:rPr>
                      <w:rFonts w:ascii="Cambria Math" w:eastAsia="宋体" w:hAnsi="Cambria Math"/>
                      <w:i/>
                      <w:color w:val="000000" w:themeColor="text1"/>
                      <w:sz w:val="24"/>
                    </w:rPr>
                  </m:ctrlPr>
                </m:sSubPr>
                <m:e>
                  <m:r>
                    <w:rPr>
                      <w:rFonts w:ascii="Cambria Math" w:eastAsia="宋体" w:hAnsi="Cambria Math"/>
                      <w:color w:val="000000" w:themeColor="text1"/>
                      <w:sz w:val="24"/>
                    </w:rPr>
                    <m:t>β</m:t>
                  </m:r>
                </m:e>
                <m:sub>
                  <m:r>
                    <w:rPr>
                      <w:rFonts w:ascii="Cambria Math" w:eastAsia="宋体" w:hAnsi="Cambria Math"/>
                      <w:color w:val="000000" w:themeColor="text1"/>
                      <w:sz w:val="24"/>
                    </w:rPr>
                    <m:t>1</m:t>
                  </m:r>
                </m:sub>
              </m:sSub>
              <m:r>
                <w:rPr>
                  <w:rFonts w:ascii="Cambria Math" w:eastAsia="宋体" w:hAnsi="Cambria Math"/>
                  <w:color w:val="000000" w:themeColor="text1"/>
                  <w:sz w:val="24"/>
                </w:rPr>
                <m:t>H</m:t>
              </m:r>
              <m:r>
                <w:rPr>
                  <w:rFonts w:ascii="Cambria Math" w:eastAsia="宋体" w:hAnsi="Cambria Math" w:hint="eastAsia"/>
                  <w:color w:val="000000" w:themeColor="text1"/>
                  <w:sz w:val="24"/>
                </w:rPr>
                <m:t>orizonal+</m:t>
              </m:r>
              <m:sSub>
                <m:sSubPr>
                  <m:ctrlPr>
                    <w:rPr>
                      <w:rFonts w:ascii="Cambria Math" w:eastAsia="宋体" w:hAnsi="Cambria Math"/>
                      <w:i/>
                      <w:color w:val="000000" w:themeColor="text1"/>
                      <w:sz w:val="24"/>
                    </w:rPr>
                  </m:ctrlPr>
                </m:sSubPr>
                <m:e>
                  <m:r>
                    <w:rPr>
                      <w:rFonts w:ascii="Cambria Math" w:eastAsia="宋体" w:hAnsi="Cambria Math"/>
                      <w:color w:val="000000" w:themeColor="text1"/>
                      <w:sz w:val="24"/>
                    </w:rPr>
                    <m:t>β</m:t>
                  </m:r>
                </m:e>
                <m:sub>
                  <m:r>
                    <w:rPr>
                      <w:rFonts w:ascii="Cambria Math" w:eastAsia="宋体" w:hAnsi="Cambria Math"/>
                      <w:color w:val="000000" w:themeColor="text1"/>
                      <w:sz w:val="24"/>
                    </w:rPr>
                    <m:t>2</m:t>
                  </m:r>
                </m:sub>
              </m:sSub>
              <m:r>
                <w:rPr>
                  <w:rFonts w:ascii="Cambria Math" w:eastAsia="宋体" w:hAnsi="Cambria Math"/>
                  <w:color w:val="000000" w:themeColor="text1"/>
                  <w:sz w:val="24"/>
                </w:rPr>
                <m:t>V</m:t>
              </m:r>
              <m:r>
                <w:rPr>
                  <w:rFonts w:ascii="Cambria Math" w:eastAsia="宋体" w:hAnsi="Cambria Math" w:hint="eastAsia"/>
                  <w:color w:val="000000" w:themeColor="text1"/>
                  <w:sz w:val="24"/>
                </w:rPr>
                <m:t>ertical</m:t>
              </m:r>
              <m:r>
                <w:rPr>
                  <w:rFonts w:ascii="Cambria Math" w:eastAsia="宋体" w:hAnsi="Cambria Math"/>
                  <w:color w:val="000000" w:themeColor="text1"/>
                  <w:sz w:val="24"/>
                </w:rPr>
                <m:t>+</m:t>
              </m:r>
              <m:sSub>
                <m:sSubPr>
                  <m:ctrlPr>
                    <w:rPr>
                      <w:rFonts w:ascii="Cambria Math" w:eastAsia="宋体" w:hAnsi="Cambria Math"/>
                      <w:i/>
                      <w:color w:val="000000" w:themeColor="text1"/>
                      <w:sz w:val="24"/>
                    </w:rPr>
                  </m:ctrlPr>
                </m:sSubPr>
                <m:e>
                  <m:r>
                    <w:rPr>
                      <w:rFonts w:ascii="Cambria Math" w:eastAsia="宋体" w:hAnsi="Cambria Math"/>
                      <w:color w:val="000000" w:themeColor="text1"/>
                      <w:sz w:val="24"/>
                    </w:rPr>
                    <m:t>β</m:t>
                  </m:r>
                </m:e>
                <m:sub>
                  <m:r>
                    <w:rPr>
                      <w:rFonts w:ascii="Cambria Math" w:eastAsia="宋体" w:hAnsi="Cambria Math"/>
                      <w:color w:val="000000" w:themeColor="text1"/>
                      <w:sz w:val="24"/>
                    </w:rPr>
                    <m:t>3</m:t>
                  </m:r>
                </m:sub>
              </m:sSub>
              <m:r>
                <w:rPr>
                  <w:rFonts w:ascii="Cambria Math" w:eastAsia="宋体" w:hAnsi="Cambria Math"/>
                  <w:color w:val="000000" w:themeColor="text1"/>
                  <w:sz w:val="24"/>
                </w:rPr>
                <m:t>Size+</m:t>
              </m:r>
              <m:sSub>
                <m:sSubPr>
                  <m:ctrlPr>
                    <w:rPr>
                      <w:rFonts w:ascii="Cambria Math" w:eastAsia="宋体" w:hAnsi="Cambria Math"/>
                      <w:i/>
                      <w:color w:val="000000" w:themeColor="text1"/>
                      <w:sz w:val="24"/>
                    </w:rPr>
                  </m:ctrlPr>
                </m:sSubPr>
                <m:e>
                  <m:r>
                    <w:rPr>
                      <w:rFonts w:ascii="Cambria Math" w:eastAsia="宋体" w:hAnsi="Cambria Math"/>
                      <w:color w:val="000000" w:themeColor="text1"/>
                      <w:sz w:val="24"/>
                    </w:rPr>
                    <m:t>β</m:t>
                  </m:r>
                </m:e>
                <m:sub>
                  <m:r>
                    <w:rPr>
                      <w:rFonts w:ascii="Cambria Math" w:eastAsia="宋体" w:hAnsi="Cambria Math"/>
                      <w:color w:val="000000" w:themeColor="text1"/>
                      <w:sz w:val="24"/>
                    </w:rPr>
                    <m:t>4</m:t>
                  </m:r>
                </m:sub>
              </m:sSub>
              <m:r>
                <w:rPr>
                  <w:rFonts w:ascii="Cambria Math" w:eastAsia="宋体" w:hAnsi="Cambria Math"/>
                  <w:color w:val="000000" w:themeColor="text1"/>
                  <w:sz w:val="24"/>
                </w:rPr>
                <m:t>L</m:t>
              </m:r>
              <m:r>
                <w:rPr>
                  <w:rFonts w:ascii="Cambria Math" w:eastAsia="宋体" w:hAnsi="Cambria Math" w:hint="eastAsia"/>
                  <w:color w:val="000000" w:themeColor="text1"/>
                  <w:sz w:val="24"/>
                </w:rPr>
                <m:t>ev</m:t>
              </m:r>
              <m:r>
                <w:rPr>
                  <w:rFonts w:ascii="Cambria Math" w:eastAsia="宋体" w:hAnsi="Cambria Math"/>
                  <w:color w:val="000000" w:themeColor="text1"/>
                  <w:sz w:val="24"/>
                </w:rPr>
                <m:t>+</m:t>
              </m:r>
              <m:ctrlPr>
                <w:rPr>
                  <w:rFonts w:ascii="Cambria Math" w:eastAsia="Cambria Math" w:hAnsi="Cambria Math" w:cs="Cambria Math"/>
                  <w:i/>
                  <w:color w:val="000000" w:themeColor="text1"/>
                  <w:sz w:val="24"/>
                </w:rPr>
              </m:ctrlPr>
            </m:e>
            <m:e>
              <m:sSub>
                <m:sSubPr>
                  <m:ctrlPr>
                    <w:rPr>
                      <w:rFonts w:ascii="Cambria Math" w:eastAsia="宋体" w:hAnsi="Cambria Math"/>
                      <w:i/>
                      <w:color w:val="000000" w:themeColor="text1"/>
                      <w:sz w:val="24"/>
                    </w:rPr>
                  </m:ctrlPr>
                </m:sSubPr>
                <m:e>
                  <m:r>
                    <w:rPr>
                      <w:rFonts w:ascii="Cambria Math" w:eastAsia="宋体" w:hAnsi="Cambria Math"/>
                      <w:color w:val="000000" w:themeColor="text1"/>
                      <w:sz w:val="24"/>
                    </w:rPr>
                    <m:t xml:space="preserve">          β</m:t>
                  </m:r>
                </m:e>
                <m:sub>
                  <m:r>
                    <w:rPr>
                      <w:rFonts w:ascii="Cambria Math" w:eastAsia="宋体" w:hAnsi="Cambria Math"/>
                      <w:color w:val="000000" w:themeColor="text1"/>
                      <w:sz w:val="24"/>
                    </w:rPr>
                    <m:t>6</m:t>
                  </m:r>
                </m:sub>
              </m:sSub>
              <m:r>
                <w:rPr>
                  <w:rFonts w:ascii="Cambria Math" w:eastAsia="宋体" w:hAnsi="Cambria Math"/>
                  <w:color w:val="000000" w:themeColor="text1"/>
                  <w:sz w:val="24"/>
                </w:rPr>
                <m:t>ROA+</m:t>
              </m:r>
              <m:sSub>
                <m:sSubPr>
                  <m:ctrlPr>
                    <w:rPr>
                      <w:rFonts w:ascii="Cambria Math" w:eastAsia="宋体" w:hAnsi="Cambria Math"/>
                      <w:i/>
                      <w:color w:val="000000" w:themeColor="text1"/>
                      <w:sz w:val="24"/>
                    </w:rPr>
                  </m:ctrlPr>
                </m:sSubPr>
                <m:e>
                  <m:r>
                    <w:rPr>
                      <w:rFonts w:ascii="Cambria Math" w:eastAsia="宋体" w:hAnsi="Cambria Math"/>
                      <w:color w:val="000000" w:themeColor="text1"/>
                      <w:sz w:val="24"/>
                    </w:rPr>
                    <m:t>λ</m:t>
                  </m:r>
                </m:e>
                <m:sub>
                  <m:r>
                    <w:rPr>
                      <w:rFonts w:ascii="Cambria Math" w:eastAsia="宋体" w:hAnsi="Cambria Math" w:hint="eastAsia"/>
                      <w:color w:val="000000" w:themeColor="text1"/>
                      <w:sz w:val="24"/>
                    </w:rPr>
                    <m:t>i</m:t>
                  </m:r>
                </m:sub>
              </m:sSub>
              <m:r>
                <w:rPr>
                  <w:rFonts w:ascii="Cambria Math" w:eastAsia="宋体" w:hAnsi="Cambria Math"/>
                  <w:color w:val="000000" w:themeColor="text1"/>
                  <w:sz w:val="24"/>
                </w:rPr>
                <m:t>+</m:t>
              </m:r>
              <m:sSub>
                <m:sSubPr>
                  <m:ctrlPr>
                    <w:rPr>
                      <w:rFonts w:ascii="Cambria Math" w:eastAsia="宋体" w:hAnsi="Cambria Math"/>
                      <w:i/>
                      <w:color w:val="000000" w:themeColor="text1"/>
                      <w:sz w:val="24"/>
                    </w:rPr>
                  </m:ctrlPr>
                </m:sSubPr>
                <m:e>
                  <m:r>
                    <w:rPr>
                      <w:rFonts w:ascii="Cambria Math" w:eastAsia="宋体" w:hAnsi="Cambria Math"/>
                      <w:color w:val="000000" w:themeColor="text1"/>
                      <w:sz w:val="24"/>
                    </w:rPr>
                    <m:t>μ</m:t>
                  </m:r>
                </m:e>
                <m:sub>
                  <m:r>
                    <w:rPr>
                      <w:rFonts w:ascii="Cambria Math" w:eastAsia="宋体" w:hAnsi="Cambria Math" w:hint="eastAsia"/>
                      <w:color w:val="000000" w:themeColor="text1"/>
                      <w:sz w:val="24"/>
                    </w:rPr>
                    <m:t>i</m:t>
                  </m:r>
                </m:sub>
              </m:sSub>
              <m:r>
                <w:rPr>
                  <w:rFonts w:ascii="Cambria Math" w:eastAsia="宋体" w:hAnsi="Cambria Math"/>
                  <w:color w:val="000000" w:themeColor="text1"/>
                  <w:sz w:val="24"/>
                </w:rPr>
                <m:t>+</m:t>
              </m:r>
              <m:sSub>
                <m:sSubPr>
                  <m:ctrlPr>
                    <w:rPr>
                      <w:rFonts w:ascii="Cambria Math" w:eastAsia="宋体" w:hAnsi="Cambria Math"/>
                      <w:i/>
                      <w:color w:val="000000" w:themeColor="text1"/>
                      <w:sz w:val="24"/>
                    </w:rPr>
                  </m:ctrlPr>
                </m:sSubPr>
                <m:e>
                  <m:r>
                    <w:rPr>
                      <w:rFonts w:ascii="Cambria Math" w:eastAsia="宋体" w:hAnsi="Cambria Math"/>
                      <w:color w:val="000000" w:themeColor="text1"/>
                      <w:sz w:val="24"/>
                    </w:rPr>
                    <m:t>ε</m:t>
                  </m:r>
                </m:e>
                <m:sub>
                  <m:r>
                    <w:rPr>
                      <w:rFonts w:ascii="Cambria Math" w:eastAsia="宋体" w:hAnsi="Cambria Math" w:hint="eastAsia"/>
                      <w:color w:val="000000" w:themeColor="text1"/>
                      <w:sz w:val="24"/>
                    </w:rPr>
                    <m:t>i</m:t>
                  </m:r>
                </m:sub>
              </m:sSub>
              <m:r>
                <w:rPr>
                  <w:rFonts w:ascii="Cambria Math" w:eastAsia="宋体" w:hAnsi="Cambria Math"/>
                  <w:color w:val="000000" w:themeColor="text1"/>
                  <w:sz w:val="24"/>
                </w:rPr>
                <m:t>#</m:t>
              </m:r>
              <m:d>
                <m:dPr>
                  <m:begChr m:val="（"/>
                  <m:endChr m:val="）"/>
                  <m:ctrlPr>
                    <w:rPr>
                      <w:rFonts w:ascii="Cambria Math" w:eastAsia="宋体" w:hAnsi="Cambria Math"/>
                      <w:i/>
                      <w:color w:val="000000" w:themeColor="text1"/>
                      <w:sz w:val="24"/>
                    </w:rPr>
                  </m:ctrlPr>
                </m:dPr>
                <m:e>
                  <m:r>
                    <w:rPr>
                      <w:rFonts w:ascii="Cambria Math" w:eastAsia="宋体" w:hAnsi="Cambria Math"/>
                      <w:color w:val="000000" w:themeColor="text1"/>
                      <w:sz w:val="24"/>
                    </w:rPr>
                    <m:t>3-</m:t>
                  </m:r>
                  <m:r>
                    <w:rPr>
                      <w:rFonts w:ascii="Cambria Math" w:eastAsia="宋体" w:hAnsi="Cambria Math" w:hint="eastAsia"/>
                      <w:color w:val="000000" w:themeColor="text1"/>
                      <w:sz w:val="24"/>
                    </w:rPr>
                    <m:t>3</m:t>
                  </m:r>
                </m:e>
              </m:d>
            </m:e>
          </m:eqArr>
        </m:oMath>
      </m:oMathPara>
    </w:p>
    <w:p w:rsidR="00802742" w:rsidRPr="002635C7" w:rsidRDefault="00802742" w:rsidP="007C772E">
      <w:pPr>
        <w:spacing w:line="360" w:lineRule="auto"/>
        <w:ind w:firstLineChars="200" w:firstLine="480"/>
        <w:rPr>
          <w:rFonts w:ascii="Times New Roman" w:eastAsia="宋体" w:hAnsi="Times New Roman"/>
          <w:color w:val="000000" w:themeColor="text1"/>
          <w:sz w:val="24"/>
        </w:rPr>
      </w:pPr>
      <w:r w:rsidRPr="002635C7">
        <w:rPr>
          <w:rFonts w:ascii="Times New Roman" w:eastAsia="宋体" w:hAnsi="Times New Roman" w:hint="eastAsia"/>
          <w:color w:val="000000" w:themeColor="text1"/>
          <w:sz w:val="24"/>
        </w:rPr>
        <w:t>其中，为了避免多重共线性，删去</w:t>
      </w:r>
      <m:oMath>
        <m:r>
          <w:rPr>
            <w:rFonts w:ascii="Cambria Math" w:eastAsia="宋体" w:hAnsi="Cambria Math"/>
            <w:color w:val="000000" w:themeColor="text1"/>
            <w:sz w:val="24"/>
          </w:rPr>
          <m:t>M</m:t>
        </m:r>
        <m:r>
          <w:rPr>
            <w:rFonts w:ascii="Cambria Math" w:eastAsia="宋体" w:hAnsi="Cambria Math" w:hint="eastAsia"/>
            <w:color w:val="000000" w:themeColor="text1"/>
            <w:sz w:val="24"/>
          </w:rPr>
          <m:t>ix</m:t>
        </m:r>
      </m:oMath>
      <w:r w:rsidRPr="002635C7">
        <w:rPr>
          <w:rFonts w:ascii="Times New Roman" w:eastAsia="宋体" w:hAnsi="Times New Roman" w:hint="eastAsia"/>
          <w:color w:val="000000" w:themeColor="text1"/>
          <w:sz w:val="24"/>
        </w:rPr>
        <w:t>，只保留</w:t>
      </w:r>
      <m:oMath>
        <m:r>
          <w:rPr>
            <w:rFonts w:ascii="Cambria Math" w:eastAsia="宋体" w:hAnsi="Cambria Math"/>
            <w:color w:val="000000" w:themeColor="text1"/>
            <w:sz w:val="24"/>
          </w:rPr>
          <m:t>H</m:t>
        </m:r>
        <m:r>
          <w:rPr>
            <w:rFonts w:ascii="Cambria Math" w:eastAsia="宋体" w:hAnsi="Cambria Math" w:hint="eastAsia"/>
            <w:color w:val="000000" w:themeColor="text1"/>
            <w:sz w:val="24"/>
          </w:rPr>
          <m:t>orizonal</m:t>
        </m:r>
      </m:oMath>
      <w:r w:rsidRPr="002635C7">
        <w:rPr>
          <w:rFonts w:ascii="Times New Roman" w:eastAsia="宋体" w:hAnsi="Times New Roman" w:hint="eastAsia"/>
          <w:color w:val="000000" w:themeColor="text1"/>
          <w:sz w:val="24"/>
        </w:rPr>
        <w:t>和</w:t>
      </w:r>
      <m:oMath>
        <m:r>
          <w:rPr>
            <w:rFonts w:ascii="Cambria Math" w:eastAsia="宋体" w:hAnsi="Cambria Math"/>
            <w:color w:val="000000" w:themeColor="text1"/>
            <w:sz w:val="24"/>
          </w:rPr>
          <m:t>V</m:t>
        </m:r>
        <m:r>
          <w:rPr>
            <w:rFonts w:ascii="Cambria Math" w:eastAsia="宋体" w:hAnsi="Cambria Math" w:hint="eastAsia"/>
            <w:color w:val="000000" w:themeColor="text1"/>
            <w:sz w:val="24"/>
          </w:rPr>
          <m:t>ertical</m:t>
        </m:r>
      </m:oMath>
      <w:r w:rsidRPr="002635C7">
        <w:rPr>
          <w:rFonts w:ascii="Times New Roman" w:eastAsia="宋体" w:hAnsi="Times New Roman" w:hint="eastAsia"/>
          <w:color w:val="000000" w:themeColor="text1"/>
          <w:sz w:val="24"/>
        </w:rPr>
        <w:t>，代表</w:t>
      </w:r>
      <w:r w:rsidR="006E6AFD" w:rsidRPr="002635C7">
        <w:rPr>
          <w:rFonts w:ascii="Times New Roman" w:eastAsia="宋体" w:hAnsi="Times New Roman" w:hint="eastAsia"/>
          <w:color w:val="000000" w:themeColor="text1"/>
          <w:sz w:val="24"/>
        </w:rPr>
        <w:t>横向</w:t>
      </w:r>
      <w:r w:rsidRPr="002635C7">
        <w:rPr>
          <w:rFonts w:ascii="Times New Roman" w:eastAsia="宋体" w:hAnsi="Times New Roman" w:hint="eastAsia"/>
          <w:color w:val="000000" w:themeColor="text1"/>
          <w:sz w:val="24"/>
        </w:rPr>
        <w:t>并购和</w:t>
      </w:r>
      <w:r w:rsidR="006E6AFD" w:rsidRPr="002635C7">
        <w:rPr>
          <w:rFonts w:ascii="Times New Roman" w:eastAsia="宋体" w:hAnsi="Times New Roman" w:hint="eastAsia"/>
          <w:color w:val="000000" w:themeColor="text1"/>
          <w:sz w:val="24"/>
        </w:rPr>
        <w:t>纵向</w:t>
      </w:r>
      <w:r w:rsidRPr="002635C7">
        <w:rPr>
          <w:rFonts w:ascii="Times New Roman" w:eastAsia="宋体" w:hAnsi="Times New Roman" w:hint="eastAsia"/>
          <w:color w:val="000000" w:themeColor="text1"/>
          <w:sz w:val="24"/>
        </w:rPr>
        <w:t>并购</w:t>
      </w:r>
      <w:r w:rsidR="00A057B7" w:rsidRPr="002635C7">
        <w:rPr>
          <w:rFonts w:ascii="Times New Roman" w:eastAsia="宋体" w:hAnsi="Times New Roman" w:hint="eastAsia"/>
          <w:color w:val="000000" w:themeColor="text1"/>
          <w:sz w:val="24"/>
        </w:rPr>
        <w:t>；</w:t>
      </w:r>
      <w:r w:rsidR="00A057B7" w:rsidRPr="002635C7">
        <w:rPr>
          <w:rFonts w:ascii="Times New Roman" w:eastAsia="宋体" w:hAnsi="Times New Roman" w:hint="eastAsia"/>
          <w:color w:val="000000" w:themeColor="text1"/>
          <w:sz w:val="24"/>
        </w:rPr>
        <w:t>Size</w:t>
      </w:r>
      <w:r w:rsidR="00A057B7" w:rsidRPr="002635C7">
        <w:rPr>
          <w:rFonts w:ascii="Times New Roman" w:eastAsia="宋体" w:hAnsi="Times New Roman" w:hint="eastAsia"/>
          <w:color w:val="000000" w:themeColor="text1"/>
          <w:sz w:val="24"/>
        </w:rPr>
        <w:t>表示企业规模；</w:t>
      </w:r>
      <w:r w:rsidR="002642F7" w:rsidRPr="002635C7">
        <w:rPr>
          <w:rFonts w:ascii="Times New Roman" w:eastAsia="宋体" w:hAnsi="Times New Roman" w:hint="eastAsia"/>
          <w:color w:val="000000" w:themeColor="text1"/>
          <w:sz w:val="24"/>
        </w:rPr>
        <w:t xml:space="preserve"> </w:t>
      </w:r>
      <w:r w:rsidR="00A057B7" w:rsidRPr="002635C7">
        <w:rPr>
          <w:rFonts w:ascii="Times New Roman" w:eastAsia="宋体" w:hAnsi="Times New Roman" w:hint="eastAsia"/>
          <w:color w:val="000000" w:themeColor="text1"/>
          <w:sz w:val="24"/>
        </w:rPr>
        <w:t>Lev</w:t>
      </w:r>
      <w:r w:rsidR="00A057B7" w:rsidRPr="002635C7">
        <w:rPr>
          <w:rFonts w:ascii="Times New Roman" w:eastAsia="宋体" w:hAnsi="Times New Roman" w:hint="eastAsia"/>
          <w:color w:val="000000" w:themeColor="text1"/>
          <w:sz w:val="24"/>
        </w:rPr>
        <w:t>表示企业的资产负债率；</w:t>
      </w:r>
      <w:r w:rsidR="002642F7" w:rsidRPr="002635C7">
        <w:rPr>
          <w:rFonts w:ascii="Times New Roman" w:eastAsia="宋体" w:hAnsi="Times New Roman"/>
          <w:color w:val="000000" w:themeColor="text1"/>
          <w:sz w:val="24"/>
        </w:rPr>
        <w:t>ROA</w:t>
      </w:r>
      <w:r w:rsidR="002642F7" w:rsidRPr="002635C7">
        <w:rPr>
          <w:rFonts w:ascii="Times New Roman" w:eastAsia="宋体" w:hAnsi="Times New Roman" w:hint="eastAsia"/>
          <w:color w:val="000000" w:themeColor="text1"/>
          <w:sz w:val="24"/>
        </w:rPr>
        <w:t>表示企业的资产收益率；</w:t>
      </w:r>
      <m:oMath>
        <m:sSub>
          <m:sSubPr>
            <m:ctrlPr>
              <w:rPr>
                <w:rFonts w:ascii="Cambria Math" w:eastAsia="宋体" w:hAnsi="Cambria Math"/>
                <w:i/>
                <w:color w:val="000000" w:themeColor="text1"/>
                <w:sz w:val="24"/>
              </w:rPr>
            </m:ctrlPr>
          </m:sSubPr>
          <m:e>
            <m:r>
              <w:rPr>
                <w:rFonts w:ascii="Cambria Math" w:eastAsia="宋体" w:hAnsi="Cambria Math"/>
                <w:color w:val="000000" w:themeColor="text1"/>
                <w:sz w:val="24"/>
              </w:rPr>
              <m:t>λ</m:t>
            </m:r>
          </m:e>
          <m:sub>
            <m:r>
              <w:rPr>
                <w:rFonts w:ascii="Cambria Math" w:eastAsia="宋体" w:hAnsi="Cambria Math" w:hint="eastAsia"/>
                <w:color w:val="000000" w:themeColor="text1"/>
                <w:sz w:val="24"/>
              </w:rPr>
              <m:t>i</m:t>
            </m:r>
          </m:sub>
        </m:sSub>
      </m:oMath>
      <w:r w:rsidR="002F646D" w:rsidRPr="002635C7">
        <w:rPr>
          <w:rFonts w:ascii="Times New Roman" w:eastAsia="宋体" w:hAnsi="Times New Roman" w:hint="eastAsia"/>
          <w:color w:val="000000" w:themeColor="text1"/>
          <w:sz w:val="24"/>
        </w:rPr>
        <w:t>控制了年份固定效应</w:t>
      </w:r>
      <w:r w:rsidR="00F819A7" w:rsidRPr="002635C7">
        <w:rPr>
          <w:rFonts w:ascii="Times New Roman" w:eastAsia="宋体" w:hAnsi="Times New Roman" w:hint="eastAsia"/>
          <w:color w:val="000000" w:themeColor="text1"/>
          <w:sz w:val="24"/>
        </w:rPr>
        <w:t>；</w:t>
      </w:r>
      <m:oMath>
        <m:sSub>
          <m:sSubPr>
            <m:ctrlPr>
              <w:rPr>
                <w:rFonts w:ascii="Cambria Math" w:eastAsia="宋体" w:hAnsi="Cambria Math"/>
                <w:i/>
                <w:color w:val="000000" w:themeColor="text1"/>
                <w:sz w:val="24"/>
              </w:rPr>
            </m:ctrlPr>
          </m:sSubPr>
          <m:e>
            <m:r>
              <w:rPr>
                <w:rFonts w:ascii="Cambria Math" w:eastAsia="宋体" w:hAnsi="Cambria Math"/>
                <w:color w:val="000000" w:themeColor="text1"/>
                <w:sz w:val="24"/>
              </w:rPr>
              <m:t>μ</m:t>
            </m:r>
          </m:e>
          <m:sub>
            <m:r>
              <w:rPr>
                <w:rFonts w:ascii="Cambria Math" w:eastAsia="宋体" w:hAnsi="Cambria Math" w:hint="eastAsia"/>
                <w:color w:val="000000" w:themeColor="text1"/>
                <w:sz w:val="24"/>
              </w:rPr>
              <m:t>i</m:t>
            </m:r>
          </m:sub>
        </m:sSub>
      </m:oMath>
      <w:r w:rsidR="00F819A7" w:rsidRPr="002635C7">
        <w:rPr>
          <w:rFonts w:ascii="Times New Roman" w:eastAsia="宋体" w:hAnsi="Times New Roman" w:hint="eastAsia"/>
          <w:color w:val="000000" w:themeColor="text1"/>
          <w:sz w:val="24"/>
        </w:rPr>
        <w:t>控制了行业固定效应。</w:t>
      </w:r>
    </w:p>
    <w:p w:rsidR="005317C6" w:rsidRPr="002635C7" w:rsidRDefault="005317C6">
      <w:pPr>
        <w:widowControl/>
        <w:jc w:val="left"/>
        <w:rPr>
          <w:rFonts w:ascii="Times New Roman" w:eastAsia="宋体" w:hAnsi="Times New Roman"/>
          <w:color w:val="000000" w:themeColor="text1"/>
          <w:sz w:val="24"/>
        </w:rPr>
      </w:pPr>
    </w:p>
    <w:p w:rsidR="00651DDC" w:rsidRPr="002635C7" w:rsidRDefault="00651DDC">
      <w:pPr>
        <w:widowControl/>
        <w:jc w:val="left"/>
        <w:rPr>
          <w:rFonts w:ascii="Times New Roman" w:eastAsia="宋体" w:hAnsi="Times New Roman"/>
          <w:color w:val="000000" w:themeColor="text1"/>
          <w:sz w:val="24"/>
        </w:rPr>
      </w:pPr>
      <w:r w:rsidRPr="002635C7">
        <w:rPr>
          <w:rFonts w:ascii="Times New Roman" w:eastAsia="宋体" w:hAnsi="Times New Roman"/>
          <w:color w:val="000000" w:themeColor="text1"/>
          <w:sz w:val="24"/>
        </w:rPr>
        <w:br w:type="page"/>
      </w:r>
    </w:p>
    <w:p w:rsidR="00651DDC" w:rsidRPr="002635C7" w:rsidRDefault="00651DDC" w:rsidP="00651DDC">
      <w:pPr>
        <w:pStyle w:val="1"/>
        <w:jc w:val="center"/>
        <w:rPr>
          <w:color w:val="000000" w:themeColor="text1"/>
        </w:rPr>
      </w:pPr>
      <w:bookmarkStart w:id="35" w:name="_Toc104557762"/>
      <w:r w:rsidRPr="002635C7">
        <w:rPr>
          <w:rFonts w:hint="eastAsia"/>
          <w:color w:val="000000" w:themeColor="text1"/>
        </w:rPr>
        <w:lastRenderedPageBreak/>
        <w:t>4</w:t>
      </w:r>
      <w:r w:rsidRPr="002635C7">
        <w:rPr>
          <w:color w:val="000000" w:themeColor="text1"/>
        </w:rPr>
        <w:t xml:space="preserve"> </w:t>
      </w:r>
      <w:r w:rsidRPr="002635C7">
        <w:rPr>
          <w:rFonts w:hint="eastAsia"/>
          <w:color w:val="000000" w:themeColor="text1"/>
        </w:rPr>
        <w:t>实证结果及其分析</w:t>
      </w:r>
      <w:bookmarkEnd w:id="35"/>
    </w:p>
    <w:p w:rsidR="001E2105" w:rsidRPr="002635C7" w:rsidRDefault="001E2105" w:rsidP="001B1FAD">
      <w:pPr>
        <w:pStyle w:val="2"/>
        <w:rPr>
          <w:color w:val="000000" w:themeColor="text1"/>
        </w:rPr>
      </w:pPr>
      <w:bookmarkStart w:id="36" w:name="_Toc104557763"/>
      <w:r w:rsidRPr="002635C7">
        <w:rPr>
          <w:rFonts w:hint="eastAsia"/>
          <w:color w:val="000000" w:themeColor="text1"/>
        </w:rPr>
        <w:t>4</w:t>
      </w:r>
      <w:r w:rsidRPr="002635C7">
        <w:rPr>
          <w:color w:val="000000" w:themeColor="text1"/>
        </w:rPr>
        <w:t>.1</w:t>
      </w:r>
      <w:r w:rsidR="00AF0CBE" w:rsidRPr="002635C7">
        <w:rPr>
          <w:color w:val="000000" w:themeColor="text1"/>
        </w:rPr>
        <w:t xml:space="preserve"> </w:t>
      </w:r>
      <w:r w:rsidR="00C24F1D" w:rsidRPr="002635C7">
        <w:rPr>
          <w:rFonts w:hint="eastAsia"/>
          <w:color w:val="000000" w:themeColor="text1"/>
        </w:rPr>
        <w:t>P</w:t>
      </w:r>
      <w:r w:rsidR="00C24F1D" w:rsidRPr="002635C7">
        <w:rPr>
          <w:color w:val="000000" w:themeColor="text1"/>
        </w:rPr>
        <w:t>SM-DID</w:t>
      </w:r>
      <w:r w:rsidR="00C24F1D" w:rsidRPr="002635C7">
        <w:rPr>
          <w:rFonts w:hint="eastAsia"/>
          <w:color w:val="000000" w:themeColor="text1"/>
        </w:rPr>
        <w:t>模型结果</w:t>
      </w:r>
      <w:bookmarkEnd w:id="36"/>
    </w:p>
    <w:p w:rsidR="006B50B1" w:rsidRPr="002635C7" w:rsidRDefault="006B50B1" w:rsidP="006B50B1">
      <w:pPr>
        <w:pStyle w:val="3"/>
        <w:rPr>
          <w:color w:val="000000" w:themeColor="text1"/>
        </w:rPr>
      </w:pPr>
      <w:bookmarkStart w:id="37" w:name="_Toc104557764"/>
      <w:r w:rsidRPr="002635C7">
        <w:rPr>
          <w:color w:val="000000" w:themeColor="text1"/>
        </w:rPr>
        <w:t xml:space="preserve">4.1.1 </w:t>
      </w:r>
      <w:r w:rsidRPr="002635C7">
        <w:rPr>
          <w:rFonts w:hint="eastAsia"/>
          <w:color w:val="000000" w:themeColor="text1"/>
        </w:rPr>
        <w:t>倾向得分匹配</w:t>
      </w:r>
      <w:bookmarkEnd w:id="37"/>
    </w:p>
    <w:p w:rsidR="00C8611E" w:rsidRPr="002635C7" w:rsidRDefault="00DB6CF2" w:rsidP="008F1511">
      <w:pPr>
        <w:spacing w:line="360" w:lineRule="auto"/>
        <w:rPr>
          <w:rFonts w:ascii="Times New Roman" w:eastAsia="宋体" w:hAnsi="Times New Roman"/>
          <w:color w:val="000000" w:themeColor="text1"/>
          <w:sz w:val="24"/>
        </w:rPr>
      </w:pPr>
      <w:r w:rsidRPr="002635C7">
        <w:rPr>
          <w:rFonts w:ascii="Times New Roman" w:eastAsia="宋体" w:hAnsi="Times New Roman" w:hint="eastAsia"/>
          <w:color w:val="000000" w:themeColor="text1"/>
          <w:sz w:val="24"/>
        </w:rPr>
        <w:t xml:space="preserve"> </w:t>
      </w:r>
      <w:r w:rsidRPr="002635C7">
        <w:rPr>
          <w:rFonts w:ascii="Times New Roman" w:eastAsia="宋体" w:hAnsi="Times New Roman"/>
          <w:color w:val="000000" w:themeColor="text1"/>
          <w:sz w:val="24"/>
        </w:rPr>
        <w:t xml:space="preserve">   </w:t>
      </w:r>
      <w:r w:rsidR="000F08F1" w:rsidRPr="002635C7">
        <w:rPr>
          <w:rFonts w:ascii="Times New Roman" w:eastAsia="宋体" w:hAnsi="Times New Roman" w:hint="eastAsia"/>
          <w:color w:val="000000" w:themeColor="text1"/>
          <w:sz w:val="24"/>
        </w:rPr>
        <w:t>在</w:t>
      </w:r>
      <w:r w:rsidR="00CA27C0" w:rsidRPr="002635C7">
        <w:rPr>
          <w:rFonts w:ascii="Times New Roman" w:eastAsia="宋体" w:hAnsi="Times New Roman" w:hint="eastAsia"/>
          <w:color w:val="000000" w:themeColor="text1"/>
          <w:sz w:val="24"/>
        </w:rPr>
        <w:t>使用</w:t>
      </w:r>
      <w:r w:rsidR="000F08F1" w:rsidRPr="002635C7">
        <w:rPr>
          <w:rFonts w:ascii="Times New Roman" w:eastAsia="宋体" w:hAnsi="Times New Roman" w:hint="eastAsia"/>
          <w:color w:val="000000" w:themeColor="text1"/>
          <w:sz w:val="24"/>
        </w:rPr>
        <w:t>双重差分</w:t>
      </w:r>
      <w:r w:rsidR="00CA27C0" w:rsidRPr="002635C7">
        <w:rPr>
          <w:rFonts w:ascii="Times New Roman" w:eastAsia="宋体" w:hAnsi="Times New Roman" w:hint="eastAsia"/>
          <w:color w:val="000000" w:themeColor="text1"/>
          <w:sz w:val="24"/>
        </w:rPr>
        <w:t>模型分析</w:t>
      </w:r>
      <w:r w:rsidR="000F08F1" w:rsidRPr="002635C7">
        <w:rPr>
          <w:rFonts w:ascii="Times New Roman" w:eastAsia="宋体" w:hAnsi="Times New Roman" w:hint="eastAsia"/>
          <w:color w:val="000000" w:themeColor="text1"/>
          <w:sz w:val="24"/>
        </w:rPr>
        <w:t>之前，</w:t>
      </w:r>
      <w:r w:rsidR="00912A91" w:rsidRPr="002635C7">
        <w:rPr>
          <w:rFonts w:ascii="Times New Roman" w:eastAsia="宋体" w:hAnsi="Times New Roman" w:hint="eastAsia"/>
          <w:color w:val="000000" w:themeColor="text1"/>
          <w:sz w:val="24"/>
        </w:rPr>
        <w:t>本文</w:t>
      </w:r>
      <w:r w:rsidR="00CA27C0" w:rsidRPr="002635C7">
        <w:rPr>
          <w:rFonts w:ascii="Times New Roman" w:eastAsia="宋体" w:hAnsi="Times New Roman" w:hint="eastAsia"/>
          <w:color w:val="000000" w:themeColor="text1"/>
          <w:sz w:val="24"/>
        </w:rPr>
        <w:t>先</w:t>
      </w:r>
      <w:r w:rsidR="000F08F1" w:rsidRPr="002635C7">
        <w:rPr>
          <w:rFonts w:ascii="Times New Roman" w:eastAsia="宋体" w:hAnsi="Times New Roman" w:hint="eastAsia"/>
          <w:color w:val="000000" w:themeColor="text1"/>
          <w:sz w:val="24"/>
        </w:rPr>
        <w:t>采用最近邻匹配法匹配出与跨国并购企业具有相似特征的对照组</w:t>
      </w:r>
      <w:r w:rsidR="008F1511" w:rsidRPr="002635C7">
        <w:rPr>
          <w:rFonts w:ascii="Times New Roman" w:eastAsia="宋体" w:hAnsi="Times New Roman" w:hint="eastAsia"/>
          <w:color w:val="000000" w:themeColor="text1"/>
          <w:sz w:val="24"/>
        </w:rPr>
        <w:t>。</w:t>
      </w:r>
      <w:r w:rsidR="00912A91" w:rsidRPr="002635C7">
        <w:rPr>
          <w:rFonts w:ascii="Times New Roman" w:eastAsia="宋体" w:hAnsi="Times New Roman" w:hint="eastAsia"/>
          <w:color w:val="000000" w:themeColor="text1"/>
          <w:sz w:val="24"/>
        </w:rPr>
        <w:t>首先</w:t>
      </w:r>
      <w:r w:rsidR="00710524" w:rsidRPr="002635C7">
        <w:rPr>
          <w:rFonts w:ascii="Times New Roman" w:eastAsia="宋体" w:hAnsi="Times New Roman" w:hint="eastAsia"/>
          <w:color w:val="000000" w:themeColor="text1"/>
          <w:sz w:val="24"/>
        </w:rPr>
        <w:t>，</w:t>
      </w:r>
      <w:r w:rsidR="008F1511" w:rsidRPr="002635C7">
        <w:rPr>
          <w:rFonts w:ascii="Times New Roman" w:eastAsia="宋体" w:hAnsi="Times New Roman" w:hint="eastAsia"/>
          <w:color w:val="000000" w:themeColor="text1"/>
          <w:sz w:val="24"/>
        </w:rPr>
        <w:t>从</w:t>
      </w:r>
      <w:r w:rsidR="008F1511" w:rsidRPr="002635C7">
        <w:rPr>
          <w:rFonts w:ascii="Times New Roman" w:eastAsia="宋体" w:hAnsi="Times New Roman" w:hint="eastAsia"/>
          <w:color w:val="000000" w:themeColor="text1"/>
          <w:sz w:val="24"/>
        </w:rPr>
        <w:t>C</w:t>
      </w:r>
      <w:r w:rsidR="008F1511" w:rsidRPr="002635C7">
        <w:rPr>
          <w:rFonts w:ascii="Times New Roman" w:eastAsia="宋体" w:hAnsi="Times New Roman"/>
          <w:color w:val="000000" w:themeColor="text1"/>
          <w:sz w:val="24"/>
        </w:rPr>
        <w:t>SMAR</w:t>
      </w:r>
      <w:r w:rsidR="008F1511" w:rsidRPr="002635C7">
        <w:rPr>
          <w:rFonts w:ascii="Times New Roman" w:eastAsia="宋体" w:hAnsi="Times New Roman" w:hint="eastAsia"/>
          <w:color w:val="000000" w:themeColor="text1"/>
          <w:sz w:val="24"/>
        </w:rPr>
        <w:t>数据库中下载了我国</w:t>
      </w:r>
      <w:r w:rsidR="008F1511" w:rsidRPr="002635C7">
        <w:rPr>
          <w:rFonts w:ascii="Times New Roman" w:eastAsia="宋体" w:hAnsi="Times New Roman" w:hint="eastAsia"/>
          <w:color w:val="000000" w:themeColor="text1"/>
          <w:sz w:val="24"/>
        </w:rPr>
        <w:t>A</w:t>
      </w:r>
      <w:r w:rsidR="008F1511" w:rsidRPr="002635C7">
        <w:rPr>
          <w:rFonts w:ascii="Times New Roman" w:eastAsia="宋体" w:hAnsi="Times New Roman" w:hint="eastAsia"/>
          <w:color w:val="000000" w:themeColor="text1"/>
          <w:sz w:val="24"/>
        </w:rPr>
        <w:t>股上市公司的</w:t>
      </w:r>
      <w:r w:rsidR="00C253B0" w:rsidRPr="002635C7">
        <w:rPr>
          <w:rFonts w:ascii="Times New Roman" w:eastAsia="宋体" w:hAnsi="Times New Roman" w:hint="eastAsia"/>
          <w:color w:val="000000" w:themeColor="text1"/>
          <w:sz w:val="24"/>
        </w:rPr>
        <w:t>相关</w:t>
      </w:r>
      <w:r w:rsidR="008F1511" w:rsidRPr="002635C7">
        <w:rPr>
          <w:rFonts w:ascii="Times New Roman" w:eastAsia="宋体" w:hAnsi="Times New Roman" w:hint="eastAsia"/>
          <w:color w:val="000000" w:themeColor="text1"/>
          <w:sz w:val="24"/>
        </w:rPr>
        <w:t>财务</w:t>
      </w:r>
      <w:r w:rsidR="00C253B0" w:rsidRPr="002635C7">
        <w:rPr>
          <w:rFonts w:ascii="Times New Roman" w:eastAsia="宋体" w:hAnsi="Times New Roman" w:hint="eastAsia"/>
          <w:color w:val="000000" w:themeColor="text1"/>
          <w:sz w:val="24"/>
        </w:rPr>
        <w:t>数据</w:t>
      </w:r>
      <w:r w:rsidR="008F1511" w:rsidRPr="002635C7">
        <w:rPr>
          <w:rFonts w:ascii="Times New Roman" w:eastAsia="宋体" w:hAnsi="Times New Roman" w:hint="eastAsia"/>
          <w:color w:val="000000" w:themeColor="text1"/>
          <w:sz w:val="24"/>
        </w:rPr>
        <w:t>，</w:t>
      </w:r>
      <w:r w:rsidR="0077657C">
        <w:rPr>
          <w:rFonts w:ascii="Times New Roman" w:eastAsia="宋体" w:hAnsi="Times New Roman" w:hint="eastAsia"/>
          <w:color w:val="000000" w:themeColor="text1"/>
          <w:sz w:val="24"/>
        </w:rPr>
        <w:t>然后</w:t>
      </w:r>
      <w:r w:rsidR="007F49A5">
        <w:rPr>
          <w:rFonts w:ascii="Times New Roman" w:eastAsia="宋体" w:hAnsi="Times New Roman" w:hint="eastAsia"/>
          <w:color w:val="000000" w:themeColor="text1"/>
          <w:sz w:val="24"/>
        </w:rPr>
        <w:t>选取在</w:t>
      </w:r>
      <w:r w:rsidR="00181381" w:rsidRPr="002635C7">
        <w:rPr>
          <w:rFonts w:ascii="Times New Roman" w:eastAsia="宋体" w:hAnsi="Times New Roman" w:hint="eastAsia"/>
          <w:color w:val="000000" w:themeColor="text1"/>
          <w:sz w:val="24"/>
        </w:rPr>
        <w:t>Zeph</w:t>
      </w:r>
      <w:r w:rsidR="00A207F6">
        <w:rPr>
          <w:rFonts w:ascii="Times New Roman" w:eastAsia="宋体" w:hAnsi="Times New Roman" w:hint="eastAsia"/>
          <w:color w:val="000000" w:themeColor="text1"/>
          <w:sz w:val="24"/>
        </w:rPr>
        <w:t>yr</w:t>
      </w:r>
      <w:r w:rsidR="00181381" w:rsidRPr="002635C7">
        <w:rPr>
          <w:rFonts w:ascii="Times New Roman" w:eastAsia="宋体" w:hAnsi="Times New Roman" w:hint="eastAsia"/>
          <w:color w:val="000000" w:themeColor="text1"/>
          <w:sz w:val="24"/>
        </w:rPr>
        <w:t>数据库中</w:t>
      </w:r>
      <w:r w:rsidR="007F49A5">
        <w:rPr>
          <w:rFonts w:ascii="Times New Roman" w:eastAsia="宋体" w:hAnsi="Times New Roman" w:hint="eastAsia"/>
          <w:color w:val="000000" w:themeColor="text1"/>
          <w:sz w:val="24"/>
        </w:rPr>
        <w:t>显示进行跨国并购的企业作为</w:t>
      </w:r>
      <w:r w:rsidR="000467D5" w:rsidRPr="002635C7">
        <w:rPr>
          <w:rFonts w:ascii="Times New Roman" w:eastAsia="宋体" w:hAnsi="Times New Roman" w:hint="eastAsia"/>
          <w:color w:val="000000" w:themeColor="text1"/>
          <w:sz w:val="24"/>
        </w:rPr>
        <w:t>处理组，剩余未</w:t>
      </w:r>
      <w:r w:rsidR="00502286" w:rsidRPr="002635C7">
        <w:rPr>
          <w:rFonts w:ascii="Times New Roman" w:eastAsia="宋体" w:hAnsi="Times New Roman" w:hint="eastAsia"/>
          <w:color w:val="000000" w:themeColor="text1"/>
          <w:sz w:val="24"/>
        </w:rPr>
        <w:t>实施</w:t>
      </w:r>
      <w:r w:rsidR="000467D5" w:rsidRPr="002635C7">
        <w:rPr>
          <w:rFonts w:ascii="Times New Roman" w:eastAsia="宋体" w:hAnsi="Times New Roman" w:hint="eastAsia"/>
          <w:color w:val="000000" w:themeColor="text1"/>
          <w:sz w:val="24"/>
        </w:rPr>
        <w:t>跨国并购但仍</w:t>
      </w:r>
      <w:r w:rsidR="00502286" w:rsidRPr="002635C7">
        <w:rPr>
          <w:rFonts w:ascii="Times New Roman" w:eastAsia="宋体" w:hAnsi="Times New Roman" w:hint="eastAsia"/>
          <w:color w:val="000000" w:themeColor="text1"/>
          <w:sz w:val="24"/>
        </w:rPr>
        <w:t>在</w:t>
      </w:r>
      <w:r w:rsidR="000467D5" w:rsidRPr="002635C7">
        <w:rPr>
          <w:rFonts w:ascii="Times New Roman" w:eastAsia="宋体" w:hAnsi="Times New Roman" w:hint="eastAsia"/>
          <w:color w:val="000000" w:themeColor="text1"/>
          <w:sz w:val="24"/>
        </w:rPr>
        <w:t>我国</w:t>
      </w:r>
      <w:r w:rsidR="000467D5" w:rsidRPr="002635C7">
        <w:rPr>
          <w:rFonts w:ascii="Times New Roman" w:eastAsia="宋体" w:hAnsi="Times New Roman" w:hint="eastAsia"/>
          <w:color w:val="000000" w:themeColor="text1"/>
          <w:sz w:val="24"/>
        </w:rPr>
        <w:t>A</w:t>
      </w:r>
      <w:r w:rsidR="000467D5" w:rsidRPr="002635C7">
        <w:rPr>
          <w:rFonts w:ascii="Times New Roman" w:eastAsia="宋体" w:hAnsi="Times New Roman" w:hint="eastAsia"/>
          <w:color w:val="000000" w:themeColor="text1"/>
          <w:sz w:val="24"/>
        </w:rPr>
        <w:t>股上市公司</w:t>
      </w:r>
      <w:r w:rsidR="00502286" w:rsidRPr="002635C7">
        <w:rPr>
          <w:rFonts w:ascii="Times New Roman" w:eastAsia="宋体" w:hAnsi="Times New Roman" w:hint="eastAsia"/>
          <w:color w:val="000000" w:themeColor="text1"/>
          <w:sz w:val="24"/>
        </w:rPr>
        <w:t>范畴之内的企业</w:t>
      </w:r>
      <w:r w:rsidR="00C253B0" w:rsidRPr="002635C7">
        <w:rPr>
          <w:rFonts w:ascii="Times New Roman" w:eastAsia="宋体" w:hAnsi="Times New Roman" w:hint="eastAsia"/>
          <w:color w:val="000000" w:themeColor="text1"/>
          <w:sz w:val="24"/>
        </w:rPr>
        <w:t>则作为潜在的对照组。</w:t>
      </w:r>
      <w:r w:rsidR="005335EF" w:rsidRPr="002635C7">
        <w:rPr>
          <w:rFonts w:ascii="Times New Roman" w:eastAsia="宋体" w:hAnsi="Times New Roman" w:hint="eastAsia"/>
          <w:color w:val="000000" w:themeColor="text1"/>
          <w:sz w:val="24"/>
        </w:rPr>
        <w:t>其次，参考冼国明（</w:t>
      </w:r>
      <w:r w:rsidR="005335EF" w:rsidRPr="002635C7">
        <w:rPr>
          <w:rFonts w:ascii="Times New Roman" w:eastAsia="宋体" w:hAnsi="Times New Roman" w:hint="eastAsia"/>
          <w:color w:val="000000" w:themeColor="text1"/>
          <w:sz w:val="24"/>
        </w:rPr>
        <w:t>2</w:t>
      </w:r>
      <w:r w:rsidR="005335EF" w:rsidRPr="002635C7">
        <w:rPr>
          <w:rFonts w:ascii="Times New Roman" w:eastAsia="宋体" w:hAnsi="Times New Roman"/>
          <w:color w:val="000000" w:themeColor="text1"/>
          <w:sz w:val="24"/>
        </w:rPr>
        <w:t>018</w:t>
      </w:r>
      <w:r w:rsidR="005335EF" w:rsidRPr="002635C7">
        <w:rPr>
          <w:rFonts w:ascii="Times New Roman" w:eastAsia="宋体" w:hAnsi="Times New Roman" w:hint="eastAsia"/>
          <w:color w:val="000000" w:themeColor="text1"/>
          <w:sz w:val="24"/>
        </w:rPr>
        <w:t>）、孙江明（</w:t>
      </w:r>
      <w:r w:rsidR="005335EF" w:rsidRPr="002635C7">
        <w:rPr>
          <w:rFonts w:ascii="Times New Roman" w:eastAsia="宋体" w:hAnsi="Times New Roman" w:hint="eastAsia"/>
          <w:color w:val="000000" w:themeColor="text1"/>
          <w:sz w:val="24"/>
        </w:rPr>
        <w:t>2</w:t>
      </w:r>
      <w:r w:rsidR="005335EF" w:rsidRPr="002635C7">
        <w:rPr>
          <w:rFonts w:ascii="Times New Roman" w:eastAsia="宋体" w:hAnsi="Times New Roman"/>
          <w:color w:val="000000" w:themeColor="text1"/>
          <w:sz w:val="24"/>
        </w:rPr>
        <w:t>019</w:t>
      </w:r>
      <w:r w:rsidR="005335EF" w:rsidRPr="002635C7">
        <w:rPr>
          <w:rFonts w:ascii="Times New Roman" w:eastAsia="宋体" w:hAnsi="Times New Roman" w:hint="eastAsia"/>
          <w:color w:val="000000" w:themeColor="text1"/>
          <w:sz w:val="24"/>
        </w:rPr>
        <w:t>）、张文菲（</w:t>
      </w:r>
      <w:r w:rsidR="005335EF" w:rsidRPr="002635C7">
        <w:rPr>
          <w:rFonts w:ascii="Times New Roman" w:eastAsia="宋体" w:hAnsi="Times New Roman" w:hint="eastAsia"/>
          <w:color w:val="000000" w:themeColor="text1"/>
          <w:sz w:val="24"/>
        </w:rPr>
        <w:t>2</w:t>
      </w:r>
      <w:r w:rsidR="005335EF" w:rsidRPr="002635C7">
        <w:rPr>
          <w:rFonts w:ascii="Times New Roman" w:eastAsia="宋体" w:hAnsi="Times New Roman"/>
          <w:color w:val="000000" w:themeColor="text1"/>
          <w:sz w:val="24"/>
        </w:rPr>
        <w:t>020</w:t>
      </w:r>
      <w:r w:rsidR="005335EF" w:rsidRPr="002635C7">
        <w:rPr>
          <w:rFonts w:ascii="Times New Roman" w:eastAsia="宋体" w:hAnsi="Times New Roman" w:hint="eastAsia"/>
          <w:color w:val="000000" w:themeColor="text1"/>
          <w:sz w:val="24"/>
        </w:rPr>
        <w:t>）等人的</w:t>
      </w:r>
      <w:r w:rsidR="007021E1" w:rsidRPr="002635C7">
        <w:rPr>
          <w:rFonts w:ascii="Times New Roman" w:eastAsia="宋体" w:hAnsi="Times New Roman" w:hint="eastAsia"/>
          <w:color w:val="000000" w:themeColor="text1"/>
          <w:sz w:val="24"/>
        </w:rPr>
        <w:t>做法</w:t>
      </w:r>
      <w:r w:rsidR="005335EF" w:rsidRPr="002635C7">
        <w:rPr>
          <w:rFonts w:ascii="Times New Roman" w:eastAsia="宋体" w:hAnsi="Times New Roman" w:hint="eastAsia"/>
          <w:color w:val="000000" w:themeColor="text1"/>
          <w:sz w:val="24"/>
        </w:rPr>
        <w:t>，选取企业规模</w:t>
      </w:r>
      <w:r w:rsidR="007436F3" w:rsidRPr="002635C7">
        <w:rPr>
          <w:rFonts w:ascii="Times New Roman" w:eastAsia="宋体" w:hAnsi="Times New Roman" w:hint="eastAsia"/>
          <w:color w:val="000000" w:themeColor="text1"/>
          <w:sz w:val="24"/>
        </w:rPr>
        <w:t>（</w:t>
      </w:r>
      <w:r w:rsidR="007436F3" w:rsidRPr="002635C7">
        <w:rPr>
          <w:rFonts w:ascii="Times New Roman" w:eastAsia="宋体" w:hAnsi="Times New Roman" w:hint="eastAsia"/>
          <w:color w:val="000000" w:themeColor="text1"/>
          <w:sz w:val="24"/>
        </w:rPr>
        <w:t>Size</w:t>
      </w:r>
      <w:r w:rsidR="007436F3" w:rsidRPr="002635C7">
        <w:rPr>
          <w:rFonts w:ascii="Times New Roman" w:eastAsia="宋体" w:hAnsi="Times New Roman" w:hint="eastAsia"/>
          <w:color w:val="000000" w:themeColor="text1"/>
          <w:sz w:val="24"/>
        </w:rPr>
        <w:t>）</w:t>
      </w:r>
      <w:r w:rsidR="005335EF" w:rsidRPr="002635C7">
        <w:rPr>
          <w:rFonts w:ascii="Times New Roman" w:eastAsia="宋体" w:hAnsi="Times New Roman" w:hint="eastAsia"/>
          <w:color w:val="000000" w:themeColor="text1"/>
          <w:sz w:val="24"/>
        </w:rPr>
        <w:t>、企业年龄</w:t>
      </w:r>
      <w:r w:rsidR="007436F3" w:rsidRPr="002635C7">
        <w:rPr>
          <w:rFonts w:ascii="Times New Roman" w:eastAsia="宋体" w:hAnsi="Times New Roman" w:hint="eastAsia"/>
          <w:color w:val="000000" w:themeColor="text1"/>
          <w:sz w:val="24"/>
        </w:rPr>
        <w:t>（</w:t>
      </w:r>
      <w:r w:rsidR="007436F3" w:rsidRPr="002635C7">
        <w:rPr>
          <w:rFonts w:ascii="Times New Roman" w:eastAsia="宋体" w:hAnsi="Times New Roman" w:hint="eastAsia"/>
          <w:color w:val="000000" w:themeColor="text1"/>
          <w:sz w:val="24"/>
        </w:rPr>
        <w:t>Age</w:t>
      </w:r>
      <w:r w:rsidR="007436F3" w:rsidRPr="002635C7">
        <w:rPr>
          <w:rFonts w:ascii="Times New Roman" w:eastAsia="宋体" w:hAnsi="Times New Roman" w:hint="eastAsia"/>
          <w:color w:val="000000" w:themeColor="text1"/>
          <w:sz w:val="24"/>
        </w:rPr>
        <w:t>）</w:t>
      </w:r>
      <w:r w:rsidR="005335EF" w:rsidRPr="002635C7">
        <w:rPr>
          <w:rFonts w:ascii="Times New Roman" w:eastAsia="宋体" w:hAnsi="Times New Roman" w:hint="eastAsia"/>
          <w:color w:val="000000" w:themeColor="text1"/>
          <w:sz w:val="24"/>
        </w:rPr>
        <w:t>、资本密集度</w:t>
      </w:r>
      <w:r w:rsidR="00504F1D" w:rsidRPr="002635C7">
        <w:rPr>
          <w:rFonts w:ascii="Times New Roman" w:eastAsia="宋体" w:hAnsi="Times New Roman" w:hint="eastAsia"/>
          <w:color w:val="000000" w:themeColor="text1"/>
          <w:sz w:val="24"/>
        </w:rPr>
        <w:t>（</w:t>
      </w:r>
      <w:r w:rsidR="00504F1D" w:rsidRPr="002635C7">
        <w:rPr>
          <w:rFonts w:ascii="Times New Roman" w:eastAsia="宋体" w:hAnsi="Times New Roman" w:hint="eastAsia"/>
          <w:color w:val="000000" w:themeColor="text1"/>
          <w:sz w:val="24"/>
        </w:rPr>
        <w:t>capital</w:t>
      </w:r>
      <w:r w:rsidR="00504F1D" w:rsidRPr="002635C7">
        <w:rPr>
          <w:rFonts w:ascii="Times New Roman" w:eastAsia="宋体" w:hAnsi="Times New Roman" w:hint="eastAsia"/>
          <w:color w:val="000000" w:themeColor="text1"/>
          <w:sz w:val="24"/>
        </w:rPr>
        <w:t>）</w:t>
      </w:r>
      <w:r w:rsidR="005335EF" w:rsidRPr="002635C7">
        <w:rPr>
          <w:rFonts w:ascii="Times New Roman" w:eastAsia="宋体" w:hAnsi="Times New Roman" w:hint="eastAsia"/>
          <w:color w:val="000000" w:themeColor="text1"/>
          <w:sz w:val="24"/>
        </w:rPr>
        <w:t>、企业劳动生产率</w:t>
      </w:r>
      <w:r w:rsidR="00425618" w:rsidRPr="002635C7">
        <w:rPr>
          <w:rFonts w:ascii="Times New Roman" w:eastAsia="宋体" w:hAnsi="Times New Roman" w:hint="eastAsia"/>
          <w:color w:val="000000" w:themeColor="text1"/>
          <w:sz w:val="24"/>
        </w:rPr>
        <w:t>（</w:t>
      </w:r>
      <w:r w:rsidR="00425618" w:rsidRPr="002635C7">
        <w:rPr>
          <w:rFonts w:ascii="Times New Roman" w:eastAsia="宋体" w:hAnsi="Times New Roman" w:hint="eastAsia"/>
          <w:color w:val="000000" w:themeColor="text1"/>
          <w:sz w:val="24"/>
        </w:rPr>
        <w:t>lp</w:t>
      </w:r>
      <w:r w:rsidR="00425618" w:rsidRPr="002635C7">
        <w:rPr>
          <w:rFonts w:ascii="Times New Roman" w:eastAsia="宋体" w:hAnsi="Times New Roman" w:hint="eastAsia"/>
          <w:color w:val="000000" w:themeColor="text1"/>
          <w:sz w:val="24"/>
        </w:rPr>
        <w:t>）</w:t>
      </w:r>
      <w:r w:rsidR="005335EF" w:rsidRPr="002635C7">
        <w:rPr>
          <w:rFonts w:ascii="Times New Roman" w:eastAsia="宋体" w:hAnsi="Times New Roman" w:hint="eastAsia"/>
          <w:color w:val="000000" w:themeColor="text1"/>
          <w:sz w:val="24"/>
        </w:rPr>
        <w:t>、总资产周转率</w:t>
      </w:r>
      <w:r w:rsidR="0080136A" w:rsidRPr="002635C7">
        <w:rPr>
          <w:rFonts w:ascii="Times New Roman" w:eastAsia="宋体" w:hAnsi="Times New Roman" w:hint="eastAsia"/>
          <w:color w:val="000000" w:themeColor="text1"/>
          <w:sz w:val="24"/>
        </w:rPr>
        <w:t>（</w:t>
      </w:r>
      <w:r w:rsidR="0080136A" w:rsidRPr="002635C7">
        <w:rPr>
          <w:rFonts w:ascii="Times New Roman" w:eastAsia="宋体" w:hAnsi="Times New Roman" w:hint="eastAsia"/>
          <w:color w:val="000000" w:themeColor="text1"/>
          <w:sz w:val="24"/>
        </w:rPr>
        <w:t>Turnover</w:t>
      </w:r>
      <w:r w:rsidR="0080136A" w:rsidRPr="002635C7">
        <w:rPr>
          <w:rFonts w:ascii="Times New Roman" w:eastAsia="宋体" w:hAnsi="Times New Roman" w:hint="eastAsia"/>
          <w:color w:val="000000" w:themeColor="text1"/>
          <w:sz w:val="24"/>
        </w:rPr>
        <w:t>）</w:t>
      </w:r>
      <w:r w:rsidR="00A415D9" w:rsidRPr="002635C7">
        <w:rPr>
          <w:rFonts w:ascii="Times New Roman" w:eastAsia="宋体" w:hAnsi="Times New Roman" w:hint="eastAsia"/>
          <w:color w:val="000000" w:themeColor="text1"/>
          <w:sz w:val="24"/>
        </w:rPr>
        <w:t>以及年份和行业虚拟变量作为匹配变量</w:t>
      </w:r>
      <w:r w:rsidR="00BB11BE" w:rsidRPr="002635C7">
        <w:rPr>
          <w:rFonts w:ascii="Times New Roman" w:eastAsia="宋体" w:hAnsi="Times New Roman" w:hint="eastAsia"/>
          <w:color w:val="000000" w:themeColor="text1"/>
          <w:sz w:val="24"/>
        </w:rPr>
        <w:t>。企业规模（</w:t>
      </w:r>
      <w:r w:rsidR="00BB11BE" w:rsidRPr="002635C7">
        <w:rPr>
          <w:rFonts w:ascii="Times New Roman" w:eastAsia="宋体" w:hAnsi="Times New Roman" w:hint="eastAsia"/>
          <w:color w:val="000000" w:themeColor="text1"/>
          <w:sz w:val="24"/>
        </w:rPr>
        <w:t>Size</w:t>
      </w:r>
      <w:r w:rsidR="00BB11BE" w:rsidRPr="002635C7">
        <w:rPr>
          <w:rFonts w:ascii="Times New Roman" w:eastAsia="宋体" w:hAnsi="Times New Roman" w:hint="eastAsia"/>
          <w:color w:val="000000" w:themeColor="text1"/>
          <w:sz w:val="24"/>
        </w:rPr>
        <w:t>）</w:t>
      </w:r>
      <w:r w:rsidR="00684FD3" w:rsidRPr="002635C7">
        <w:rPr>
          <w:rFonts w:ascii="Times New Roman" w:eastAsia="宋体" w:hAnsi="Times New Roman" w:hint="eastAsia"/>
          <w:color w:val="000000" w:themeColor="text1"/>
          <w:sz w:val="24"/>
        </w:rPr>
        <w:t>表示为</w:t>
      </w:r>
      <w:r w:rsidR="00BB11BE" w:rsidRPr="002635C7">
        <w:rPr>
          <w:rFonts w:ascii="Times New Roman" w:eastAsia="宋体" w:hAnsi="Times New Roman" w:hint="eastAsia"/>
          <w:color w:val="000000" w:themeColor="text1"/>
          <w:sz w:val="24"/>
        </w:rPr>
        <w:t>总资产的对数；企业年龄（</w:t>
      </w:r>
      <w:r w:rsidR="00BB11BE" w:rsidRPr="002635C7">
        <w:rPr>
          <w:rFonts w:ascii="Times New Roman" w:eastAsia="宋体" w:hAnsi="Times New Roman" w:hint="eastAsia"/>
          <w:color w:val="000000" w:themeColor="text1"/>
          <w:sz w:val="24"/>
        </w:rPr>
        <w:t>Age</w:t>
      </w:r>
      <w:r w:rsidR="00BB11BE" w:rsidRPr="002635C7">
        <w:rPr>
          <w:rFonts w:ascii="Times New Roman" w:eastAsia="宋体" w:hAnsi="Times New Roman" w:hint="eastAsia"/>
          <w:color w:val="000000" w:themeColor="text1"/>
          <w:sz w:val="24"/>
        </w:rPr>
        <w:t>）</w:t>
      </w:r>
      <w:r w:rsidR="00C01358" w:rsidRPr="002635C7">
        <w:rPr>
          <w:rFonts w:ascii="Times New Roman" w:eastAsia="宋体" w:hAnsi="Times New Roman" w:hint="eastAsia"/>
          <w:color w:val="000000" w:themeColor="text1"/>
          <w:sz w:val="24"/>
        </w:rPr>
        <w:t>表示为</w:t>
      </w:r>
      <w:r w:rsidR="008E27A6" w:rsidRPr="002635C7">
        <w:rPr>
          <w:rFonts w:ascii="Times New Roman" w:eastAsia="宋体" w:hAnsi="Times New Roman" w:hint="eastAsia"/>
          <w:color w:val="000000" w:themeColor="text1"/>
          <w:sz w:val="24"/>
        </w:rPr>
        <w:t>企业当年年份</w:t>
      </w:r>
      <w:r w:rsidR="00836D64" w:rsidRPr="002635C7">
        <w:rPr>
          <w:rFonts w:ascii="Times New Roman" w:eastAsia="宋体" w:hAnsi="Times New Roman" w:hint="eastAsia"/>
          <w:color w:val="000000" w:themeColor="text1"/>
          <w:sz w:val="24"/>
        </w:rPr>
        <w:t>与</w:t>
      </w:r>
      <w:r w:rsidR="008E27A6" w:rsidRPr="002635C7">
        <w:rPr>
          <w:rFonts w:ascii="Times New Roman" w:eastAsia="宋体" w:hAnsi="Times New Roman" w:hint="eastAsia"/>
          <w:color w:val="000000" w:themeColor="text1"/>
          <w:sz w:val="24"/>
        </w:rPr>
        <w:t>企业成立年份</w:t>
      </w:r>
      <w:r w:rsidR="00836D64" w:rsidRPr="002635C7">
        <w:rPr>
          <w:rFonts w:ascii="Times New Roman" w:eastAsia="宋体" w:hAnsi="Times New Roman" w:hint="eastAsia"/>
          <w:color w:val="000000" w:themeColor="text1"/>
          <w:sz w:val="24"/>
        </w:rPr>
        <w:t>之差</w:t>
      </w:r>
      <w:r w:rsidR="008E27A6" w:rsidRPr="002635C7">
        <w:rPr>
          <w:rFonts w:ascii="Times New Roman" w:eastAsia="宋体" w:hAnsi="Times New Roman" w:hint="eastAsia"/>
          <w:color w:val="000000" w:themeColor="text1"/>
          <w:sz w:val="24"/>
        </w:rPr>
        <w:t>的对数；</w:t>
      </w:r>
      <w:r w:rsidR="00F45135" w:rsidRPr="002635C7">
        <w:rPr>
          <w:rFonts w:ascii="Times New Roman" w:eastAsia="宋体" w:hAnsi="Times New Roman" w:hint="eastAsia"/>
          <w:color w:val="000000" w:themeColor="text1"/>
          <w:sz w:val="24"/>
        </w:rPr>
        <w:t>规模和年龄越大的企业，越有可能具备跨国并购的实力</w:t>
      </w:r>
      <w:r w:rsidR="00485531" w:rsidRPr="002635C7">
        <w:rPr>
          <w:rFonts w:ascii="Times New Roman" w:eastAsia="宋体" w:hAnsi="Times New Roman" w:hint="eastAsia"/>
          <w:color w:val="000000" w:themeColor="text1"/>
          <w:sz w:val="24"/>
        </w:rPr>
        <w:t>。</w:t>
      </w:r>
      <w:r w:rsidR="00F02AD3" w:rsidRPr="002635C7">
        <w:rPr>
          <w:rFonts w:ascii="Times New Roman" w:eastAsia="宋体" w:hAnsi="Times New Roman" w:hint="eastAsia"/>
          <w:color w:val="000000" w:themeColor="text1"/>
          <w:sz w:val="24"/>
        </w:rPr>
        <w:t>资本密集度（</w:t>
      </w:r>
      <w:r w:rsidR="00F02AD3" w:rsidRPr="002635C7">
        <w:rPr>
          <w:rFonts w:ascii="Times New Roman" w:eastAsia="宋体" w:hAnsi="Times New Roman" w:hint="eastAsia"/>
          <w:color w:val="000000" w:themeColor="text1"/>
          <w:sz w:val="24"/>
        </w:rPr>
        <w:t>capital</w:t>
      </w:r>
      <w:r w:rsidR="00F02AD3" w:rsidRPr="002635C7">
        <w:rPr>
          <w:rFonts w:ascii="Times New Roman" w:eastAsia="宋体" w:hAnsi="Times New Roman" w:hint="eastAsia"/>
          <w:color w:val="000000" w:themeColor="text1"/>
          <w:sz w:val="24"/>
        </w:rPr>
        <w:t>）用固定资产除以员工人数的对数来衡量；</w:t>
      </w:r>
      <w:r w:rsidR="00E3141D" w:rsidRPr="002635C7">
        <w:rPr>
          <w:rFonts w:ascii="Times New Roman" w:eastAsia="宋体" w:hAnsi="Times New Roman" w:hint="eastAsia"/>
          <w:color w:val="000000" w:themeColor="text1"/>
          <w:sz w:val="24"/>
        </w:rPr>
        <w:t>企业劳动生产率（</w:t>
      </w:r>
      <w:r w:rsidR="00E3141D" w:rsidRPr="002635C7">
        <w:rPr>
          <w:rFonts w:ascii="Times New Roman" w:eastAsia="宋体" w:hAnsi="Times New Roman" w:hint="eastAsia"/>
          <w:color w:val="000000" w:themeColor="text1"/>
          <w:sz w:val="24"/>
        </w:rPr>
        <w:t>lp</w:t>
      </w:r>
      <w:r w:rsidR="00E3141D" w:rsidRPr="002635C7">
        <w:rPr>
          <w:rFonts w:ascii="Times New Roman" w:eastAsia="宋体" w:hAnsi="Times New Roman" w:hint="eastAsia"/>
          <w:color w:val="000000" w:themeColor="text1"/>
          <w:sz w:val="24"/>
        </w:rPr>
        <w:t>）表示为总</w:t>
      </w:r>
      <w:r w:rsidR="00425618" w:rsidRPr="002635C7">
        <w:rPr>
          <w:rFonts w:ascii="Times New Roman" w:eastAsia="宋体" w:hAnsi="Times New Roman" w:hint="eastAsia"/>
          <w:color w:val="000000" w:themeColor="text1"/>
          <w:sz w:val="24"/>
        </w:rPr>
        <w:t>营业</w:t>
      </w:r>
      <w:r w:rsidR="00E3141D" w:rsidRPr="002635C7">
        <w:rPr>
          <w:rFonts w:ascii="Times New Roman" w:eastAsia="宋体" w:hAnsi="Times New Roman" w:hint="eastAsia"/>
          <w:color w:val="000000" w:themeColor="text1"/>
          <w:sz w:val="24"/>
        </w:rPr>
        <w:t>收入除以员工人数的对数</w:t>
      </w:r>
      <w:r w:rsidR="006C3844" w:rsidRPr="002635C7">
        <w:rPr>
          <w:rFonts w:ascii="Times New Roman" w:eastAsia="宋体" w:hAnsi="Times New Roman" w:hint="eastAsia"/>
          <w:color w:val="000000" w:themeColor="text1"/>
          <w:sz w:val="24"/>
        </w:rPr>
        <w:t>；</w:t>
      </w:r>
      <w:r w:rsidR="00425618" w:rsidRPr="002635C7">
        <w:rPr>
          <w:rFonts w:ascii="Times New Roman" w:eastAsia="宋体" w:hAnsi="Times New Roman" w:hint="eastAsia"/>
          <w:color w:val="000000" w:themeColor="text1"/>
          <w:sz w:val="24"/>
        </w:rPr>
        <w:t>总资产周转率</w:t>
      </w:r>
      <w:r w:rsidR="0080136A" w:rsidRPr="002635C7">
        <w:rPr>
          <w:rFonts w:ascii="Times New Roman" w:eastAsia="宋体" w:hAnsi="Times New Roman" w:hint="eastAsia"/>
          <w:color w:val="000000" w:themeColor="text1"/>
          <w:sz w:val="24"/>
        </w:rPr>
        <w:t>（</w:t>
      </w:r>
      <w:r w:rsidR="0080136A" w:rsidRPr="002635C7">
        <w:rPr>
          <w:rFonts w:ascii="Times New Roman" w:eastAsia="宋体" w:hAnsi="Times New Roman" w:hint="eastAsia"/>
          <w:color w:val="000000" w:themeColor="text1"/>
          <w:sz w:val="24"/>
        </w:rPr>
        <w:t>Turnover</w:t>
      </w:r>
      <w:r w:rsidR="0080136A" w:rsidRPr="002635C7">
        <w:rPr>
          <w:rFonts w:ascii="Times New Roman" w:eastAsia="宋体" w:hAnsi="Times New Roman" w:hint="eastAsia"/>
          <w:color w:val="000000" w:themeColor="text1"/>
          <w:sz w:val="24"/>
        </w:rPr>
        <w:t>）</w:t>
      </w:r>
      <w:r w:rsidR="00425618" w:rsidRPr="002635C7">
        <w:rPr>
          <w:rFonts w:ascii="Times New Roman" w:eastAsia="宋体" w:hAnsi="Times New Roman" w:hint="eastAsia"/>
          <w:color w:val="000000" w:themeColor="text1"/>
          <w:sz w:val="24"/>
        </w:rPr>
        <w:t>由</w:t>
      </w:r>
      <w:r w:rsidR="00375157" w:rsidRPr="002635C7">
        <w:rPr>
          <w:rFonts w:ascii="Times New Roman" w:eastAsia="宋体" w:hAnsi="Times New Roman" w:hint="eastAsia"/>
          <w:color w:val="000000" w:themeColor="text1"/>
          <w:sz w:val="24"/>
        </w:rPr>
        <w:t>总营业收入除以总资产计算得到。</w:t>
      </w:r>
      <w:r w:rsidR="006B60F4" w:rsidRPr="002635C7">
        <w:rPr>
          <w:rFonts w:ascii="Times New Roman" w:eastAsia="宋体" w:hAnsi="Times New Roman" w:hint="eastAsia"/>
          <w:color w:val="000000" w:themeColor="text1"/>
          <w:sz w:val="24"/>
        </w:rPr>
        <w:t>匹配完成后，</w:t>
      </w:r>
      <w:r w:rsidR="00CA27C0" w:rsidRPr="002635C7">
        <w:rPr>
          <w:rFonts w:ascii="Times New Roman" w:eastAsia="宋体" w:hAnsi="Times New Roman" w:hint="eastAsia"/>
          <w:color w:val="000000" w:themeColor="text1"/>
          <w:sz w:val="24"/>
        </w:rPr>
        <w:t>为了进一步确保匹配</w:t>
      </w:r>
      <w:r w:rsidR="00684FD3" w:rsidRPr="002635C7">
        <w:rPr>
          <w:rFonts w:ascii="Times New Roman" w:eastAsia="宋体" w:hAnsi="Times New Roman" w:hint="eastAsia"/>
          <w:color w:val="000000" w:themeColor="text1"/>
          <w:sz w:val="24"/>
        </w:rPr>
        <w:t>结果</w:t>
      </w:r>
      <w:r w:rsidR="00CA27C0" w:rsidRPr="002635C7">
        <w:rPr>
          <w:rFonts w:ascii="Times New Roman" w:eastAsia="宋体" w:hAnsi="Times New Roman" w:hint="eastAsia"/>
          <w:color w:val="000000" w:themeColor="text1"/>
          <w:sz w:val="24"/>
        </w:rPr>
        <w:t>的准确性和合理性，</w:t>
      </w:r>
      <w:r w:rsidR="006B60F4" w:rsidRPr="002635C7">
        <w:rPr>
          <w:rFonts w:ascii="Times New Roman" w:eastAsia="宋体" w:hAnsi="Times New Roman" w:hint="eastAsia"/>
          <w:color w:val="000000" w:themeColor="text1"/>
          <w:sz w:val="24"/>
        </w:rPr>
        <w:t>需要</w:t>
      </w:r>
      <w:r w:rsidR="009127F5" w:rsidRPr="002635C7">
        <w:rPr>
          <w:rFonts w:ascii="Times New Roman" w:eastAsia="宋体" w:hAnsi="Times New Roman" w:hint="eastAsia"/>
          <w:color w:val="000000" w:themeColor="text1"/>
          <w:sz w:val="24"/>
        </w:rPr>
        <w:t>进行平衡性检验</w:t>
      </w:r>
      <w:r w:rsidR="00CA27C0" w:rsidRPr="002635C7">
        <w:rPr>
          <w:rFonts w:ascii="Times New Roman" w:eastAsia="宋体" w:hAnsi="Times New Roman" w:hint="eastAsia"/>
          <w:color w:val="000000" w:themeColor="text1"/>
          <w:sz w:val="24"/>
        </w:rPr>
        <w:t>，</w:t>
      </w:r>
      <w:r w:rsidR="00727EBD" w:rsidRPr="002635C7">
        <w:rPr>
          <w:rFonts w:ascii="Times New Roman" w:eastAsia="宋体" w:hAnsi="Times New Roman" w:hint="eastAsia"/>
          <w:color w:val="000000" w:themeColor="text1"/>
          <w:sz w:val="24"/>
        </w:rPr>
        <w:t>检验</w:t>
      </w:r>
      <w:r w:rsidR="00CA27C0" w:rsidRPr="002635C7">
        <w:rPr>
          <w:rFonts w:ascii="Times New Roman" w:eastAsia="宋体" w:hAnsi="Times New Roman" w:hint="eastAsia"/>
          <w:color w:val="000000" w:themeColor="text1"/>
          <w:sz w:val="24"/>
        </w:rPr>
        <w:t>结果如</w:t>
      </w:r>
      <w:r w:rsidR="00580153">
        <w:rPr>
          <w:rFonts w:ascii="Times New Roman" w:eastAsia="宋体" w:hAnsi="Times New Roman"/>
          <w:color w:val="000000" w:themeColor="text1"/>
          <w:sz w:val="24"/>
        </w:rPr>
        <w:fldChar w:fldCharType="begin"/>
      </w:r>
      <w:r w:rsidR="00580153">
        <w:rPr>
          <w:rFonts w:ascii="Times New Roman" w:eastAsia="宋体" w:hAnsi="Times New Roman"/>
          <w:color w:val="000000" w:themeColor="text1"/>
          <w:sz w:val="24"/>
        </w:rPr>
        <w:instrText xml:space="preserve"> </w:instrText>
      </w:r>
      <w:r w:rsidR="00580153">
        <w:rPr>
          <w:rFonts w:ascii="Times New Roman" w:eastAsia="宋体" w:hAnsi="Times New Roman" w:hint="eastAsia"/>
          <w:color w:val="000000" w:themeColor="text1"/>
          <w:sz w:val="24"/>
        </w:rPr>
        <w:instrText>REF _Ref104473592 \h</w:instrText>
      </w:r>
      <w:r w:rsidR="00580153">
        <w:rPr>
          <w:rFonts w:ascii="Times New Roman" w:eastAsia="宋体" w:hAnsi="Times New Roman"/>
          <w:color w:val="000000" w:themeColor="text1"/>
          <w:sz w:val="24"/>
        </w:rPr>
        <w:instrText xml:space="preserve">  \* MERGEFORMAT </w:instrText>
      </w:r>
      <w:r w:rsidR="00580153">
        <w:rPr>
          <w:rFonts w:ascii="Times New Roman" w:eastAsia="宋体" w:hAnsi="Times New Roman"/>
          <w:color w:val="000000" w:themeColor="text1"/>
          <w:sz w:val="24"/>
        </w:rPr>
      </w:r>
      <w:r w:rsidR="00580153">
        <w:rPr>
          <w:rFonts w:ascii="Times New Roman" w:eastAsia="宋体" w:hAnsi="Times New Roman"/>
          <w:color w:val="000000" w:themeColor="text1"/>
          <w:sz w:val="24"/>
        </w:rPr>
        <w:fldChar w:fldCharType="separate"/>
      </w:r>
      <w:r w:rsidR="008A5084" w:rsidRPr="008A5084">
        <w:rPr>
          <w:rFonts w:ascii="Times New Roman" w:eastAsia="宋体" w:hAnsi="Times New Roman"/>
          <w:color w:val="000000" w:themeColor="text1"/>
          <w:sz w:val="24"/>
        </w:rPr>
        <w:t>表</w:t>
      </w:r>
      <w:r w:rsidR="008A5084" w:rsidRPr="008A5084">
        <w:rPr>
          <w:rFonts w:ascii="Times New Roman" w:eastAsia="宋体" w:hAnsi="Times New Roman" w:cs="Times New Roman"/>
          <w:color w:val="000000" w:themeColor="text1"/>
          <w:sz w:val="24"/>
        </w:rPr>
        <w:t xml:space="preserve"> 4</w:t>
      </w:r>
      <w:r w:rsidR="008A5084" w:rsidRPr="008A5084">
        <w:rPr>
          <w:rFonts w:ascii="Times New Roman" w:eastAsia="宋体" w:hAnsi="Times New Roman" w:cs="Times New Roman"/>
          <w:color w:val="000000" w:themeColor="text1"/>
          <w:sz w:val="24"/>
        </w:rPr>
        <w:noBreakHyphen/>
        <w:t>1</w:t>
      </w:r>
      <w:r w:rsidR="00580153">
        <w:rPr>
          <w:rFonts w:ascii="Times New Roman" w:eastAsia="宋体" w:hAnsi="Times New Roman"/>
          <w:color w:val="000000" w:themeColor="text1"/>
          <w:sz w:val="24"/>
        </w:rPr>
        <w:fldChar w:fldCharType="end"/>
      </w:r>
      <w:r w:rsidR="00CA27C0" w:rsidRPr="002635C7">
        <w:rPr>
          <w:rFonts w:ascii="Times New Roman" w:eastAsia="宋体" w:hAnsi="Times New Roman" w:hint="eastAsia"/>
          <w:color w:val="000000" w:themeColor="text1"/>
          <w:sz w:val="24"/>
        </w:rPr>
        <w:t>所示</w:t>
      </w:r>
      <w:r w:rsidR="00E22758" w:rsidRPr="002635C7">
        <w:rPr>
          <w:rFonts w:ascii="Times New Roman" w:eastAsia="宋体" w:hAnsi="Times New Roman" w:hint="eastAsia"/>
          <w:color w:val="000000" w:themeColor="text1"/>
          <w:sz w:val="24"/>
        </w:rPr>
        <w:t>。</w:t>
      </w:r>
      <w:r w:rsidR="001673AF" w:rsidRPr="002635C7">
        <w:rPr>
          <w:rFonts w:ascii="Times New Roman" w:eastAsia="宋体" w:hAnsi="Times New Roman" w:hint="eastAsia"/>
          <w:color w:val="000000" w:themeColor="text1"/>
          <w:sz w:val="24"/>
        </w:rPr>
        <w:t>从</w:t>
      </w:r>
      <w:r w:rsidR="00656E99" w:rsidRPr="002635C7">
        <w:rPr>
          <w:rFonts w:ascii="Times New Roman" w:eastAsia="宋体" w:hAnsi="Times New Roman"/>
          <w:color w:val="000000" w:themeColor="text1"/>
          <w:sz w:val="24"/>
        </w:rPr>
        <w:t>T</w:t>
      </w:r>
      <w:r w:rsidR="001673AF" w:rsidRPr="002635C7">
        <w:rPr>
          <w:rFonts w:ascii="Times New Roman" w:eastAsia="宋体" w:hAnsi="Times New Roman" w:hint="eastAsia"/>
          <w:color w:val="000000" w:themeColor="text1"/>
          <w:sz w:val="24"/>
        </w:rPr>
        <w:t>检验来看，</w:t>
      </w:r>
      <w:r w:rsidR="00722B22" w:rsidRPr="002635C7">
        <w:rPr>
          <w:rFonts w:ascii="Times New Roman" w:eastAsia="宋体" w:hAnsi="Times New Roman" w:hint="eastAsia"/>
          <w:color w:val="000000" w:themeColor="text1"/>
          <w:sz w:val="24"/>
        </w:rPr>
        <w:t>匹配变量在匹配后的</w:t>
      </w:r>
      <w:r w:rsidR="00722B22" w:rsidRPr="002635C7">
        <w:rPr>
          <w:rFonts w:ascii="Times New Roman" w:eastAsia="宋体" w:hAnsi="Times New Roman" w:hint="eastAsia"/>
          <w:color w:val="000000" w:themeColor="text1"/>
          <w:sz w:val="24"/>
        </w:rPr>
        <w:t>p</w:t>
      </w:r>
      <w:r w:rsidR="00722B22" w:rsidRPr="002635C7">
        <w:rPr>
          <w:rFonts w:ascii="Times New Roman" w:eastAsia="宋体" w:hAnsi="Times New Roman" w:hint="eastAsia"/>
          <w:color w:val="000000" w:themeColor="text1"/>
          <w:sz w:val="24"/>
        </w:rPr>
        <w:t>值均不显著，表明</w:t>
      </w:r>
      <w:r w:rsidR="00A6060A" w:rsidRPr="002635C7">
        <w:rPr>
          <w:rFonts w:ascii="Times New Roman" w:eastAsia="宋体" w:hAnsi="Times New Roman" w:hint="eastAsia"/>
          <w:color w:val="000000" w:themeColor="text1"/>
          <w:sz w:val="24"/>
        </w:rPr>
        <w:t>处理组与对照组在匹配后</w:t>
      </w:r>
      <w:r w:rsidR="00F125BB" w:rsidRPr="002635C7">
        <w:rPr>
          <w:rFonts w:ascii="Times New Roman" w:eastAsia="宋体" w:hAnsi="Times New Roman" w:hint="eastAsia"/>
          <w:color w:val="000000" w:themeColor="text1"/>
          <w:sz w:val="24"/>
        </w:rPr>
        <w:t>消除了显著的差</w:t>
      </w:r>
      <w:r w:rsidR="00A6060A" w:rsidRPr="002635C7">
        <w:rPr>
          <w:rFonts w:ascii="Times New Roman" w:eastAsia="宋体" w:hAnsi="Times New Roman" w:hint="eastAsia"/>
          <w:color w:val="000000" w:themeColor="text1"/>
          <w:sz w:val="24"/>
        </w:rPr>
        <w:t>异，两组企业具有非常相似的特征，同时，</w:t>
      </w:r>
      <w:r w:rsidR="001673AF" w:rsidRPr="002635C7">
        <w:rPr>
          <w:rFonts w:ascii="Times New Roman" w:eastAsia="宋体" w:hAnsi="Times New Roman" w:hint="eastAsia"/>
          <w:color w:val="000000" w:themeColor="text1"/>
          <w:sz w:val="24"/>
        </w:rPr>
        <w:t>匹配后的标准化偏差</w:t>
      </w:r>
      <w:r w:rsidR="00251776" w:rsidRPr="002635C7">
        <w:rPr>
          <w:rFonts w:ascii="Times New Roman" w:eastAsia="宋体" w:hAnsi="Times New Roman" w:hint="eastAsia"/>
          <w:color w:val="000000" w:themeColor="text1"/>
          <w:sz w:val="24"/>
        </w:rPr>
        <w:t>的绝对值</w:t>
      </w:r>
      <w:r w:rsidR="001673AF" w:rsidRPr="002635C7">
        <w:rPr>
          <w:rFonts w:ascii="Times New Roman" w:eastAsia="宋体" w:hAnsi="Times New Roman" w:hint="eastAsia"/>
          <w:color w:val="000000" w:themeColor="text1"/>
          <w:sz w:val="24"/>
        </w:rPr>
        <w:t>均</w:t>
      </w:r>
      <w:r w:rsidR="004D7413" w:rsidRPr="002635C7">
        <w:rPr>
          <w:rFonts w:ascii="Times New Roman" w:eastAsia="宋体" w:hAnsi="Times New Roman" w:hint="eastAsia"/>
          <w:color w:val="000000" w:themeColor="text1"/>
          <w:sz w:val="24"/>
        </w:rPr>
        <w:t>未超过</w:t>
      </w:r>
      <w:r w:rsidR="00FD2C5B">
        <w:rPr>
          <w:rFonts w:ascii="Times New Roman" w:eastAsia="宋体" w:hAnsi="Times New Roman"/>
          <w:color w:val="000000" w:themeColor="text1"/>
          <w:sz w:val="24"/>
        </w:rPr>
        <w:t>2</w:t>
      </w:r>
      <w:r w:rsidR="001673AF" w:rsidRPr="002635C7">
        <w:rPr>
          <w:rFonts w:ascii="Times New Roman" w:eastAsia="宋体" w:hAnsi="Times New Roman" w:hint="eastAsia"/>
          <w:color w:val="000000" w:themeColor="text1"/>
          <w:sz w:val="24"/>
        </w:rPr>
        <w:t>0</w:t>
      </w:r>
      <w:r w:rsidR="001673AF" w:rsidRPr="002635C7">
        <w:rPr>
          <w:rFonts w:ascii="Times New Roman" w:eastAsia="宋体" w:hAnsi="Times New Roman"/>
          <w:color w:val="000000" w:themeColor="text1"/>
          <w:sz w:val="24"/>
        </w:rPr>
        <w:t>%</w:t>
      </w:r>
      <w:r w:rsidR="00A752D1" w:rsidRPr="002635C7">
        <w:rPr>
          <w:rFonts w:ascii="Times New Roman" w:eastAsia="宋体" w:hAnsi="Times New Roman" w:hint="eastAsia"/>
          <w:color w:val="000000" w:themeColor="text1"/>
          <w:sz w:val="24"/>
        </w:rPr>
        <w:t>，</w:t>
      </w:r>
      <w:r w:rsidR="0038015C" w:rsidRPr="002635C7">
        <w:rPr>
          <w:rFonts w:ascii="Times New Roman" w:eastAsia="宋体" w:hAnsi="Times New Roman" w:hint="eastAsia"/>
          <w:color w:val="000000" w:themeColor="text1"/>
          <w:sz w:val="24"/>
        </w:rPr>
        <w:t>综合来看，倾向得分匹配</w:t>
      </w:r>
      <w:r w:rsidR="00251776" w:rsidRPr="002635C7">
        <w:rPr>
          <w:rFonts w:ascii="Times New Roman" w:eastAsia="宋体" w:hAnsi="Times New Roman" w:hint="eastAsia"/>
          <w:color w:val="000000" w:themeColor="text1"/>
          <w:sz w:val="24"/>
        </w:rPr>
        <w:t>取得了</w:t>
      </w:r>
      <w:r w:rsidR="00A752D1" w:rsidRPr="002635C7">
        <w:rPr>
          <w:rFonts w:ascii="Times New Roman" w:eastAsia="宋体" w:hAnsi="Times New Roman" w:hint="eastAsia"/>
          <w:color w:val="000000" w:themeColor="text1"/>
          <w:sz w:val="24"/>
        </w:rPr>
        <w:t>比较好</w:t>
      </w:r>
      <w:r w:rsidR="00251776" w:rsidRPr="002635C7">
        <w:rPr>
          <w:rFonts w:ascii="Times New Roman" w:eastAsia="宋体" w:hAnsi="Times New Roman" w:hint="eastAsia"/>
          <w:color w:val="000000" w:themeColor="text1"/>
          <w:sz w:val="24"/>
        </w:rPr>
        <w:t>的匹配效果，</w:t>
      </w:r>
      <w:r w:rsidR="00470347" w:rsidRPr="002635C7">
        <w:rPr>
          <w:rFonts w:ascii="Times New Roman" w:eastAsia="宋体" w:hAnsi="Times New Roman" w:hint="eastAsia"/>
          <w:color w:val="000000" w:themeColor="text1"/>
          <w:sz w:val="24"/>
        </w:rPr>
        <w:t>达到了通过</w:t>
      </w:r>
      <w:r w:rsidR="00251776" w:rsidRPr="002635C7">
        <w:rPr>
          <w:rFonts w:ascii="Times New Roman" w:eastAsia="宋体" w:hAnsi="Times New Roman" w:hint="eastAsia"/>
          <w:color w:val="000000" w:themeColor="text1"/>
          <w:sz w:val="24"/>
        </w:rPr>
        <w:t>平衡性检验</w:t>
      </w:r>
      <w:r w:rsidR="00470347" w:rsidRPr="002635C7">
        <w:rPr>
          <w:rFonts w:ascii="Times New Roman" w:eastAsia="宋体" w:hAnsi="Times New Roman" w:hint="eastAsia"/>
          <w:color w:val="000000" w:themeColor="text1"/>
          <w:sz w:val="24"/>
        </w:rPr>
        <w:t>的要求</w:t>
      </w:r>
      <w:r w:rsidR="000245AE" w:rsidRPr="002635C7">
        <w:rPr>
          <w:rFonts w:ascii="Times New Roman" w:eastAsia="宋体" w:hAnsi="Times New Roman" w:hint="eastAsia"/>
          <w:color w:val="000000" w:themeColor="text1"/>
          <w:sz w:val="24"/>
        </w:rPr>
        <w:t>，能够</w:t>
      </w:r>
      <w:r w:rsidR="00F85740" w:rsidRPr="002635C7">
        <w:rPr>
          <w:rFonts w:ascii="Times New Roman" w:eastAsia="宋体" w:hAnsi="Times New Roman" w:hint="eastAsia"/>
          <w:color w:val="000000" w:themeColor="text1"/>
          <w:sz w:val="24"/>
        </w:rPr>
        <w:t>有效控制样本</w:t>
      </w:r>
      <w:r w:rsidR="000245AE" w:rsidRPr="002635C7">
        <w:rPr>
          <w:rFonts w:ascii="Times New Roman" w:eastAsia="宋体" w:hAnsi="Times New Roman" w:hint="eastAsia"/>
          <w:color w:val="000000" w:themeColor="text1"/>
          <w:sz w:val="24"/>
        </w:rPr>
        <w:t>企业的自选择效应</w:t>
      </w:r>
      <w:r w:rsidR="0045495E" w:rsidRPr="002635C7">
        <w:rPr>
          <w:rFonts w:ascii="Times New Roman" w:eastAsia="宋体" w:hAnsi="Times New Roman" w:hint="eastAsia"/>
          <w:color w:val="000000" w:themeColor="text1"/>
          <w:sz w:val="24"/>
        </w:rPr>
        <w:t>。</w:t>
      </w:r>
    </w:p>
    <w:p w:rsidR="00FF7BC7" w:rsidRPr="00FF7BC7" w:rsidRDefault="00FF7BC7" w:rsidP="00FF7BC7">
      <w:pPr>
        <w:pStyle w:val="ab"/>
        <w:keepNext/>
        <w:jc w:val="center"/>
        <w:rPr>
          <w:rFonts w:ascii="黑体" w:hAnsi="黑体"/>
          <w:color w:val="000000" w:themeColor="text1"/>
          <w:sz w:val="24"/>
          <w:szCs w:val="24"/>
        </w:rPr>
      </w:pPr>
      <w:bookmarkStart w:id="38" w:name="_Ref104473592"/>
      <w:bookmarkStart w:id="39" w:name="_Ref104473574"/>
      <w:r w:rsidRPr="00FF7BC7">
        <w:rPr>
          <w:rFonts w:ascii="黑体" w:hAnsi="黑体"/>
          <w:color w:val="000000" w:themeColor="text1"/>
          <w:sz w:val="24"/>
          <w:szCs w:val="24"/>
        </w:rPr>
        <w:t xml:space="preserve">表 </w:t>
      </w:r>
      <w:r w:rsidR="006C07FC" w:rsidRPr="00A00743">
        <w:rPr>
          <w:rFonts w:ascii="Times New Roman" w:hAnsi="Times New Roman" w:cs="Times New Roman"/>
          <w:color w:val="000000" w:themeColor="text1"/>
          <w:sz w:val="24"/>
          <w:szCs w:val="24"/>
        </w:rPr>
        <w:t>4</w:t>
      </w:r>
      <w:r w:rsidR="00E410B9" w:rsidRPr="00A00743">
        <w:rPr>
          <w:rFonts w:ascii="Times New Roman" w:hAnsi="Times New Roman" w:cs="Times New Roman"/>
          <w:color w:val="000000" w:themeColor="text1"/>
          <w:sz w:val="24"/>
          <w:szCs w:val="24"/>
        </w:rPr>
        <w:noBreakHyphen/>
      </w:r>
      <w:r w:rsidR="00E410B9" w:rsidRPr="00A00743">
        <w:rPr>
          <w:rFonts w:ascii="Times New Roman" w:hAnsi="Times New Roman" w:cs="Times New Roman"/>
          <w:color w:val="000000" w:themeColor="text1"/>
          <w:sz w:val="24"/>
          <w:szCs w:val="24"/>
        </w:rPr>
        <w:fldChar w:fldCharType="begin"/>
      </w:r>
      <w:r w:rsidR="00E410B9" w:rsidRPr="00A00743">
        <w:rPr>
          <w:rFonts w:ascii="Times New Roman" w:hAnsi="Times New Roman" w:cs="Times New Roman"/>
          <w:color w:val="000000" w:themeColor="text1"/>
          <w:sz w:val="24"/>
          <w:szCs w:val="24"/>
        </w:rPr>
        <w:instrText xml:space="preserve"> SEQ </w:instrText>
      </w:r>
      <w:r w:rsidR="00E410B9" w:rsidRPr="00A00743">
        <w:rPr>
          <w:rFonts w:ascii="Times New Roman" w:hAnsi="Times New Roman" w:cs="Times New Roman"/>
          <w:color w:val="000000" w:themeColor="text1"/>
          <w:sz w:val="24"/>
          <w:szCs w:val="24"/>
        </w:rPr>
        <w:instrText>表</w:instrText>
      </w:r>
      <w:r w:rsidR="00E410B9" w:rsidRPr="00A00743">
        <w:rPr>
          <w:rFonts w:ascii="Times New Roman" w:hAnsi="Times New Roman" w:cs="Times New Roman"/>
          <w:color w:val="000000" w:themeColor="text1"/>
          <w:sz w:val="24"/>
          <w:szCs w:val="24"/>
        </w:rPr>
        <w:instrText xml:space="preserve"> \* ARABIC \s 1 </w:instrText>
      </w:r>
      <w:r w:rsidR="00E410B9" w:rsidRPr="00A00743">
        <w:rPr>
          <w:rFonts w:ascii="Times New Roman" w:hAnsi="Times New Roman" w:cs="Times New Roman"/>
          <w:color w:val="000000" w:themeColor="text1"/>
          <w:sz w:val="24"/>
          <w:szCs w:val="24"/>
        </w:rPr>
        <w:fldChar w:fldCharType="separate"/>
      </w:r>
      <w:r w:rsidR="008A5084" w:rsidRPr="00A00743">
        <w:rPr>
          <w:rFonts w:ascii="Times New Roman" w:hAnsi="Times New Roman" w:cs="Times New Roman"/>
          <w:noProof/>
          <w:color w:val="000000" w:themeColor="text1"/>
          <w:sz w:val="24"/>
          <w:szCs w:val="24"/>
        </w:rPr>
        <w:t>1</w:t>
      </w:r>
      <w:r w:rsidR="00E410B9" w:rsidRPr="00A00743">
        <w:rPr>
          <w:rFonts w:ascii="Times New Roman" w:hAnsi="Times New Roman" w:cs="Times New Roman"/>
          <w:color w:val="000000" w:themeColor="text1"/>
          <w:sz w:val="24"/>
          <w:szCs w:val="24"/>
        </w:rPr>
        <w:fldChar w:fldCharType="end"/>
      </w:r>
      <w:bookmarkEnd w:id="38"/>
      <w:r w:rsidRPr="00A00743">
        <w:rPr>
          <w:rFonts w:ascii="Times New Roman" w:hAnsi="Times New Roman" w:cs="Times New Roman"/>
          <w:color w:val="000000" w:themeColor="text1"/>
          <w:sz w:val="24"/>
          <w:szCs w:val="24"/>
        </w:rPr>
        <w:t xml:space="preserve"> </w:t>
      </w:r>
      <w:r w:rsidRPr="00FF7BC7">
        <w:rPr>
          <w:rFonts w:ascii="黑体" w:hAnsi="黑体" w:hint="eastAsia"/>
          <w:color w:val="000000" w:themeColor="text1"/>
          <w:sz w:val="24"/>
          <w:szCs w:val="24"/>
        </w:rPr>
        <w:t>平衡性检验</w:t>
      </w:r>
      <w:bookmarkEnd w:id="39"/>
    </w:p>
    <w:tbl>
      <w:tblPr>
        <w:tblStyle w:val="aa"/>
        <w:tblW w:w="793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69"/>
        <w:gridCol w:w="987"/>
        <w:gridCol w:w="996"/>
        <w:gridCol w:w="1151"/>
        <w:gridCol w:w="1691"/>
        <w:gridCol w:w="990"/>
        <w:gridCol w:w="854"/>
      </w:tblGrid>
      <w:tr w:rsidR="007456A0" w:rsidRPr="002635C7" w:rsidTr="006B50B1">
        <w:trPr>
          <w:jc w:val="center"/>
        </w:trPr>
        <w:tc>
          <w:tcPr>
            <w:tcW w:w="1269" w:type="dxa"/>
            <w:vMerge w:val="restart"/>
            <w:tcBorders>
              <w:top w:val="single" w:sz="4" w:space="0" w:color="auto"/>
              <w:bottom w:val="single" w:sz="4" w:space="0" w:color="auto"/>
            </w:tcBorders>
            <w:vAlign w:val="center"/>
          </w:tcPr>
          <w:p w:rsidR="007456A0" w:rsidRPr="002635C7" w:rsidRDefault="007456A0" w:rsidP="00595066">
            <w:pPr>
              <w:autoSpaceDE w:val="0"/>
              <w:autoSpaceDN w:val="0"/>
              <w:adjustRightInd w:val="0"/>
              <w:jc w:val="center"/>
              <w:rPr>
                <w:rFonts w:ascii="宋体" w:eastAsia="宋体" w:hAnsi="宋体"/>
                <w:color w:val="000000" w:themeColor="text1"/>
                <w:szCs w:val="21"/>
              </w:rPr>
            </w:pPr>
            <w:r w:rsidRPr="002635C7">
              <w:rPr>
                <w:rFonts w:ascii="宋体" w:eastAsia="宋体" w:hAnsi="宋体" w:hint="eastAsia"/>
                <w:color w:val="000000" w:themeColor="text1"/>
                <w:szCs w:val="21"/>
              </w:rPr>
              <w:t>变量名称</w:t>
            </w:r>
          </w:p>
        </w:tc>
        <w:tc>
          <w:tcPr>
            <w:tcW w:w="987" w:type="dxa"/>
            <w:tcBorders>
              <w:top w:val="single" w:sz="4" w:space="0" w:color="auto"/>
            </w:tcBorders>
          </w:tcPr>
          <w:p w:rsidR="007456A0" w:rsidRPr="002635C7" w:rsidRDefault="007456A0" w:rsidP="00685CF6">
            <w:pPr>
              <w:autoSpaceDE w:val="0"/>
              <w:autoSpaceDN w:val="0"/>
              <w:adjustRightInd w:val="0"/>
              <w:jc w:val="center"/>
              <w:rPr>
                <w:rFonts w:ascii="宋体" w:eastAsia="宋体" w:hAnsi="宋体"/>
                <w:color w:val="000000" w:themeColor="text1"/>
                <w:szCs w:val="21"/>
              </w:rPr>
            </w:pPr>
          </w:p>
        </w:tc>
        <w:tc>
          <w:tcPr>
            <w:tcW w:w="2147" w:type="dxa"/>
            <w:gridSpan w:val="2"/>
            <w:tcBorders>
              <w:top w:val="single" w:sz="4" w:space="0" w:color="auto"/>
              <w:bottom w:val="single" w:sz="4" w:space="0" w:color="auto"/>
            </w:tcBorders>
          </w:tcPr>
          <w:p w:rsidR="007456A0" w:rsidRPr="002635C7" w:rsidRDefault="007456A0" w:rsidP="00685CF6">
            <w:pPr>
              <w:autoSpaceDE w:val="0"/>
              <w:autoSpaceDN w:val="0"/>
              <w:adjustRightInd w:val="0"/>
              <w:jc w:val="center"/>
              <w:rPr>
                <w:rFonts w:ascii="宋体" w:eastAsia="宋体" w:hAnsi="宋体"/>
                <w:color w:val="000000" w:themeColor="text1"/>
                <w:szCs w:val="21"/>
              </w:rPr>
            </w:pPr>
            <w:r w:rsidRPr="002635C7">
              <w:rPr>
                <w:rFonts w:ascii="宋体" w:eastAsia="宋体" w:hAnsi="宋体" w:hint="eastAsia"/>
                <w:color w:val="000000" w:themeColor="text1"/>
                <w:szCs w:val="21"/>
              </w:rPr>
              <w:t>均值</w:t>
            </w:r>
          </w:p>
        </w:tc>
        <w:tc>
          <w:tcPr>
            <w:tcW w:w="1691" w:type="dxa"/>
            <w:vMerge w:val="restart"/>
            <w:tcBorders>
              <w:top w:val="single" w:sz="4" w:space="0" w:color="auto"/>
              <w:bottom w:val="single" w:sz="4" w:space="0" w:color="auto"/>
            </w:tcBorders>
            <w:vAlign w:val="center"/>
          </w:tcPr>
          <w:p w:rsidR="007456A0" w:rsidRPr="002635C7" w:rsidRDefault="007456A0" w:rsidP="007456A0">
            <w:pPr>
              <w:autoSpaceDE w:val="0"/>
              <w:autoSpaceDN w:val="0"/>
              <w:adjustRightInd w:val="0"/>
              <w:jc w:val="center"/>
              <w:rPr>
                <w:rFonts w:ascii="宋体" w:eastAsia="宋体" w:hAnsi="宋体"/>
                <w:color w:val="000000" w:themeColor="text1"/>
                <w:szCs w:val="21"/>
              </w:rPr>
            </w:pPr>
            <w:r w:rsidRPr="002635C7">
              <w:rPr>
                <w:rFonts w:ascii="宋体" w:eastAsia="宋体" w:hAnsi="宋体" w:hint="eastAsia"/>
                <w:color w:val="000000" w:themeColor="text1"/>
                <w:szCs w:val="21"/>
              </w:rPr>
              <w:t>标准化偏差</w:t>
            </w:r>
            <w:r w:rsidRPr="002635C7">
              <w:rPr>
                <w:rFonts w:ascii="宋体" w:eastAsia="宋体" w:hAnsi="宋体" w:cs="Times New Roman"/>
                <w:color w:val="000000" w:themeColor="text1"/>
                <w:szCs w:val="21"/>
              </w:rPr>
              <w:t>%</w:t>
            </w:r>
          </w:p>
        </w:tc>
        <w:tc>
          <w:tcPr>
            <w:tcW w:w="1844" w:type="dxa"/>
            <w:gridSpan w:val="2"/>
            <w:tcBorders>
              <w:top w:val="single" w:sz="4" w:space="0" w:color="auto"/>
              <w:bottom w:val="single" w:sz="4" w:space="0" w:color="auto"/>
            </w:tcBorders>
          </w:tcPr>
          <w:p w:rsidR="007456A0" w:rsidRPr="002635C7" w:rsidRDefault="00656E99" w:rsidP="00685CF6">
            <w:pPr>
              <w:autoSpaceDE w:val="0"/>
              <w:autoSpaceDN w:val="0"/>
              <w:adjustRightInd w:val="0"/>
              <w:jc w:val="center"/>
              <w:rPr>
                <w:rFonts w:ascii="宋体" w:eastAsia="宋体" w:hAnsi="宋体"/>
                <w:color w:val="000000" w:themeColor="text1"/>
                <w:szCs w:val="21"/>
              </w:rPr>
            </w:pPr>
            <w:r w:rsidRPr="002635C7">
              <w:rPr>
                <w:rFonts w:ascii="宋体" w:eastAsia="宋体" w:hAnsi="宋体" w:hint="eastAsia"/>
                <w:color w:val="000000" w:themeColor="text1"/>
                <w:szCs w:val="21"/>
              </w:rPr>
              <w:t>T</w:t>
            </w:r>
            <w:r w:rsidR="007456A0" w:rsidRPr="002635C7">
              <w:rPr>
                <w:rFonts w:ascii="宋体" w:eastAsia="宋体" w:hAnsi="宋体" w:hint="eastAsia"/>
                <w:color w:val="000000" w:themeColor="text1"/>
                <w:szCs w:val="21"/>
              </w:rPr>
              <w:t>检验</w:t>
            </w:r>
          </w:p>
        </w:tc>
      </w:tr>
      <w:tr w:rsidR="007456A0" w:rsidRPr="002635C7" w:rsidTr="006B50B1">
        <w:trPr>
          <w:jc w:val="center"/>
        </w:trPr>
        <w:tc>
          <w:tcPr>
            <w:tcW w:w="1269" w:type="dxa"/>
            <w:vMerge/>
            <w:tcBorders>
              <w:bottom w:val="single" w:sz="4" w:space="0" w:color="auto"/>
            </w:tcBorders>
          </w:tcPr>
          <w:p w:rsidR="007456A0" w:rsidRPr="002635C7" w:rsidRDefault="007456A0" w:rsidP="00685CF6">
            <w:pPr>
              <w:autoSpaceDE w:val="0"/>
              <w:autoSpaceDN w:val="0"/>
              <w:adjustRightInd w:val="0"/>
              <w:jc w:val="center"/>
              <w:rPr>
                <w:rFonts w:ascii="宋体" w:eastAsia="宋体" w:hAnsi="宋体"/>
                <w:color w:val="000000" w:themeColor="text1"/>
                <w:szCs w:val="21"/>
              </w:rPr>
            </w:pPr>
          </w:p>
        </w:tc>
        <w:tc>
          <w:tcPr>
            <w:tcW w:w="987" w:type="dxa"/>
            <w:tcBorders>
              <w:bottom w:val="single" w:sz="4" w:space="0" w:color="auto"/>
            </w:tcBorders>
          </w:tcPr>
          <w:p w:rsidR="007456A0" w:rsidRPr="002635C7" w:rsidRDefault="007456A0" w:rsidP="00685CF6">
            <w:pPr>
              <w:autoSpaceDE w:val="0"/>
              <w:autoSpaceDN w:val="0"/>
              <w:adjustRightInd w:val="0"/>
              <w:jc w:val="center"/>
              <w:rPr>
                <w:rFonts w:ascii="宋体" w:eastAsia="宋体" w:hAnsi="宋体"/>
                <w:color w:val="000000" w:themeColor="text1"/>
                <w:szCs w:val="21"/>
              </w:rPr>
            </w:pPr>
          </w:p>
        </w:tc>
        <w:tc>
          <w:tcPr>
            <w:tcW w:w="996" w:type="dxa"/>
            <w:tcBorders>
              <w:top w:val="single" w:sz="4" w:space="0" w:color="auto"/>
              <w:bottom w:val="single" w:sz="4" w:space="0" w:color="auto"/>
            </w:tcBorders>
          </w:tcPr>
          <w:p w:rsidR="007456A0" w:rsidRPr="002635C7" w:rsidRDefault="007456A0" w:rsidP="00685CF6">
            <w:pPr>
              <w:autoSpaceDE w:val="0"/>
              <w:autoSpaceDN w:val="0"/>
              <w:adjustRightInd w:val="0"/>
              <w:jc w:val="center"/>
              <w:rPr>
                <w:rFonts w:ascii="宋体" w:eastAsia="宋体" w:hAnsi="宋体"/>
                <w:color w:val="000000" w:themeColor="text1"/>
                <w:szCs w:val="21"/>
              </w:rPr>
            </w:pPr>
            <w:r w:rsidRPr="002635C7">
              <w:rPr>
                <w:rFonts w:ascii="宋体" w:eastAsia="宋体" w:hAnsi="宋体" w:hint="eastAsia"/>
                <w:color w:val="000000" w:themeColor="text1"/>
                <w:szCs w:val="21"/>
              </w:rPr>
              <w:t>处理组</w:t>
            </w:r>
          </w:p>
        </w:tc>
        <w:tc>
          <w:tcPr>
            <w:tcW w:w="1151" w:type="dxa"/>
            <w:tcBorders>
              <w:top w:val="single" w:sz="4" w:space="0" w:color="auto"/>
              <w:bottom w:val="single" w:sz="4" w:space="0" w:color="auto"/>
            </w:tcBorders>
          </w:tcPr>
          <w:p w:rsidR="007456A0" w:rsidRPr="002635C7" w:rsidRDefault="007456A0" w:rsidP="00685CF6">
            <w:pPr>
              <w:autoSpaceDE w:val="0"/>
              <w:autoSpaceDN w:val="0"/>
              <w:adjustRightInd w:val="0"/>
              <w:jc w:val="center"/>
              <w:rPr>
                <w:rFonts w:ascii="宋体" w:eastAsia="宋体" w:hAnsi="宋体"/>
                <w:color w:val="000000" w:themeColor="text1"/>
                <w:szCs w:val="21"/>
              </w:rPr>
            </w:pPr>
            <w:r w:rsidRPr="002635C7">
              <w:rPr>
                <w:rFonts w:ascii="宋体" w:eastAsia="宋体" w:hAnsi="宋体" w:hint="eastAsia"/>
                <w:color w:val="000000" w:themeColor="text1"/>
                <w:szCs w:val="21"/>
              </w:rPr>
              <w:t>对照组</w:t>
            </w:r>
          </w:p>
        </w:tc>
        <w:tc>
          <w:tcPr>
            <w:tcW w:w="1691" w:type="dxa"/>
            <w:vMerge/>
            <w:tcBorders>
              <w:bottom w:val="single" w:sz="4" w:space="0" w:color="auto"/>
            </w:tcBorders>
          </w:tcPr>
          <w:p w:rsidR="007456A0" w:rsidRPr="002635C7" w:rsidRDefault="007456A0" w:rsidP="00685CF6">
            <w:pPr>
              <w:autoSpaceDE w:val="0"/>
              <w:autoSpaceDN w:val="0"/>
              <w:adjustRightInd w:val="0"/>
              <w:jc w:val="center"/>
              <w:rPr>
                <w:rFonts w:ascii="宋体" w:eastAsia="宋体" w:hAnsi="宋体"/>
                <w:color w:val="000000" w:themeColor="text1"/>
                <w:szCs w:val="21"/>
              </w:rPr>
            </w:pPr>
          </w:p>
        </w:tc>
        <w:tc>
          <w:tcPr>
            <w:tcW w:w="990" w:type="dxa"/>
            <w:tcBorders>
              <w:top w:val="single" w:sz="4" w:space="0" w:color="auto"/>
              <w:bottom w:val="single" w:sz="4" w:space="0" w:color="auto"/>
            </w:tcBorders>
          </w:tcPr>
          <w:p w:rsidR="007456A0" w:rsidRPr="002635C7" w:rsidRDefault="007456A0" w:rsidP="00685CF6">
            <w:pPr>
              <w:autoSpaceDE w:val="0"/>
              <w:autoSpaceDN w:val="0"/>
              <w:adjustRightInd w:val="0"/>
              <w:jc w:val="center"/>
              <w:rPr>
                <w:rFonts w:ascii="宋体" w:eastAsia="宋体" w:hAnsi="宋体"/>
                <w:color w:val="000000" w:themeColor="text1"/>
                <w:szCs w:val="21"/>
              </w:rPr>
            </w:pPr>
            <w:r w:rsidRPr="002635C7">
              <w:rPr>
                <w:rFonts w:ascii="宋体" w:eastAsia="宋体" w:hAnsi="宋体" w:cs="Times New Roman"/>
                <w:color w:val="000000" w:themeColor="text1"/>
                <w:szCs w:val="21"/>
              </w:rPr>
              <w:t>t</w:t>
            </w:r>
            <w:r w:rsidRPr="002635C7">
              <w:rPr>
                <w:rFonts w:ascii="宋体" w:eastAsia="宋体" w:hAnsi="宋体" w:hint="eastAsia"/>
                <w:color w:val="000000" w:themeColor="text1"/>
                <w:szCs w:val="21"/>
              </w:rPr>
              <w:t>值</w:t>
            </w:r>
          </w:p>
        </w:tc>
        <w:tc>
          <w:tcPr>
            <w:tcW w:w="854" w:type="dxa"/>
            <w:tcBorders>
              <w:top w:val="single" w:sz="4" w:space="0" w:color="auto"/>
              <w:bottom w:val="single" w:sz="4" w:space="0" w:color="auto"/>
            </w:tcBorders>
          </w:tcPr>
          <w:p w:rsidR="007456A0" w:rsidRPr="002635C7" w:rsidRDefault="007456A0" w:rsidP="00685CF6">
            <w:pPr>
              <w:autoSpaceDE w:val="0"/>
              <w:autoSpaceDN w:val="0"/>
              <w:adjustRightInd w:val="0"/>
              <w:jc w:val="center"/>
              <w:rPr>
                <w:rFonts w:ascii="宋体" w:eastAsia="宋体" w:hAnsi="宋体"/>
                <w:color w:val="000000" w:themeColor="text1"/>
                <w:szCs w:val="21"/>
              </w:rPr>
            </w:pPr>
            <w:r w:rsidRPr="002635C7">
              <w:rPr>
                <w:rFonts w:ascii="宋体" w:eastAsia="宋体" w:hAnsi="宋体" w:cs="Times New Roman"/>
                <w:color w:val="000000" w:themeColor="text1"/>
                <w:szCs w:val="21"/>
              </w:rPr>
              <w:t>p</w:t>
            </w:r>
            <w:r w:rsidRPr="002635C7">
              <w:rPr>
                <w:rFonts w:ascii="宋体" w:eastAsia="宋体" w:hAnsi="宋体" w:hint="eastAsia"/>
                <w:color w:val="000000" w:themeColor="text1"/>
                <w:szCs w:val="21"/>
              </w:rPr>
              <w:t>值</w:t>
            </w:r>
          </w:p>
        </w:tc>
      </w:tr>
      <w:tr w:rsidR="00595066" w:rsidRPr="002635C7" w:rsidTr="006B50B1">
        <w:trPr>
          <w:jc w:val="center"/>
        </w:trPr>
        <w:tc>
          <w:tcPr>
            <w:tcW w:w="1269" w:type="dxa"/>
            <w:tcBorders>
              <w:top w:val="single" w:sz="4" w:space="0" w:color="auto"/>
            </w:tcBorders>
          </w:tcPr>
          <w:p w:rsidR="0080136A" w:rsidRPr="002635C7" w:rsidRDefault="0080136A" w:rsidP="00685CF6">
            <w:pPr>
              <w:autoSpaceDE w:val="0"/>
              <w:autoSpaceDN w:val="0"/>
              <w:adjustRightInd w:val="0"/>
              <w:jc w:val="center"/>
              <w:rPr>
                <w:rFonts w:ascii="Times New Roman" w:eastAsia="宋体" w:hAnsi="Times New Roman" w:cs="Times New Roman"/>
                <w:color w:val="000000" w:themeColor="text1"/>
                <w:szCs w:val="21"/>
              </w:rPr>
            </w:pPr>
            <w:r w:rsidRPr="002635C7">
              <w:rPr>
                <w:rFonts w:ascii="Times New Roman" w:eastAsia="宋体" w:hAnsi="Times New Roman" w:cs="Times New Roman"/>
                <w:color w:val="000000" w:themeColor="text1"/>
                <w:szCs w:val="21"/>
              </w:rPr>
              <w:t>Size</w:t>
            </w:r>
          </w:p>
        </w:tc>
        <w:tc>
          <w:tcPr>
            <w:tcW w:w="987" w:type="dxa"/>
            <w:tcBorders>
              <w:top w:val="single" w:sz="4" w:space="0" w:color="auto"/>
            </w:tcBorders>
          </w:tcPr>
          <w:p w:rsidR="0080136A" w:rsidRPr="002635C7" w:rsidRDefault="0080136A" w:rsidP="00685CF6">
            <w:pPr>
              <w:autoSpaceDE w:val="0"/>
              <w:autoSpaceDN w:val="0"/>
              <w:adjustRightInd w:val="0"/>
              <w:jc w:val="center"/>
              <w:rPr>
                <w:rFonts w:ascii="宋体" w:eastAsia="宋体" w:hAnsi="宋体"/>
                <w:color w:val="000000" w:themeColor="text1"/>
                <w:szCs w:val="21"/>
              </w:rPr>
            </w:pPr>
            <w:r w:rsidRPr="002635C7">
              <w:rPr>
                <w:rFonts w:ascii="宋体" w:eastAsia="宋体" w:hAnsi="宋体" w:hint="eastAsia"/>
                <w:color w:val="000000" w:themeColor="text1"/>
                <w:szCs w:val="21"/>
              </w:rPr>
              <w:t>匹配前</w:t>
            </w:r>
          </w:p>
        </w:tc>
        <w:tc>
          <w:tcPr>
            <w:tcW w:w="996" w:type="dxa"/>
            <w:tcBorders>
              <w:top w:val="single" w:sz="4" w:space="0" w:color="auto"/>
            </w:tcBorders>
          </w:tcPr>
          <w:p w:rsidR="0080136A" w:rsidRPr="002635C7" w:rsidRDefault="00D840B5" w:rsidP="00685CF6">
            <w:pPr>
              <w:autoSpaceDE w:val="0"/>
              <w:autoSpaceDN w:val="0"/>
              <w:adjustRightInd w:val="0"/>
              <w:jc w:val="center"/>
              <w:rPr>
                <w:rFonts w:ascii="Times New Roman" w:eastAsia="宋体" w:hAnsi="Times New Roman" w:cs="Times New Roman"/>
                <w:color w:val="000000" w:themeColor="text1"/>
                <w:szCs w:val="21"/>
              </w:rPr>
            </w:pPr>
            <w:r w:rsidRPr="002635C7">
              <w:rPr>
                <w:rFonts w:ascii="Times New Roman" w:eastAsia="宋体" w:hAnsi="Times New Roman" w:cs="Times New Roman"/>
                <w:color w:val="000000" w:themeColor="text1"/>
                <w:szCs w:val="21"/>
              </w:rPr>
              <w:t>22.783</w:t>
            </w:r>
          </w:p>
        </w:tc>
        <w:tc>
          <w:tcPr>
            <w:tcW w:w="1151" w:type="dxa"/>
            <w:tcBorders>
              <w:top w:val="single" w:sz="4" w:space="0" w:color="auto"/>
            </w:tcBorders>
          </w:tcPr>
          <w:p w:rsidR="0080136A" w:rsidRPr="002635C7" w:rsidRDefault="00D840B5" w:rsidP="00685CF6">
            <w:pPr>
              <w:autoSpaceDE w:val="0"/>
              <w:autoSpaceDN w:val="0"/>
              <w:adjustRightInd w:val="0"/>
              <w:jc w:val="center"/>
              <w:rPr>
                <w:rFonts w:ascii="Times New Roman" w:eastAsia="宋体" w:hAnsi="Times New Roman" w:cs="Times New Roman"/>
                <w:color w:val="000000" w:themeColor="text1"/>
                <w:szCs w:val="21"/>
              </w:rPr>
            </w:pPr>
            <w:r w:rsidRPr="002635C7">
              <w:rPr>
                <w:rFonts w:ascii="Times New Roman" w:eastAsia="宋体" w:hAnsi="Times New Roman" w:cs="Times New Roman"/>
                <w:color w:val="000000" w:themeColor="text1"/>
                <w:szCs w:val="21"/>
              </w:rPr>
              <w:t>21.764</w:t>
            </w:r>
          </w:p>
        </w:tc>
        <w:tc>
          <w:tcPr>
            <w:tcW w:w="1691" w:type="dxa"/>
            <w:tcBorders>
              <w:top w:val="single" w:sz="4" w:space="0" w:color="auto"/>
            </w:tcBorders>
          </w:tcPr>
          <w:p w:rsidR="0080136A" w:rsidRPr="002635C7" w:rsidRDefault="00B30DC2" w:rsidP="00685CF6">
            <w:pPr>
              <w:autoSpaceDE w:val="0"/>
              <w:autoSpaceDN w:val="0"/>
              <w:adjustRightInd w:val="0"/>
              <w:jc w:val="center"/>
              <w:rPr>
                <w:rFonts w:ascii="Times New Roman" w:eastAsia="宋体" w:hAnsi="Times New Roman" w:cs="Times New Roman"/>
                <w:color w:val="000000" w:themeColor="text1"/>
                <w:szCs w:val="21"/>
              </w:rPr>
            </w:pPr>
            <w:r w:rsidRPr="002635C7">
              <w:rPr>
                <w:rFonts w:ascii="Times New Roman" w:eastAsia="宋体" w:hAnsi="Times New Roman" w:cs="Times New Roman"/>
                <w:color w:val="000000" w:themeColor="text1"/>
                <w:szCs w:val="21"/>
              </w:rPr>
              <w:t>75.3</w:t>
            </w:r>
          </w:p>
        </w:tc>
        <w:tc>
          <w:tcPr>
            <w:tcW w:w="990" w:type="dxa"/>
            <w:tcBorders>
              <w:top w:val="single" w:sz="4" w:space="0" w:color="auto"/>
            </w:tcBorders>
          </w:tcPr>
          <w:p w:rsidR="0080136A" w:rsidRPr="002635C7" w:rsidRDefault="00B30DC2" w:rsidP="00685CF6">
            <w:pPr>
              <w:autoSpaceDE w:val="0"/>
              <w:autoSpaceDN w:val="0"/>
              <w:adjustRightInd w:val="0"/>
              <w:jc w:val="center"/>
              <w:rPr>
                <w:rFonts w:ascii="Times New Roman" w:eastAsia="宋体" w:hAnsi="Times New Roman" w:cs="Times New Roman"/>
                <w:color w:val="000000" w:themeColor="text1"/>
                <w:szCs w:val="21"/>
              </w:rPr>
            </w:pPr>
            <w:r w:rsidRPr="002635C7">
              <w:rPr>
                <w:rFonts w:ascii="Times New Roman" w:eastAsia="宋体" w:hAnsi="Times New Roman" w:cs="Times New Roman"/>
                <w:color w:val="000000" w:themeColor="text1"/>
                <w:szCs w:val="21"/>
              </w:rPr>
              <w:t>10.34</w:t>
            </w:r>
          </w:p>
        </w:tc>
        <w:tc>
          <w:tcPr>
            <w:tcW w:w="854" w:type="dxa"/>
            <w:tcBorders>
              <w:top w:val="single" w:sz="4" w:space="0" w:color="auto"/>
            </w:tcBorders>
          </w:tcPr>
          <w:p w:rsidR="0080136A" w:rsidRPr="002635C7" w:rsidRDefault="00B30DC2" w:rsidP="00685CF6">
            <w:pPr>
              <w:autoSpaceDE w:val="0"/>
              <w:autoSpaceDN w:val="0"/>
              <w:adjustRightInd w:val="0"/>
              <w:jc w:val="center"/>
              <w:rPr>
                <w:rFonts w:ascii="Times New Roman" w:eastAsia="宋体" w:hAnsi="Times New Roman" w:cs="Times New Roman"/>
                <w:color w:val="000000" w:themeColor="text1"/>
                <w:szCs w:val="21"/>
              </w:rPr>
            </w:pPr>
            <w:r w:rsidRPr="002635C7">
              <w:rPr>
                <w:rFonts w:ascii="Times New Roman" w:eastAsia="宋体" w:hAnsi="Times New Roman" w:cs="Times New Roman"/>
                <w:color w:val="000000" w:themeColor="text1"/>
                <w:szCs w:val="21"/>
              </w:rPr>
              <w:t>0.000</w:t>
            </w:r>
          </w:p>
        </w:tc>
      </w:tr>
      <w:tr w:rsidR="00595066" w:rsidRPr="002635C7" w:rsidTr="006B50B1">
        <w:trPr>
          <w:jc w:val="center"/>
        </w:trPr>
        <w:tc>
          <w:tcPr>
            <w:tcW w:w="1269" w:type="dxa"/>
          </w:tcPr>
          <w:p w:rsidR="0080136A" w:rsidRPr="002635C7" w:rsidRDefault="0080136A" w:rsidP="00685CF6">
            <w:pPr>
              <w:autoSpaceDE w:val="0"/>
              <w:autoSpaceDN w:val="0"/>
              <w:adjustRightInd w:val="0"/>
              <w:jc w:val="center"/>
              <w:rPr>
                <w:rFonts w:ascii="Times New Roman" w:eastAsia="宋体" w:hAnsi="Times New Roman" w:cs="Times New Roman"/>
                <w:color w:val="000000" w:themeColor="text1"/>
                <w:szCs w:val="21"/>
              </w:rPr>
            </w:pPr>
          </w:p>
        </w:tc>
        <w:tc>
          <w:tcPr>
            <w:tcW w:w="987" w:type="dxa"/>
          </w:tcPr>
          <w:p w:rsidR="0080136A" w:rsidRPr="002635C7" w:rsidRDefault="0080136A" w:rsidP="00685CF6">
            <w:pPr>
              <w:autoSpaceDE w:val="0"/>
              <w:autoSpaceDN w:val="0"/>
              <w:adjustRightInd w:val="0"/>
              <w:jc w:val="center"/>
              <w:rPr>
                <w:rFonts w:ascii="宋体" w:eastAsia="宋体" w:hAnsi="宋体"/>
                <w:color w:val="000000" w:themeColor="text1"/>
                <w:szCs w:val="21"/>
              </w:rPr>
            </w:pPr>
            <w:r w:rsidRPr="002635C7">
              <w:rPr>
                <w:rFonts w:ascii="宋体" w:eastAsia="宋体" w:hAnsi="宋体" w:hint="eastAsia"/>
                <w:color w:val="000000" w:themeColor="text1"/>
                <w:szCs w:val="21"/>
              </w:rPr>
              <w:t>匹配后</w:t>
            </w:r>
          </w:p>
        </w:tc>
        <w:tc>
          <w:tcPr>
            <w:tcW w:w="996" w:type="dxa"/>
          </w:tcPr>
          <w:p w:rsidR="0080136A" w:rsidRPr="002635C7" w:rsidRDefault="00D840B5" w:rsidP="00685CF6">
            <w:pPr>
              <w:autoSpaceDE w:val="0"/>
              <w:autoSpaceDN w:val="0"/>
              <w:adjustRightInd w:val="0"/>
              <w:jc w:val="center"/>
              <w:rPr>
                <w:rFonts w:ascii="Times New Roman" w:eastAsia="宋体" w:hAnsi="Times New Roman" w:cs="Times New Roman"/>
                <w:color w:val="000000" w:themeColor="text1"/>
                <w:szCs w:val="21"/>
              </w:rPr>
            </w:pPr>
            <w:r w:rsidRPr="002635C7">
              <w:rPr>
                <w:rFonts w:ascii="Times New Roman" w:eastAsia="宋体" w:hAnsi="Times New Roman" w:cs="Times New Roman"/>
                <w:color w:val="000000" w:themeColor="text1"/>
                <w:szCs w:val="21"/>
              </w:rPr>
              <w:t>22.763</w:t>
            </w:r>
          </w:p>
        </w:tc>
        <w:tc>
          <w:tcPr>
            <w:tcW w:w="1151" w:type="dxa"/>
          </w:tcPr>
          <w:p w:rsidR="0080136A" w:rsidRPr="002635C7" w:rsidRDefault="00D840B5" w:rsidP="00685CF6">
            <w:pPr>
              <w:autoSpaceDE w:val="0"/>
              <w:autoSpaceDN w:val="0"/>
              <w:adjustRightInd w:val="0"/>
              <w:jc w:val="center"/>
              <w:rPr>
                <w:rFonts w:ascii="Times New Roman" w:eastAsia="宋体" w:hAnsi="Times New Roman" w:cs="Times New Roman"/>
                <w:color w:val="000000" w:themeColor="text1"/>
                <w:szCs w:val="21"/>
              </w:rPr>
            </w:pPr>
            <w:r w:rsidRPr="002635C7">
              <w:rPr>
                <w:rFonts w:ascii="Times New Roman" w:eastAsia="宋体" w:hAnsi="Times New Roman" w:cs="Times New Roman"/>
                <w:color w:val="000000" w:themeColor="text1"/>
                <w:szCs w:val="21"/>
              </w:rPr>
              <w:t>22.711</w:t>
            </w:r>
          </w:p>
        </w:tc>
        <w:tc>
          <w:tcPr>
            <w:tcW w:w="1691" w:type="dxa"/>
          </w:tcPr>
          <w:p w:rsidR="0080136A" w:rsidRPr="002635C7" w:rsidRDefault="00B30DC2" w:rsidP="00685CF6">
            <w:pPr>
              <w:autoSpaceDE w:val="0"/>
              <w:autoSpaceDN w:val="0"/>
              <w:adjustRightInd w:val="0"/>
              <w:jc w:val="center"/>
              <w:rPr>
                <w:rFonts w:ascii="Times New Roman" w:eastAsia="宋体" w:hAnsi="Times New Roman" w:cs="Times New Roman"/>
                <w:color w:val="000000" w:themeColor="text1"/>
                <w:szCs w:val="21"/>
              </w:rPr>
            </w:pPr>
            <w:r w:rsidRPr="002635C7">
              <w:rPr>
                <w:rFonts w:ascii="Times New Roman" w:eastAsia="宋体" w:hAnsi="Times New Roman" w:cs="Times New Roman"/>
                <w:color w:val="000000" w:themeColor="text1"/>
                <w:szCs w:val="21"/>
              </w:rPr>
              <w:t>3.8</w:t>
            </w:r>
          </w:p>
        </w:tc>
        <w:tc>
          <w:tcPr>
            <w:tcW w:w="990" w:type="dxa"/>
          </w:tcPr>
          <w:p w:rsidR="0080136A" w:rsidRPr="002635C7" w:rsidRDefault="00B30DC2" w:rsidP="00685CF6">
            <w:pPr>
              <w:autoSpaceDE w:val="0"/>
              <w:autoSpaceDN w:val="0"/>
              <w:adjustRightInd w:val="0"/>
              <w:jc w:val="center"/>
              <w:rPr>
                <w:rFonts w:ascii="Times New Roman" w:eastAsia="宋体" w:hAnsi="Times New Roman" w:cs="Times New Roman"/>
                <w:color w:val="000000" w:themeColor="text1"/>
                <w:szCs w:val="21"/>
              </w:rPr>
            </w:pPr>
            <w:r w:rsidRPr="002635C7">
              <w:rPr>
                <w:rFonts w:ascii="Times New Roman" w:eastAsia="宋体" w:hAnsi="Times New Roman" w:cs="Times New Roman"/>
                <w:color w:val="000000" w:themeColor="text1"/>
                <w:szCs w:val="21"/>
              </w:rPr>
              <w:t>0.28</w:t>
            </w:r>
          </w:p>
        </w:tc>
        <w:tc>
          <w:tcPr>
            <w:tcW w:w="854" w:type="dxa"/>
          </w:tcPr>
          <w:p w:rsidR="0080136A" w:rsidRPr="002635C7" w:rsidRDefault="00B30DC2" w:rsidP="00685CF6">
            <w:pPr>
              <w:autoSpaceDE w:val="0"/>
              <w:autoSpaceDN w:val="0"/>
              <w:adjustRightInd w:val="0"/>
              <w:jc w:val="center"/>
              <w:rPr>
                <w:rFonts w:ascii="Times New Roman" w:eastAsia="宋体" w:hAnsi="Times New Roman" w:cs="Times New Roman"/>
                <w:color w:val="000000" w:themeColor="text1"/>
                <w:szCs w:val="21"/>
              </w:rPr>
            </w:pPr>
            <w:r w:rsidRPr="002635C7">
              <w:rPr>
                <w:rFonts w:ascii="Times New Roman" w:eastAsia="宋体" w:hAnsi="Times New Roman" w:cs="Times New Roman"/>
                <w:color w:val="000000" w:themeColor="text1"/>
                <w:szCs w:val="21"/>
              </w:rPr>
              <w:t>0.779</w:t>
            </w:r>
          </w:p>
        </w:tc>
      </w:tr>
      <w:tr w:rsidR="00595066" w:rsidRPr="002635C7" w:rsidTr="006B50B1">
        <w:trPr>
          <w:jc w:val="center"/>
        </w:trPr>
        <w:tc>
          <w:tcPr>
            <w:tcW w:w="1269" w:type="dxa"/>
          </w:tcPr>
          <w:p w:rsidR="0080136A" w:rsidRPr="002635C7" w:rsidRDefault="0080136A" w:rsidP="00685CF6">
            <w:pPr>
              <w:autoSpaceDE w:val="0"/>
              <w:autoSpaceDN w:val="0"/>
              <w:adjustRightInd w:val="0"/>
              <w:jc w:val="center"/>
              <w:rPr>
                <w:rFonts w:ascii="Times New Roman" w:eastAsia="宋体" w:hAnsi="Times New Roman" w:cs="Times New Roman"/>
                <w:color w:val="000000" w:themeColor="text1"/>
                <w:szCs w:val="21"/>
              </w:rPr>
            </w:pPr>
            <w:r w:rsidRPr="002635C7">
              <w:rPr>
                <w:rFonts w:ascii="Times New Roman" w:eastAsia="宋体" w:hAnsi="Times New Roman" w:cs="Times New Roman"/>
                <w:color w:val="000000" w:themeColor="text1"/>
                <w:szCs w:val="21"/>
              </w:rPr>
              <w:t>Age</w:t>
            </w:r>
          </w:p>
        </w:tc>
        <w:tc>
          <w:tcPr>
            <w:tcW w:w="987" w:type="dxa"/>
          </w:tcPr>
          <w:p w:rsidR="0080136A" w:rsidRPr="002635C7" w:rsidRDefault="0080136A" w:rsidP="00685CF6">
            <w:pPr>
              <w:autoSpaceDE w:val="0"/>
              <w:autoSpaceDN w:val="0"/>
              <w:adjustRightInd w:val="0"/>
              <w:jc w:val="center"/>
              <w:rPr>
                <w:rFonts w:ascii="宋体" w:eastAsia="宋体" w:hAnsi="宋体"/>
                <w:color w:val="000000" w:themeColor="text1"/>
                <w:szCs w:val="21"/>
              </w:rPr>
            </w:pPr>
            <w:r w:rsidRPr="002635C7">
              <w:rPr>
                <w:rFonts w:ascii="宋体" w:eastAsia="宋体" w:hAnsi="宋体" w:hint="eastAsia"/>
                <w:color w:val="000000" w:themeColor="text1"/>
                <w:szCs w:val="21"/>
              </w:rPr>
              <w:t>匹配前</w:t>
            </w:r>
          </w:p>
        </w:tc>
        <w:tc>
          <w:tcPr>
            <w:tcW w:w="996" w:type="dxa"/>
          </w:tcPr>
          <w:p w:rsidR="0080136A" w:rsidRPr="002635C7" w:rsidRDefault="00D840B5" w:rsidP="00685CF6">
            <w:pPr>
              <w:autoSpaceDE w:val="0"/>
              <w:autoSpaceDN w:val="0"/>
              <w:adjustRightInd w:val="0"/>
              <w:jc w:val="center"/>
              <w:rPr>
                <w:rFonts w:ascii="Times New Roman" w:eastAsia="宋体" w:hAnsi="Times New Roman" w:cs="Times New Roman"/>
                <w:color w:val="000000" w:themeColor="text1"/>
                <w:szCs w:val="21"/>
              </w:rPr>
            </w:pPr>
            <w:r w:rsidRPr="002635C7">
              <w:rPr>
                <w:rFonts w:ascii="Times New Roman" w:eastAsia="宋体" w:hAnsi="Times New Roman" w:cs="Times New Roman"/>
                <w:color w:val="000000" w:themeColor="text1"/>
                <w:szCs w:val="21"/>
              </w:rPr>
              <w:t>2.5905</w:t>
            </w:r>
          </w:p>
        </w:tc>
        <w:tc>
          <w:tcPr>
            <w:tcW w:w="1151" w:type="dxa"/>
          </w:tcPr>
          <w:p w:rsidR="0080136A" w:rsidRPr="002635C7" w:rsidRDefault="00D840B5" w:rsidP="00685CF6">
            <w:pPr>
              <w:autoSpaceDE w:val="0"/>
              <w:autoSpaceDN w:val="0"/>
              <w:adjustRightInd w:val="0"/>
              <w:jc w:val="center"/>
              <w:rPr>
                <w:rFonts w:ascii="Times New Roman" w:eastAsia="宋体" w:hAnsi="Times New Roman" w:cs="Times New Roman"/>
                <w:color w:val="000000" w:themeColor="text1"/>
                <w:szCs w:val="21"/>
              </w:rPr>
            </w:pPr>
            <w:r w:rsidRPr="002635C7">
              <w:rPr>
                <w:rFonts w:ascii="Times New Roman" w:eastAsia="宋体" w:hAnsi="Times New Roman" w:cs="Times New Roman"/>
                <w:color w:val="000000" w:themeColor="text1"/>
                <w:szCs w:val="21"/>
              </w:rPr>
              <w:t>2.5577</w:t>
            </w:r>
          </w:p>
        </w:tc>
        <w:tc>
          <w:tcPr>
            <w:tcW w:w="1691" w:type="dxa"/>
          </w:tcPr>
          <w:p w:rsidR="0080136A" w:rsidRPr="002635C7" w:rsidRDefault="00B30DC2" w:rsidP="00685CF6">
            <w:pPr>
              <w:autoSpaceDE w:val="0"/>
              <w:autoSpaceDN w:val="0"/>
              <w:adjustRightInd w:val="0"/>
              <w:jc w:val="center"/>
              <w:rPr>
                <w:rFonts w:ascii="Times New Roman" w:eastAsia="宋体" w:hAnsi="Times New Roman" w:cs="Times New Roman"/>
                <w:color w:val="000000" w:themeColor="text1"/>
                <w:szCs w:val="21"/>
              </w:rPr>
            </w:pPr>
            <w:r w:rsidRPr="002635C7">
              <w:rPr>
                <w:rFonts w:ascii="Times New Roman" w:eastAsia="宋体" w:hAnsi="Times New Roman" w:cs="Times New Roman"/>
                <w:color w:val="000000" w:themeColor="text1"/>
                <w:szCs w:val="21"/>
              </w:rPr>
              <w:t>8.1</w:t>
            </w:r>
          </w:p>
        </w:tc>
        <w:tc>
          <w:tcPr>
            <w:tcW w:w="990" w:type="dxa"/>
          </w:tcPr>
          <w:p w:rsidR="0080136A" w:rsidRPr="002635C7" w:rsidRDefault="00B30DC2" w:rsidP="00685CF6">
            <w:pPr>
              <w:autoSpaceDE w:val="0"/>
              <w:autoSpaceDN w:val="0"/>
              <w:adjustRightInd w:val="0"/>
              <w:jc w:val="center"/>
              <w:rPr>
                <w:rFonts w:ascii="Times New Roman" w:eastAsia="宋体" w:hAnsi="Times New Roman" w:cs="Times New Roman"/>
                <w:color w:val="000000" w:themeColor="text1"/>
                <w:szCs w:val="21"/>
              </w:rPr>
            </w:pPr>
            <w:r w:rsidRPr="002635C7">
              <w:rPr>
                <w:rFonts w:ascii="Times New Roman" w:eastAsia="宋体" w:hAnsi="Times New Roman" w:cs="Times New Roman"/>
                <w:color w:val="000000" w:themeColor="text1"/>
                <w:szCs w:val="21"/>
              </w:rPr>
              <w:t>0.88</w:t>
            </w:r>
          </w:p>
        </w:tc>
        <w:tc>
          <w:tcPr>
            <w:tcW w:w="854" w:type="dxa"/>
          </w:tcPr>
          <w:p w:rsidR="0080136A" w:rsidRPr="002635C7" w:rsidRDefault="00B30DC2" w:rsidP="00685CF6">
            <w:pPr>
              <w:autoSpaceDE w:val="0"/>
              <w:autoSpaceDN w:val="0"/>
              <w:adjustRightInd w:val="0"/>
              <w:jc w:val="center"/>
              <w:rPr>
                <w:rFonts w:ascii="Times New Roman" w:eastAsia="宋体" w:hAnsi="Times New Roman" w:cs="Times New Roman"/>
                <w:color w:val="000000" w:themeColor="text1"/>
                <w:szCs w:val="21"/>
              </w:rPr>
            </w:pPr>
            <w:r w:rsidRPr="002635C7">
              <w:rPr>
                <w:rFonts w:ascii="Times New Roman" w:eastAsia="宋体" w:hAnsi="Times New Roman" w:cs="Times New Roman"/>
                <w:color w:val="000000" w:themeColor="text1"/>
                <w:szCs w:val="21"/>
              </w:rPr>
              <w:t>0.380</w:t>
            </w:r>
          </w:p>
        </w:tc>
      </w:tr>
      <w:tr w:rsidR="00595066" w:rsidRPr="002635C7" w:rsidTr="006B50B1">
        <w:trPr>
          <w:jc w:val="center"/>
        </w:trPr>
        <w:tc>
          <w:tcPr>
            <w:tcW w:w="1269" w:type="dxa"/>
          </w:tcPr>
          <w:p w:rsidR="0080136A" w:rsidRPr="002635C7" w:rsidRDefault="0080136A" w:rsidP="00685CF6">
            <w:pPr>
              <w:autoSpaceDE w:val="0"/>
              <w:autoSpaceDN w:val="0"/>
              <w:adjustRightInd w:val="0"/>
              <w:jc w:val="center"/>
              <w:rPr>
                <w:rFonts w:ascii="Times New Roman" w:eastAsia="宋体" w:hAnsi="Times New Roman" w:cs="Times New Roman"/>
                <w:color w:val="000000" w:themeColor="text1"/>
                <w:szCs w:val="21"/>
              </w:rPr>
            </w:pPr>
          </w:p>
        </w:tc>
        <w:tc>
          <w:tcPr>
            <w:tcW w:w="987" w:type="dxa"/>
          </w:tcPr>
          <w:p w:rsidR="0080136A" w:rsidRPr="002635C7" w:rsidRDefault="0080136A" w:rsidP="00685CF6">
            <w:pPr>
              <w:autoSpaceDE w:val="0"/>
              <w:autoSpaceDN w:val="0"/>
              <w:adjustRightInd w:val="0"/>
              <w:jc w:val="center"/>
              <w:rPr>
                <w:rFonts w:ascii="宋体" w:eastAsia="宋体" w:hAnsi="宋体"/>
                <w:color w:val="000000" w:themeColor="text1"/>
                <w:szCs w:val="21"/>
              </w:rPr>
            </w:pPr>
            <w:r w:rsidRPr="002635C7">
              <w:rPr>
                <w:rFonts w:ascii="宋体" w:eastAsia="宋体" w:hAnsi="宋体" w:hint="eastAsia"/>
                <w:color w:val="000000" w:themeColor="text1"/>
                <w:szCs w:val="21"/>
              </w:rPr>
              <w:t>匹配后</w:t>
            </w:r>
          </w:p>
        </w:tc>
        <w:tc>
          <w:tcPr>
            <w:tcW w:w="996" w:type="dxa"/>
          </w:tcPr>
          <w:p w:rsidR="0080136A" w:rsidRPr="002635C7" w:rsidRDefault="00D840B5" w:rsidP="00685CF6">
            <w:pPr>
              <w:autoSpaceDE w:val="0"/>
              <w:autoSpaceDN w:val="0"/>
              <w:adjustRightInd w:val="0"/>
              <w:jc w:val="center"/>
              <w:rPr>
                <w:rFonts w:ascii="Times New Roman" w:eastAsia="宋体" w:hAnsi="Times New Roman" w:cs="Times New Roman"/>
                <w:color w:val="000000" w:themeColor="text1"/>
                <w:szCs w:val="21"/>
              </w:rPr>
            </w:pPr>
            <w:r w:rsidRPr="002635C7">
              <w:rPr>
                <w:rFonts w:ascii="Times New Roman" w:eastAsia="宋体" w:hAnsi="Times New Roman" w:cs="Times New Roman"/>
                <w:color w:val="000000" w:themeColor="text1"/>
                <w:szCs w:val="21"/>
              </w:rPr>
              <w:t>2.588</w:t>
            </w:r>
          </w:p>
        </w:tc>
        <w:tc>
          <w:tcPr>
            <w:tcW w:w="1151" w:type="dxa"/>
          </w:tcPr>
          <w:p w:rsidR="0080136A" w:rsidRPr="002635C7" w:rsidRDefault="00D840B5" w:rsidP="00685CF6">
            <w:pPr>
              <w:autoSpaceDE w:val="0"/>
              <w:autoSpaceDN w:val="0"/>
              <w:adjustRightInd w:val="0"/>
              <w:jc w:val="center"/>
              <w:rPr>
                <w:rFonts w:ascii="Times New Roman" w:eastAsia="宋体" w:hAnsi="Times New Roman" w:cs="Times New Roman"/>
                <w:color w:val="000000" w:themeColor="text1"/>
                <w:szCs w:val="21"/>
              </w:rPr>
            </w:pPr>
            <w:r w:rsidRPr="002635C7">
              <w:rPr>
                <w:rFonts w:ascii="Times New Roman" w:eastAsia="宋体" w:hAnsi="Times New Roman" w:cs="Times New Roman"/>
                <w:color w:val="000000" w:themeColor="text1"/>
                <w:szCs w:val="21"/>
              </w:rPr>
              <w:t>2.5495</w:t>
            </w:r>
          </w:p>
        </w:tc>
        <w:tc>
          <w:tcPr>
            <w:tcW w:w="1691" w:type="dxa"/>
          </w:tcPr>
          <w:p w:rsidR="0080136A" w:rsidRPr="002635C7" w:rsidRDefault="00B30DC2" w:rsidP="00685CF6">
            <w:pPr>
              <w:autoSpaceDE w:val="0"/>
              <w:autoSpaceDN w:val="0"/>
              <w:adjustRightInd w:val="0"/>
              <w:jc w:val="center"/>
              <w:rPr>
                <w:rFonts w:ascii="Times New Roman" w:eastAsia="宋体" w:hAnsi="Times New Roman" w:cs="Times New Roman"/>
                <w:color w:val="000000" w:themeColor="text1"/>
                <w:szCs w:val="21"/>
              </w:rPr>
            </w:pPr>
            <w:r w:rsidRPr="002635C7">
              <w:rPr>
                <w:rFonts w:ascii="Times New Roman" w:eastAsia="宋体" w:hAnsi="Times New Roman" w:cs="Times New Roman"/>
                <w:color w:val="000000" w:themeColor="text1"/>
                <w:szCs w:val="21"/>
              </w:rPr>
              <w:t>9.5</w:t>
            </w:r>
          </w:p>
        </w:tc>
        <w:tc>
          <w:tcPr>
            <w:tcW w:w="990" w:type="dxa"/>
          </w:tcPr>
          <w:p w:rsidR="0080136A" w:rsidRPr="002635C7" w:rsidRDefault="00B30DC2" w:rsidP="00685CF6">
            <w:pPr>
              <w:autoSpaceDE w:val="0"/>
              <w:autoSpaceDN w:val="0"/>
              <w:adjustRightInd w:val="0"/>
              <w:jc w:val="center"/>
              <w:rPr>
                <w:rFonts w:ascii="Times New Roman" w:eastAsia="宋体" w:hAnsi="Times New Roman" w:cs="Times New Roman"/>
                <w:color w:val="000000" w:themeColor="text1"/>
                <w:szCs w:val="21"/>
              </w:rPr>
            </w:pPr>
            <w:r w:rsidRPr="002635C7">
              <w:rPr>
                <w:rFonts w:ascii="Times New Roman" w:eastAsia="宋体" w:hAnsi="Times New Roman" w:cs="Times New Roman"/>
                <w:color w:val="000000" w:themeColor="text1"/>
                <w:szCs w:val="21"/>
              </w:rPr>
              <w:t>0.75</w:t>
            </w:r>
          </w:p>
        </w:tc>
        <w:tc>
          <w:tcPr>
            <w:tcW w:w="854" w:type="dxa"/>
          </w:tcPr>
          <w:p w:rsidR="0080136A" w:rsidRPr="002635C7" w:rsidRDefault="00B30DC2" w:rsidP="00685CF6">
            <w:pPr>
              <w:autoSpaceDE w:val="0"/>
              <w:autoSpaceDN w:val="0"/>
              <w:adjustRightInd w:val="0"/>
              <w:jc w:val="center"/>
              <w:rPr>
                <w:rFonts w:ascii="Times New Roman" w:eastAsia="宋体" w:hAnsi="Times New Roman" w:cs="Times New Roman"/>
                <w:color w:val="000000" w:themeColor="text1"/>
                <w:szCs w:val="21"/>
              </w:rPr>
            </w:pPr>
            <w:r w:rsidRPr="002635C7">
              <w:rPr>
                <w:rFonts w:ascii="Times New Roman" w:eastAsia="宋体" w:hAnsi="Times New Roman" w:cs="Times New Roman"/>
                <w:color w:val="000000" w:themeColor="text1"/>
                <w:szCs w:val="21"/>
              </w:rPr>
              <w:t>0.456</w:t>
            </w:r>
          </w:p>
        </w:tc>
      </w:tr>
      <w:tr w:rsidR="00595066" w:rsidRPr="002635C7" w:rsidTr="006B50B1">
        <w:trPr>
          <w:jc w:val="center"/>
        </w:trPr>
        <w:tc>
          <w:tcPr>
            <w:tcW w:w="1269" w:type="dxa"/>
          </w:tcPr>
          <w:p w:rsidR="0080136A" w:rsidRPr="002635C7" w:rsidRDefault="0080136A" w:rsidP="00685CF6">
            <w:pPr>
              <w:autoSpaceDE w:val="0"/>
              <w:autoSpaceDN w:val="0"/>
              <w:adjustRightInd w:val="0"/>
              <w:jc w:val="center"/>
              <w:rPr>
                <w:rFonts w:ascii="Times New Roman" w:eastAsia="宋体" w:hAnsi="Times New Roman" w:cs="Times New Roman"/>
                <w:color w:val="000000" w:themeColor="text1"/>
                <w:szCs w:val="21"/>
              </w:rPr>
            </w:pPr>
            <w:r w:rsidRPr="002635C7">
              <w:rPr>
                <w:rFonts w:ascii="Times New Roman" w:eastAsia="宋体" w:hAnsi="Times New Roman" w:cs="Times New Roman"/>
                <w:color w:val="000000" w:themeColor="text1"/>
                <w:szCs w:val="21"/>
              </w:rPr>
              <w:t>capital</w:t>
            </w:r>
          </w:p>
        </w:tc>
        <w:tc>
          <w:tcPr>
            <w:tcW w:w="987" w:type="dxa"/>
          </w:tcPr>
          <w:p w:rsidR="0080136A" w:rsidRPr="002635C7" w:rsidRDefault="0080136A" w:rsidP="00685CF6">
            <w:pPr>
              <w:autoSpaceDE w:val="0"/>
              <w:autoSpaceDN w:val="0"/>
              <w:adjustRightInd w:val="0"/>
              <w:jc w:val="center"/>
              <w:rPr>
                <w:rFonts w:ascii="宋体" w:eastAsia="宋体" w:hAnsi="宋体"/>
                <w:color w:val="000000" w:themeColor="text1"/>
                <w:szCs w:val="21"/>
              </w:rPr>
            </w:pPr>
            <w:r w:rsidRPr="002635C7">
              <w:rPr>
                <w:rFonts w:ascii="宋体" w:eastAsia="宋体" w:hAnsi="宋体" w:hint="eastAsia"/>
                <w:color w:val="000000" w:themeColor="text1"/>
                <w:szCs w:val="21"/>
              </w:rPr>
              <w:t>匹配前</w:t>
            </w:r>
          </w:p>
        </w:tc>
        <w:tc>
          <w:tcPr>
            <w:tcW w:w="996" w:type="dxa"/>
          </w:tcPr>
          <w:p w:rsidR="0080136A" w:rsidRPr="002635C7" w:rsidRDefault="00D840B5" w:rsidP="00685CF6">
            <w:pPr>
              <w:autoSpaceDE w:val="0"/>
              <w:autoSpaceDN w:val="0"/>
              <w:adjustRightInd w:val="0"/>
              <w:jc w:val="center"/>
              <w:rPr>
                <w:rFonts w:ascii="Times New Roman" w:eastAsia="宋体" w:hAnsi="Times New Roman" w:cs="Times New Roman"/>
                <w:color w:val="000000" w:themeColor="text1"/>
                <w:szCs w:val="21"/>
              </w:rPr>
            </w:pPr>
            <w:r w:rsidRPr="002635C7">
              <w:rPr>
                <w:rFonts w:ascii="Times New Roman" w:eastAsia="宋体" w:hAnsi="Times New Roman" w:cs="Times New Roman"/>
                <w:color w:val="000000" w:themeColor="text1"/>
                <w:szCs w:val="21"/>
              </w:rPr>
              <w:t>12.051</w:t>
            </w:r>
          </w:p>
        </w:tc>
        <w:tc>
          <w:tcPr>
            <w:tcW w:w="1151" w:type="dxa"/>
          </w:tcPr>
          <w:p w:rsidR="0080136A" w:rsidRPr="002635C7" w:rsidRDefault="00D840B5" w:rsidP="00685CF6">
            <w:pPr>
              <w:autoSpaceDE w:val="0"/>
              <w:autoSpaceDN w:val="0"/>
              <w:adjustRightInd w:val="0"/>
              <w:jc w:val="center"/>
              <w:rPr>
                <w:rFonts w:ascii="Times New Roman" w:eastAsia="宋体" w:hAnsi="Times New Roman" w:cs="Times New Roman"/>
                <w:color w:val="000000" w:themeColor="text1"/>
                <w:szCs w:val="21"/>
              </w:rPr>
            </w:pPr>
            <w:r w:rsidRPr="002635C7">
              <w:rPr>
                <w:rFonts w:ascii="Times New Roman" w:eastAsia="宋体" w:hAnsi="Times New Roman" w:cs="Times New Roman"/>
                <w:color w:val="000000" w:themeColor="text1"/>
                <w:szCs w:val="21"/>
              </w:rPr>
              <w:t>12.155</w:t>
            </w:r>
          </w:p>
        </w:tc>
        <w:tc>
          <w:tcPr>
            <w:tcW w:w="1691" w:type="dxa"/>
          </w:tcPr>
          <w:p w:rsidR="0080136A" w:rsidRPr="002635C7" w:rsidRDefault="00B30DC2" w:rsidP="00685CF6">
            <w:pPr>
              <w:autoSpaceDE w:val="0"/>
              <w:autoSpaceDN w:val="0"/>
              <w:adjustRightInd w:val="0"/>
              <w:jc w:val="center"/>
              <w:rPr>
                <w:rFonts w:ascii="Times New Roman" w:eastAsia="宋体" w:hAnsi="Times New Roman" w:cs="Times New Roman"/>
                <w:color w:val="000000" w:themeColor="text1"/>
                <w:szCs w:val="21"/>
              </w:rPr>
            </w:pPr>
            <w:r w:rsidRPr="002635C7">
              <w:rPr>
                <w:rFonts w:ascii="Times New Roman" w:eastAsia="宋体" w:hAnsi="Times New Roman" w:cs="Times New Roman"/>
                <w:color w:val="000000" w:themeColor="text1"/>
                <w:szCs w:val="21"/>
              </w:rPr>
              <w:t>-10.1</w:t>
            </w:r>
          </w:p>
        </w:tc>
        <w:tc>
          <w:tcPr>
            <w:tcW w:w="990" w:type="dxa"/>
          </w:tcPr>
          <w:p w:rsidR="0080136A" w:rsidRPr="002635C7" w:rsidRDefault="00B30DC2" w:rsidP="00685CF6">
            <w:pPr>
              <w:autoSpaceDE w:val="0"/>
              <w:autoSpaceDN w:val="0"/>
              <w:adjustRightInd w:val="0"/>
              <w:jc w:val="center"/>
              <w:rPr>
                <w:rFonts w:ascii="Times New Roman" w:eastAsia="宋体" w:hAnsi="Times New Roman" w:cs="Times New Roman"/>
                <w:color w:val="000000" w:themeColor="text1"/>
                <w:szCs w:val="21"/>
              </w:rPr>
            </w:pPr>
            <w:r w:rsidRPr="002635C7">
              <w:rPr>
                <w:rFonts w:ascii="Times New Roman" w:eastAsia="宋体" w:hAnsi="Times New Roman" w:cs="Times New Roman"/>
                <w:color w:val="000000" w:themeColor="text1"/>
                <w:szCs w:val="21"/>
              </w:rPr>
              <w:t>-1.24</w:t>
            </w:r>
          </w:p>
        </w:tc>
        <w:tc>
          <w:tcPr>
            <w:tcW w:w="854" w:type="dxa"/>
          </w:tcPr>
          <w:p w:rsidR="0080136A" w:rsidRPr="002635C7" w:rsidRDefault="00B30DC2" w:rsidP="00685CF6">
            <w:pPr>
              <w:autoSpaceDE w:val="0"/>
              <w:autoSpaceDN w:val="0"/>
              <w:adjustRightInd w:val="0"/>
              <w:jc w:val="center"/>
              <w:rPr>
                <w:rFonts w:ascii="Times New Roman" w:eastAsia="宋体" w:hAnsi="Times New Roman" w:cs="Times New Roman"/>
                <w:color w:val="000000" w:themeColor="text1"/>
                <w:szCs w:val="21"/>
              </w:rPr>
            </w:pPr>
            <w:r w:rsidRPr="002635C7">
              <w:rPr>
                <w:rFonts w:ascii="Times New Roman" w:eastAsia="宋体" w:hAnsi="Times New Roman" w:cs="Times New Roman"/>
                <w:color w:val="000000" w:themeColor="text1"/>
                <w:szCs w:val="21"/>
              </w:rPr>
              <w:t>0.214</w:t>
            </w:r>
          </w:p>
        </w:tc>
      </w:tr>
      <w:tr w:rsidR="00595066" w:rsidRPr="002635C7" w:rsidTr="006B50B1">
        <w:trPr>
          <w:jc w:val="center"/>
        </w:trPr>
        <w:tc>
          <w:tcPr>
            <w:tcW w:w="1269" w:type="dxa"/>
          </w:tcPr>
          <w:p w:rsidR="0080136A" w:rsidRPr="002635C7" w:rsidRDefault="0080136A" w:rsidP="00685CF6">
            <w:pPr>
              <w:autoSpaceDE w:val="0"/>
              <w:autoSpaceDN w:val="0"/>
              <w:adjustRightInd w:val="0"/>
              <w:jc w:val="center"/>
              <w:rPr>
                <w:rFonts w:ascii="Times New Roman" w:eastAsia="宋体" w:hAnsi="Times New Roman" w:cs="Times New Roman"/>
                <w:color w:val="000000" w:themeColor="text1"/>
                <w:szCs w:val="21"/>
              </w:rPr>
            </w:pPr>
          </w:p>
        </w:tc>
        <w:tc>
          <w:tcPr>
            <w:tcW w:w="987" w:type="dxa"/>
          </w:tcPr>
          <w:p w:rsidR="0080136A" w:rsidRPr="002635C7" w:rsidRDefault="0080136A" w:rsidP="00685CF6">
            <w:pPr>
              <w:autoSpaceDE w:val="0"/>
              <w:autoSpaceDN w:val="0"/>
              <w:adjustRightInd w:val="0"/>
              <w:jc w:val="center"/>
              <w:rPr>
                <w:rFonts w:ascii="宋体" w:eastAsia="宋体" w:hAnsi="宋体"/>
                <w:color w:val="000000" w:themeColor="text1"/>
                <w:szCs w:val="21"/>
              </w:rPr>
            </w:pPr>
            <w:r w:rsidRPr="002635C7">
              <w:rPr>
                <w:rFonts w:ascii="宋体" w:eastAsia="宋体" w:hAnsi="宋体" w:hint="eastAsia"/>
                <w:color w:val="000000" w:themeColor="text1"/>
                <w:szCs w:val="21"/>
              </w:rPr>
              <w:t>匹配后</w:t>
            </w:r>
          </w:p>
        </w:tc>
        <w:tc>
          <w:tcPr>
            <w:tcW w:w="996" w:type="dxa"/>
          </w:tcPr>
          <w:p w:rsidR="0080136A" w:rsidRPr="002635C7" w:rsidRDefault="00D840B5" w:rsidP="00685CF6">
            <w:pPr>
              <w:autoSpaceDE w:val="0"/>
              <w:autoSpaceDN w:val="0"/>
              <w:adjustRightInd w:val="0"/>
              <w:jc w:val="center"/>
              <w:rPr>
                <w:rFonts w:ascii="Times New Roman" w:eastAsia="宋体" w:hAnsi="Times New Roman" w:cs="Times New Roman"/>
                <w:color w:val="000000" w:themeColor="text1"/>
                <w:szCs w:val="21"/>
              </w:rPr>
            </w:pPr>
            <w:r w:rsidRPr="002635C7">
              <w:rPr>
                <w:rFonts w:ascii="Times New Roman" w:eastAsia="宋体" w:hAnsi="Times New Roman" w:cs="Times New Roman"/>
                <w:color w:val="000000" w:themeColor="text1"/>
                <w:szCs w:val="21"/>
              </w:rPr>
              <w:t>12.056</w:t>
            </w:r>
          </w:p>
        </w:tc>
        <w:tc>
          <w:tcPr>
            <w:tcW w:w="1151" w:type="dxa"/>
          </w:tcPr>
          <w:p w:rsidR="0080136A" w:rsidRPr="002635C7" w:rsidRDefault="00D840B5" w:rsidP="00685CF6">
            <w:pPr>
              <w:autoSpaceDE w:val="0"/>
              <w:autoSpaceDN w:val="0"/>
              <w:adjustRightInd w:val="0"/>
              <w:jc w:val="center"/>
              <w:rPr>
                <w:rFonts w:ascii="Times New Roman" w:eastAsia="宋体" w:hAnsi="Times New Roman" w:cs="Times New Roman"/>
                <w:color w:val="000000" w:themeColor="text1"/>
                <w:szCs w:val="21"/>
              </w:rPr>
            </w:pPr>
            <w:r w:rsidRPr="002635C7">
              <w:rPr>
                <w:rFonts w:ascii="Times New Roman" w:eastAsia="宋体" w:hAnsi="Times New Roman" w:cs="Times New Roman"/>
                <w:color w:val="000000" w:themeColor="text1"/>
                <w:szCs w:val="21"/>
              </w:rPr>
              <w:t>12.067</w:t>
            </w:r>
          </w:p>
        </w:tc>
        <w:tc>
          <w:tcPr>
            <w:tcW w:w="1691" w:type="dxa"/>
          </w:tcPr>
          <w:p w:rsidR="0080136A" w:rsidRPr="002635C7" w:rsidRDefault="00B30DC2" w:rsidP="00685CF6">
            <w:pPr>
              <w:autoSpaceDE w:val="0"/>
              <w:autoSpaceDN w:val="0"/>
              <w:adjustRightInd w:val="0"/>
              <w:jc w:val="center"/>
              <w:rPr>
                <w:rFonts w:ascii="Times New Roman" w:eastAsia="宋体" w:hAnsi="Times New Roman" w:cs="Times New Roman"/>
                <w:color w:val="000000" w:themeColor="text1"/>
                <w:szCs w:val="21"/>
              </w:rPr>
            </w:pPr>
            <w:r w:rsidRPr="002635C7">
              <w:rPr>
                <w:rFonts w:ascii="Times New Roman" w:eastAsia="宋体" w:hAnsi="Times New Roman" w:cs="Times New Roman"/>
                <w:color w:val="000000" w:themeColor="text1"/>
                <w:szCs w:val="21"/>
              </w:rPr>
              <w:t>-1.1</w:t>
            </w:r>
          </w:p>
        </w:tc>
        <w:tc>
          <w:tcPr>
            <w:tcW w:w="990" w:type="dxa"/>
          </w:tcPr>
          <w:p w:rsidR="0080136A" w:rsidRPr="002635C7" w:rsidRDefault="00B30DC2" w:rsidP="00685CF6">
            <w:pPr>
              <w:autoSpaceDE w:val="0"/>
              <w:autoSpaceDN w:val="0"/>
              <w:adjustRightInd w:val="0"/>
              <w:jc w:val="center"/>
              <w:rPr>
                <w:rFonts w:ascii="Times New Roman" w:eastAsia="宋体" w:hAnsi="Times New Roman" w:cs="Times New Roman"/>
                <w:color w:val="000000" w:themeColor="text1"/>
                <w:szCs w:val="21"/>
              </w:rPr>
            </w:pPr>
            <w:r w:rsidRPr="002635C7">
              <w:rPr>
                <w:rFonts w:ascii="Times New Roman" w:eastAsia="宋体" w:hAnsi="Times New Roman" w:cs="Times New Roman"/>
                <w:color w:val="000000" w:themeColor="text1"/>
                <w:szCs w:val="21"/>
              </w:rPr>
              <w:t>-0.09</w:t>
            </w:r>
          </w:p>
        </w:tc>
        <w:tc>
          <w:tcPr>
            <w:tcW w:w="854" w:type="dxa"/>
          </w:tcPr>
          <w:p w:rsidR="0080136A" w:rsidRPr="002635C7" w:rsidRDefault="00B30DC2" w:rsidP="00685CF6">
            <w:pPr>
              <w:autoSpaceDE w:val="0"/>
              <w:autoSpaceDN w:val="0"/>
              <w:adjustRightInd w:val="0"/>
              <w:jc w:val="center"/>
              <w:rPr>
                <w:rFonts w:ascii="Times New Roman" w:eastAsia="宋体" w:hAnsi="Times New Roman" w:cs="Times New Roman"/>
                <w:color w:val="000000" w:themeColor="text1"/>
                <w:szCs w:val="21"/>
              </w:rPr>
            </w:pPr>
            <w:r w:rsidRPr="002635C7">
              <w:rPr>
                <w:rFonts w:ascii="Times New Roman" w:eastAsia="宋体" w:hAnsi="Times New Roman" w:cs="Times New Roman"/>
                <w:color w:val="000000" w:themeColor="text1"/>
                <w:szCs w:val="21"/>
              </w:rPr>
              <w:t>0.931</w:t>
            </w:r>
          </w:p>
        </w:tc>
      </w:tr>
      <w:tr w:rsidR="00595066" w:rsidRPr="002635C7" w:rsidTr="006B50B1">
        <w:trPr>
          <w:jc w:val="center"/>
        </w:trPr>
        <w:tc>
          <w:tcPr>
            <w:tcW w:w="1269" w:type="dxa"/>
          </w:tcPr>
          <w:p w:rsidR="0080136A" w:rsidRPr="002635C7" w:rsidRDefault="0080136A" w:rsidP="00685CF6">
            <w:pPr>
              <w:autoSpaceDE w:val="0"/>
              <w:autoSpaceDN w:val="0"/>
              <w:adjustRightInd w:val="0"/>
              <w:jc w:val="center"/>
              <w:rPr>
                <w:rFonts w:ascii="Times New Roman" w:eastAsia="宋体" w:hAnsi="Times New Roman" w:cs="Times New Roman"/>
                <w:color w:val="000000" w:themeColor="text1"/>
                <w:szCs w:val="21"/>
              </w:rPr>
            </w:pPr>
            <w:r w:rsidRPr="002635C7">
              <w:rPr>
                <w:rFonts w:ascii="Times New Roman" w:eastAsia="宋体" w:hAnsi="Times New Roman" w:cs="Times New Roman"/>
                <w:color w:val="000000" w:themeColor="text1"/>
                <w:szCs w:val="21"/>
              </w:rPr>
              <w:t>lp</w:t>
            </w:r>
          </w:p>
        </w:tc>
        <w:tc>
          <w:tcPr>
            <w:tcW w:w="987" w:type="dxa"/>
          </w:tcPr>
          <w:p w:rsidR="0080136A" w:rsidRPr="002635C7" w:rsidRDefault="0080136A" w:rsidP="00685CF6">
            <w:pPr>
              <w:autoSpaceDE w:val="0"/>
              <w:autoSpaceDN w:val="0"/>
              <w:adjustRightInd w:val="0"/>
              <w:jc w:val="center"/>
              <w:rPr>
                <w:rFonts w:ascii="宋体" w:eastAsia="宋体" w:hAnsi="宋体"/>
                <w:color w:val="000000" w:themeColor="text1"/>
                <w:szCs w:val="21"/>
              </w:rPr>
            </w:pPr>
            <w:r w:rsidRPr="002635C7">
              <w:rPr>
                <w:rFonts w:ascii="宋体" w:eastAsia="宋体" w:hAnsi="宋体" w:hint="eastAsia"/>
                <w:color w:val="000000" w:themeColor="text1"/>
                <w:szCs w:val="21"/>
              </w:rPr>
              <w:t>匹配前</w:t>
            </w:r>
          </w:p>
        </w:tc>
        <w:tc>
          <w:tcPr>
            <w:tcW w:w="996" w:type="dxa"/>
          </w:tcPr>
          <w:p w:rsidR="0080136A" w:rsidRPr="002635C7" w:rsidRDefault="00D840B5" w:rsidP="00685CF6">
            <w:pPr>
              <w:autoSpaceDE w:val="0"/>
              <w:autoSpaceDN w:val="0"/>
              <w:adjustRightInd w:val="0"/>
              <w:jc w:val="center"/>
              <w:rPr>
                <w:rFonts w:ascii="Times New Roman" w:eastAsia="宋体" w:hAnsi="Times New Roman" w:cs="Times New Roman"/>
                <w:color w:val="000000" w:themeColor="text1"/>
                <w:szCs w:val="21"/>
              </w:rPr>
            </w:pPr>
            <w:r w:rsidRPr="002635C7">
              <w:rPr>
                <w:rFonts w:ascii="Times New Roman" w:eastAsia="宋体" w:hAnsi="Times New Roman" w:cs="Times New Roman"/>
                <w:color w:val="000000" w:themeColor="text1"/>
                <w:szCs w:val="21"/>
              </w:rPr>
              <w:t>13.719</w:t>
            </w:r>
          </w:p>
        </w:tc>
        <w:tc>
          <w:tcPr>
            <w:tcW w:w="1151" w:type="dxa"/>
          </w:tcPr>
          <w:p w:rsidR="0080136A" w:rsidRPr="002635C7" w:rsidRDefault="00D840B5" w:rsidP="00685CF6">
            <w:pPr>
              <w:autoSpaceDE w:val="0"/>
              <w:autoSpaceDN w:val="0"/>
              <w:adjustRightInd w:val="0"/>
              <w:jc w:val="center"/>
              <w:rPr>
                <w:rFonts w:ascii="Times New Roman" w:eastAsia="宋体" w:hAnsi="Times New Roman" w:cs="Times New Roman"/>
                <w:color w:val="000000" w:themeColor="text1"/>
                <w:szCs w:val="21"/>
              </w:rPr>
            </w:pPr>
            <w:r w:rsidRPr="002635C7">
              <w:rPr>
                <w:rFonts w:ascii="Times New Roman" w:eastAsia="宋体" w:hAnsi="Times New Roman" w:cs="Times New Roman"/>
                <w:color w:val="000000" w:themeColor="text1"/>
                <w:szCs w:val="21"/>
              </w:rPr>
              <w:t>13.538</w:t>
            </w:r>
          </w:p>
        </w:tc>
        <w:tc>
          <w:tcPr>
            <w:tcW w:w="1691" w:type="dxa"/>
          </w:tcPr>
          <w:p w:rsidR="0080136A" w:rsidRPr="002635C7" w:rsidRDefault="00B30DC2" w:rsidP="00685CF6">
            <w:pPr>
              <w:autoSpaceDE w:val="0"/>
              <w:autoSpaceDN w:val="0"/>
              <w:adjustRightInd w:val="0"/>
              <w:jc w:val="center"/>
              <w:rPr>
                <w:rFonts w:ascii="Times New Roman" w:eastAsia="宋体" w:hAnsi="Times New Roman" w:cs="Times New Roman"/>
                <w:color w:val="000000" w:themeColor="text1"/>
                <w:szCs w:val="21"/>
              </w:rPr>
            </w:pPr>
            <w:r w:rsidRPr="002635C7">
              <w:rPr>
                <w:rFonts w:ascii="Times New Roman" w:eastAsia="宋体" w:hAnsi="Times New Roman" w:cs="Times New Roman"/>
                <w:color w:val="000000" w:themeColor="text1"/>
                <w:szCs w:val="21"/>
              </w:rPr>
              <w:t>23.5</w:t>
            </w:r>
          </w:p>
        </w:tc>
        <w:tc>
          <w:tcPr>
            <w:tcW w:w="990" w:type="dxa"/>
          </w:tcPr>
          <w:p w:rsidR="0080136A" w:rsidRPr="002635C7" w:rsidRDefault="00B30DC2" w:rsidP="00685CF6">
            <w:pPr>
              <w:autoSpaceDE w:val="0"/>
              <w:autoSpaceDN w:val="0"/>
              <w:adjustRightInd w:val="0"/>
              <w:jc w:val="center"/>
              <w:rPr>
                <w:rFonts w:ascii="Times New Roman" w:eastAsia="宋体" w:hAnsi="Times New Roman" w:cs="Times New Roman"/>
                <w:color w:val="000000" w:themeColor="text1"/>
                <w:szCs w:val="21"/>
              </w:rPr>
            </w:pPr>
            <w:r w:rsidRPr="002635C7">
              <w:rPr>
                <w:rFonts w:ascii="Times New Roman" w:eastAsia="宋体" w:hAnsi="Times New Roman" w:cs="Times New Roman"/>
                <w:color w:val="000000" w:themeColor="text1"/>
                <w:szCs w:val="21"/>
              </w:rPr>
              <w:t>2.92</w:t>
            </w:r>
          </w:p>
        </w:tc>
        <w:tc>
          <w:tcPr>
            <w:tcW w:w="854" w:type="dxa"/>
          </w:tcPr>
          <w:p w:rsidR="0080136A" w:rsidRPr="002635C7" w:rsidRDefault="00B30DC2" w:rsidP="00685CF6">
            <w:pPr>
              <w:autoSpaceDE w:val="0"/>
              <w:autoSpaceDN w:val="0"/>
              <w:adjustRightInd w:val="0"/>
              <w:jc w:val="center"/>
              <w:rPr>
                <w:rFonts w:ascii="Times New Roman" w:eastAsia="宋体" w:hAnsi="Times New Roman" w:cs="Times New Roman"/>
                <w:color w:val="000000" w:themeColor="text1"/>
                <w:szCs w:val="21"/>
              </w:rPr>
            </w:pPr>
            <w:r w:rsidRPr="002635C7">
              <w:rPr>
                <w:rFonts w:ascii="Times New Roman" w:eastAsia="宋体" w:hAnsi="Times New Roman" w:cs="Times New Roman"/>
                <w:color w:val="000000" w:themeColor="text1"/>
                <w:szCs w:val="21"/>
              </w:rPr>
              <w:t>0.003</w:t>
            </w:r>
          </w:p>
        </w:tc>
      </w:tr>
      <w:tr w:rsidR="00595066" w:rsidRPr="002635C7" w:rsidTr="006B50B1">
        <w:trPr>
          <w:jc w:val="center"/>
        </w:trPr>
        <w:tc>
          <w:tcPr>
            <w:tcW w:w="1269" w:type="dxa"/>
          </w:tcPr>
          <w:p w:rsidR="0080136A" w:rsidRPr="002635C7" w:rsidRDefault="0080136A" w:rsidP="00685CF6">
            <w:pPr>
              <w:autoSpaceDE w:val="0"/>
              <w:autoSpaceDN w:val="0"/>
              <w:adjustRightInd w:val="0"/>
              <w:jc w:val="center"/>
              <w:rPr>
                <w:rFonts w:ascii="Times New Roman" w:eastAsia="宋体" w:hAnsi="Times New Roman" w:cs="Times New Roman"/>
                <w:color w:val="000000" w:themeColor="text1"/>
                <w:szCs w:val="21"/>
              </w:rPr>
            </w:pPr>
          </w:p>
        </w:tc>
        <w:tc>
          <w:tcPr>
            <w:tcW w:w="987" w:type="dxa"/>
          </w:tcPr>
          <w:p w:rsidR="0080136A" w:rsidRPr="002635C7" w:rsidRDefault="0080136A" w:rsidP="00685CF6">
            <w:pPr>
              <w:autoSpaceDE w:val="0"/>
              <w:autoSpaceDN w:val="0"/>
              <w:adjustRightInd w:val="0"/>
              <w:jc w:val="center"/>
              <w:rPr>
                <w:rFonts w:ascii="宋体" w:eastAsia="宋体" w:hAnsi="宋体"/>
                <w:color w:val="000000" w:themeColor="text1"/>
                <w:szCs w:val="21"/>
              </w:rPr>
            </w:pPr>
            <w:r w:rsidRPr="002635C7">
              <w:rPr>
                <w:rFonts w:ascii="宋体" w:eastAsia="宋体" w:hAnsi="宋体" w:hint="eastAsia"/>
                <w:color w:val="000000" w:themeColor="text1"/>
                <w:szCs w:val="21"/>
              </w:rPr>
              <w:t>匹配后</w:t>
            </w:r>
          </w:p>
        </w:tc>
        <w:tc>
          <w:tcPr>
            <w:tcW w:w="996" w:type="dxa"/>
          </w:tcPr>
          <w:p w:rsidR="0080136A" w:rsidRPr="002635C7" w:rsidRDefault="00D840B5" w:rsidP="00685CF6">
            <w:pPr>
              <w:autoSpaceDE w:val="0"/>
              <w:autoSpaceDN w:val="0"/>
              <w:adjustRightInd w:val="0"/>
              <w:jc w:val="center"/>
              <w:rPr>
                <w:rFonts w:ascii="Times New Roman" w:eastAsia="宋体" w:hAnsi="Times New Roman" w:cs="Times New Roman"/>
                <w:color w:val="000000" w:themeColor="text1"/>
                <w:szCs w:val="21"/>
              </w:rPr>
            </w:pPr>
            <w:r w:rsidRPr="002635C7">
              <w:rPr>
                <w:rFonts w:ascii="Times New Roman" w:eastAsia="宋体" w:hAnsi="Times New Roman" w:cs="Times New Roman"/>
                <w:color w:val="000000" w:themeColor="text1"/>
                <w:szCs w:val="21"/>
              </w:rPr>
              <w:t>13.716</w:t>
            </w:r>
          </w:p>
        </w:tc>
        <w:tc>
          <w:tcPr>
            <w:tcW w:w="1151" w:type="dxa"/>
          </w:tcPr>
          <w:p w:rsidR="0080136A" w:rsidRPr="002635C7" w:rsidRDefault="00D840B5" w:rsidP="00685CF6">
            <w:pPr>
              <w:autoSpaceDE w:val="0"/>
              <w:autoSpaceDN w:val="0"/>
              <w:adjustRightInd w:val="0"/>
              <w:jc w:val="center"/>
              <w:rPr>
                <w:rFonts w:ascii="Times New Roman" w:eastAsia="宋体" w:hAnsi="Times New Roman" w:cs="Times New Roman"/>
                <w:color w:val="000000" w:themeColor="text1"/>
                <w:szCs w:val="21"/>
              </w:rPr>
            </w:pPr>
            <w:r w:rsidRPr="002635C7">
              <w:rPr>
                <w:rFonts w:ascii="Times New Roman" w:eastAsia="宋体" w:hAnsi="Times New Roman" w:cs="Times New Roman"/>
                <w:color w:val="000000" w:themeColor="text1"/>
                <w:szCs w:val="21"/>
              </w:rPr>
              <w:t>13.708</w:t>
            </w:r>
          </w:p>
        </w:tc>
        <w:tc>
          <w:tcPr>
            <w:tcW w:w="1691" w:type="dxa"/>
          </w:tcPr>
          <w:p w:rsidR="0080136A" w:rsidRPr="002635C7" w:rsidRDefault="00B30DC2" w:rsidP="00685CF6">
            <w:pPr>
              <w:autoSpaceDE w:val="0"/>
              <w:autoSpaceDN w:val="0"/>
              <w:adjustRightInd w:val="0"/>
              <w:jc w:val="center"/>
              <w:rPr>
                <w:rFonts w:ascii="Times New Roman" w:eastAsia="宋体" w:hAnsi="Times New Roman" w:cs="Times New Roman"/>
                <w:color w:val="000000" w:themeColor="text1"/>
                <w:szCs w:val="21"/>
              </w:rPr>
            </w:pPr>
            <w:r w:rsidRPr="002635C7">
              <w:rPr>
                <w:rFonts w:ascii="Times New Roman" w:eastAsia="宋体" w:hAnsi="Times New Roman" w:cs="Times New Roman"/>
                <w:color w:val="000000" w:themeColor="text1"/>
                <w:szCs w:val="21"/>
              </w:rPr>
              <w:t>1.0</w:t>
            </w:r>
          </w:p>
        </w:tc>
        <w:tc>
          <w:tcPr>
            <w:tcW w:w="990" w:type="dxa"/>
          </w:tcPr>
          <w:p w:rsidR="0080136A" w:rsidRPr="002635C7" w:rsidRDefault="00B30DC2" w:rsidP="00685CF6">
            <w:pPr>
              <w:autoSpaceDE w:val="0"/>
              <w:autoSpaceDN w:val="0"/>
              <w:adjustRightInd w:val="0"/>
              <w:jc w:val="center"/>
              <w:rPr>
                <w:rFonts w:ascii="Times New Roman" w:eastAsia="宋体" w:hAnsi="Times New Roman" w:cs="Times New Roman"/>
                <w:color w:val="000000" w:themeColor="text1"/>
                <w:szCs w:val="21"/>
              </w:rPr>
            </w:pPr>
            <w:r w:rsidRPr="002635C7">
              <w:rPr>
                <w:rFonts w:ascii="Times New Roman" w:eastAsia="宋体" w:hAnsi="Times New Roman" w:cs="Times New Roman"/>
                <w:color w:val="000000" w:themeColor="text1"/>
                <w:szCs w:val="21"/>
              </w:rPr>
              <w:t>0.09</w:t>
            </w:r>
          </w:p>
        </w:tc>
        <w:tc>
          <w:tcPr>
            <w:tcW w:w="854" w:type="dxa"/>
          </w:tcPr>
          <w:p w:rsidR="0080136A" w:rsidRPr="002635C7" w:rsidRDefault="00B30DC2" w:rsidP="00685CF6">
            <w:pPr>
              <w:autoSpaceDE w:val="0"/>
              <w:autoSpaceDN w:val="0"/>
              <w:adjustRightInd w:val="0"/>
              <w:jc w:val="center"/>
              <w:rPr>
                <w:rFonts w:ascii="Times New Roman" w:eastAsia="宋体" w:hAnsi="Times New Roman" w:cs="Times New Roman"/>
                <w:color w:val="000000" w:themeColor="text1"/>
                <w:szCs w:val="21"/>
              </w:rPr>
            </w:pPr>
            <w:r w:rsidRPr="002635C7">
              <w:rPr>
                <w:rFonts w:ascii="Times New Roman" w:eastAsia="宋体" w:hAnsi="Times New Roman" w:cs="Times New Roman"/>
                <w:color w:val="000000" w:themeColor="text1"/>
                <w:szCs w:val="21"/>
              </w:rPr>
              <w:t>0.928</w:t>
            </w:r>
          </w:p>
        </w:tc>
      </w:tr>
      <w:tr w:rsidR="00595066" w:rsidRPr="002635C7" w:rsidTr="006B50B1">
        <w:trPr>
          <w:jc w:val="center"/>
        </w:trPr>
        <w:tc>
          <w:tcPr>
            <w:tcW w:w="1269" w:type="dxa"/>
          </w:tcPr>
          <w:p w:rsidR="00F65880" w:rsidRPr="002635C7" w:rsidRDefault="00F65880" w:rsidP="00685CF6">
            <w:pPr>
              <w:autoSpaceDE w:val="0"/>
              <w:autoSpaceDN w:val="0"/>
              <w:adjustRightInd w:val="0"/>
              <w:jc w:val="center"/>
              <w:rPr>
                <w:rFonts w:ascii="Times New Roman" w:eastAsia="宋体" w:hAnsi="Times New Roman" w:cs="Times New Roman"/>
                <w:color w:val="000000" w:themeColor="text1"/>
                <w:szCs w:val="21"/>
              </w:rPr>
            </w:pPr>
            <w:r w:rsidRPr="002635C7">
              <w:rPr>
                <w:rFonts w:ascii="Times New Roman" w:eastAsia="宋体" w:hAnsi="Times New Roman" w:cs="Times New Roman"/>
                <w:color w:val="000000" w:themeColor="text1"/>
                <w:szCs w:val="21"/>
              </w:rPr>
              <w:t>Turnover</w:t>
            </w:r>
          </w:p>
        </w:tc>
        <w:tc>
          <w:tcPr>
            <w:tcW w:w="987" w:type="dxa"/>
          </w:tcPr>
          <w:p w:rsidR="00F65880" w:rsidRPr="002635C7" w:rsidRDefault="00F65880" w:rsidP="00685CF6">
            <w:pPr>
              <w:autoSpaceDE w:val="0"/>
              <w:autoSpaceDN w:val="0"/>
              <w:adjustRightInd w:val="0"/>
              <w:jc w:val="center"/>
              <w:rPr>
                <w:rFonts w:ascii="宋体" w:eastAsia="宋体" w:hAnsi="宋体"/>
                <w:color w:val="000000" w:themeColor="text1"/>
                <w:szCs w:val="21"/>
              </w:rPr>
            </w:pPr>
            <w:r w:rsidRPr="002635C7">
              <w:rPr>
                <w:rFonts w:ascii="宋体" w:eastAsia="宋体" w:hAnsi="宋体" w:hint="eastAsia"/>
                <w:color w:val="000000" w:themeColor="text1"/>
                <w:szCs w:val="21"/>
              </w:rPr>
              <w:t>匹配前</w:t>
            </w:r>
          </w:p>
        </w:tc>
        <w:tc>
          <w:tcPr>
            <w:tcW w:w="996" w:type="dxa"/>
          </w:tcPr>
          <w:p w:rsidR="00F65880" w:rsidRPr="002635C7" w:rsidRDefault="00D840B5" w:rsidP="00685CF6">
            <w:pPr>
              <w:autoSpaceDE w:val="0"/>
              <w:autoSpaceDN w:val="0"/>
              <w:adjustRightInd w:val="0"/>
              <w:jc w:val="center"/>
              <w:rPr>
                <w:rFonts w:ascii="Times New Roman" w:eastAsia="宋体" w:hAnsi="Times New Roman" w:cs="Times New Roman"/>
                <w:color w:val="000000" w:themeColor="text1"/>
                <w:szCs w:val="21"/>
              </w:rPr>
            </w:pPr>
            <w:r w:rsidRPr="002635C7">
              <w:rPr>
                <w:rFonts w:ascii="Times New Roman" w:eastAsia="宋体" w:hAnsi="Times New Roman" w:cs="Times New Roman"/>
                <w:color w:val="000000" w:themeColor="text1"/>
                <w:szCs w:val="21"/>
              </w:rPr>
              <w:t>0.62013</w:t>
            </w:r>
          </w:p>
        </w:tc>
        <w:tc>
          <w:tcPr>
            <w:tcW w:w="1151" w:type="dxa"/>
          </w:tcPr>
          <w:p w:rsidR="00F65880" w:rsidRPr="002635C7" w:rsidRDefault="00D840B5" w:rsidP="00685CF6">
            <w:pPr>
              <w:autoSpaceDE w:val="0"/>
              <w:autoSpaceDN w:val="0"/>
              <w:adjustRightInd w:val="0"/>
              <w:jc w:val="center"/>
              <w:rPr>
                <w:rFonts w:ascii="Times New Roman" w:eastAsia="宋体" w:hAnsi="Times New Roman" w:cs="Times New Roman"/>
                <w:color w:val="000000" w:themeColor="text1"/>
                <w:szCs w:val="21"/>
              </w:rPr>
            </w:pPr>
            <w:r w:rsidRPr="002635C7">
              <w:rPr>
                <w:rFonts w:ascii="Times New Roman" w:eastAsia="宋体" w:hAnsi="Times New Roman" w:cs="Times New Roman"/>
                <w:color w:val="000000" w:themeColor="text1"/>
                <w:szCs w:val="21"/>
              </w:rPr>
              <w:t>0.63269</w:t>
            </w:r>
          </w:p>
        </w:tc>
        <w:tc>
          <w:tcPr>
            <w:tcW w:w="1691" w:type="dxa"/>
          </w:tcPr>
          <w:p w:rsidR="00F65880" w:rsidRPr="002635C7" w:rsidRDefault="00B30DC2" w:rsidP="00685CF6">
            <w:pPr>
              <w:autoSpaceDE w:val="0"/>
              <w:autoSpaceDN w:val="0"/>
              <w:adjustRightInd w:val="0"/>
              <w:jc w:val="center"/>
              <w:rPr>
                <w:rFonts w:ascii="Times New Roman" w:eastAsia="宋体" w:hAnsi="Times New Roman" w:cs="Times New Roman"/>
                <w:color w:val="000000" w:themeColor="text1"/>
                <w:szCs w:val="21"/>
              </w:rPr>
            </w:pPr>
            <w:r w:rsidRPr="002635C7">
              <w:rPr>
                <w:rFonts w:ascii="Times New Roman" w:eastAsia="宋体" w:hAnsi="Times New Roman" w:cs="Times New Roman"/>
                <w:color w:val="000000" w:themeColor="text1"/>
                <w:szCs w:val="21"/>
              </w:rPr>
              <w:t>-3.2</w:t>
            </w:r>
          </w:p>
        </w:tc>
        <w:tc>
          <w:tcPr>
            <w:tcW w:w="990" w:type="dxa"/>
          </w:tcPr>
          <w:p w:rsidR="00F65880" w:rsidRPr="002635C7" w:rsidRDefault="00B30DC2" w:rsidP="00685CF6">
            <w:pPr>
              <w:autoSpaceDE w:val="0"/>
              <w:autoSpaceDN w:val="0"/>
              <w:adjustRightInd w:val="0"/>
              <w:jc w:val="center"/>
              <w:rPr>
                <w:rFonts w:ascii="Times New Roman" w:eastAsia="宋体" w:hAnsi="Times New Roman" w:cs="Times New Roman"/>
                <w:color w:val="000000" w:themeColor="text1"/>
                <w:szCs w:val="21"/>
              </w:rPr>
            </w:pPr>
            <w:r w:rsidRPr="002635C7">
              <w:rPr>
                <w:rFonts w:ascii="Times New Roman" w:eastAsia="宋体" w:hAnsi="Times New Roman" w:cs="Times New Roman"/>
                <w:color w:val="000000" w:themeColor="text1"/>
                <w:szCs w:val="21"/>
              </w:rPr>
              <w:t>-0.37</w:t>
            </w:r>
          </w:p>
        </w:tc>
        <w:tc>
          <w:tcPr>
            <w:tcW w:w="854" w:type="dxa"/>
          </w:tcPr>
          <w:p w:rsidR="00F65880" w:rsidRPr="002635C7" w:rsidRDefault="00B30DC2" w:rsidP="00685CF6">
            <w:pPr>
              <w:autoSpaceDE w:val="0"/>
              <w:autoSpaceDN w:val="0"/>
              <w:adjustRightInd w:val="0"/>
              <w:jc w:val="center"/>
              <w:rPr>
                <w:rFonts w:ascii="Times New Roman" w:eastAsia="宋体" w:hAnsi="Times New Roman" w:cs="Times New Roman"/>
                <w:color w:val="000000" w:themeColor="text1"/>
                <w:szCs w:val="21"/>
              </w:rPr>
            </w:pPr>
            <w:r w:rsidRPr="002635C7">
              <w:rPr>
                <w:rFonts w:ascii="Times New Roman" w:eastAsia="宋体" w:hAnsi="Times New Roman" w:cs="Times New Roman"/>
                <w:color w:val="000000" w:themeColor="text1"/>
                <w:szCs w:val="21"/>
              </w:rPr>
              <w:t>0.710</w:t>
            </w:r>
          </w:p>
        </w:tc>
      </w:tr>
      <w:tr w:rsidR="00595066" w:rsidRPr="002635C7" w:rsidTr="006B50B1">
        <w:trPr>
          <w:jc w:val="center"/>
        </w:trPr>
        <w:tc>
          <w:tcPr>
            <w:tcW w:w="1269" w:type="dxa"/>
            <w:tcBorders>
              <w:bottom w:val="single" w:sz="4" w:space="0" w:color="auto"/>
            </w:tcBorders>
          </w:tcPr>
          <w:p w:rsidR="00F65880" w:rsidRPr="002635C7" w:rsidRDefault="00F65880" w:rsidP="00685CF6">
            <w:pPr>
              <w:autoSpaceDE w:val="0"/>
              <w:autoSpaceDN w:val="0"/>
              <w:adjustRightInd w:val="0"/>
              <w:jc w:val="center"/>
              <w:rPr>
                <w:rFonts w:ascii="宋体" w:eastAsia="宋体" w:hAnsi="宋体"/>
                <w:color w:val="000000" w:themeColor="text1"/>
                <w:szCs w:val="21"/>
              </w:rPr>
            </w:pPr>
          </w:p>
        </w:tc>
        <w:tc>
          <w:tcPr>
            <w:tcW w:w="987" w:type="dxa"/>
            <w:tcBorders>
              <w:bottom w:val="single" w:sz="4" w:space="0" w:color="auto"/>
            </w:tcBorders>
          </w:tcPr>
          <w:p w:rsidR="00F65880" w:rsidRPr="002635C7" w:rsidRDefault="00F65880" w:rsidP="00685CF6">
            <w:pPr>
              <w:autoSpaceDE w:val="0"/>
              <w:autoSpaceDN w:val="0"/>
              <w:adjustRightInd w:val="0"/>
              <w:jc w:val="center"/>
              <w:rPr>
                <w:rFonts w:ascii="宋体" w:eastAsia="宋体" w:hAnsi="宋体"/>
                <w:color w:val="000000" w:themeColor="text1"/>
                <w:szCs w:val="21"/>
              </w:rPr>
            </w:pPr>
            <w:r w:rsidRPr="002635C7">
              <w:rPr>
                <w:rFonts w:ascii="宋体" w:eastAsia="宋体" w:hAnsi="宋体" w:hint="eastAsia"/>
                <w:color w:val="000000" w:themeColor="text1"/>
                <w:szCs w:val="21"/>
              </w:rPr>
              <w:t>匹配后</w:t>
            </w:r>
          </w:p>
        </w:tc>
        <w:tc>
          <w:tcPr>
            <w:tcW w:w="996" w:type="dxa"/>
            <w:tcBorders>
              <w:bottom w:val="single" w:sz="4" w:space="0" w:color="auto"/>
            </w:tcBorders>
          </w:tcPr>
          <w:p w:rsidR="00F65880" w:rsidRPr="002635C7" w:rsidRDefault="00D840B5" w:rsidP="00685CF6">
            <w:pPr>
              <w:autoSpaceDE w:val="0"/>
              <w:autoSpaceDN w:val="0"/>
              <w:adjustRightInd w:val="0"/>
              <w:jc w:val="center"/>
              <w:rPr>
                <w:rFonts w:ascii="Times New Roman" w:eastAsia="宋体" w:hAnsi="Times New Roman" w:cs="Times New Roman"/>
                <w:color w:val="000000" w:themeColor="text1"/>
                <w:szCs w:val="21"/>
              </w:rPr>
            </w:pPr>
            <w:r w:rsidRPr="002635C7">
              <w:rPr>
                <w:rFonts w:ascii="Times New Roman" w:eastAsia="宋体" w:hAnsi="Times New Roman" w:cs="Times New Roman"/>
                <w:color w:val="000000" w:themeColor="text1"/>
                <w:szCs w:val="21"/>
              </w:rPr>
              <w:t>0.61946</w:t>
            </w:r>
          </w:p>
        </w:tc>
        <w:tc>
          <w:tcPr>
            <w:tcW w:w="1151" w:type="dxa"/>
            <w:tcBorders>
              <w:bottom w:val="single" w:sz="4" w:space="0" w:color="auto"/>
            </w:tcBorders>
          </w:tcPr>
          <w:p w:rsidR="00F65880" w:rsidRPr="002635C7" w:rsidRDefault="00D840B5" w:rsidP="00685CF6">
            <w:pPr>
              <w:autoSpaceDE w:val="0"/>
              <w:autoSpaceDN w:val="0"/>
              <w:adjustRightInd w:val="0"/>
              <w:jc w:val="center"/>
              <w:rPr>
                <w:rFonts w:ascii="Times New Roman" w:eastAsia="宋体" w:hAnsi="Times New Roman" w:cs="Times New Roman"/>
                <w:color w:val="000000" w:themeColor="text1"/>
                <w:szCs w:val="21"/>
              </w:rPr>
            </w:pPr>
            <w:r w:rsidRPr="002635C7">
              <w:rPr>
                <w:rFonts w:ascii="Times New Roman" w:eastAsia="宋体" w:hAnsi="Times New Roman" w:cs="Times New Roman"/>
                <w:color w:val="000000" w:themeColor="text1"/>
                <w:szCs w:val="21"/>
              </w:rPr>
              <w:t>0.59629</w:t>
            </w:r>
          </w:p>
        </w:tc>
        <w:tc>
          <w:tcPr>
            <w:tcW w:w="1691" w:type="dxa"/>
            <w:tcBorders>
              <w:bottom w:val="single" w:sz="4" w:space="0" w:color="auto"/>
            </w:tcBorders>
          </w:tcPr>
          <w:p w:rsidR="00F65880" w:rsidRPr="002635C7" w:rsidRDefault="00B30DC2" w:rsidP="00685CF6">
            <w:pPr>
              <w:autoSpaceDE w:val="0"/>
              <w:autoSpaceDN w:val="0"/>
              <w:adjustRightInd w:val="0"/>
              <w:jc w:val="center"/>
              <w:rPr>
                <w:rFonts w:ascii="Times New Roman" w:eastAsia="宋体" w:hAnsi="Times New Roman" w:cs="Times New Roman"/>
                <w:color w:val="000000" w:themeColor="text1"/>
                <w:szCs w:val="21"/>
              </w:rPr>
            </w:pPr>
            <w:r w:rsidRPr="002635C7">
              <w:rPr>
                <w:rFonts w:ascii="Times New Roman" w:eastAsia="宋体" w:hAnsi="Times New Roman" w:cs="Times New Roman"/>
                <w:color w:val="000000" w:themeColor="text1"/>
                <w:szCs w:val="21"/>
              </w:rPr>
              <w:t>6.0</w:t>
            </w:r>
          </w:p>
        </w:tc>
        <w:tc>
          <w:tcPr>
            <w:tcW w:w="990" w:type="dxa"/>
            <w:tcBorders>
              <w:bottom w:val="single" w:sz="4" w:space="0" w:color="auto"/>
            </w:tcBorders>
          </w:tcPr>
          <w:p w:rsidR="00F65880" w:rsidRPr="002635C7" w:rsidRDefault="00B30DC2" w:rsidP="00685CF6">
            <w:pPr>
              <w:autoSpaceDE w:val="0"/>
              <w:autoSpaceDN w:val="0"/>
              <w:adjustRightInd w:val="0"/>
              <w:jc w:val="center"/>
              <w:rPr>
                <w:rFonts w:ascii="Times New Roman" w:eastAsia="宋体" w:hAnsi="Times New Roman" w:cs="Times New Roman"/>
                <w:color w:val="000000" w:themeColor="text1"/>
                <w:szCs w:val="21"/>
              </w:rPr>
            </w:pPr>
            <w:r w:rsidRPr="002635C7">
              <w:rPr>
                <w:rFonts w:ascii="Times New Roman" w:eastAsia="宋体" w:hAnsi="Times New Roman" w:cs="Times New Roman"/>
                <w:color w:val="000000" w:themeColor="text1"/>
                <w:szCs w:val="21"/>
              </w:rPr>
              <w:t>0.56</w:t>
            </w:r>
          </w:p>
        </w:tc>
        <w:tc>
          <w:tcPr>
            <w:tcW w:w="854" w:type="dxa"/>
            <w:tcBorders>
              <w:bottom w:val="single" w:sz="4" w:space="0" w:color="auto"/>
            </w:tcBorders>
          </w:tcPr>
          <w:p w:rsidR="00F65880" w:rsidRPr="002635C7" w:rsidRDefault="00B30DC2" w:rsidP="00685CF6">
            <w:pPr>
              <w:autoSpaceDE w:val="0"/>
              <w:autoSpaceDN w:val="0"/>
              <w:adjustRightInd w:val="0"/>
              <w:jc w:val="center"/>
              <w:rPr>
                <w:rFonts w:ascii="Times New Roman" w:eastAsia="宋体" w:hAnsi="Times New Roman" w:cs="Times New Roman"/>
                <w:color w:val="000000" w:themeColor="text1"/>
                <w:szCs w:val="21"/>
              </w:rPr>
            </w:pPr>
            <w:r w:rsidRPr="002635C7">
              <w:rPr>
                <w:rFonts w:ascii="Times New Roman" w:eastAsia="宋体" w:hAnsi="Times New Roman" w:cs="Times New Roman"/>
                <w:color w:val="000000" w:themeColor="text1"/>
                <w:szCs w:val="21"/>
              </w:rPr>
              <w:t>0.578</w:t>
            </w:r>
          </w:p>
        </w:tc>
      </w:tr>
    </w:tbl>
    <w:p w:rsidR="006B50B1" w:rsidRPr="002635C7" w:rsidRDefault="006B50B1" w:rsidP="006B50B1">
      <w:pPr>
        <w:pStyle w:val="3"/>
        <w:rPr>
          <w:color w:val="000000" w:themeColor="text1"/>
        </w:rPr>
      </w:pPr>
      <w:bookmarkStart w:id="40" w:name="_Toc104557765"/>
      <w:r w:rsidRPr="002635C7">
        <w:rPr>
          <w:color w:val="000000" w:themeColor="text1"/>
        </w:rPr>
        <w:lastRenderedPageBreak/>
        <w:t xml:space="preserve">4.1.2 </w:t>
      </w:r>
      <w:r w:rsidRPr="002635C7">
        <w:rPr>
          <w:rFonts w:hint="eastAsia"/>
          <w:color w:val="000000" w:themeColor="text1"/>
        </w:rPr>
        <w:t>双重差分回归结果</w:t>
      </w:r>
      <w:bookmarkEnd w:id="40"/>
    </w:p>
    <w:p w:rsidR="006B50B1" w:rsidRPr="002635C7" w:rsidRDefault="00747C30" w:rsidP="00E20731">
      <w:pPr>
        <w:spacing w:line="360" w:lineRule="auto"/>
        <w:rPr>
          <w:rFonts w:ascii="Times New Roman" w:eastAsia="宋体" w:hAnsi="Times New Roman"/>
          <w:color w:val="000000" w:themeColor="text1"/>
          <w:sz w:val="24"/>
        </w:rPr>
      </w:pPr>
      <w:r w:rsidRPr="002635C7">
        <w:rPr>
          <w:rFonts w:ascii="Times New Roman" w:eastAsia="宋体" w:hAnsi="Times New Roman" w:hint="eastAsia"/>
          <w:color w:val="000000" w:themeColor="text1"/>
          <w:sz w:val="24"/>
        </w:rPr>
        <w:t xml:space="preserve"> </w:t>
      </w:r>
      <w:r w:rsidRPr="002635C7">
        <w:rPr>
          <w:rFonts w:ascii="Times New Roman" w:eastAsia="宋体" w:hAnsi="Times New Roman"/>
          <w:color w:val="000000" w:themeColor="text1"/>
          <w:sz w:val="24"/>
        </w:rPr>
        <w:t xml:space="preserve">   </w:t>
      </w:r>
      <w:r w:rsidRPr="002635C7">
        <w:rPr>
          <w:rFonts w:ascii="Times New Roman" w:eastAsia="宋体" w:hAnsi="Times New Roman" w:hint="eastAsia"/>
          <w:color w:val="000000" w:themeColor="text1"/>
          <w:sz w:val="24"/>
        </w:rPr>
        <w:t>在完成倾向得分匹配</w:t>
      </w:r>
      <w:r w:rsidR="00423410" w:rsidRPr="002635C7">
        <w:rPr>
          <w:rFonts w:ascii="Times New Roman" w:eastAsia="宋体" w:hAnsi="Times New Roman" w:hint="eastAsia"/>
          <w:color w:val="000000" w:themeColor="text1"/>
          <w:sz w:val="24"/>
        </w:rPr>
        <w:t>，匹配出合适的对照企业</w:t>
      </w:r>
      <w:r w:rsidRPr="002635C7">
        <w:rPr>
          <w:rFonts w:ascii="Times New Roman" w:eastAsia="宋体" w:hAnsi="Times New Roman" w:hint="eastAsia"/>
          <w:color w:val="000000" w:themeColor="text1"/>
          <w:sz w:val="24"/>
        </w:rPr>
        <w:t>后，</w:t>
      </w:r>
      <w:r w:rsidR="00D80023" w:rsidRPr="002635C7">
        <w:rPr>
          <w:rFonts w:ascii="Times New Roman" w:eastAsia="宋体" w:hAnsi="Times New Roman" w:hint="eastAsia"/>
          <w:color w:val="000000" w:themeColor="text1"/>
          <w:sz w:val="24"/>
        </w:rPr>
        <w:t>采用双重差分回归方法</w:t>
      </w:r>
      <w:r w:rsidRPr="002635C7">
        <w:rPr>
          <w:rFonts w:ascii="Times New Roman" w:eastAsia="宋体" w:hAnsi="Times New Roman" w:hint="eastAsia"/>
          <w:color w:val="000000" w:themeColor="text1"/>
          <w:sz w:val="24"/>
        </w:rPr>
        <w:t>进一步研究跨国并购与企业</w:t>
      </w:r>
      <w:r w:rsidR="00B82F68" w:rsidRPr="002635C7">
        <w:rPr>
          <w:rFonts w:ascii="Times New Roman" w:eastAsia="宋体" w:hAnsi="Times New Roman" w:hint="eastAsia"/>
          <w:color w:val="000000" w:themeColor="text1"/>
          <w:sz w:val="24"/>
        </w:rPr>
        <w:t>创新</w:t>
      </w:r>
      <w:r w:rsidRPr="002635C7">
        <w:rPr>
          <w:rFonts w:ascii="Times New Roman" w:eastAsia="宋体" w:hAnsi="Times New Roman" w:hint="eastAsia"/>
          <w:color w:val="000000" w:themeColor="text1"/>
          <w:sz w:val="24"/>
        </w:rPr>
        <w:t>绩效之间的关系，</w:t>
      </w:r>
      <w:r w:rsidR="005D48B1" w:rsidRPr="002635C7">
        <w:rPr>
          <w:rFonts w:ascii="Times New Roman" w:eastAsia="宋体" w:hAnsi="Times New Roman" w:hint="eastAsia"/>
          <w:color w:val="000000" w:themeColor="text1"/>
          <w:sz w:val="24"/>
        </w:rPr>
        <w:t>结果如</w:t>
      </w:r>
      <w:r w:rsidR="00A42C8E">
        <w:rPr>
          <w:rFonts w:ascii="Times New Roman" w:eastAsia="宋体" w:hAnsi="Times New Roman"/>
          <w:color w:val="000000" w:themeColor="text1"/>
          <w:sz w:val="24"/>
        </w:rPr>
        <w:fldChar w:fldCharType="begin"/>
      </w:r>
      <w:r w:rsidR="00A42C8E">
        <w:rPr>
          <w:rFonts w:ascii="Times New Roman" w:eastAsia="宋体" w:hAnsi="Times New Roman"/>
          <w:color w:val="000000" w:themeColor="text1"/>
          <w:sz w:val="24"/>
        </w:rPr>
        <w:instrText xml:space="preserve"> </w:instrText>
      </w:r>
      <w:r w:rsidR="00A42C8E">
        <w:rPr>
          <w:rFonts w:ascii="Times New Roman" w:eastAsia="宋体" w:hAnsi="Times New Roman" w:hint="eastAsia"/>
          <w:color w:val="000000" w:themeColor="text1"/>
          <w:sz w:val="24"/>
        </w:rPr>
        <w:instrText>REF _Ref102553077 \h</w:instrText>
      </w:r>
      <w:r w:rsidR="00A42C8E">
        <w:rPr>
          <w:rFonts w:ascii="Times New Roman" w:eastAsia="宋体" w:hAnsi="Times New Roman"/>
          <w:color w:val="000000" w:themeColor="text1"/>
          <w:sz w:val="24"/>
        </w:rPr>
        <w:instrText xml:space="preserve">  \* MERGEFORMAT </w:instrText>
      </w:r>
      <w:r w:rsidR="00A42C8E">
        <w:rPr>
          <w:rFonts w:ascii="Times New Roman" w:eastAsia="宋体" w:hAnsi="Times New Roman"/>
          <w:color w:val="000000" w:themeColor="text1"/>
          <w:sz w:val="24"/>
        </w:rPr>
      </w:r>
      <w:r w:rsidR="00A42C8E">
        <w:rPr>
          <w:rFonts w:ascii="Times New Roman" w:eastAsia="宋体" w:hAnsi="Times New Roman"/>
          <w:color w:val="000000" w:themeColor="text1"/>
          <w:sz w:val="24"/>
        </w:rPr>
        <w:fldChar w:fldCharType="separate"/>
      </w:r>
      <w:r w:rsidR="008A5084" w:rsidRPr="008A5084">
        <w:rPr>
          <w:rFonts w:ascii="Times New Roman" w:eastAsia="宋体" w:hAnsi="Times New Roman"/>
          <w:color w:val="000000" w:themeColor="text1"/>
          <w:sz w:val="24"/>
        </w:rPr>
        <w:t>表</w:t>
      </w:r>
      <w:r w:rsidR="008A5084" w:rsidRPr="008A5084">
        <w:rPr>
          <w:rFonts w:ascii="Times New Roman" w:eastAsia="宋体" w:hAnsi="Times New Roman" w:cs="Times New Roman"/>
          <w:color w:val="000000" w:themeColor="text1"/>
          <w:sz w:val="24"/>
        </w:rPr>
        <w:t xml:space="preserve"> 4</w:t>
      </w:r>
      <w:r w:rsidR="008A5084" w:rsidRPr="008A5084">
        <w:rPr>
          <w:rFonts w:ascii="Times New Roman" w:eastAsia="宋体" w:hAnsi="Times New Roman" w:cs="Times New Roman"/>
          <w:color w:val="000000" w:themeColor="text1"/>
          <w:sz w:val="24"/>
        </w:rPr>
        <w:noBreakHyphen/>
        <w:t>2</w:t>
      </w:r>
      <w:r w:rsidR="00A42C8E">
        <w:rPr>
          <w:rFonts w:ascii="Times New Roman" w:eastAsia="宋体" w:hAnsi="Times New Roman"/>
          <w:color w:val="000000" w:themeColor="text1"/>
          <w:sz w:val="24"/>
        </w:rPr>
        <w:fldChar w:fldCharType="end"/>
      </w:r>
      <w:r w:rsidR="005D48B1" w:rsidRPr="002635C7">
        <w:rPr>
          <w:rFonts w:ascii="Times New Roman" w:eastAsia="宋体" w:hAnsi="Times New Roman" w:hint="eastAsia"/>
          <w:color w:val="000000" w:themeColor="text1"/>
          <w:sz w:val="24"/>
        </w:rPr>
        <w:t>所示</w:t>
      </w:r>
      <w:r w:rsidR="00681B70" w:rsidRPr="002635C7">
        <w:rPr>
          <w:rFonts w:ascii="Times New Roman" w:eastAsia="宋体" w:hAnsi="Times New Roman" w:hint="eastAsia"/>
          <w:color w:val="000000" w:themeColor="text1"/>
          <w:sz w:val="24"/>
        </w:rPr>
        <w:t>。其中</w:t>
      </w:r>
      <w:r w:rsidR="00681B70" w:rsidRPr="002635C7">
        <w:rPr>
          <w:rFonts w:ascii="Times New Roman" w:eastAsia="宋体" w:hAnsi="Times New Roman" w:hint="eastAsia"/>
          <w:color w:val="000000" w:themeColor="text1"/>
          <w:sz w:val="24"/>
        </w:rPr>
        <w:t>did</w:t>
      </w:r>
      <w:r w:rsidR="00681B70" w:rsidRPr="002635C7">
        <w:rPr>
          <w:rFonts w:ascii="Times New Roman" w:eastAsia="宋体" w:hAnsi="Times New Roman" w:hint="eastAsia"/>
          <w:color w:val="000000" w:themeColor="text1"/>
          <w:sz w:val="24"/>
        </w:rPr>
        <w:t>表示</w:t>
      </w:r>
      <w:r w:rsidR="00D22633" w:rsidRPr="002635C7">
        <w:rPr>
          <w:rFonts w:ascii="Times New Roman" w:eastAsia="宋体" w:hAnsi="Times New Roman" w:hint="eastAsia"/>
          <w:color w:val="000000" w:themeColor="text1"/>
          <w:sz w:val="24"/>
        </w:rPr>
        <w:t>是否进行跨国并购</w:t>
      </w:r>
      <w:r w:rsidR="00A137EB" w:rsidRPr="002635C7">
        <w:rPr>
          <w:rFonts w:ascii="Times New Roman" w:eastAsia="宋体" w:hAnsi="Times New Roman" w:hint="eastAsia"/>
          <w:color w:val="000000" w:themeColor="text1"/>
          <w:sz w:val="24"/>
        </w:rPr>
        <w:t>（</w:t>
      </w:r>
      <w:r w:rsidR="00D22633" w:rsidRPr="002635C7">
        <w:rPr>
          <w:rFonts w:ascii="Times New Roman" w:eastAsia="宋体" w:hAnsi="Times New Roman" w:hint="eastAsia"/>
          <w:color w:val="000000" w:themeColor="text1"/>
          <w:sz w:val="24"/>
        </w:rPr>
        <w:t>M</w:t>
      </w:r>
      <w:r w:rsidR="00D22633" w:rsidRPr="002635C7">
        <w:rPr>
          <w:rFonts w:ascii="Times New Roman" w:eastAsia="宋体" w:hAnsi="Times New Roman"/>
          <w:color w:val="000000" w:themeColor="text1"/>
          <w:sz w:val="24"/>
        </w:rPr>
        <w:t>A</w:t>
      </w:r>
      <w:r w:rsidR="00D22633" w:rsidRPr="002635C7">
        <w:rPr>
          <w:rFonts w:ascii="Times New Roman" w:eastAsia="宋体" w:hAnsi="Times New Roman" w:hint="eastAsia"/>
          <w:color w:val="000000" w:themeColor="text1"/>
          <w:sz w:val="24"/>
        </w:rPr>
        <w:t>）和跨国并购前后时期（</w:t>
      </w:r>
      <w:r w:rsidR="00CA04B1">
        <w:rPr>
          <w:rFonts w:ascii="Times New Roman" w:eastAsia="宋体" w:hAnsi="Times New Roman"/>
          <w:color w:val="000000" w:themeColor="text1"/>
          <w:sz w:val="24"/>
        </w:rPr>
        <w:t>T</w:t>
      </w:r>
      <w:r w:rsidR="00681B70" w:rsidRPr="002635C7">
        <w:rPr>
          <w:rFonts w:ascii="Times New Roman" w:eastAsia="宋体" w:hAnsi="Times New Roman" w:hint="eastAsia"/>
          <w:color w:val="000000" w:themeColor="text1"/>
          <w:sz w:val="24"/>
        </w:rPr>
        <w:t>ime</w:t>
      </w:r>
      <w:r w:rsidR="00D22633" w:rsidRPr="002635C7">
        <w:rPr>
          <w:rFonts w:ascii="Times New Roman" w:eastAsia="宋体" w:hAnsi="Times New Roman" w:hint="eastAsia"/>
          <w:color w:val="000000" w:themeColor="text1"/>
          <w:sz w:val="24"/>
        </w:rPr>
        <w:t>）</w:t>
      </w:r>
      <w:r w:rsidR="00B73086" w:rsidRPr="002635C7">
        <w:rPr>
          <w:rFonts w:ascii="Times New Roman" w:eastAsia="宋体" w:hAnsi="Times New Roman" w:hint="eastAsia"/>
          <w:color w:val="000000" w:themeColor="text1"/>
          <w:sz w:val="24"/>
        </w:rPr>
        <w:t>这两个虚拟变量</w:t>
      </w:r>
      <w:r w:rsidR="00681B70" w:rsidRPr="002635C7">
        <w:rPr>
          <w:rFonts w:ascii="Times New Roman" w:eastAsia="宋体" w:hAnsi="Times New Roman" w:hint="eastAsia"/>
          <w:color w:val="000000" w:themeColor="text1"/>
          <w:sz w:val="24"/>
        </w:rPr>
        <w:t>的交互项，其系数代表了跨国并购对</w:t>
      </w:r>
      <w:r w:rsidR="00475005" w:rsidRPr="002635C7">
        <w:rPr>
          <w:rFonts w:ascii="Times New Roman" w:eastAsia="宋体" w:hAnsi="Times New Roman" w:hint="eastAsia"/>
          <w:color w:val="000000" w:themeColor="text1"/>
          <w:sz w:val="24"/>
        </w:rPr>
        <w:t>企业</w:t>
      </w:r>
      <w:r w:rsidR="00CF0DFA" w:rsidRPr="002635C7">
        <w:rPr>
          <w:rFonts w:ascii="Times New Roman" w:eastAsia="宋体" w:hAnsi="Times New Roman" w:hint="eastAsia"/>
          <w:color w:val="000000" w:themeColor="text1"/>
          <w:sz w:val="24"/>
        </w:rPr>
        <w:t>总体</w:t>
      </w:r>
      <w:r w:rsidR="00681B70" w:rsidRPr="002635C7">
        <w:rPr>
          <w:rFonts w:ascii="Times New Roman" w:eastAsia="宋体" w:hAnsi="Times New Roman" w:hint="eastAsia"/>
          <w:color w:val="000000" w:themeColor="text1"/>
          <w:sz w:val="24"/>
        </w:rPr>
        <w:t>创新绩效的影响。</w:t>
      </w:r>
      <w:r w:rsidR="006853BF" w:rsidRPr="002635C7">
        <w:rPr>
          <w:rFonts w:ascii="Times New Roman" w:eastAsia="宋体" w:hAnsi="Times New Roman" w:hint="eastAsia"/>
          <w:color w:val="000000" w:themeColor="text1"/>
          <w:sz w:val="24"/>
        </w:rPr>
        <w:t>第（</w:t>
      </w:r>
      <w:r w:rsidR="006853BF" w:rsidRPr="002635C7">
        <w:rPr>
          <w:rFonts w:ascii="Times New Roman" w:eastAsia="宋体" w:hAnsi="Times New Roman" w:hint="eastAsia"/>
          <w:color w:val="000000" w:themeColor="text1"/>
          <w:sz w:val="24"/>
        </w:rPr>
        <w:t>1</w:t>
      </w:r>
      <w:r w:rsidR="006853BF" w:rsidRPr="002635C7">
        <w:rPr>
          <w:rFonts w:ascii="Times New Roman" w:eastAsia="宋体" w:hAnsi="Times New Roman" w:hint="eastAsia"/>
          <w:color w:val="000000" w:themeColor="text1"/>
          <w:sz w:val="24"/>
        </w:rPr>
        <w:t>）列以企业并购当年的专利申请数量</w:t>
      </w:r>
      <w:r w:rsidR="00531091" w:rsidRPr="002635C7">
        <w:rPr>
          <w:rFonts w:ascii="Times New Roman" w:eastAsia="宋体" w:hAnsi="Times New Roman" w:hint="eastAsia"/>
          <w:color w:val="000000" w:themeColor="text1"/>
          <w:sz w:val="24"/>
        </w:rPr>
        <w:t>（</w:t>
      </w:r>
      <w:r w:rsidR="00531091" w:rsidRPr="002635C7">
        <w:rPr>
          <w:rFonts w:ascii="Times New Roman" w:eastAsia="宋体" w:hAnsi="Times New Roman" w:hint="eastAsia"/>
          <w:color w:val="000000" w:themeColor="text1"/>
          <w:sz w:val="24"/>
        </w:rPr>
        <w:t>Patents</w:t>
      </w:r>
      <w:r w:rsidR="00531091" w:rsidRPr="002635C7">
        <w:rPr>
          <w:rFonts w:ascii="Times New Roman" w:eastAsia="宋体" w:hAnsi="Times New Roman" w:hint="eastAsia"/>
          <w:color w:val="000000" w:themeColor="text1"/>
          <w:sz w:val="24"/>
        </w:rPr>
        <w:t>）</w:t>
      </w:r>
      <w:r w:rsidR="006853BF" w:rsidRPr="002635C7">
        <w:rPr>
          <w:rFonts w:ascii="Times New Roman" w:eastAsia="宋体" w:hAnsi="Times New Roman" w:hint="eastAsia"/>
          <w:color w:val="000000" w:themeColor="text1"/>
          <w:sz w:val="24"/>
        </w:rPr>
        <w:t>作为被解释变量，</w:t>
      </w:r>
      <w:r w:rsidR="00AA37AB" w:rsidRPr="002635C7">
        <w:rPr>
          <w:rFonts w:ascii="Times New Roman" w:eastAsia="宋体" w:hAnsi="Times New Roman" w:hint="eastAsia"/>
          <w:color w:val="000000" w:themeColor="text1"/>
          <w:sz w:val="24"/>
        </w:rPr>
        <w:t>did</w:t>
      </w:r>
      <w:r w:rsidR="00AA37AB" w:rsidRPr="002635C7">
        <w:rPr>
          <w:rFonts w:ascii="Times New Roman" w:eastAsia="宋体" w:hAnsi="Times New Roman" w:hint="eastAsia"/>
          <w:color w:val="000000" w:themeColor="text1"/>
          <w:sz w:val="24"/>
        </w:rPr>
        <w:t>的系数为</w:t>
      </w:r>
      <w:r w:rsidR="00AA37AB" w:rsidRPr="002635C7">
        <w:rPr>
          <w:rFonts w:ascii="Times New Roman" w:eastAsia="宋体" w:hAnsi="Times New Roman" w:hint="eastAsia"/>
          <w:color w:val="000000" w:themeColor="text1"/>
          <w:sz w:val="24"/>
        </w:rPr>
        <w:t>1</w:t>
      </w:r>
      <w:r w:rsidR="00AA37AB" w:rsidRPr="002635C7">
        <w:rPr>
          <w:rFonts w:ascii="Times New Roman" w:eastAsia="宋体" w:hAnsi="Times New Roman"/>
          <w:color w:val="000000" w:themeColor="text1"/>
          <w:sz w:val="24"/>
        </w:rPr>
        <w:t>8.642</w:t>
      </w:r>
      <w:r w:rsidR="00AA37AB" w:rsidRPr="002635C7">
        <w:rPr>
          <w:rFonts w:ascii="Times New Roman" w:eastAsia="宋体" w:hAnsi="Times New Roman" w:hint="eastAsia"/>
          <w:color w:val="000000" w:themeColor="text1"/>
          <w:sz w:val="24"/>
        </w:rPr>
        <w:t>，在</w:t>
      </w:r>
      <w:r w:rsidR="00AA37AB" w:rsidRPr="002635C7">
        <w:rPr>
          <w:rFonts w:ascii="Times New Roman" w:eastAsia="宋体" w:hAnsi="Times New Roman" w:hint="eastAsia"/>
          <w:color w:val="000000" w:themeColor="text1"/>
          <w:sz w:val="24"/>
        </w:rPr>
        <w:t>5</w:t>
      </w:r>
      <w:r w:rsidR="00AA37AB" w:rsidRPr="002635C7">
        <w:rPr>
          <w:rFonts w:ascii="Times New Roman" w:eastAsia="宋体" w:hAnsi="Times New Roman"/>
          <w:color w:val="000000" w:themeColor="text1"/>
          <w:sz w:val="24"/>
        </w:rPr>
        <w:t>%</w:t>
      </w:r>
      <w:r w:rsidR="00AA37AB" w:rsidRPr="002635C7">
        <w:rPr>
          <w:rFonts w:ascii="Times New Roman" w:eastAsia="宋体" w:hAnsi="Times New Roman" w:hint="eastAsia"/>
          <w:color w:val="000000" w:themeColor="text1"/>
          <w:sz w:val="24"/>
        </w:rPr>
        <w:t>的水平上显著；</w:t>
      </w:r>
      <w:r w:rsidR="006853BF" w:rsidRPr="002635C7">
        <w:rPr>
          <w:rFonts w:ascii="Times New Roman" w:eastAsia="宋体" w:hAnsi="Times New Roman" w:hint="eastAsia"/>
          <w:color w:val="000000" w:themeColor="text1"/>
          <w:sz w:val="24"/>
        </w:rPr>
        <w:t>第（</w:t>
      </w:r>
      <w:r w:rsidR="006853BF" w:rsidRPr="002635C7">
        <w:rPr>
          <w:rFonts w:ascii="Times New Roman" w:eastAsia="宋体" w:hAnsi="Times New Roman" w:hint="eastAsia"/>
          <w:color w:val="000000" w:themeColor="text1"/>
          <w:sz w:val="24"/>
        </w:rPr>
        <w:t>2</w:t>
      </w:r>
      <w:r w:rsidR="006853BF" w:rsidRPr="002635C7">
        <w:rPr>
          <w:rFonts w:ascii="Times New Roman" w:eastAsia="宋体" w:hAnsi="Times New Roman" w:hint="eastAsia"/>
          <w:color w:val="000000" w:themeColor="text1"/>
          <w:sz w:val="24"/>
        </w:rPr>
        <w:t>）列以企业并购后一年的专利申请数量</w:t>
      </w:r>
      <w:r w:rsidR="004471B2" w:rsidRPr="002635C7">
        <w:rPr>
          <w:rFonts w:ascii="Times New Roman" w:eastAsia="宋体" w:hAnsi="Times New Roman" w:hint="eastAsia"/>
          <w:color w:val="000000" w:themeColor="text1"/>
          <w:sz w:val="24"/>
        </w:rPr>
        <w:t>（</w:t>
      </w:r>
      <w:r w:rsidR="004471B2" w:rsidRPr="002635C7">
        <w:rPr>
          <w:rFonts w:ascii="Times New Roman" w:eastAsia="宋体" w:hAnsi="Times New Roman" w:hint="eastAsia"/>
          <w:color w:val="000000" w:themeColor="text1"/>
          <w:sz w:val="24"/>
        </w:rPr>
        <w:t>Patent</w:t>
      </w:r>
      <w:r w:rsidR="004471B2" w:rsidRPr="002635C7">
        <w:rPr>
          <w:rFonts w:ascii="Times New Roman" w:eastAsia="宋体" w:hAnsi="Times New Roman"/>
          <w:color w:val="000000" w:themeColor="text1"/>
          <w:sz w:val="24"/>
        </w:rPr>
        <w:t>1</w:t>
      </w:r>
      <w:r w:rsidR="004471B2" w:rsidRPr="002635C7">
        <w:rPr>
          <w:rFonts w:ascii="Times New Roman" w:eastAsia="宋体" w:hAnsi="Times New Roman" w:hint="eastAsia"/>
          <w:color w:val="000000" w:themeColor="text1"/>
          <w:sz w:val="24"/>
        </w:rPr>
        <w:t>）</w:t>
      </w:r>
      <w:r w:rsidR="006853BF" w:rsidRPr="002635C7">
        <w:rPr>
          <w:rFonts w:ascii="Times New Roman" w:eastAsia="宋体" w:hAnsi="Times New Roman" w:hint="eastAsia"/>
          <w:color w:val="000000" w:themeColor="text1"/>
          <w:sz w:val="24"/>
        </w:rPr>
        <w:t>作为被解释变量</w:t>
      </w:r>
      <w:r w:rsidR="00AA37AB" w:rsidRPr="002635C7">
        <w:rPr>
          <w:rFonts w:ascii="Times New Roman" w:eastAsia="宋体" w:hAnsi="Times New Roman" w:hint="eastAsia"/>
          <w:color w:val="000000" w:themeColor="text1"/>
          <w:sz w:val="24"/>
        </w:rPr>
        <w:t>，</w:t>
      </w:r>
      <w:r w:rsidR="00CA04B1" w:rsidRPr="00CA04B1">
        <w:rPr>
          <w:rFonts w:ascii="Times New Roman" w:hAnsi="Times New Roman" w:cs="Times New Roman"/>
          <w:color w:val="000000" w:themeColor="text1"/>
          <w:kern w:val="0"/>
          <w:sz w:val="24"/>
        </w:rPr>
        <w:t>MA×Tim</w:t>
      </w:r>
      <w:r w:rsidR="00CA04B1">
        <w:rPr>
          <w:rFonts w:ascii="Times New Roman" w:hAnsi="Times New Roman" w:cs="Times New Roman"/>
          <w:color w:val="000000" w:themeColor="text1"/>
          <w:kern w:val="0"/>
          <w:sz w:val="24"/>
        </w:rPr>
        <w:t>e</w:t>
      </w:r>
      <w:r w:rsidR="00AA37AB" w:rsidRPr="002635C7">
        <w:rPr>
          <w:rFonts w:ascii="Times New Roman" w:eastAsia="宋体" w:hAnsi="Times New Roman" w:hint="eastAsia"/>
          <w:color w:val="000000" w:themeColor="text1"/>
          <w:sz w:val="24"/>
        </w:rPr>
        <w:t>的系数为</w:t>
      </w:r>
      <w:r w:rsidR="00AA37AB" w:rsidRPr="002635C7">
        <w:rPr>
          <w:rFonts w:ascii="Times New Roman" w:eastAsia="宋体" w:hAnsi="Times New Roman" w:hint="eastAsia"/>
          <w:color w:val="000000" w:themeColor="text1"/>
          <w:sz w:val="24"/>
        </w:rPr>
        <w:t>1</w:t>
      </w:r>
      <w:r w:rsidR="00AA37AB" w:rsidRPr="002635C7">
        <w:rPr>
          <w:rFonts w:ascii="Times New Roman" w:eastAsia="宋体" w:hAnsi="Times New Roman"/>
          <w:color w:val="000000" w:themeColor="text1"/>
          <w:sz w:val="24"/>
        </w:rPr>
        <w:t>7.544</w:t>
      </w:r>
      <w:r w:rsidR="00AA37AB" w:rsidRPr="002635C7">
        <w:rPr>
          <w:rFonts w:ascii="Times New Roman" w:eastAsia="宋体" w:hAnsi="Times New Roman" w:hint="eastAsia"/>
          <w:color w:val="000000" w:themeColor="text1"/>
          <w:sz w:val="24"/>
        </w:rPr>
        <w:t>，在</w:t>
      </w:r>
      <w:r w:rsidR="00AA37AB" w:rsidRPr="002635C7">
        <w:rPr>
          <w:rFonts w:ascii="Times New Roman" w:eastAsia="宋体" w:hAnsi="Times New Roman" w:hint="eastAsia"/>
          <w:color w:val="000000" w:themeColor="text1"/>
          <w:sz w:val="24"/>
        </w:rPr>
        <w:t>1</w:t>
      </w:r>
      <w:r w:rsidR="00AA37AB" w:rsidRPr="002635C7">
        <w:rPr>
          <w:rFonts w:ascii="Times New Roman" w:eastAsia="宋体" w:hAnsi="Times New Roman"/>
          <w:color w:val="000000" w:themeColor="text1"/>
          <w:sz w:val="24"/>
        </w:rPr>
        <w:t>0%</w:t>
      </w:r>
      <w:r w:rsidR="00AA37AB" w:rsidRPr="002635C7">
        <w:rPr>
          <w:rFonts w:ascii="Times New Roman" w:eastAsia="宋体" w:hAnsi="Times New Roman" w:hint="eastAsia"/>
          <w:color w:val="000000" w:themeColor="text1"/>
          <w:sz w:val="24"/>
        </w:rPr>
        <w:t>的水平上显著。</w:t>
      </w:r>
      <w:r w:rsidR="00D269A7" w:rsidRPr="002635C7">
        <w:rPr>
          <w:rFonts w:ascii="Times New Roman" w:eastAsia="宋体" w:hAnsi="Times New Roman" w:hint="eastAsia"/>
          <w:color w:val="000000" w:themeColor="text1"/>
          <w:sz w:val="24"/>
        </w:rPr>
        <w:t>因此可以得出结论，跨国并购</w:t>
      </w:r>
      <w:r w:rsidR="00445FC4" w:rsidRPr="002635C7">
        <w:rPr>
          <w:rFonts w:ascii="Times New Roman" w:eastAsia="宋体" w:hAnsi="Times New Roman" w:hint="eastAsia"/>
          <w:color w:val="000000" w:themeColor="text1"/>
          <w:sz w:val="24"/>
        </w:rPr>
        <w:t>能够显著促进</w:t>
      </w:r>
      <w:r w:rsidR="00D269A7" w:rsidRPr="002635C7">
        <w:rPr>
          <w:rFonts w:ascii="Times New Roman" w:eastAsia="宋体" w:hAnsi="Times New Roman" w:hint="eastAsia"/>
          <w:color w:val="000000" w:themeColor="text1"/>
          <w:sz w:val="24"/>
        </w:rPr>
        <w:t>企业的</w:t>
      </w:r>
      <w:r w:rsidR="00FB4CCB" w:rsidRPr="002635C7">
        <w:rPr>
          <w:rFonts w:ascii="Times New Roman" w:eastAsia="宋体" w:hAnsi="Times New Roman" w:hint="eastAsia"/>
          <w:color w:val="000000" w:themeColor="text1"/>
          <w:sz w:val="24"/>
        </w:rPr>
        <w:t>总体</w:t>
      </w:r>
      <w:r w:rsidR="00D269A7" w:rsidRPr="002635C7">
        <w:rPr>
          <w:rFonts w:ascii="Times New Roman" w:eastAsia="宋体" w:hAnsi="Times New Roman" w:hint="eastAsia"/>
          <w:color w:val="000000" w:themeColor="text1"/>
          <w:sz w:val="24"/>
        </w:rPr>
        <w:t>创新绩效，假设</w:t>
      </w:r>
      <w:r w:rsidR="00D269A7" w:rsidRPr="002635C7">
        <w:rPr>
          <w:rFonts w:ascii="Times New Roman" w:eastAsia="宋体" w:hAnsi="Times New Roman" w:hint="eastAsia"/>
          <w:color w:val="000000" w:themeColor="text1"/>
          <w:sz w:val="24"/>
        </w:rPr>
        <w:t>1</w:t>
      </w:r>
      <w:r w:rsidR="00D269A7" w:rsidRPr="002635C7">
        <w:rPr>
          <w:rFonts w:ascii="Times New Roman" w:eastAsia="宋体" w:hAnsi="Times New Roman" w:hint="eastAsia"/>
          <w:color w:val="000000" w:themeColor="text1"/>
          <w:sz w:val="24"/>
        </w:rPr>
        <w:t>得到了验证。</w:t>
      </w:r>
    </w:p>
    <w:p w:rsidR="00BD0550" w:rsidRPr="002635C7" w:rsidRDefault="00BD0550" w:rsidP="00BD0550">
      <w:pPr>
        <w:pStyle w:val="ab"/>
        <w:keepNext/>
        <w:jc w:val="center"/>
        <w:rPr>
          <w:rFonts w:ascii="黑体" w:hAnsi="黑体"/>
          <w:color w:val="000000" w:themeColor="text1"/>
          <w:sz w:val="24"/>
          <w:szCs w:val="24"/>
        </w:rPr>
      </w:pPr>
      <w:bookmarkStart w:id="41" w:name="_Ref102553077"/>
      <w:bookmarkStart w:id="42" w:name="_Ref104283473"/>
      <w:r w:rsidRPr="002635C7">
        <w:rPr>
          <w:rFonts w:ascii="黑体" w:hAnsi="黑体"/>
          <w:color w:val="000000" w:themeColor="text1"/>
          <w:sz w:val="24"/>
          <w:szCs w:val="24"/>
        </w:rPr>
        <w:t>表</w:t>
      </w:r>
      <w:r w:rsidRPr="002635C7">
        <w:rPr>
          <w:rFonts w:ascii="Times New Roman" w:hAnsi="Times New Roman" w:cs="Times New Roman"/>
          <w:color w:val="000000" w:themeColor="text1"/>
          <w:sz w:val="24"/>
          <w:szCs w:val="24"/>
        </w:rPr>
        <w:t xml:space="preserve"> </w:t>
      </w:r>
      <w:r w:rsidR="006C07FC">
        <w:rPr>
          <w:rFonts w:ascii="Times New Roman" w:hAnsi="Times New Roman" w:cs="Times New Roman"/>
          <w:color w:val="000000" w:themeColor="text1"/>
          <w:sz w:val="24"/>
          <w:szCs w:val="24"/>
        </w:rPr>
        <w:t>4</w:t>
      </w:r>
      <w:r w:rsidR="00E410B9">
        <w:rPr>
          <w:rFonts w:ascii="Times New Roman" w:hAnsi="Times New Roman" w:cs="Times New Roman"/>
          <w:color w:val="000000" w:themeColor="text1"/>
          <w:sz w:val="24"/>
          <w:szCs w:val="24"/>
        </w:rPr>
        <w:noBreakHyphen/>
      </w:r>
      <w:r w:rsidR="00E410B9">
        <w:rPr>
          <w:rFonts w:ascii="Times New Roman" w:hAnsi="Times New Roman" w:cs="Times New Roman"/>
          <w:color w:val="000000" w:themeColor="text1"/>
          <w:sz w:val="24"/>
          <w:szCs w:val="24"/>
        </w:rPr>
        <w:fldChar w:fldCharType="begin"/>
      </w:r>
      <w:r w:rsidR="00E410B9">
        <w:rPr>
          <w:rFonts w:ascii="Times New Roman" w:hAnsi="Times New Roman" w:cs="Times New Roman"/>
          <w:color w:val="000000" w:themeColor="text1"/>
          <w:sz w:val="24"/>
          <w:szCs w:val="24"/>
        </w:rPr>
        <w:instrText xml:space="preserve"> SEQ </w:instrText>
      </w:r>
      <w:r w:rsidR="00E410B9">
        <w:rPr>
          <w:rFonts w:ascii="Times New Roman" w:hAnsi="Times New Roman" w:cs="Times New Roman"/>
          <w:color w:val="000000" w:themeColor="text1"/>
          <w:sz w:val="24"/>
          <w:szCs w:val="24"/>
        </w:rPr>
        <w:instrText>表</w:instrText>
      </w:r>
      <w:r w:rsidR="00E410B9">
        <w:rPr>
          <w:rFonts w:ascii="Times New Roman" w:hAnsi="Times New Roman" w:cs="Times New Roman"/>
          <w:color w:val="000000" w:themeColor="text1"/>
          <w:sz w:val="24"/>
          <w:szCs w:val="24"/>
        </w:rPr>
        <w:instrText xml:space="preserve"> \* ARABIC \s 1 </w:instrText>
      </w:r>
      <w:r w:rsidR="00E410B9">
        <w:rPr>
          <w:rFonts w:ascii="Times New Roman" w:hAnsi="Times New Roman" w:cs="Times New Roman"/>
          <w:color w:val="000000" w:themeColor="text1"/>
          <w:sz w:val="24"/>
          <w:szCs w:val="24"/>
        </w:rPr>
        <w:fldChar w:fldCharType="separate"/>
      </w:r>
      <w:r w:rsidR="008A5084">
        <w:rPr>
          <w:rFonts w:ascii="Times New Roman" w:hAnsi="Times New Roman" w:cs="Times New Roman"/>
          <w:noProof/>
          <w:color w:val="000000" w:themeColor="text1"/>
          <w:sz w:val="24"/>
          <w:szCs w:val="24"/>
        </w:rPr>
        <w:t>2</w:t>
      </w:r>
      <w:r w:rsidR="00E410B9">
        <w:rPr>
          <w:rFonts w:ascii="Times New Roman" w:hAnsi="Times New Roman" w:cs="Times New Roman"/>
          <w:color w:val="000000" w:themeColor="text1"/>
          <w:sz w:val="24"/>
          <w:szCs w:val="24"/>
        </w:rPr>
        <w:fldChar w:fldCharType="end"/>
      </w:r>
      <w:bookmarkEnd w:id="41"/>
      <w:r w:rsidR="00A402F1" w:rsidRPr="002635C7">
        <w:rPr>
          <w:rFonts w:ascii="Times New Roman" w:hAnsi="Times New Roman" w:cs="Times New Roman"/>
          <w:color w:val="000000" w:themeColor="text1"/>
          <w:sz w:val="24"/>
          <w:szCs w:val="24"/>
        </w:rPr>
        <w:t xml:space="preserve"> </w:t>
      </w:r>
      <w:r w:rsidR="00A402F1" w:rsidRPr="002635C7">
        <w:rPr>
          <w:rFonts w:ascii="Times New Roman" w:hAnsi="Times New Roman" w:cs="Times New Roman" w:hint="eastAsia"/>
          <w:color w:val="000000" w:themeColor="text1"/>
          <w:sz w:val="24"/>
          <w:szCs w:val="24"/>
        </w:rPr>
        <w:t>双重差分回归结果</w:t>
      </w:r>
      <w:bookmarkEnd w:id="42"/>
    </w:p>
    <w:tbl>
      <w:tblPr>
        <w:tblW w:w="0" w:type="auto"/>
        <w:jc w:val="center"/>
        <w:tblLayout w:type="fixed"/>
        <w:tblCellMar>
          <w:left w:w="75" w:type="dxa"/>
          <w:right w:w="75" w:type="dxa"/>
        </w:tblCellMar>
        <w:tblLook w:val="0000" w:firstRow="0" w:lastRow="0" w:firstColumn="0" w:lastColumn="0" w:noHBand="0" w:noVBand="0"/>
      </w:tblPr>
      <w:tblGrid>
        <w:gridCol w:w="2379"/>
        <w:gridCol w:w="1728"/>
        <w:gridCol w:w="1728"/>
      </w:tblGrid>
      <w:tr w:rsidR="00A37F8E" w:rsidRPr="002635C7" w:rsidTr="004F5356">
        <w:trPr>
          <w:jc w:val="center"/>
        </w:trPr>
        <w:tc>
          <w:tcPr>
            <w:tcW w:w="2379" w:type="dxa"/>
            <w:tcBorders>
              <w:top w:val="single" w:sz="6" w:space="0" w:color="auto"/>
              <w:left w:val="nil"/>
              <w:bottom w:val="nil"/>
              <w:right w:val="nil"/>
            </w:tcBorders>
          </w:tcPr>
          <w:p w:rsidR="00A37F8E" w:rsidRPr="002635C7" w:rsidRDefault="00A37F8E" w:rsidP="004F5356">
            <w:pPr>
              <w:autoSpaceDE w:val="0"/>
              <w:autoSpaceDN w:val="0"/>
              <w:adjustRightInd w:val="0"/>
              <w:jc w:val="left"/>
              <w:rPr>
                <w:rFonts w:ascii="Times New Roman" w:hAnsi="Times New Roman" w:cs="Times New Roman"/>
                <w:color w:val="000000" w:themeColor="text1"/>
                <w:kern w:val="0"/>
                <w:szCs w:val="21"/>
              </w:rPr>
            </w:pPr>
          </w:p>
        </w:tc>
        <w:tc>
          <w:tcPr>
            <w:tcW w:w="1728" w:type="dxa"/>
            <w:tcBorders>
              <w:top w:val="single" w:sz="6" w:space="0" w:color="auto"/>
              <w:left w:val="nil"/>
              <w:bottom w:val="nil"/>
              <w:right w:val="nil"/>
            </w:tcBorders>
          </w:tcPr>
          <w:p w:rsidR="00A37F8E" w:rsidRPr="002635C7" w:rsidRDefault="00A37F8E" w:rsidP="004F5356">
            <w:pPr>
              <w:autoSpaceDE w:val="0"/>
              <w:autoSpaceDN w:val="0"/>
              <w:adjustRightInd w:val="0"/>
              <w:jc w:val="center"/>
              <w:rPr>
                <w:rFonts w:ascii="Times New Roman" w:hAnsi="Times New Roman" w:cs="Times New Roman"/>
                <w:color w:val="000000" w:themeColor="text1"/>
                <w:kern w:val="0"/>
                <w:szCs w:val="21"/>
              </w:rPr>
            </w:pPr>
            <w:r w:rsidRPr="002635C7">
              <w:rPr>
                <w:rFonts w:ascii="Times New Roman" w:hAnsi="Times New Roman" w:cs="Times New Roman"/>
                <w:color w:val="000000" w:themeColor="text1"/>
                <w:kern w:val="0"/>
                <w:szCs w:val="21"/>
              </w:rPr>
              <w:t>(1)</w:t>
            </w:r>
          </w:p>
        </w:tc>
        <w:tc>
          <w:tcPr>
            <w:tcW w:w="1728" w:type="dxa"/>
            <w:tcBorders>
              <w:top w:val="single" w:sz="6" w:space="0" w:color="auto"/>
              <w:left w:val="nil"/>
              <w:bottom w:val="nil"/>
              <w:right w:val="nil"/>
            </w:tcBorders>
          </w:tcPr>
          <w:p w:rsidR="00A37F8E" w:rsidRPr="002635C7" w:rsidRDefault="00A37F8E" w:rsidP="004F5356">
            <w:pPr>
              <w:autoSpaceDE w:val="0"/>
              <w:autoSpaceDN w:val="0"/>
              <w:adjustRightInd w:val="0"/>
              <w:jc w:val="center"/>
              <w:rPr>
                <w:rFonts w:ascii="Times New Roman" w:hAnsi="Times New Roman" w:cs="Times New Roman"/>
                <w:color w:val="000000" w:themeColor="text1"/>
                <w:kern w:val="0"/>
                <w:szCs w:val="21"/>
              </w:rPr>
            </w:pPr>
            <w:r w:rsidRPr="002635C7">
              <w:rPr>
                <w:rFonts w:ascii="Times New Roman" w:hAnsi="Times New Roman" w:cs="Times New Roman"/>
                <w:color w:val="000000" w:themeColor="text1"/>
                <w:kern w:val="0"/>
                <w:szCs w:val="21"/>
              </w:rPr>
              <w:t>(2)</w:t>
            </w:r>
          </w:p>
        </w:tc>
      </w:tr>
      <w:tr w:rsidR="00A37F8E" w:rsidRPr="002635C7" w:rsidTr="004F5356">
        <w:trPr>
          <w:jc w:val="center"/>
        </w:trPr>
        <w:tc>
          <w:tcPr>
            <w:tcW w:w="2379" w:type="dxa"/>
            <w:tcBorders>
              <w:top w:val="nil"/>
              <w:left w:val="nil"/>
              <w:bottom w:val="single" w:sz="6" w:space="0" w:color="auto"/>
              <w:right w:val="nil"/>
            </w:tcBorders>
          </w:tcPr>
          <w:p w:rsidR="00A37F8E" w:rsidRPr="002635C7" w:rsidRDefault="00A37F8E" w:rsidP="004F5356">
            <w:pPr>
              <w:autoSpaceDE w:val="0"/>
              <w:autoSpaceDN w:val="0"/>
              <w:adjustRightInd w:val="0"/>
              <w:jc w:val="left"/>
              <w:rPr>
                <w:rFonts w:ascii="Times New Roman" w:hAnsi="Times New Roman" w:cs="Times New Roman"/>
                <w:color w:val="000000" w:themeColor="text1"/>
                <w:kern w:val="0"/>
                <w:szCs w:val="21"/>
              </w:rPr>
            </w:pPr>
            <w:r w:rsidRPr="002635C7">
              <w:rPr>
                <w:rFonts w:ascii="Times New Roman" w:hAnsi="Times New Roman" w:cs="Times New Roman"/>
                <w:color w:val="000000" w:themeColor="text1"/>
                <w:kern w:val="0"/>
                <w:szCs w:val="21"/>
              </w:rPr>
              <w:t>VARIABLES</w:t>
            </w:r>
          </w:p>
        </w:tc>
        <w:tc>
          <w:tcPr>
            <w:tcW w:w="1728" w:type="dxa"/>
            <w:tcBorders>
              <w:top w:val="nil"/>
              <w:left w:val="nil"/>
              <w:bottom w:val="single" w:sz="6" w:space="0" w:color="auto"/>
              <w:right w:val="nil"/>
            </w:tcBorders>
          </w:tcPr>
          <w:p w:rsidR="00A37F8E" w:rsidRPr="002635C7" w:rsidRDefault="00A37F8E" w:rsidP="004F5356">
            <w:pPr>
              <w:autoSpaceDE w:val="0"/>
              <w:autoSpaceDN w:val="0"/>
              <w:adjustRightInd w:val="0"/>
              <w:jc w:val="center"/>
              <w:rPr>
                <w:rFonts w:ascii="Times New Roman" w:hAnsi="Times New Roman" w:cs="Times New Roman"/>
                <w:color w:val="000000" w:themeColor="text1"/>
                <w:kern w:val="0"/>
                <w:szCs w:val="21"/>
              </w:rPr>
            </w:pPr>
            <w:r w:rsidRPr="002635C7">
              <w:rPr>
                <w:rFonts w:ascii="Times New Roman" w:hAnsi="Times New Roman" w:cs="Times New Roman"/>
                <w:color w:val="000000" w:themeColor="text1"/>
                <w:kern w:val="0"/>
                <w:szCs w:val="21"/>
              </w:rPr>
              <w:t>Patents</w:t>
            </w:r>
          </w:p>
        </w:tc>
        <w:tc>
          <w:tcPr>
            <w:tcW w:w="1728" w:type="dxa"/>
            <w:tcBorders>
              <w:top w:val="nil"/>
              <w:left w:val="nil"/>
              <w:bottom w:val="single" w:sz="6" w:space="0" w:color="auto"/>
              <w:right w:val="nil"/>
            </w:tcBorders>
          </w:tcPr>
          <w:p w:rsidR="00A37F8E" w:rsidRPr="002635C7" w:rsidRDefault="005F4B9E" w:rsidP="004F5356">
            <w:pPr>
              <w:autoSpaceDE w:val="0"/>
              <w:autoSpaceDN w:val="0"/>
              <w:adjustRightInd w:val="0"/>
              <w:jc w:val="center"/>
              <w:rPr>
                <w:rFonts w:ascii="Times New Roman" w:hAnsi="Times New Roman" w:cs="Times New Roman"/>
                <w:color w:val="000000" w:themeColor="text1"/>
                <w:kern w:val="0"/>
                <w:szCs w:val="21"/>
              </w:rPr>
            </w:pPr>
            <w:r w:rsidRPr="002635C7">
              <w:rPr>
                <w:rFonts w:ascii="Times New Roman" w:hAnsi="Times New Roman" w:cs="Times New Roman"/>
                <w:color w:val="000000" w:themeColor="text1"/>
                <w:kern w:val="0"/>
                <w:szCs w:val="21"/>
              </w:rPr>
              <w:t>P</w:t>
            </w:r>
            <w:r w:rsidR="00A37F8E" w:rsidRPr="002635C7">
              <w:rPr>
                <w:rFonts w:ascii="Times New Roman" w:hAnsi="Times New Roman" w:cs="Times New Roman"/>
                <w:color w:val="000000" w:themeColor="text1"/>
                <w:kern w:val="0"/>
                <w:szCs w:val="21"/>
              </w:rPr>
              <w:t>atents1</w:t>
            </w:r>
          </w:p>
        </w:tc>
      </w:tr>
      <w:tr w:rsidR="00A37F8E" w:rsidRPr="002635C7" w:rsidTr="004F5356">
        <w:trPr>
          <w:jc w:val="center"/>
        </w:trPr>
        <w:tc>
          <w:tcPr>
            <w:tcW w:w="2379" w:type="dxa"/>
            <w:tcBorders>
              <w:top w:val="nil"/>
              <w:left w:val="nil"/>
              <w:bottom w:val="nil"/>
              <w:right w:val="nil"/>
            </w:tcBorders>
          </w:tcPr>
          <w:p w:rsidR="00A37F8E" w:rsidRPr="002635C7" w:rsidRDefault="0046628C" w:rsidP="004F5356">
            <w:pPr>
              <w:autoSpaceDE w:val="0"/>
              <w:autoSpaceDN w:val="0"/>
              <w:adjustRightInd w:val="0"/>
              <w:jc w:val="left"/>
              <w:rPr>
                <w:rFonts w:ascii="Times New Roman" w:hAnsi="Times New Roman" w:cs="Times New Roman"/>
                <w:color w:val="000000" w:themeColor="text1"/>
                <w:kern w:val="0"/>
                <w:szCs w:val="21"/>
              </w:rPr>
            </w:pPr>
            <w:r w:rsidRPr="002635C7">
              <w:rPr>
                <w:rFonts w:ascii="Times New Roman" w:hAnsi="Times New Roman" w:cs="Times New Roman"/>
                <w:color w:val="000000" w:themeColor="text1"/>
                <w:kern w:val="0"/>
                <w:szCs w:val="21"/>
              </w:rPr>
              <w:t>MA×Time</w:t>
            </w:r>
          </w:p>
        </w:tc>
        <w:tc>
          <w:tcPr>
            <w:tcW w:w="1728" w:type="dxa"/>
            <w:tcBorders>
              <w:top w:val="nil"/>
              <w:left w:val="nil"/>
              <w:bottom w:val="nil"/>
              <w:right w:val="nil"/>
            </w:tcBorders>
          </w:tcPr>
          <w:p w:rsidR="00A37F8E" w:rsidRPr="002635C7" w:rsidRDefault="00A37F8E" w:rsidP="004F5356">
            <w:pPr>
              <w:autoSpaceDE w:val="0"/>
              <w:autoSpaceDN w:val="0"/>
              <w:adjustRightInd w:val="0"/>
              <w:jc w:val="center"/>
              <w:rPr>
                <w:rFonts w:ascii="Times New Roman" w:hAnsi="Times New Roman" w:cs="Times New Roman"/>
                <w:color w:val="000000" w:themeColor="text1"/>
                <w:kern w:val="0"/>
                <w:szCs w:val="21"/>
              </w:rPr>
            </w:pPr>
            <w:r w:rsidRPr="002635C7">
              <w:rPr>
                <w:rFonts w:ascii="Times New Roman" w:hAnsi="Times New Roman" w:cs="Times New Roman"/>
                <w:color w:val="000000" w:themeColor="text1"/>
                <w:kern w:val="0"/>
                <w:szCs w:val="21"/>
              </w:rPr>
              <w:t>18.642**</w:t>
            </w:r>
          </w:p>
        </w:tc>
        <w:tc>
          <w:tcPr>
            <w:tcW w:w="1728" w:type="dxa"/>
            <w:tcBorders>
              <w:top w:val="nil"/>
              <w:left w:val="nil"/>
              <w:bottom w:val="nil"/>
              <w:right w:val="nil"/>
            </w:tcBorders>
          </w:tcPr>
          <w:p w:rsidR="00A37F8E" w:rsidRPr="002635C7" w:rsidRDefault="00A37F8E" w:rsidP="004F5356">
            <w:pPr>
              <w:autoSpaceDE w:val="0"/>
              <w:autoSpaceDN w:val="0"/>
              <w:adjustRightInd w:val="0"/>
              <w:jc w:val="center"/>
              <w:rPr>
                <w:rFonts w:ascii="Times New Roman" w:hAnsi="Times New Roman" w:cs="Times New Roman"/>
                <w:color w:val="000000" w:themeColor="text1"/>
                <w:kern w:val="0"/>
                <w:szCs w:val="21"/>
              </w:rPr>
            </w:pPr>
            <w:r w:rsidRPr="002635C7">
              <w:rPr>
                <w:rFonts w:ascii="Times New Roman" w:hAnsi="Times New Roman" w:cs="Times New Roman"/>
                <w:color w:val="000000" w:themeColor="text1"/>
                <w:kern w:val="0"/>
                <w:szCs w:val="21"/>
              </w:rPr>
              <w:t>17.544*</w:t>
            </w:r>
          </w:p>
        </w:tc>
      </w:tr>
      <w:tr w:rsidR="00A37F8E" w:rsidRPr="002635C7" w:rsidTr="004F5356">
        <w:trPr>
          <w:jc w:val="center"/>
        </w:trPr>
        <w:tc>
          <w:tcPr>
            <w:tcW w:w="2379" w:type="dxa"/>
            <w:tcBorders>
              <w:top w:val="nil"/>
              <w:left w:val="nil"/>
              <w:bottom w:val="nil"/>
              <w:right w:val="nil"/>
            </w:tcBorders>
          </w:tcPr>
          <w:p w:rsidR="00A37F8E" w:rsidRPr="002635C7" w:rsidRDefault="00A37F8E" w:rsidP="004F5356">
            <w:pPr>
              <w:autoSpaceDE w:val="0"/>
              <w:autoSpaceDN w:val="0"/>
              <w:adjustRightInd w:val="0"/>
              <w:jc w:val="left"/>
              <w:rPr>
                <w:rFonts w:ascii="Times New Roman" w:hAnsi="Times New Roman" w:cs="Times New Roman"/>
                <w:color w:val="000000" w:themeColor="text1"/>
                <w:kern w:val="0"/>
                <w:szCs w:val="21"/>
              </w:rPr>
            </w:pPr>
          </w:p>
        </w:tc>
        <w:tc>
          <w:tcPr>
            <w:tcW w:w="1728" w:type="dxa"/>
            <w:tcBorders>
              <w:top w:val="nil"/>
              <w:left w:val="nil"/>
              <w:bottom w:val="nil"/>
              <w:right w:val="nil"/>
            </w:tcBorders>
          </w:tcPr>
          <w:p w:rsidR="00A37F8E" w:rsidRPr="002635C7" w:rsidRDefault="00A37F8E" w:rsidP="004F5356">
            <w:pPr>
              <w:autoSpaceDE w:val="0"/>
              <w:autoSpaceDN w:val="0"/>
              <w:adjustRightInd w:val="0"/>
              <w:jc w:val="center"/>
              <w:rPr>
                <w:rFonts w:ascii="Times New Roman" w:hAnsi="Times New Roman" w:cs="Times New Roman"/>
                <w:color w:val="000000" w:themeColor="text1"/>
                <w:kern w:val="0"/>
                <w:szCs w:val="21"/>
              </w:rPr>
            </w:pPr>
            <w:r w:rsidRPr="002635C7">
              <w:rPr>
                <w:rFonts w:ascii="Times New Roman" w:hAnsi="Times New Roman" w:cs="Times New Roman"/>
                <w:color w:val="000000" w:themeColor="text1"/>
                <w:kern w:val="0"/>
                <w:szCs w:val="21"/>
              </w:rPr>
              <w:t>(2.16)</w:t>
            </w:r>
          </w:p>
        </w:tc>
        <w:tc>
          <w:tcPr>
            <w:tcW w:w="1728" w:type="dxa"/>
            <w:tcBorders>
              <w:top w:val="nil"/>
              <w:left w:val="nil"/>
              <w:bottom w:val="nil"/>
              <w:right w:val="nil"/>
            </w:tcBorders>
          </w:tcPr>
          <w:p w:rsidR="00A37F8E" w:rsidRPr="002635C7" w:rsidRDefault="00A37F8E" w:rsidP="004F5356">
            <w:pPr>
              <w:autoSpaceDE w:val="0"/>
              <w:autoSpaceDN w:val="0"/>
              <w:adjustRightInd w:val="0"/>
              <w:jc w:val="center"/>
              <w:rPr>
                <w:rFonts w:ascii="Times New Roman" w:hAnsi="Times New Roman" w:cs="Times New Roman"/>
                <w:color w:val="000000" w:themeColor="text1"/>
                <w:kern w:val="0"/>
                <w:szCs w:val="21"/>
              </w:rPr>
            </w:pPr>
            <w:r w:rsidRPr="002635C7">
              <w:rPr>
                <w:rFonts w:ascii="Times New Roman" w:hAnsi="Times New Roman" w:cs="Times New Roman"/>
                <w:color w:val="000000" w:themeColor="text1"/>
                <w:kern w:val="0"/>
                <w:szCs w:val="21"/>
              </w:rPr>
              <w:t>(1.69)</w:t>
            </w:r>
          </w:p>
        </w:tc>
      </w:tr>
      <w:tr w:rsidR="00A37F8E" w:rsidRPr="002635C7" w:rsidTr="004F5356">
        <w:trPr>
          <w:jc w:val="center"/>
        </w:trPr>
        <w:tc>
          <w:tcPr>
            <w:tcW w:w="2379" w:type="dxa"/>
            <w:tcBorders>
              <w:top w:val="nil"/>
              <w:left w:val="nil"/>
              <w:bottom w:val="nil"/>
              <w:right w:val="nil"/>
            </w:tcBorders>
          </w:tcPr>
          <w:p w:rsidR="00A37F8E" w:rsidRPr="002635C7" w:rsidRDefault="00A37F8E" w:rsidP="004F5356">
            <w:pPr>
              <w:autoSpaceDE w:val="0"/>
              <w:autoSpaceDN w:val="0"/>
              <w:adjustRightInd w:val="0"/>
              <w:jc w:val="left"/>
              <w:rPr>
                <w:rFonts w:ascii="Times New Roman" w:hAnsi="Times New Roman" w:cs="Times New Roman"/>
                <w:color w:val="000000" w:themeColor="text1"/>
                <w:kern w:val="0"/>
                <w:szCs w:val="21"/>
              </w:rPr>
            </w:pPr>
            <w:r w:rsidRPr="002635C7">
              <w:rPr>
                <w:rFonts w:ascii="Times New Roman" w:hAnsi="Times New Roman" w:cs="Times New Roman"/>
                <w:color w:val="000000" w:themeColor="text1"/>
                <w:kern w:val="0"/>
                <w:szCs w:val="21"/>
              </w:rPr>
              <w:t>Size</w:t>
            </w:r>
          </w:p>
        </w:tc>
        <w:tc>
          <w:tcPr>
            <w:tcW w:w="1728" w:type="dxa"/>
            <w:tcBorders>
              <w:top w:val="nil"/>
              <w:left w:val="nil"/>
              <w:bottom w:val="nil"/>
              <w:right w:val="nil"/>
            </w:tcBorders>
          </w:tcPr>
          <w:p w:rsidR="00A37F8E" w:rsidRPr="002635C7" w:rsidRDefault="00A37F8E" w:rsidP="004F5356">
            <w:pPr>
              <w:autoSpaceDE w:val="0"/>
              <w:autoSpaceDN w:val="0"/>
              <w:adjustRightInd w:val="0"/>
              <w:jc w:val="center"/>
              <w:rPr>
                <w:rFonts w:ascii="Times New Roman" w:hAnsi="Times New Roman" w:cs="Times New Roman"/>
                <w:color w:val="000000" w:themeColor="text1"/>
                <w:kern w:val="0"/>
                <w:szCs w:val="21"/>
              </w:rPr>
            </w:pPr>
            <w:r w:rsidRPr="002635C7">
              <w:rPr>
                <w:rFonts w:ascii="Times New Roman" w:hAnsi="Times New Roman" w:cs="Times New Roman"/>
                <w:color w:val="000000" w:themeColor="text1"/>
                <w:kern w:val="0"/>
                <w:szCs w:val="21"/>
              </w:rPr>
              <w:t>38.865***</w:t>
            </w:r>
          </w:p>
        </w:tc>
        <w:tc>
          <w:tcPr>
            <w:tcW w:w="1728" w:type="dxa"/>
            <w:tcBorders>
              <w:top w:val="nil"/>
              <w:left w:val="nil"/>
              <w:bottom w:val="nil"/>
              <w:right w:val="nil"/>
            </w:tcBorders>
          </w:tcPr>
          <w:p w:rsidR="00A37F8E" w:rsidRPr="002635C7" w:rsidRDefault="00A37F8E" w:rsidP="004F5356">
            <w:pPr>
              <w:autoSpaceDE w:val="0"/>
              <w:autoSpaceDN w:val="0"/>
              <w:adjustRightInd w:val="0"/>
              <w:jc w:val="center"/>
              <w:rPr>
                <w:rFonts w:ascii="Times New Roman" w:hAnsi="Times New Roman" w:cs="Times New Roman"/>
                <w:color w:val="000000" w:themeColor="text1"/>
                <w:kern w:val="0"/>
                <w:szCs w:val="21"/>
              </w:rPr>
            </w:pPr>
            <w:r w:rsidRPr="002635C7">
              <w:rPr>
                <w:rFonts w:ascii="Times New Roman" w:hAnsi="Times New Roman" w:cs="Times New Roman"/>
                <w:color w:val="000000" w:themeColor="text1"/>
                <w:kern w:val="0"/>
                <w:szCs w:val="21"/>
              </w:rPr>
              <w:t>40.377***</w:t>
            </w:r>
          </w:p>
        </w:tc>
      </w:tr>
      <w:tr w:rsidR="00A37F8E" w:rsidRPr="002635C7" w:rsidTr="004F5356">
        <w:trPr>
          <w:jc w:val="center"/>
        </w:trPr>
        <w:tc>
          <w:tcPr>
            <w:tcW w:w="2379" w:type="dxa"/>
            <w:tcBorders>
              <w:top w:val="nil"/>
              <w:left w:val="nil"/>
              <w:bottom w:val="nil"/>
              <w:right w:val="nil"/>
            </w:tcBorders>
          </w:tcPr>
          <w:p w:rsidR="00A37F8E" w:rsidRPr="002635C7" w:rsidRDefault="00A37F8E" w:rsidP="004F5356">
            <w:pPr>
              <w:autoSpaceDE w:val="0"/>
              <w:autoSpaceDN w:val="0"/>
              <w:adjustRightInd w:val="0"/>
              <w:jc w:val="left"/>
              <w:rPr>
                <w:rFonts w:ascii="Times New Roman" w:hAnsi="Times New Roman" w:cs="Times New Roman"/>
                <w:color w:val="000000" w:themeColor="text1"/>
                <w:kern w:val="0"/>
                <w:szCs w:val="21"/>
              </w:rPr>
            </w:pPr>
          </w:p>
        </w:tc>
        <w:tc>
          <w:tcPr>
            <w:tcW w:w="1728" w:type="dxa"/>
            <w:tcBorders>
              <w:top w:val="nil"/>
              <w:left w:val="nil"/>
              <w:bottom w:val="nil"/>
              <w:right w:val="nil"/>
            </w:tcBorders>
          </w:tcPr>
          <w:p w:rsidR="00A37F8E" w:rsidRPr="002635C7" w:rsidRDefault="00A37F8E" w:rsidP="004F5356">
            <w:pPr>
              <w:autoSpaceDE w:val="0"/>
              <w:autoSpaceDN w:val="0"/>
              <w:adjustRightInd w:val="0"/>
              <w:jc w:val="center"/>
              <w:rPr>
                <w:rFonts w:ascii="Times New Roman" w:hAnsi="Times New Roman" w:cs="Times New Roman"/>
                <w:color w:val="000000" w:themeColor="text1"/>
                <w:kern w:val="0"/>
                <w:szCs w:val="21"/>
              </w:rPr>
            </w:pPr>
            <w:r w:rsidRPr="002635C7">
              <w:rPr>
                <w:rFonts w:ascii="Times New Roman" w:hAnsi="Times New Roman" w:cs="Times New Roman"/>
                <w:color w:val="000000" w:themeColor="text1"/>
                <w:kern w:val="0"/>
                <w:szCs w:val="21"/>
              </w:rPr>
              <w:t>(5.03)</w:t>
            </w:r>
          </w:p>
        </w:tc>
        <w:tc>
          <w:tcPr>
            <w:tcW w:w="1728" w:type="dxa"/>
            <w:tcBorders>
              <w:top w:val="nil"/>
              <w:left w:val="nil"/>
              <w:bottom w:val="nil"/>
              <w:right w:val="nil"/>
            </w:tcBorders>
          </w:tcPr>
          <w:p w:rsidR="00A37F8E" w:rsidRPr="002635C7" w:rsidRDefault="00A37F8E" w:rsidP="004F5356">
            <w:pPr>
              <w:autoSpaceDE w:val="0"/>
              <w:autoSpaceDN w:val="0"/>
              <w:adjustRightInd w:val="0"/>
              <w:jc w:val="center"/>
              <w:rPr>
                <w:rFonts w:ascii="Times New Roman" w:hAnsi="Times New Roman" w:cs="Times New Roman"/>
                <w:color w:val="000000" w:themeColor="text1"/>
                <w:kern w:val="0"/>
                <w:szCs w:val="21"/>
              </w:rPr>
            </w:pPr>
            <w:r w:rsidRPr="002635C7">
              <w:rPr>
                <w:rFonts w:ascii="Times New Roman" w:hAnsi="Times New Roman" w:cs="Times New Roman"/>
                <w:color w:val="000000" w:themeColor="text1"/>
                <w:kern w:val="0"/>
                <w:szCs w:val="21"/>
              </w:rPr>
              <w:t>(5.38)</w:t>
            </w:r>
          </w:p>
        </w:tc>
      </w:tr>
      <w:tr w:rsidR="00A37F8E" w:rsidRPr="002635C7" w:rsidTr="004F5356">
        <w:trPr>
          <w:jc w:val="center"/>
        </w:trPr>
        <w:tc>
          <w:tcPr>
            <w:tcW w:w="2379" w:type="dxa"/>
            <w:tcBorders>
              <w:top w:val="nil"/>
              <w:left w:val="nil"/>
              <w:bottom w:val="nil"/>
              <w:right w:val="nil"/>
            </w:tcBorders>
          </w:tcPr>
          <w:p w:rsidR="00A37F8E" w:rsidRPr="002635C7" w:rsidRDefault="00A37F8E" w:rsidP="004F5356">
            <w:pPr>
              <w:autoSpaceDE w:val="0"/>
              <w:autoSpaceDN w:val="0"/>
              <w:adjustRightInd w:val="0"/>
              <w:jc w:val="left"/>
              <w:rPr>
                <w:rFonts w:ascii="Times New Roman" w:hAnsi="Times New Roman" w:cs="Times New Roman"/>
                <w:color w:val="000000" w:themeColor="text1"/>
                <w:kern w:val="0"/>
                <w:szCs w:val="21"/>
              </w:rPr>
            </w:pPr>
            <w:r w:rsidRPr="002635C7">
              <w:rPr>
                <w:rFonts w:ascii="Times New Roman" w:hAnsi="Times New Roman" w:cs="Times New Roman"/>
                <w:color w:val="000000" w:themeColor="text1"/>
                <w:kern w:val="0"/>
                <w:szCs w:val="21"/>
              </w:rPr>
              <w:t>Age</w:t>
            </w:r>
          </w:p>
        </w:tc>
        <w:tc>
          <w:tcPr>
            <w:tcW w:w="1728" w:type="dxa"/>
            <w:tcBorders>
              <w:top w:val="nil"/>
              <w:left w:val="nil"/>
              <w:bottom w:val="nil"/>
              <w:right w:val="nil"/>
            </w:tcBorders>
          </w:tcPr>
          <w:p w:rsidR="00A37F8E" w:rsidRPr="002635C7" w:rsidRDefault="00A37F8E" w:rsidP="004F5356">
            <w:pPr>
              <w:autoSpaceDE w:val="0"/>
              <w:autoSpaceDN w:val="0"/>
              <w:adjustRightInd w:val="0"/>
              <w:jc w:val="center"/>
              <w:rPr>
                <w:rFonts w:ascii="Times New Roman" w:hAnsi="Times New Roman" w:cs="Times New Roman"/>
                <w:color w:val="000000" w:themeColor="text1"/>
                <w:kern w:val="0"/>
                <w:szCs w:val="21"/>
              </w:rPr>
            </w:pPr>
            <w:r w:rsidRPr="002635C7">
              <w:rPr>
                <w:rFonts w:ascii="Times New Roman" w:hAnsi="Times New Roman" w:cs="Times New Roman"/>
                <w:color w:val="000000" w:themeColor="text1"/>
                <w:kern w:val="0"/>
                <w:szCs w:val="21"/>
              </w:rPr>
              <w:t>4.536</w:t>
            </w:r>
          </w:p>
        </w:tc>
        <w:tc>
          <w:tcPr>
            <w:tcW w:w="1728" w:type="dxa"/>
            <w:tcBorders>
              <w:top w:val="nil"/>
              <w:left w:val="nil"/>
              <w:bottom w:val="nil"/>
              <w:right w:val="nil"/>
            </w:tcBorders>
          </w:tcPr>
          <w:p w:rsidR="00A37F8E" w:rsidRPr="002635C7" w:rsidRDefault="00A37F8E" w:rsidP="004F5356">
            <w:pPr>
              <w:autoSpaceDE w:val="0"/>
              <w:autoSpaceDN w:val="0"/>
              <w:adjustRightInd w:val="0"/>
              <w:jc w:val="center"/>
              <w:rPr>
                <w:rFonts w:ascii="Times New Roman" w:hAnsi="Times New Roman" w:cs="Times New Roman"/>
                <w:color w:val="000000" w:themeColor="text1"/>
                <w:kern w:val="0"/>
                <w:szCs w:val="21"/>
              </w:rPr>
            </w:pPr>
            <w:r w:rsidRPr="002635C7">
              <w:rPr>
                <w:rFonts w:ascii="Times New Roman" w:hAnsi="Times New Roman" w:cs="Times New Roman"/>
                <w:color w:val="000000" w:themeColor="text1"/>
                <w:kern w:val="0"/>
                <w:szCs w:val="21"/>
              </w:rPr>
              <w:t>13.633</w:t>
            </w:r>
          </w:p>
        </w:tc>
      </w:tr>
      <w:tr w:rsidR="00A37F8E" w:rsidRPr="002635C7" w:rsidTr="004F5356">
        <w:trPr>
          <w:jc w:val="center"/>
        </w:trPr>
        <w:tc>
          <w:tcPr>
            <w:tcW w:w="2379" w:type="dxa"/>
            <w:tcBorders>
              <w:top w:val="nil"/>
              <w:left w:val="nil"/>
              <w:bottom w:val="nil"/>
              <w:right w:val="nil"/>
            </w:tcBorders>
          </w:tcPr>
          <w:p w:rsidR="00A37F8E" w:rsidRPr="002635C7" w:rsidRDefault="00A37F8E" w:rsidP="004F5356">
            <w:pPr>
              <w:autoSpaceDE w:val="0"/>
              <w:autoSpaceDN w:val="0"/>
              <w:adjustRightInd w:val="0"/>
              <w:jc w:val="left"/>
              <w:rPr>
                <w:rFonts w:ascii="Times New Roman" w:hAnsi="Times New Roman" w:cs="Times New Roman"/>
                <w:color w:val="000000" w:themeColor="text1"/>
                <w:kern w:val="0"/>
                <w:szCs w:val="21"/>
              </w:rPr>
            </w:pPr>
          </w:p>
        </w:tc>
        <w:tc>
          <w:tcPr>
            <w:tcW w:w="1728" w:type="dxa"/>
            <w:tcBorders>
              <w:top w:val="nil"/>
              <w:left w:val="nil"/>
              <w:bottom w:val="nil"/>
              <w:right w:val="nil"/>
            </w:tcBorders>
          </w:tcPr>
          <w:p w:rsidR="00A37F8E" w:rsidRPr="002635C7" w:rsidRDefault="00A37F8E" w:rsidP="004F5356">
            <w:pPr>
              <w:autoSpaceDE w:val="0"/>
              <w:autoSpaceDN w:val="0"/>
              <w:adjustRightInd w:val="0"/>
              <w:jc w:val="center"/>
              <w:rPr>
                <w:rFonts w:ascii="Times New Roman" w:hAnsi="Times New Roman" w:cs="Times New Roman"/>
                <w:color w:val="000000" w:themeColor="text1"/>
                <w:kern w:val="0"/>
                <w:szCs w:val="21"/>
              </w:rPr>
            </w:pPr>
            <w:r w:rsidRPr="002635C7">
              <w:rPr>
                <w:rFonts w:ascii="Times New Roman" w:hAnsi="Times New Roman" w:cs="Times New Roman"/>
                <w:color w:val="000000" w:themeColor="text1"/>
                <w:kern w:val="0"/>
                <w:szCs w:val="21"/>
              </w:rPr>
              <w:t>(0.45)</w:t>
            </w:r>
          </w:p>
        </w:tc>
        <w:tc>
          <w:tcPr>
            <w:tcW w:w="1728" w:type="dxa"/>
            <w:tcBorders>
              <w:top w:val="nil"/>
              <w:left w:val="nil"/>
              <w:bottom w:val="nil"/>
              <w:right w:val="nil"/>
            </w:tcBorders>
          </w:tcPr>
          <w:p w:rsidR="00A37F8E" w:rsidRPr="002635C7" w:rsidRDefault="00A37F8E" w:rsidP="004F5356">
            <w:pPr>
              <w:autoSpaceDE w:val="0"/>
              <w:autoSpaceDN w:val="0"/>
              <w:adjustRightInd w:val="0"/>
              <w:jc w:val="center"/>
              <w:rPr>
                <w:rFonts w:ascii="Times New Roman" w:hAnsi="Times New Roman" w:cs="Times New Roman"/>
                <w:color w:val="000000" w:themeColor="text1"/>
                <w:kern w:val="0"/>
                <w:szCs w:val="21"/>
              </w:rPr>
            </w:pPr>
            <w:r w:rsidRPr="002635C7">
              <w:rPr>
                <w:rFonts w:ascii="Times New Roman" w:hAnsi="Times New Roman" w:cs="Times New Roman"/>
                <w:color w:val="000000" w:themeColor="text1"/>
                <w:kern w:val="0"/>
                <w:szCs w:val="21"/>
              </w:rPr>
              <w:t>(1.13)</w:t>
            </w:r>
          </w:p>
        </w:tc>
      </w:tr>
      <w:tr w:rsidR="00A37F8E" w:rsidRPr="002635C7" w:rsidTr="004F5356">
        <w:trPr>
          <w:jc w:val="center"/>
        </w:trPr>
        <w:tc>
          <w:tcPr>
            <w:tcW w:w="2379" w:type="dxa"/>
            <w:tcBorders>
              <w:top w:val="nil"/>
              <w:left w:val="nil"/>
              <w:bottom w:val="nil"/>
              <w:right w:val="nil"/>
            </w:tcBorders>
          </w:tcPr>
          <w:p w:rsidR="00A37F8E" w:rsidRPr="002635C7" w:rsidRDefault="00A37F8E" w:rsidP="004F5356">
            <w:pPr>
              <w:autoSpaceDE w:val="0"/>
              <w:autoSpaceDN w:val="0"/>
              <w:adjustRightInd w:val="0"/>
              <w:jc w:val="left"/>
              <w:rPr>
                <w:rFonts w:ascii="Times New Roman" w:hAnsi="Times New Roman" w:cs="Times New Roman"/>
                <w:color w:val="000000" w:themeColor="text1"/>
                <w:kern w:val="0"/>
                <w:szCs w:val="21"/>
              </w:rPr>
            </w:pPr>
            <w:r w:rsidRPr="002635C7">
              <w:rPr>
                <w:rFonts w:ascii="Times New Roman" w:hAnsi="Times New Roman" w:cs="Times New Roman"/>
                <w:color w:val="000000" w:themeColor="text1"/>
                <w:kern w:val="0"/>
                <w:szCs w:val="21"/>
              </w:rPr>
              <w:t>Turnover</w:t>
            </w:r>
          </w:p>
        </w:tc>
        <w:tc>
          <w:tcPr>
            <w:tcW w:w="1728" w:type="dxa"/>
            <w:tcBorders>
              <w:top w:val="nil"/>
              <w:left w:val="nil"/>
              <w:bottom w:val="nil"/>
              <w:right w:val="nil"/>
            </w:tcBorders>
          </w:tcPr>
          <w:p w:rsidR="00A37F8E" w:rsidRPr="002635C7" w:rsidRDefault="00A37F8E" w:rsidP="004F5356">
            <w:pPr>
              <w:autoSpaceDE w:val="0"/>
              <w:autoSpaceDN w:val="0"/>
              <w:adjustRightInd w:val="0"/>
              <w:jc w:val="center"/>
              <w:rPr>
                <w:rFonts w:ascii="Times New Roman" w:hAnsi="Times New Roman" w:cs="Times New Roman"/>
                <w:color w:val="000000" w:themeColor="text1"/>
                <w:kern w:val="0"/>
                <w:szCs w:val="21"/>
              </w:rPr>
            </w:pPr>
            <w:r w:rsidRPr="002635C7">
              <w:rPr>
                <w:rFonts w:ascii="Times New Roman" w:hAnsi="Times New Roman" w:cs="Times New Roman"/>
                <w:color w:val="000000" w:themeColor="text1"/>
                <w:kern w:val="0"/>
                <w:szCs w:val="21"/>
              </w:rPr>
              <w:t>17.034</w:t>
            </w:r>
          </w:p>
        </w:tc>
        <w:tc>
          <w:tcPr>
            <w:tcW w:w="1728" w:type="dxa"/>
            <w:tcBorders>
              <w:top w:val="nil"/>
              <w:left w:val="nil"/>
              <w:bottom w:val="nil"/>
              <w:right w:val="nil"/>
            </w:tcBorders>
          </w:tcPr>
          <w:p w:rsidR="00A37F8E" w:rsidRPr="002635C7" w:rsidRDefault="00A37F8E" w:rsidP="004F5356">
            <w:pPr>
              <w:autoSpaceDE w:val="0"/>
              <w:autoSpaceDN w:val="0"/>
              <w:adjustRightInd w:val="0"/>
              <w:jc w:val="center"/>
              <w:rPr>
                <w:rFonts w:ascii="Times New Roman" w:hAnsi="Times New Roman" w:cs="Times New Roman"/>
                <w:color w:val="000000" w:themeColor="text1"/>
                <w:kern w:val="0"/>
                <w:szCs w:val="21"/>
              </w:rPr>
            </w:pPr>
            <w:r w:rsidRPr="002635C7">
              <w:rPr>
                <w:rFonts w:ascii="Times New Roman" w:hAnsi="Times New Roman" w:cs="Times New Roman"/>
                <w:color w:val="000000" w:themeColor="text1"/>
                <w:kern w:val="0"/>
                <w:szCs w:val="21"/>
              </w:rPr>
              <w:t>22.783</w:t>
            </w:r>
          </w:p>
        </w:tc>
      </w:tr>
      <w:tr w:rsidR="00A37F8E" w:rsidRPr="002635C7" w:rsidTr="004F5356">
        <w:trPr>
          <w:jc w:val="center"/>
        </w:trPr>
        <w:tc>
          <w:tcPr>
            <w:tcW w:w="2379" w:type="dxa"/>
            <w:tcBorders>
              <w:top w:val="nil"/>
              <w:left w:val="nil"/>
              <w:bottom w:val="nil"/>
              <w:right w:val="nil"/>
            </w:tcBorders>
          </w:tcPr>
          <w:p w:rsidR="00A37F8E" w:rsidRPr="002635C7" w:rsidRDefault="00A37F8E" w:rsidP="004F5356">
            <w:pPr>
              <w:autoSpaceDE w:val="0"/>
              <w:autoSpaceDN w:val="0"/>
              <w:adjustRightInd w:val="0"/>
              <w:jc w:val="left"/>
              <w:rPr>
                <w:rFonts w:ascii="Times New Roman" w:hAnsi="Times New Roman" w:cs="Times New Roman"/>
                <w:color w:val="000000" w:themeColor="text1"/>
                <w:kern w:val="0"/>
                <w:szCs w:val="21"/>
              </w:rPr>
            </w:pPr>
          </w:p>
        </w:tc>
        <w:tc>
          <w:tcPr>
            <w:tcW w:w="1728" w:type="dxa"/>
            <w:tcBorders>
              <w:top w:val="nil"/>
              <w:left w:val="nil"/>
              <w:bottom w:val="nil"/>
              <w:right w:val="nil"/>
            </w:tcBorders>
          </w:tcPr>
          <w:p w:rsidR="00A37F8E" w:rsidRPr="002635C7" w:rsidRDefault="00A37F8E" w:rsidP="004F5356">
            <w:pPr>
              <w:autoSpaceDE w:val="0"/>
              <w:autoSpaceDN w:val="0"/>
              <w:adjustRightInd w:val="0"/>
              <w:jc w:val="center"/>
              <w:rPr>
                <w:rFonts w:ascii="Times New Roman" w:hAnsi="Times New Roman" w:cs="Times New Roman"/>
                <w:color w:val="000000" w:themeColor="text1"/>
                <w:kern w:val="0"/>
                <w:szCs w:val="21"/>
              </w:rPr>
            </w:pPr>
            <w:r w:rsidRPr="002635C7">
              <w:rPr>
                <w:rFonts w:ascii="Times New Roman" w:hAnsi="Times New Roman" w:cs="Times New Roman"/>
                <w:color w:val="000000" w:themeColor="text1"/>
                <w:kern w:val="0"/>
                <w:szCs w:val="21"/>
              </w:rPr>
              <w:t>(0.90)</w:t>
            </w:r>
          </w:p>
        </w:tc>
        <w:tc>
          <w:tcPr>
            <w:tcW w:w="1728" w:type="dxa"/>
            <w:tcBorders>
              <w:top w:val="nil"/>
              <w:left w:val="nil"/>
              <w:bottom w:val="nil"/>
              <w:right w:val="nil"/>
            </w:tcBorders>
          </w:tcPr>
          <w:p w:rsidR="00A37F8E" w:rsidRPr="002635C7" w:rsidRDefault="00A37F8E" w:rsidP="004F5356">
            <w:pPr>
              <w:autoSpaceDE w:val="0"/>
              <w:autoSpaceDN w:val="0"/>
              <w:adjustRightInd w:val="0"/>
              <w:jc w:val="center"/>
              <w:rPr>
                <w:rFonts w:ascii="Times New Roman" w:hAnsi="Times New Roman" w:cs="Times New Roman"/>
                <w:color w:val="000000" w:themeColor="text1"/>
                <w:kern w:val="0"/>
                <w:szCs w:val="21"/>
              </w:rPr>
            </w:pPr>
            <w:r w:rsidRPr="002635C7">
              <w:rPr>
                <w:rFonts w:ascii="Times New Roman" w:hAnsi="Times New Roman" w:cs="Times New Roman"/>
                <w:color w:val="000000" w:themeColor="text1"/>
                <w:kern w:val="0"/>
                <w:szCs w:val="21"/>
              </w:rPr>
              <w:t>(0.89)</w:t>
            </w:r>
          </w:p>
        </w:tc>
      </w:tr>
      <w:tr w:rsidR="00A37F8E" w:rsidRPr="002635C7" w:rsidTr="004F5356">
        <w:trPr>
          <w:jc w:val="center"/>
        </w:trPr>
        <w:tc>
          <w:tcPr>
            <w:tcW w:w="2379" w:type="dxa"/>
            <w:tcBorders>
              <w:top w:val="nil"/>
              <w:left w:val="nil"/>
              <w:bottom w:val="nil"/>
              <w:right w:val="nil"/>
            </w:tcBorders>
          </w:tcPr>
          <w:p w:rsidR="00A37F8E" w:rsidRPr="002635C7" w:rsidRDefault="00A37F8E" w:rsidP="004F5356">
            <w:pPr>
              <w:autoSpaceDE w:val="0"/>
              <w:autoSpaceDN w:val="0"/>
              <w:adjustRightInd w:val="0"/>
              <w:jc w:val="left"/>
              <w:rPr>
                <w:rFonts w:ascii="Times New Roman" w:hAnsi="Times New Roman" w:cs="Times New Roman"/>
                <w:color w:val="000000" w:themeColor="text1"/>
                <w:kern w:val="0"/>
                <w:szCs w:val="21"/>
              </w:rPr>
            </w:pPr>
            <w:r w:rsidRPr="002635C7">
              <w:rPr>
                <w:rFonts w:ascii="Times New Roman" w:hAnsi="Times New Roman" w:cs="Times New Roman"/>
                <w:color w:val="000000" w:themeColor="text1"/>
                <w:kern w:val="0"/>
                <w:szCs w:val="21"/>
              </w:rPr>
              <w:t>lp</w:t>
            </w:r>
          </w:p>
        </w:tc>
        <w:tc>
          <w:tcPr>
            <w:tcW w:w="1728" w:type="dxa"/>
            <w:tcBorders>
              <w:top w:val="nil"/>
              <w:left w:val="nil"/>
              <w:bottom w:val="nil"/>
              <w:right w:val="nil"/>
            </w:tcBorders>
          </w:tcPr>
          <w:p w:rsidR="00A37F8E" w:rsidRPr="002635C7" w:rsidRDefault="00A37F8E" w:rsidP="004F5356">
            <w:pPr>
              <w:autoSpaceDE w:val="0"/>
              <w:autoSpaceDN w:val="0"/>
              <w:adjustRightInd w:val="0"/>
              <w:jc w:val="center"/>
              <w:rPr>
                <w:rFonts w:ascii="Times New Roman" w:hAnsi="Times New Roman" w:cs="Times New Roman"/>
                <w:color w:val="000000" w:themeColor="text1"/>
                <w:kern w:val="0"/>
                <w:szCs w:val="21"/>
              </w:rPr>
            </w:pPr>
            <w:r w:rsidRPr="002635C7">
              <w:rPr>
                <w:rFonts w:ascii="Times New Roman" w:hAnsi="Times New Roman" w:cs="Times New Roman"/>
                <w:color w:val="000000" w:themeColor="text1"/>
                <w:kern w:val="0"/>
                <w:szCs w:val="21"/>
              </w:rPr>
              <w:t>-8.004</w:t>
            </w:r>
          </w:p>
        </w:tc>
        <w:tc>
          <w:tcPr>
            <w:tcW w:w="1728" w:type="dxa"/>
            <w:tcBorders>
              <w:top w:val="nil"/>
              <w:left w:val="nil"/>
              <w:bottom w:val="nil"/>
              <w:right w:val="nil"/>
            </w:tcBorders>
          </w:tcPr>
          <w:p w:rsidR="00A37F8E" w:rsidRPr="002635C7" w:rsidRDefault="00A37F8E" w:rsidP="004F5356">
            <w:pPr>
              <w:autoSpaceDE w:val="0"/>
              <w:autoSpaceDN w:val="0"/>
              <w:adjustRightInd w:val="0"/>
              <w:jc w:val="center"/>
              <w:rPr>
                <w:rFonts w:ascii="Times New Roman" w:hAnsi="Times New Roman" w:cs="Times New Roman"/>
                <w:color w:val="000000" w:themeColor="text1"/>
                <w:kern w:val="0"/>
                <w:szCs w:val="21"/>
              </w:rPr>
            </w:pPr>
            <w:r w:rsidRPr="002635C7">
              <w:rPr>
                <w:rFonts w:ascii="Times New Roman" w:hAnsi="Times New Roman" w:cs="Times New Roman"/>
                <w:color w:val="000000" w:themeColor="text1"/>
                <w:kern w:val="0"/>
                <w:szCs w:val="21"/>
              </w:rPr>
              <w:t>-3.505</w:t>
            </w:r>
          </w:p>
        </w:tc>
      </w:tr>
      <w:tr w:rsidR="00A37F8E" w:rsidRPr="002635C7" w:rsidTr="004F5356">
        <w:trPr>
          <w:jc w:val="center"/>
        </w:trPr>
        <w:tc>
          <w:tcPr>
            <w:tcW w:w="2379" w:type="dxa"/>
            <w:tcBorders>
              <w:top w:val="nil"/>
              <w:left w:val="nil"/>
              <w:bottom w:val="nil"/>
              <w:right w:val="nil"/>
            </w:tcBorders>
          </w:tcPr>
          <w:p w:rsidR="00A37F8E" w:rsidRPr="002635C7" w:rsidRDefault="00A37F8E" w:rsidP="004F5356">
            <w:pPr>
              <w:autoSpaceDE w:val="0"/>
              <w:autoSpaceDN w:val="0"/>
              <w:adjustRightInd w:val="0"/>
              <w:jc w:val="left"/>
              <w:rPr>
                <w:rFonts w:ascii="Times New Roman" w:hAnsi="Times New Roman" w:cs="Times New Roman"/>
                <w:color w:val="000000" w:themeColor="text1"/>
                <w:kern w:val="0"/>
                <w:szCs w:val="21"/>
              </w:rPr>
            </w:pPr>
          </w:p>
        </w:tc>
        <w:tc>
          <w:tcPr>
            <w:tcW w:w="1728" w:type="dxa"/>
            <w:tcBorders>
              <w:top w:val="nil"/>
              <w:left w:val="nil"/>
              <w:bottom w:val="nil"/>
              <w:right w:val="nil"/>
            </w:tcBorders>
          </w:tcPr>
          <w:p w:rsidR="00A37F8E" w:rsidRPr="002635C7" w:rsidRDefault="00A37F8E" w:rsidP="004F5356">
            <w:pPr>
              <w:autoSpaceDE w:val="0"/>
              <w:autoSpaceDN w:val="0"/>
              <w:adjustRightInd w:val="0"/>
              <w:jc w:val="center"/>
              <w:rPr>
                <w:rFonts w:ascii="Times New Roman" w:hAnsi="Times New Roman" w:cs="Times New Roman"/>
                <w:color w:val="000000" w:themeColor="text1"/>
                <w:kern w:val="0"/>
                <w:szCs w:val="21"/>
              </w:rPr>
            </w:pPr>
            <w:r w:rsidRPr="002635C7">
              <w:rPr>
                <w:rFonts w:ascii="Times New Roman" w:hAnsi="Times New Roman" w:cs="Times New Roman"/>
                <w:color w:val="000000" w:themeColor="text1"/>
                <w:kern w:val="0"/>
                <w:szCs w:val="21"/>
              </w:rPr>
              <w:t>(-1.04)</w:t>
            </w:r>
          </w:p>
        </w:tc>
        <w:tc>
          <w:tcPr>
            <w:tcW w:w="1728" w:type="dxa"/>
            <w:tcBorders>
              <w:top w:val="nil"/>
              <w:left w:val="nil"/>
              <w:bottom w:val="nil"/>
              <w:right w:val="nil"/>
            </w:tcBorders>
          </w:tcPr>
          <w:p w:rsidR="00A37F8E" w:rsidRPr="002635C7" w:rsidRDefault="00A37F8E" w:rsidP="004F5356">
            <w:pPr>
              <w:autoSpaceDE w:val="0"/>
              <w:autoSpaceDN w:val="0"/>
              <w:adjustRightInd w:val="0"/>
              <w:jc w:val="center"/>
              <w:rPr>
                <w:rFonts w:ascii="Times New Roman" w:hAnsi="Times New Roman" w:cs="Times New Roman"/>
                <w:color w:val="000000" w:themeColor="text1"/>
                <w:kern w:val="0"/>
                <w:szCs w:val="21"/>
              </w:rPr>
            </w:pPr>
            <w:r w:rsidRPr="002635C7">
              <w:rPr>
                <w:rFonts w:ascii="Times New Roman" w:hAnsi="Times New Roman" w:cs="Times New Roman"/>
                <w:color w:val="000000" w:themeColor="text1"/>
                <w:kern w:val="0"/>
                <w:szCs w:val="21"/>
              </w:rPr>
              <w:t>(-0.37)</w:t>
            </w:r>
          </w:p>
        </w:tc>
      </w:tr>
      <w:tr w:rsidR="00A37F8E" w:rsidRPr="002635C7" w:rsidTr="004F5356">
        <w:trPr>
          <w:jc w:val="center"/>
        </w:trPr>
        <w:tc>
          <w:tcPr>
            <w:tcW w:w="2379" w:type="dxa"/>
            <w:tcBorders>
              <w:top w:val="nil"/>
              <w:left w:val="nil"/>
              <w:bottom w:val="nil"/>
              <w:right w:val="nil"/>
            </w:tcBorders>
          </w:tcPr>
          <w:p w:rsidR="00A37F8E" w:rsidRPr="002635C7" w:rsidRDefault="00A37F8E" w:rsidP="004F5356">
            <w:pPr>
              <w:autoSpaceDE w:val="0"/>
              <w:autoSpaceDN w:val="0"/>
              <w:adjustRightInd w:val="0"/>
              <w:jc w:val="left"/>
              <w:rPr>
                <w:rFonts w:ascii="Times New Roman" w:hAnsi="Times New Roman" w:cs="Times New Roman"/>
                <w:color w:val="000000" w:themeColor="text1"/>
                <w:kern w:val="0"/>
                <w:szCs w:val="21"/>
              </w:rPr>
            </w:pPr>
            <w:r w:rsidRPr="002635C7">
              <w:rPr>
                <w:rFonts w:ascii="Times New Roman" w:hAnsi="Times New Roman" w:cs="Times New Roman"/>
                <w:color w:val="000000" w:themeColor="text1"/>
                <w:kern w:val="0"/>
                <w:szCs w:val="21"/>
              </w:rPr>
              <w:t>capital</w:t>
            </w:r>
          </w:p>
        </w:tc>
        <w:tc>
          <w:tcPr>
            <w:tcW w:w="1728" w:type="dxa"/>
            <w:tcBorders>
              <w:top w:val="nil"/>
              <w:left w:val="nil"/>
              <w:bottom w:val="nil"/>
              <w:right w:val="nil"/>
            </w:tcBorders>
          </w:tcPr>
          <w:p w:rsidR="00A37F8E" w:rsidRPr="002635C7" w:rsidRDefault="00A37F8E" w:rsidP="004F5356">
            <w:pPr>
              <w:autoSpaceDE w:val="0"/>
              <w:autoSpaceDN w:val="0"/>
              <w:adjustRightInd w:val="0"/>
              <w:jc w:val="center"/>
              <w:rPr>
                <w:rFonts w:ascii="Times New Roman" w:hAnsi="Times New Roman" w:cs="Times New Roman"/>
                <w:color w:val="000000" w:themeColor="text1"/>
                <w:kern w:val="0"/>
                <w:szCs w:val="21"/>
              </w:rPr>
            </w:pPr>
            <w:r w:rsidRPr="002635C7">
              <w:rPr>
                <w:rFonts w:ascii="Times New Roman" w:hAnsi="Times New Roman" w:cs="Times New Roman"/>
                <w:color w:val="000000" w:themeColor="text1"/>
                <w:kern w:val="0"/>
                <w:szCs w:val="21"/>
              </w:rPr>
              <w:t>-13.896***</w:t>
            </w:r>
          </w:p>
        </w:tc>
        <w:tc>
          <w:tcPr>
            <w:tcW w:w="1728" w:type="dxa"/>
            <w:tcBorders>
              <w:top w:val="nil"/>
              <w:left w:val="nil"/>
              <w:bottom w:val="nil"/>
              <w:right w:val="nil"/>
            </w:tcBorders>
          </w:tcPr>
          <w:p w:rsidR="00A37F8E" w:rsidRPr="002635C7" w:rsidRDefault="00A37F8E" w:rsidP="004F5356">
            <w:pPr>
              <w:autoSpaceDE w:val="0"/>
              <w:autoSpaceDN w:val="0"/>
              <w:adjustRightInd w:val="0"/>
              <w:jc w:val="center"/>
              <w:rPr>
                <w:rFonts w:ascii="Times New Roman" w:hAnsi="Times New Roman" w:cs="Times New Roman"/>
                <w:color w:val="000000" w:themeColor="text1"/>
                <w:kern w:val="0"/>
                <w:szCs w:val="21"/>
              </w:rPr>
            </w:pPr>
            <w:r w:rsidRPr="002635C7">
              <w:rPr>
                <w:rFonts w:ascii="Times New Roman" w:hAnsi="Times New Roman" w:cs="Times New Roman"/>
                <w:color w:val="000000" w:themeColor="text1"/>
                <w:kern w:val="0"/>
                <w:szCs w:val="21"/>
              </w:rPr>
              <w:t>-17.998***</w:t>
            </w:r>
          </w:p>
        </w:tc>
      </w:tr>
      <w:tr w:rsidR="00A37F8E" w:rsidRPr="002635C7" w:rsidTr="004F5356">
        <w:trPr>
          <w:jc w:val="center"/>
        </w:trPr>
        <w:tc>
          <w:tcPr>
            <w:tcW w:w="2379" w:type="dxa"/>
            <w:tcBorders>
              <w:top w:val="nil"/>
              <w:left w:val="nil"/>
              <w:bottom w:val="nil"/>
              <w:right w:val="nil"/>
            </w:tcBorders>
          </w:tcPr>
          <w:p w:rsidR="00A37F8E" w:rsidRPr="002635C7" w:rsidRDefault="00A37F8E" w:rsidP="004F5356">
            <w:pPr>
              <w:autoSpaceDE w:val="0"/>
              <w:autoSpaceDN w:val="0"/>
              <w:adjustRightInd w:val="0"/>
              <w:jc w:val="left"/>
              <w:rPr>
                <w:rFonts w:ascii="Times New Roman" w:hAnsi="Times New Roman" w:cs="Times New Roman"/>
                <w:color w:val="000000" w:themeColor="text1"/>
                <w:kern w:val="0"/>
                <w:szCs w:val="21"/>
              </w:rPr>
            </w:pPr>
          </w:p>
        </w:tc>
        <w:tc>
          <w:tcPr>
            <w:tcW w:w="1728" w:type="dxa"/>
            <w:tcBorders>
              <w:top w:val="nil"/>
              <w:left w:val="nil"/>
              <w:bottom w:val="nil"/>
              <w:right w:val="nil"/>
            </w:tcBorders>
          </w:tcPr>
          <w:p w:rsidR="00A37F8E" w:rsidRPr="002635C7" w:rsidRDefault="00A37F8E" w:rsidP="004F5356">
            <w:pPr>
              <w:autoSpaceDE w:val="0"/>
              <w:autoSpaceDN w:val="0"/>
              <w:adjustRightInd w:val="0"/>
              <w:jc w:val="center"/>
              <w:rPr>
                <w:rFonts w:ascii="Times New Roman" w:hAnsi="Times New Roman" w:cs="Times New Roman"/>
                <w:color w:val="000000" w:themeColor="text1"/>
                <w:kern w:val="0"/>
                <w:szCs w:val="21"/>
              </w:rPr>
            </w:pPr>
            <w:r w:rsidRPr="002635C7">
              <w:rPr>
                <w:rFonts w:ascii="Times New Roman" w:hAnsi="Times New Roman" w:cs="Times New Roman"/>
                <w:color w:val="000000" w:themeColor="text1"/>
                <w:kern w:val="0"/>
                <w:szCs w:val="21"/>
              </w:rPr>
              <w:t>(-2.62)</w:t>
            </w:r>
          </w:p>
        </w:tc>
        <w:tc>
          <w:tcPr>
            <w:tcW w:w="1728" w:type="dxa"/>
            <w:tcBorders>
              <w:top w:val="nil"/>
              <w:left w:val="nil"/>
              <w:bottom w:val="nil"/>
              <w:right w:val="nil"/>
            </w:tcBorders>
          </w:tcPr>
          <w:p w:rsidR="00A37F8E" w:rsidRPr="002635C7" w:rsidRDefault="00A37F8E" w:rsidP="004F5356">
            <w:pPr>
              <w:autoSpaceDE w:val="0"/>
              <w:autoSpaceDN w:val="0"/>
              <w:adjustRightInd w:val="0"/>
              <w:jc w:val="center"/>
              <w:rPr>
                <w:rFonts w:ascii="Times New Roman" w:hAnsi="Times New Roman" w:cs="Times New Roman"/>
                <w:color w:val="000000" w:themeColor="text1"/>
                <w:kern w:val="0"/>
                <w:szCs w:val="21"/>
              </w:rPr>
            </w:pPr>
            <w:r w:rsidRPr="002635C7">
              <w:rPr>
                <w:rFonts w:ascii="Times New Roman" w:hAnsi="Times New Roman" w:cs="Times New Roman"/>
                <w:color w:val="000000" w:themeColor="text1"/>
                <w:kern w:val="0"/>
                <w:szCs w:val="21"/>
              </w:rPr>
              <w:t>(-2.70)</w:t>
            </w:r>
          </w:p>
        </w:tc>
      </w:tr>
      <w:tr w:rsidR="00A37F8E" w:rsidRPr="002635C7" w:rsidTr="004F5356">
        <w:trPr>
          <w:jc w:val="center"/>
        </w:trPr>
        <w:tc>
          <w:tcPr>
            <w:tcW w:w="2379" w:type="dxa"/>
            <w:tcBorders>
              <w:top w:val="nil"/>
              <w:left w:val="nil"/>
              <w:bottom w:val="nil"/>
              <w:right w:val="nil"/>
            </w:tcBorders>
          </w:tcPr>
          <w:p w:rsidR="00A37F8E" w:rsidRPr="002635C7" w:rsidRDefault="00A37F8E" w:rsidP="004F5356">
            <w:pPr>
              <w:autoSpaceDE w:val="0"/>
              <w:autoSpaceDN w:val="0"/>
              <w:adjustRightInd w:val="0"/>
              <w:jc w:val="left"/>
              <w:rPr>
                <w:rFonts w:ascii="Times New Roman" w:hAnsi="Times New Roman" w:cs="Times New Roman"/>
                <w:color w:val="000000" w:themeColor="text1"/>
                <w:kern w:val="0"/>
                <w:szCs w:val="21"/>
              </w:rPr>
            </w:pPr>
            <w:r w:rsidRPr="002635C7">
              <w:rPr>
                <w:rFonts w:ascii="Times New Roman" w:hAnsi="Times New Roman" w:cs="Times New Roman"/>
                <w:color w:val="000000" w:themeColor="text1"/>
                <w:kern w:val="0"/>
                <w:szCs w:val="21"/>
              </w:rPr>
              <w:t>Constant</w:t>
            </w:r>
          </w:p>
        </w:tc>
        <w:tc>
          <w:tcPr>
            <w:tcW w:w="1728" w:type="dxa"/>
            <w:tcBorders>
              <w:top w:val="nil"/>
              <w:left w:val="nil"/>
              <w:bottom w:val="nil"/>
              <w:right w:val="nil"/>
            </w:tcBorders>
          </w:tcPr>
          <w:p w:rsidR="00A37F8E" w:rsidRPr="002635C7" w:rsidRDefault="00A37F8E" w:rsidP="004F5356">
            <w:pPr>
              <w:autoSpaceDE w:val="0"/>
              <w:autoSpaceDN w:val="0"/>
              <w:adjustRightInd w:val="0"/>
              <w:jc w:val="center"/>
              <w:rPr>
                <w:rFonts w:ascii="Times New Roman" w:hAnsi="Times New Roman" w:cs="Times New Roman"/>
                <w:color w:val="000000" w:themeColor="text1"/>
                <w:kern w:val="0"/>
                <w:szCs w:val="21"/>
              </w:rPr>
            </w:pPr>
            <w:r w:rsidRPr="002635C7">
              <w:rPr>
                <w:rFonts w:ascii="Times New Roman" w:hAnsi="Times New Roman" w:cs="Times New Roman"/>
                <w:color w:val="000000" w:themeColor="text1"/>
                <w:kern w:val="0"/>
                <w:szCs w:val="21"/>
              </w:rPr>
              <w:t>-647.040***</w:t>
            </w:r>
          </w:p>
        </w:tc>
        <w:tc>
          <w:tcPr>
            <w:tcW w:w="1728" w:type="dxa"/>
            <w:tcBorders>
              <w:top w:val="nil"/>
              <w:left w:val="nil"/>
              <w:bottom w:val="nil"/>
              <w:right w:val="nil"/>
            </w:tcBorders>
          </w:tcPr>
          <w:p w:rsidR="00A37F8E" w:rsidRPr="002635C7" w:rsidRDefault="00A37F8E" w:rsidP="004F5356">
            <w:pPr>
              <w:autoSpaceDE w:val="0"/>
              <w:autoSpaceDN w:val="0"/>
              <w:adjustRightInd w:val="0"/>
              <w:jc w:val="center"/>
              <w:rPr>
                <w:rFonts w:ascii="Times New Roman" w:hAnsi="Times New Roman" w:cs="Times New Roman"/>
                <w:color w:val="000000" w:themeColor="text1"/>
                <w:kern w:val="0"/>
                <w:szCs w:val="21"/>
              </w:rPr>
            </w:pPr>
            <w:r w:rsidRPr="002635C7">
              <w:rPr>
                <w:rFonts w:ascii="Times New Roman" w:hAnsi="Times New Roman" w:cs="Times New Roman"/>
                <w:color w:val="000000" w:themeColor="text1"/>
                <w:kern w:val="0"/>
                <w:szCs w:val="21"/>
              </w:rPr>
              <w:t>-715.875***</w:t>
            </w:r>
          </w:p>
        </w:tc>
      </w:tr>
      <w:tr w:rsidR="00A37F8E" w:rsidRPr="002635C7" w:rsidTr="004F5356">
        <w:trPr>
          <w:jc w:val="center"/>
        </w:trPr>
        <w:tc>
          <w:tcPr>
            <w:tcW w:w="2379" w:type="dxa"/>
            <w:tcBorders>
              <w:top w:val="nil"/>
              <w:left w:val="nil"/>
              <w:bottom w:val="nil"/>
              <w:right w:val="nil"/>
            </w:tcBorders>
          </w:tcPr>
          <w:p w:rsidR="00A37F8E" w:rsidRPr="002635C7" w:rsidRDefault="00A37F8E" w:rsidP="004F5356">
            <w:pPr>
              <w:autoSpaceDE w:val="0"/>
              <w:autoSpaceDN w:val="0"/>
              <w:adjustRightInd w:val="0"/>
              <w:jc w:val="left"/>
              <w:rPr>
                <w:rFonts w:ascii="Times New Roman" w:hAnsi="Times New Roman" w:cs="Times New Roman"/>
                <w:color w:val="000000" w:themeColor="text1"/>
                <w:kern w:val="0"/>
                <w:szCs w:val="21"/>
              </w:rPr>
            </w:pPr>
          </w:p>
        </w:tc>
        <w:tc>
          <w:tcPr>
            <w:tcW w:w="1728" w:type="dxa"/>
            <w:tcBorders>
              <w:top w:val="nil"/>
              <w:left w:val="nil"/>
              <w:bottom w:val="nil"/>
              <w:right w:val="nil"/>
            </w:tcBorders>
          </w:tcPr>
          <w:p w:rsidR="00A37F8E" w:rsidRPr="002635C7" w:rsidRDefault="00A37F8E" w:rsidP="004F5356">
            <w:pPr>
              <w:autoSpaceDE w:val="0"/>
              <w:autoSpaceDN w:val="0"/>
              <w:adjustRightInd w:val="0"/>
              <w:jc w:val="center"/>
              <w:rPr>
                <w:rFonts w:ascii="Times New Roman" w:hAnsi="Times New Roman" w:cs="Times New Roman"/>
                <w:color w:val="000000" w:themeColor="text1"/>
                <w:kern w:val="0"/>
                <w:szCs w:val="21"/>
              </w:rPr>
            </w:pPr>
            <w:r w:rsidRPr="002635C7">
              <w:rPr>
                <w:rFonts w:ascii="Times New Roman" w:hAnsi="Times New Roman" w:cs="Times New Roman"/>
                <w:color w:val="000000" w:themeColor="text1"/>
                <w:kern w:val="0"/>
                <w:szCs w:val="21"/>
              </w:rPr>
              <w:t>(-4.33)</w:t>
            </w:r>
          </w:p>
        </w:tc>
        <w:tc>
          <w:tcPr>
            <w:tcW w:w="1728" w:type="dxa"/>
            <w:tcBorders>
              <w:top w:val="nil"/>
              <w:left w:val="nil"/>
              <w:bottom w:val="nil"/>
              <w:right w:val="nil"/>
            </w:tcBorders>
          </w:tcPr>
          <w:p w:rsidR="00A37F8E" w:rsidRPr="002635C7" w:rsidRDefault="00A37F8E" w:rsidP="004F5356">
            <w:pPr>
              <w:autoSpaceDE w:val="0"/>
              <w:autoSpaceDN w:val="0"/>
              <w:adjustRightInd w:val="0"/>
              <w:jc w:val="center"/>
              <w:rPr>
                <w:rFonts w:ascii="Times New Roman" w:hAnsi="Times New Roman" w:cs="Times New Roman"/>
                <w:color w:val="000000" w:themeColor="text1"/>
                <w:kern w:val="0"/>
                <w:szCs w:val="21"/>
              </w:rPr>
            </w:pPr>
            <w:r w:rsidRPr="002635C7">
              <w:rPr>
                <w:rFonts w:ascii="Times New Roman" w:hAnsi="Times New Roman" w:cs="Times New Roman"/>
                <w:color w:val="000000" w:themeColor="text1"/>
                <w:kern w:val="0"/>
                <w:szCs w:val="21"/>
              </w:rPr>
              <w:t>(-4.81)</w:t>
            </w:r>
          </w:p>
        </w:tc>
      </w:tr>
      <w:tr w:rsidR="00A37F8E" w:rsidRPr="002635C7" w:rsidTr="004F5356">
        <w:trPr>
          <w:jc w:val="center"/>
        </w:trPr>
        <w:tc>
          <w:tcPr>
            <w:tcW w:w="2379" w:type="dxa"/>
            <w:tcBorders>
              <w:top w:val="nil"/>
              <w:left w:val="nil"/>
              <w:bottom w:val="nil"/>
              <w:right w:val="nil"/>
            </w:tcBorders>
          </w:tcPr>
          <w:p w:rsidR="00A37F8E" w:rsidRPr="002635C7" w:rsidRDefault="00A37F8E" w:rsidP="004F5356">
            <w:pPr>
              <w:autoSpaceDE w:val="0"/>
              <w:autoSpaceDN w:val="0"/>
              <w:adjustRightInd w:val="0"/>
              <w:jc w:val="left"/>
              <w:rPr>
                <w:rFonts w:ascii="宋体" w:eastAsia="宋体" w:hAnsi="宋体" w:cs="Times New Roman"/>
                <w:color w:val="000000" w:themeColor="text1"/>
                <w:kern w:val="0"/>
                <w:szCs w:val="21"/>
              </w:rPr>
            </w:pPr>
            <w:r w:rsidRPr="002635C7">
              <w:rPr>
                <w:rFonts w:ascii="宋体" w:eastAsia="宋体" w:hAnsi="宋体" w:cs="Times New Roman" w:hint="eastAsia"/>
                <w:color w:val="000000" w:themeColor="text1"/>
                <w:kern w:val="0"/>
                <w:szCs w:val="21"/>
              </w:rPr>
              <w:t>年份</w:t>
            </w:r>
          </w:p>
        </w:tc>
        <w:tc>
          <w:tcPr>
            <w:tcW w:w="1728" w:type="dxa"/>
            <w:tcBorders>
              <w:top w:val="nil"/>
              <w:left w:val="nil"/>
              <w:bottom w:val="nil"/>
              <w:right w:val="nil"/>
            </w:tcBorders>
          </w:tcPr>
          <w:p w:rsidR="00A37F8E" w:rsidRPr="002635C7" w:rsidRDefault="00A37F8E" w:rsidP="004F5356">
            <w:pPr>
              <w:autoSpaceDE w:val="0"/>
              <w:autoSpaceDN w:val="0"/>
              <w:adjustRightInd w:val="0"/>
              <w:jc w:val="center"/>
              <w:rPr>
                <w:rFonts w:ascii="宋体" w:eastAsia="宋体" w:hAnsi="宋体" w:cs="Times New Roman"/>
                <w:color w:val="000000" w:themeColor="text1"/>
                <w:kern w:val="0"/>
                <w:szCs w:val="21"/>
              </w:rPr>
            </w:pPr>
            <w:r w:rsidRPr="002635C7">
              <w:rPr>
                <w:rFonts w:ascii="宋体" w:eastAsia="宋体" w:hAnsi="宋体" w:cs="Times New Roman" w:hint="eastAsia"/>
                <w:color w:val="000000" w:themeColor="text1"/>
                <w:kern w:val="0"/>
                <w:szCs w:val="21"/>
              </w:rPr>
              <w:t>控制</w:t>
            </w:r>
          </w:p>
        </w:tc>
        <w:tc>
          <w:tcPr>
            <w:tcW w:w="1728" w:type="dxa"/>
            <w:tcBorders>
              <w:top w:val="nil"/>
              <w:left w:val="nil"/>
              <w:bottom w:val="nil"/>
              <w:right w:val="nil"/>
            </w:tcBorders>
          </w:tcPr>
          <w:p w:rsidR="00A37F8E" w:rsidRPr="002635C7" w:rsidRDefault="00A37F8E" w:rsidP="004F5356">
            <w:pPr>
              <w:autoSpaceDE w:val="0"/>
              <w:autoSpaceDN w:val="0"/>
              <w:adjustRightInd w:val="0"/>
              <w:jc w:val="center"/>
              <w:rPr>
                <w:rFonts w:ascii="宋体" w:eastAsia="宋体" w:hAnsi="宋体" w:cs="Times New Roman"/>
                <w:color w:val="000000" w:themeColor="text1"/>
                <w:kern w:val="0"/>
                <w:szCs w:val="21"/>
              </w:rPr>
            </w:pPr>
            <w:r w:rsidRPr="002635C7">
              <w:rPr>
                <w:rFonts w:ascii="宋体" w:eastAsia="宋体" w:hAnsi="宋体" w:cs="Times New Roman" w:hint="eastAsia"/>
                <w:color w:val="000000" w:themeColor="text1"/>
                <w:kern w:val="0"/>
                <w:szCs w:val="21"/>
              </w:rPr>
              <w:t>控制</w:t>
            </w:r>
          </w:p>
        </w:tc>
      </w:tr>
      <w:tr w:rsidR="00A37F8E" w:rsidRPr="002635C7" w:rsidTr="004F5356">
        <w:trPr>
          <w:jc w:val="center"/>
        </w:trPr>
        <w:tc>
          <w:tcPr>
            <w:tcW w:w="2379" w:type="dxa"/>
            <w:tcBorders>
              <w:top w:val="nil"/>
              <w:left w:val="nil"/>
              <w:bottom w:val="nil"/>
              <w:right w:val="nil"/>
            </w:tcBorders>
          </w:tcPr>
          <w:p w:rsidR="00A37F8E" w:rsidRPr="002635C7" w:rsidRDefault="00A37F8E" w:rsidP="004F5356">
            <w:pPr>
              <w:autoSpaceDE w:val="0"/>
              <w:autoSpaceDN w:val="0"/>
              <w:adjustRightInd w:val="0"/>
              <w:jc w:val="left"/>
              <w:rPr>
                <w:rFonts w:ascii="宋体" w:eastAsia="宋体" w:hAnsi="宋体" w:cs="Times New Roman"/>
                <w:color w:val="000000" w:themeColor="text1"/>
                <w:kern w:val="0"/>
                <w:szCs w:val="21"/>
              </w:rPr>
            </w:pPr>
            <w:r w:rsidRPr="002635C7">
              <w:rPr>
                <w:rFonts w:ascii="宋体" w:eastAsia="宋体" w:hAnsi="宋体" w:cs="Times New Roman" w:hint="eastAsia"/>
                <w:color w:val="000000" w:themeColor="text1"/>
                <w:kern w:val="0"/>
                <w:szCs w:val="21"/>
              </w:rPr>
              <w:t>行业</w:t>
            </w:r>
          </w:p>
        </w:tc>
        <w:tc>
          <w:tcPr>
            <w:tcW w:w="1728" w:type="dxa"/>
            <w:tcBorders>
              <w:top w:val="nil"/>
              <w:left w:val="nil"/>
              <w:bottom w:val="nil"/>
              <w:right w:val="nil"/>
            </w:tcBorders>
          </w:tcPr>
          <w:p w:rsidR="00A37F8E" w:rsidRPr="002635C7" w:rsidRDefault="00A37F8E" w:rsidP="004F5356">
            <w:pPr>
              <w:autoSpaceDE w:val="0"/>
              <w:autoSpaceDN w:val="0"/>
              <w:adjustRightInd w:val="0"/>
              <w:jc w:val="center"/>
              <w:rPr>
                <w:rFonts w:ascii="宋体" w:eastAsia="宋体" w:hAnsi="宋体" w:cs="Times New Roman"/>
                <w:color w:val="000000" w:themeColor="text1"/>
                <w:kern w:val="0"/>
                <w:szCs w:val="21"/>
              </w:rPr>
            </w:pPr>
            <w:r w:rsidRPr="002635C7">
              <w:rPr>
                <w:rFonts w:ascii="宋体" w:eastAsia="宋体" w:hAnsi="宋体" w:cs="Times New Roman" w:hint="eastAsia"/>
                <w:color w:val="000000" w:themeColor="text1"/>
                <w:kern w:val="0"/>
                <w:szCs w:val="21"/>
              </w:rPr>
              <w:t>控制</w:t>
            </w:r>
          </w:p>
        </w:tc>
        <w:tc>
          <w:tcPr>
            <w:tcW w:w="1728" w:type="dxa"/>
            <w:tcBorders>
              <w:top w:val="nil"/>
              <w:left w:val="nil"/>
              <w:bottom w:val="nil"/>
              <w:right w:val="nil"/>
            </w:tcBorders>
          </w:tcPr>
          <w:p w:rsidR="00A37F8E" w:rsidRPr="002635C7" w:rsidRDefault="00A37F8E" w:rsidP="004F5356">
            <w:pPr>
              <w:autoSpaceDE w:val="0"/>
              <w:autoSpaceDN w:val="0"/>
              <w:adjustRightInd w:val="0"/>
              <w:jc w:val="center"/>
              <w:rPr>
                <w:rFonts w:ascii="宋体" w:eastAsia="宋体" w:hAnsi="宋体" w:cs="Times New Roman"/>
                <w:color w:val="000000" w:themeColor="text1"/>
                <w:kern w:val="0"/>
                <w:szCs w:val="21"/>
              </w:rPr>
            </w:pPr>
            <w:r w:rsidRPr="002635C7">
              <w:rPr>
                <w:rFonts w:ascii="宋体" w:eastAsia="宋体" w:hAnsi="宋体" w:cs="Times New Roman" w:hint="eastAsia"/>
                <w:color w:val="000000" w:themeColor="text1"/>
                <w:kern w:val="0"/>
                <w:szCs w:val="21"/>
              </w:rPr>
              <w:t>控制</w:t>
            </w:r>
          </w:p>
        </w:tc>
      </w:tr>
      <w:tr w:rsidR="00A37F8E" w:rsidRPr="002635C7" w:rsidTr="004F5356">
        <w:trPr>
          <w:jc w:val="center"/>
        </w:trPr>
        <w:tc>
          <w:tcPr>
            <w:tcW w:w="2379" w:type="dxa"/>
            <w:tcBorders>
              <w:top w:val="nil"/>
              <w:left w:val="nil"/>
              <w:bottom w:val="nil"/>
              <w:right w:val="nil"/>
            </w:tcBorders>
          </w:tcPr>
          <w:p w:rsidR="00A37F8E" w:rsidRPr="002635C7" w:rsidRDefault="00A37F8E" w:rsidP="004F5356">
            <w:pPr>
              <w:autoSpaceDE w:val="0"/>
              <w:autoSpaceDN w:val="0"/>
              <w:adjustRightInd w:val="0"/>
              <w:jc w:val="left"/>
              <w:rPr>
                <w:rFonts w:ascii="Times New Roman" w:hAnsi="Times New Roman" w:cs="Times New Roman"/>
                <w:color w:val="000000" w:themeColor="text1"/>
                <w:kern w:val="0"/>
                <w:szCs w:val="21"/>
              </w:rPr>
            </w:pPr>
            <w:r w:rsidRPr="002635C7">
              <w:rPr>
                <w:rFonts w:ascii="Times New Roman" w:hAnsi="Times New Roman" w:cs="Times New Roman"/>
                <w:color w:val="000000" w:themeColor="text1"/>
                <w:kern w:val="0"/>
                <w:szCs w:val="21"/>
              </w:rPr>
              <w:t>Observations</w:t>
            </w:r>
          </w:p>
        </w:tc>
        <w:tc>
          <w:tcPr>
            <w:tcW w:w="1728" w:type="dxa"/>
            <w:tcBorders>
              <w:top w:val="nil"/>
              <w:left w:val="nil"/>
              <w:bottom w:val="nil"/>
              <w:right w:val="nil"/>
            </w:tcBorders>
          </w:tcPr>
          <w:p w:rsidR="00A37F8E" w:rsidRPr="002635C7" w:rsidRDefault="00A37F8E" w:rsidP="004F5356">
            <w:pPr>
              <w:autoSpaceDE w:val="0"/>
              <w:autoSpaceDN w:val="0"/>
              <w:adjustRightInd w:val="0"/>
              <w:jc w:val="center"/>
              <w:rPr>
                <w:rFonts w:ascii="Times New Roman" w:hAnsi="Times New Roman" w:cs="Times New Roman"/>
                <w:color w:val="000000" w:themeColor="text1"/>
                <w:kern w:val="0"/>
                <w:szCs w:val="21"/>
              </w:rPr>
            </w:pPr>
            <w:r w:rsidRPr="002635C7">
              <w:rPr>
                <w:rFonts w:ascii="Times New Roman" w:hAnsi="Times New Roman" w:cs="Times New Roman"/>
                <w:color w:val="000000" w:themeColor="text1"/>
                <w:kern w:val="0"/>
                <w:szCs w:val="21"/>
              </w:rPr>
              <w:t>278</w:t>
            </w:r>
          </w:p>
        </w:tc>
        <w:tc>
          <w:tcPr>
            <w:tcW w:w="1728" w:type="dxa"/>
            <w:tcBorders>
              <w:top w:val="nil"/>
              <w:left w:val="nil"/>
              <w:bottom w:val="nil"/>
              <w:right w:val="nil"/>
            </w:tcBorders>
          </w:tcPr>
          <w:p w:rsidR="00A37F8E" w:rsidRPr="002635C7" w:rsidRDefault="00A37F8E" w:rsidP="004F5356">
            <w:pPr>
              <w:autoSpaceDE w:val="0"/>
              <w:autoSpaceDN w:val="0"/>
              <w:adjustRightInd w:val="0"/>
              <w:jc w:val="center"/>
              <w:rPr>
                <w:rFonts w:ascii="Times New Roman" w:hAnsi="Times New Roman" w:cs="Times New Roman"/>
                <w:color w:val="000000" w:themeColor="text1"/>
                <w:kern w:val="0"/>
                <w:szCs w:val="21"/>
              </w:rPr>
            </w:pPr>
            <w:r w:rsidRPr="002635C7">
              <w:rPr>
                <w:rFonts w:ascii="Times New Roman" w:hAnsi="Times New Roman" w:cs="Times New Roman"/>
                <w:color w:val="000000" w:themeColor="text1"/>
                <w:kern w:val="0"/>
                <w:szCs w:val="21"/>
              </w:rPr>
              <w:t>215</w:t>
            </w:r>
          </w:p>
        </w:tc>
      </w:tr>
      <w:tr w:rsidR="00A37F8E" w:rsidRPr="002635C7" w:rsidTr="004F5356">
        <w:tblPrEx>
          <w:tblBorders>
            <w:bottom w:val="single" w:sz="6" w:space="0" w:color="auto"/>
          </w:tblBorders>
        </w:tblPrEx>
        <w:trPr>
          <w:jc w:val="center"/>
        </w:trPr>
        <w:tc>
          <w:tcPr>
            <w:tcW w:w="2379" w:type="dxa"/>
            <w:tcBorders>
              <w:top w:val="nil"/>
              <w:left w:val="nil"/>
              <w:bottom w:val="single" w:sz="6" w:space="0" w:color="auto"/>
              <w:right w:val="nil"/>
            </w:tcBorders>
          </w:tcPr>
          <w:p w:rsidR="00A37F8E" w:rsidRPr="002635C7" w:rsidRDefault="00A37F8E" w:rsidP="004F5356">
            <w:pPr>
              <w:autoSpaceDE w:val="0"/>
              <w:autoSpaceDN w:val="0"/>
              <w:adjustRightInd w:val="0"/>
              <w:jc w:val="left"/>
              <w:rPr>
                <w:rFonts w:ascii="Times New Roman" w:hAnsi="Times New Roman" w:cs="Times New Roman"/>
                <w:color w:val="000000" w:themeColor="text1"/>
                <w:kern w:val="0"/>
                <w:szCs w:val="21"/>
              </w:rPr>
            </w:pPr>
            <w:r w:rsidRPr="002635C7">
              <w:rPr>
                <w:rFonts w:ascii="Times New Roman" w:hAnsi="Times New Roman" w:cs="Times New Roman"/>
                <w:color w:val="000000" w:themeColor="text1"/>
                <w:kern w:val="0"/>
                <w:szCs w:val="21"/>
              </w:rPr>
              <w:t>Number of Stkcd</w:t>
            </w:r>
          </w:p>
        </w:tc>
        <w:tc>
          <w:tcPr>
            <w:tcW w:w="1728" w:type="dxa"/>
            <w:tcBorders>
              <w:top w:val="nil"/>
              <w:left w:val="nil"/>
              <w:bottom w:val="single" w:sz="6" w:space="0" w:color="auto"/>
              <w:right w:val="nil"/>
            </w:tcBorders>
          </w:tcPr>
          <w:p w:rsidR="00A37F8E" w:rsidRPr="002635C7" w:rsidRDefault="00A37F8E" w:rsidP="004F5356">
            <w:pPr>
              <w:autoSpaceDE w:val="0"/>
              <w:autoSpaceDN w:val="0"/>
              <w:adjustRightInd w:val="0"/>
              <w:jc w:val="center"/>
              <w:rPr>
                <w:rFonts w:ascii="Times New Roman" w:hAnsi="Times New Roman" w:cs="Times New Roman"/>
                <w:color w:val="000000" w:themeColor="text1"/>
                <w:kern w:val="0"/>
                <w:szCs w:val="21"/>
              </w:rPr>
            </w:pPr>
            <w:r w:rsidRPr="002635C7">
              <w:rPr>
                <w:rFonts w:ascii="Times New Roman" w:hAnsi="Times New Roman" w:cs="Times New Roman"/>
                <w:color w:val="000000" w:themeColor="text1"/>
                <w:kern w:val="0"/>
                <w:szCs w:val="21"/>
              </w:rPr>
              <w:t>217</w:t>
            </w:r>
          </w:p>
        </w:tc>
        <w:tc>
          <w:tcPr>
            <w:tcW w:w="1728" w:type="dxa"/>
            <w:tcBorders>
              <w:top w:val="nil"/>
              <w:left w:val="nil"/>
              <w:bottom w:val="single" w:sz="6" w:space="0" w:color="auto"/>
              <w:right w:val="nil"/>
            </w:tcBorders>
          </w:tcPr>
          <w:p w:rsidR="00A37F8E" w:rsidRPr="002635C7" w:rsidRDefault="00A37F8E" w:rsidP="004F5356">
            <w:pPr>
              <w:autoSpaceDE w:val="0"/>
              <w:autoSpaceDN w:val="0"/>
              <w:adjustRightInd w:val="0"/>
              <w:jc w:val="center"/>
              <w:rPr>
                <w:rFonts w:ascii="Times New Roman" w:hAnsi="Times New Roman" w:cs="Times New Roman"/>
                <w:color w:val="000000" w:themeColor="text1"/>
                <w:kern w:val="0"/>
                <w:szCs w:val="21"/>
              </w:rPr>
            </w:pPr>
            <w:r w:rsidRPr="002635C7">
              <w:rPr>
                <w:rFonts w:ascii="Times New Roman" w:hAnsi="Times New Roman" w:cs="Times New Roman"/>
                <w:color w:val="000000" w:themeColor="text1"/>
                <w:kern w:val="0"/>
                <w:szCs w:val="21"/>
              </w:rPr>
              <w:t>169</w:t>
            </w:r>
          </w:p>
        </w:tc>
      </w:tr>
    </w:tbl>
    <w:p w:rsidR="00BA707E" w:rsidRPr="002635C7" w:rsidRDefault="00BA707E" w:rsidP="009D15F9">
      <w:pPr>
        <w:spacing w:line="360" w:lineRule="auto"/>
        <w:jc w:val="left"/>
        <w:rPr>
          <w:rFonts w:ascii="Times New Roman" w:eastAsia="宋体" w:hAnsi="Times New Roman"/>
          <w:color w:val="000000" w:themeColor="text1"/>
          <w:sz w:val="18"/>
          <w:szCs w:val="18"/>
        </w:rPr>
      </w:pPr>
      <w:r w:rsidRPr="002635C7">
        <w:rPr>
          <w:rFonts w:ascii="Times New Roman" w:eastAsia="宋体" w:hAnsi="Times New Roman" w:hint="eastAsia"/>
          <w:color w:val="000000" w:themeColor="text1"/>
          <w:sz w:val="18"/>
          <w:szCs w:val="18"/>
        </w:rPr>
        <w:t>注：</w:t>
      </w:r>
      <w:r w:rsidR="00A52AC5" w:rsidRPr="002635C7">
        <w:rPr>
          <w:rFonts w:ascii="Times New Roman" w:eastAsia="宋体" w:hAnsi="Times New Roman" w:hint="eastAsia"/>
          <w:color w:val="000000" w:themeColor="text1"/>
          <w:sz w:val="18"/>
          <w:szCs w:val="18"/>
        </w:rPr>
        <w:t>括号内为稳健的</w:t>
      </w:r>
      <w:r w:rsidR="00A52AC5" w:rsidRPr="002635C7">
        <w:rPr>
          <w:rFonts w:ascii="Times New Roman" w:eastAsia="宋体" w:hAnsi="Times New Roman" w:hint="eastAsia"/>
          <w:color w:val="000000" w:themeColor="text1"/>
          <w:sz w:val="18"/>
          <w:szCs w:val="18"/>
        </w:rPr>
        <w:t>t</w:t>
      </w:r>
      <w:r w:rsidR="00A52AC5" w:rsidRPr="002635C7">
        <w:rPr>
          <w:rFonts w:ascii="Times New Roman" w:eastAsia="宋体" w:hAnsi="Times New Roman" w:hint="eastAsia"/>
          <w:color w:val="000000" w:themeColor="text1"/>
          <w:sz w:val="18"/>
          <w:szCs w:val="18"/>
        </w:rPr>
        <w:t>统计量；</w:t>
      </w:r>
      <w:r w:rsidRPr="002635C7">
        <w:rPr>
          <w:rFonts w:ascii="Times New Roman" w:eastAsia="宋体" w:hAnsi="Times New Roman" w:hint="eastAsia"/>
          <w:color w:val="000000" w:themeColor="text1"/>
          <w:sz w:val="18"/>
          <w:szCs w:val="18"/>
        </w:rPr>
        <w:t>***</w:t>
      </w:r>
      <w:r w:rsidRPr="002635C7">
        <w:rPr>
          <w:rFonts w:ascii="Times New Roman" w:eastAsia="宋体" w:hAnsi="Times New Roman" w:hint="eastAsia"/>
          <w:color w:val="000000" w:themeColor="text1"/>
          <w:sz w:val="18"/>
          <w:szCs w:val="18"/>
        </w:rPr>
        <w:t>、</w:t>
      </w:r>
      <w:r w:rsidRPr="002635C7">
        <w:rPr>
          <w:rFonts w:ascii="Times New Roman" w:eastAsia="宋体" w:hAnsi="Times New Roman" w:hint="eastAsia"/>
          <w:color w:val="000000" w:themeColor="text1"/>
          <w:sz w:val="18"/>
          <w:szCs w:val="18"/>
        </w:rPr>
        <w:t>**</w:t>
      </w:r>
      <w:r w:rsidRPr="002635C7">
        <w:rPr>
          <w:rFonts w:ascii="Times New Roman" w:eastAsia="宋体" w:hAnsi="Times New Roman" w:hint="eastAsia"/>
          <w:color w:val="000000" w:themeColor="text1"/>
          <w:sz w:val="18"/>
          <w:szCs w:val="18"/>
        </w:rPr>
        <w:t>、</w:t>
      </w:r>
      <w:r w:rsidRPr="002635C7">
        <w:rPr>
          <w:rFonts w:ascii="Times New Roman" w:eastAsia="宋体" w:hAnsi="Times New Roman" w:hint="eastAsia"/>
          <w:color w:val="000000" w:themeColor="text1"/>
          <w:sz w:val="18"/>
          <w:szCs w:val="18"/>
        </w:rPr>
        <w:t>*</w:t>
      </w:r>
      <w:r w:rsidRPr="002635C7">
        <w:rPr>
          <w:rFonts w:ascii="Times New Roman" w:eastAsia="宋体" w:hAnsi="Times New Roman" w:hint="eastAsia"/>
          <w:color w:val="000000" w:themeColor="text1"/>
          <w:sz w:val="18"/>
          <w:szCs w:val="18"/>
        </w:rPr>
        <w:t>分别表示在</w:t>
      </w:r>
      <w:r w:rsidRPr="002635C7">
        <w:rPr>
          <w:rFonts w:ascii="Times New Roman" w:eastAsia="宋体" w:hAnsi="Times New Roman" w:hint="eastAsia"/>
          <w:color w:val="000000" w:themeColor="text1"/>
          <w:sz w:val="18"/>
          <w:szCs w:val="18"/>
        </w:rPr>
        <w:t>1%</w:t>
      </w:r>
      <w:r w:rsidRPr="002635C7">
        <w:rPr>
          <w:rFonts w:ascii="Times New Roman" w:eastAsia="宋体" w:hAnsi="Times New Roman" w:hint="eastAsia"/>
          <w:color w:val="000000" w:themeColor="text1"/>
          <w:sz w:val="18"/>
          <w:szCs w:val="18"/>
        </w:rPr>
        <w:t>、</w:t>
      </w:r>
      <w:r w:rsidRPr="002635C7">
        <w:rPr>
          <w:rFonts w:ascii="Times New Roman" w:eastAsia="宋体" w:hAnsi="Times New Roman" w:hint="eastAsia"/>
          <w:color w:val="000000" w:themeColor="text1"/>
          <w:sz w:val="18"/>
          <w:szCs w:val="18"/>
        </w:rPr>
        <w:t>5%</w:t>
      </w:r>
      <w:r w:rsidRPr="002635C7">
        <w:rPr>
          <w:rFonts w:ascii="Times New Roman" w:eastAsia="宋体" w:hAnsi="Times New Roman" w:hint="eastAsia"/>
          <w:color w:val="000000" w:themeColor="text1"/>
          <w:sz w:val="18"/>
          <w:szCs w:val="18"/>
        </w:rPr>
        <w:t>、</w:t>
      </w:r>
      <w:r w:rsidRPr="002635C7">
        <w:rPr>
          <w:rFonts w:ascii="Times New Roman" w:eastAsia="宋体" w:hAnsi="Times New Roman" w:hint="eastAsia"/>
          <w:color w:val="000000" w:themeColor="text1"/>
          <w:sz w:val="18"/>
          <w:szCs w:val="18"/>
        </w:rPr>
        <w:t>10%</w:t>
      </w:r>
      <w:r w:rsidRPr="002635C7">
        <w:rPr>
          <w:rFonts w:ascii="Times New Roman" w:eastAsia="宋体" w:hAnsi="Times New Roman" w:hint="eastAsia"/>
          <w:color w:val="000000" w:themeColor="text1"/>
          <w:sz w:val="18"/>
          <w:szCs w:val="18"/>
        </w:rPr>
        <w:t>的水平上显著。</w:t>
      </w:r>
    </w:p>
    <w:p w:rsidR="006B50B1" w:rsidRPr="002635C7" w:rsidRDefault="006B50B1" w:rsidP="006B50B1">
      <w:pPr>
        <w:pStyle w:val="2"/>
        <w:rPr>
          <w:color w:val="000000" w:themeColor="text1"/>
        </w:rPr>
      </w:pPr>
      <w:bookmarkStart w:id="43" w:name="_Toc104557766"/>
      <w:r w:rsidRPr="002635C7">
        <w:rPr>
          <w:rFonts w:hint="eastAsia"/>
          <w:color w:val="000000" w:themeColor="text1"/>
        </w:rPr>
        <w:t>4</w:t>
      </w:r>
      <w:r w:rsidRPr="002635C7">
        <w:rPr>
          <w:color w:val="000000" w:themeColor="text1"/>
        </w:rPr>
        <w:t xml:space="preserve">.2 </w:t>
      </w:r>
      <w:r w:rsidRPr="002635C7">
        <w:rPr>
          <w:rFonts w:hint="eastAsia"/>
          <w:color w:val="000000" w:themeColor="text1"/>
        </w:rPr>
        <w:t>多元回归模型结果</w:t>
      </w:r>
      <w:bookmarkEnd w:id="43"/>
    </w:p>
    <w:p w:rsidR="00C24F1D" w:rsidRPr="002635C7" w:rsidRDefault="006B50B1" w:rsidP="006B50B1">
      <w:pPr>
        <w:pStyle w:val="3"/>
        <w:rPr>
          <w:color w:val="000000" w:themeColor="text1"/>
        </w:rPr>
      </w:pPr>
      <w:bookmarkStart w:id="44" w:name="_Toc104557767"/>
      <w:r w:rsidRPr="002635C7">
        <w:rPr>
          <w:color w:val="000000" w:themeColor="text1"/>
        </w:rPr>
        <w:t>4.</w:t>
      </w:r>
      <w:r w:rsidR="008124E2">
        <w:rPr>
          <w:color w:val="000000" w:themeColor="text1"/>
        </w:rPr>
        <w:t>2</w:t>
      </w:r>
      <w:r w:rsidRPr="002635C7">
        <w:rPr>
          <w:color w:val="000000" w:themeColor="text1"/>
        </w:rPr>
        <w:t xml:space="preserve">.1 </w:t>
      </w:r>
      <w:r w:rsidRPr="002635C7">
        <w:rPr>
          <w:rFonts w:hint="eastAsia"/>
          <w:color w:val="000000" w:themeColor="text1"/>
        </w:rPr>
        <w:t>描述性统计</w:t>
      </w:r>
      <w:bookmarkEnd w:id="44"/>
    </w:p>
    <w:p w:rsidR="00FF6774" w:rsidRPr="002635C7" w:rsidRDefault="00A42C8E" w:rsidP="00E32E13">
      <w:pPr>
        <w:spacing w:line="360" w:lineRule="auto"/>
        <w:ind w:firstLine="480"/>
        <w:rPr>
          <w:rFonts w:ascii="Times New Roman" w:eastAsia="宋体" w:hAnsi="Times New Roman"/>
          <w:color w:val="000000" w:themeColor="text1"/>
          <w:sz w:val="24"/>
        </w:rPr>
      </w:pPr>
      <w:r>
        <w:rPr>
          <w:rFonts w:ascii="Times New Roman" w:eastAsia="宋体" w:hAnsi="Times New Roman"/>
          <w:color w:val="000000" w:themeColor="text1"/>
          <w:sz w:val="24"/>
        </w:rPr>
        <w:fldChar w:fldCharType="begin"/>
      </w:r>
      <w:r>
        <w:rPr>
          <w:rFonts w:ascii="Times New Roman" w:eastAsia="宋体" w:hAnsi="Times New Roman"/>
          <w:color w:val="000000" w:themeColor="text1"/>
          <w:sz w:val="24"/>
        </w:rPr>
        <w:instrText xml:space="preserve"> </w:instrText>
      </w:r>
      <w:r>
        <w:rPr>
          <w:rFonts w:ascii="Times New Roman" w:eastAsia="宋体" w:hAnsi="Times New Roman" w:hint="eastAsia"/>
          <w:color w:val="000000" w:themeColor="text1"/>
          <w:sz w:val="24"/>
        </w:rPr>
        <w:instrText>REF _Ref104473701 \h</w:instrText>
      </w:r>
      <w:r>
        <w:rPr>
          <w:rFonts w:ascii="Times New Roman" w:eastAsia="宋体" w:hAnsi="Times New Roman"/>
          <w:color w:val="000000" w:themeColor="text1"/>
          <w:sz w:val="24"/>
        </w:rPr>
        <w:instrText xml:space="preserve">  \* MERGEFORMAT </w:instrText>
      </w:r>
      <w:r>
        <w:rPr>
          <w:rFonts w:ascii="Times New Roman" w:eastAsia="宋体" w:hAnsi="Times New Roman"/>
          <w:color w:val="000000" w:themeColor="text1"/>
          <w:sz w:val="24"/>
        </w:rPr>
      </w:r>
      <w:r>
        <w:rPr>
          <w:rFonts w:ascii="Times New Roman" w:eastAsia="宋体" w:hAnsi="Times New Roman"/>
          <w:color w:val="000000" w:themeColor="text1"/>
          <w:sz w:val="24"/>
        </w:rPr>
        <w:fldChar w:fldCharType="separate"/>
      </w:r>
      <w:r w:rsidR="008A5084" w:rsidRPr="008A5084">
        <w:rPr>
          <w:rFonts w:ascii="Times New Roman" w:eastAsia="宋体" w:hAnsi="Times New Roman"/>
          <w:color w:val="000000" w:themeColor="text1"/>
          <w:sz w:val="24"/>
        </w:rPr>
        <w:t>表</w:t>
      </w:r>
      <w:r w:rsidR="008A5084" w:rsidRPr="008A5084">
        <w:rPr>
          <w:rFonts w:ascii="Times New Roman" w:eastAsia="宋体" w:hAnsi="Times New Roman"/>
          <w:color w:val="000000" w:themeColor="text1"/>
          <w:sz w:val="24"/>
        </w:rPr>
        <w:t xml:space="preserve"> 4</w:t>
      </w:r>
      <w:r w:rsidR="008A5084" w:rsidRPr="008A5084">
        <w:rPr>
          <w:rFonts w:ascii="Times New Roman" w:eastAsia="宋体" w:hAnsi="Times New Roman"/>
          <w:color w:val="000000" w:themeColor="text1"/>
          <w:sz w:val="24"/>
        </w:rPr>
        <w:noBreakHyphen/>
        <w:t>3</w:t>
      </w:r>
      <w:r>
        <w:rPr>
          <w:rFonts w:ascii="Times New Roman" w:eastAsia="宋体" w:hAnsi="Times New Roman"/>
          <w:color w:val="000000" w:themeColor="text1"/>
          <w:sz w:val="24"/>
        </w:rPr>
        <w:fldChar w:fldCharType="end"/>
      </w:r>
      <w:r w:rsidR="00E902A0" w:rsidRPr="002635C7">
        <w:rPr>
          <w:rFonts w:ascii="Times New Roman" w:eastAsia="宋体" w:hAnsi="Times New Roman" w:hint="eastAsia"/>
          <w:color w:val="000000" w:themeColor="text1"/>
          <w:sz w:val="24"/>
        </w:rPr>
        <w:t>列出了样本数据的描述性统计，包含样本数量、均值、中位数、标准差、最小值和最大值。</w:t>
      </w:r>
      <w:r w:rsidR="004A52CA" w:rsidRPr="002635C7">
        <w:rPr>
          <w:rFonts w:ascii="Times New Roman" w:eastAsia="宋体" w:hAnsi="Times New Roman" w:hint="eastAsia"/>
          <w:color w:val="000000" w:themeColor="text1"/>
          <w:sz w:val="24"/>
        </w:rPr>
        <w:t>从</w:t>
      </w:r>
      <w:r w:rsidR="002862BA" w:rsidRPr="002635C7">
        <w:rPr>
          <w:rFonts w:ascii="Times New Roman" w:eastAsia="宋体" w:hAnsi="Times New Roman" w:hint="eastAsia"/>
          <w:color w:val="000000" w:themeColor="text1"/>
          <w:sz w:val="24"/>
        </w:rPr>
        <w:t>表</w:t>
      </w:r>
      <w:r w:rsidR="004A52CA" w:rsidRPr="002635C7">
        <w:rPr>
          <w:rFonts w:ascii="Times New Roman" w:eastAsia="宋体" w:hAnsi="Times New Roman" w:hint="eastAsia"/>
          <w:color w:val="000000" w:themeColor="text1"/>
          <w:sz w:val="24"/>
        </w:rPr>
        <w:t>中可以看出，</w:t>
      </w:r>
      <w:r w:rsidR="009012E9" w:rsidRPr="002635C7">
        <w:rPr>
          <w:rFonts w:ascii="Times New Roman" w:eastAsia="宋体" w:hAnsi="Times New Roman" w:hint="eastAsia"/>
          <w:color w:val="000000" w:themeColor="text1"/>
          <w:sz w:val="24"/>
        </w:rPr>
        <w:t>探索式创新成果的数量普遍比利用式创新成果的数量少。探索式创新成果数量的均值为</w:t>
      </w:r>
      <w:r w:rsidR="009012E9" w:rsidRPr="002635C7">
        <w:rPr>
          <w:rFonts w:ascii="Times New Roman" w:eastAsia="宋体" w:hAnsi="Times New Roman" w:hint="eastAsia"/>
          <w:color w:val="000000" w:themeColor="text1"/>
          <w:sz w:val="24"/>
        </w:rPr>
        <w:t>8</w:t>
      </w:r>
      <w:r w:rsidR="009012E9" w:rsidRPr="002635C7">
        <w:rPr>
          <w:rFonts w:ascii="Times New Roman" w:eastAsia="宋体" w:hAnsi="Times New Roman"/>
          <w:color w:val="000000" w:themeColor="text1"/>
          <w:sz w:val="24"/>
        </w:rPr>
        <w:t>.218</w:t>
      </w:r>
      <w:r w:rsidR="009012E9" w:rsidRPr="002635C7">
        <w:rPr>
          <w:rFonts w:ascii="Times New Roman" w:eastAsia="宋体" w:hAnsi="Times New Roman" w:hint="eastAsia"/>
          <w:color w:val="000000" w:themeColor="text1"/>
          <w:sz w:val="24"/>
        </w:rPr>
        <w:t>，最大值仅为</w:t>
      </w:r>
      <w:r w:rsidR="009012E9" w:rsidRPr="002635C7">
        <w:rPr>
          <w:rFonts w:ascii="Times New Roman" w:eastAsia="宋体" w:hAnsi="Times New Roman" w:hint="eastAsia"/>
          <w:color w:val="000000" w:themeColor="text1"/>
          <w:sz w:val="24"/>
        </w:rPr>
        <w:t>5</w:t>
      </w:r>
      <w:r w:rsidR="009012E9" w:rsidRPr="002635C7">
        <w:rPr>
          <w:rFonts w:ascii="Times New Roman" w:eastAsia="宋体" w:hAnsi="Times New Roman"/>
          <w:color w:val="000000" w:themeColor="text1"/>
          <w:sz w:val="24"/>
        </w:rPr>
        <w:t>6</w:t>
      </w:r>
      <w:r w:rsidR="009012E9" w:rsidRPr="002635C7">
        <w:rPr>
          <w:rFonts w:ascii="Times New Roman" w:eastAsia="宋体" w:hAnsi="Times New Roman" w:hint="eastAsia"/>
          <w:color w:val="000000" w:themeColor="text1"/>
          <w:sz w:val="24"/>
        </w:rPr>
        <w:t>。而利用</w:t>
      </w:r>
      <w:r w:rsidR="009012E9" w:rsidRPr="002635C7">
        <w:rPr>
          <w:rFonts w:ascii="Times New Roman" w:eastAsia="宋体" w:hAnsi="Times New Roman" w:hint="eastAsia"/>
          <w:color w:val="000000" w:themeColor="text1"/>
          <w:sz w:val="24"/>
        </w:rPr>
        <w:lastRenderedPageBreak/>
        <w:t>式创新成果数量的均值高达</w:t>
      </w:r>
      <w:r w:rsidR="009012E9" w:rsidRPr="002635C7">
        <w:rPr>
          <w:rFonts w:ascii="Times New Roman" w:eastAsia="宋体" w:hAnsi="Times New Roman" w:hint="eastAsia"/>
          <w:color w:val="000000" w:themeColor="text1"/>
          <w:sz w:val="24"/>
        </w:rPr>
        <w:t>6</w:t>
      </w:r>
      <w:r w:rsidR="009012E9" w:rsidRPr="002635C7">
        <w:rPr>
          <w:rFonts w:ascii="Times New Roman" w:eastAsia="宋体" w:hAnsi="Times New Roman"/>
          <w:color w:val="000000" w:themeColor="text1"/>
          <w:sz w:val="24"/>
        </w:rPr>
        <w:t>3.15</w:t>
      </w:r>
      <w:r w:rsidR="009012E9" w:rsidRPr="002635C7">
        <w:rPr>
          <w:rFonts w:ascii="Times New Roman" w:eastAsia="宋体" w:hAnsi="Times New Roman" w:hint="eastAsia"/>
          <w:color w:val="000000" w:themeColor="text1"/>
          <w:sz w:val="24"/>
        </w:rPr>
        <w:t>，最大值更是达到了</w:t>
      </w:r>
      <w:r w:rsidR="009012E9" w:rsidRPr="002635C7">
        <w:rPr>
          <w:rFonts w:ascii="Times New Roman" w:eastAsia="宋体" w:hAnsi="Times New Roman" w:hint="eastAsia"/>
          <w:color w:val="000000" w:themeColor="text1"/>
          <w:sz w:val="24"/>
        </w:rPr>
        <w:t>3</w:t>
      </w:r>
      <w:r w:rsidR="009012E9" w:rsidRPr="002635C7">
        <w:rPr>
          <w:rFonts w:ascii="Times New Roman" w:eastAsia="宋体" w:hAnsi="Times New Roman"/>
          <w:color w:val="000000" w:themeColor="text1"/>
          <w:sz w:val="24"/>
        </w:rPr>
        <w:t>99</w:t>
      </w:r>
      <w:r w:rsidR="00D87001" w:rsidRPr="002635C7">
        <w:rPr>
          <w:rFonts w:ascii="Times New Roman" w:eastAsia="宋体" w:hAnsi="Times New Roman" w:hint="eastAsia"/>
          <w:color w:val="000000" w:themeColor="text1"/>
          <w:sz w:val="24"/>
        </w:rPr>
        <w:t>。由此可见，我国企业实施</w:t>
      </w:r>
      <w:r w:rsidR="00B6433D" w:rsidRPr="002635C7">
        <w:rPr>
          <w:rFonts w:ascii="Times New Roman" w:eastAsia="宋体" w:hAnsi="Times New Roman" w:hint="eastAsia"/>
          <w:color w:val="000000" w:themeColor="text1"/>
          <w:sz w:val="24"/>
        </w:rPr>
        <w:t>跨国</w:t>
      </w:r>
      <w:r w:rsidR="00D87001" w:rsidRPr="002635C7">
        <w:rPr>
          <w:rFonts w:ascii="Times New Roman" w:eastAsia="宋体" w:hAnsi="Times New Roman" w:hint="eastAsia"/>
          <w:color w:val="000000" w:themeColor="text1"/>
          <w:sz w:val="24"/>
        </w:rPr>
        <w:t>并购后更有可能产出利用式创新绩效</w:t>
      </w:r>
      <w:r w:rsidR="00F0694B" w:rsidRPr="002635C7">
        <w:rPr>
          <w:rFonts w:ascii="Times New Roman" w:eastAsia="宋体" w:hAnsi="Times New Roman" w:hint="eastAsia"/>
          <w:color w:val="000000" w:themeColor="text1"/>
          <w:sz w:val="24"/>
        </w:rPr>
        <w:t>，企业之间</w:t>
      </w:r>
      <w:r w:rsidR="00A04C63" w:rsidRPr="002635C7">
        <w:rPr>
          <w:rFonts w:ascii="Times New Roman" w:eastAsia="宋体" w:hAnsi="Times New Roman" w:hint="eastAsia"/>
          <w:color w:val="000000" w:themeColor="text1"/>
          <w:sz w:val="24"/>
        </w:rPr>
        <w:t>的</w:t>
      </w:r>
      <w:r w:rsidR="00167ED9" w:rsidRPr="002635C7">
        <w:rPr>
          <w:rFonts w:ascii="Times New Roman" w:eastAsia="宋体" w:hAnsi="Times New Roman" w:hint="eastAsia"/>
          <w:color w:val="000000" w:themeColor="text1"/>
          <w:sz w:val="24"/>
        </w:rPr>
        <w:t>总体</w:t>
      </w:r>
      <w:r w:rsidR="00F0694B" w:rsidRPr="002635C7">
        <w:rPr>
          <w:rFonts w:ascii="Times New Roman" w:eastAsia="宋体" w:hAnsi="Times New Roman" w:hint="eastAsia"/>
          <w:color w:val="000000" w:themeColor="text1"/>
          <w:sz w:val="24"/>
        </w:rPr>
        <w:t>创新绩效</w:t>
      </w:r>
      <w:r w:rsidR="00A12034">
        <w:rPr>
          <w:rFonts w:ascii="Times New Roman" w:eastAsia="宋体" w:hAnsi="Times New Roman" w:hint="eastAsia"/>
          <w:color w:val="000000" w:themeColor="text1"/>
          <w:sz w:val="24"/>
        </w:rPr>
        <w:t>也</w:t>
      </w:r>
      <w:r w:rsidR="00D55BEF" w:rsidRPr="002635C7">
        <w:rPr>
          <w:rFonts w:ascii="Times New Roman" w:eastAsia="宋体" w:hAnsi="Times New Roman" w:hint="eastAsia"/>
          <w:color w:val="000000" w:themeColor="text1"/>
          <w:sz w:val="24"/>
        </w:rPr>
        <w:t>存在较大的差异。</w:t>
      </w:r>
      <w:r w:rsidR="003A1A26" w:rsidRPr="002635C7">
        <w:rPr>
          <w:rFonts w:ascii="Times New Roman" w:eastAsia="宋体" w:hAnsi="Times New Roman" w:hint="eastAsia"/>
          <w:color w:val="000000" w:themeColor="text1"/>
          <w:sz w:val="24"/>
        </w:rPr>
        <w:t>企业规模的最小值为</w:t>
      </w:r>
      <w:r w:rsidR="003A1A26" w:rsidRPr="002635C7">
        <w:rPr>
          <w:rFonts w:ascii="Times New Roman" w:eastAsia="宋体" w:hAnsi="Times New Roman" w:hint="eastAsia"/>
          <w:color w:val="000000" w:themeColor="text1"/>
          <w:sz w:val="24"/>
        </w:rPr>
        <w:t>2</w:t>
      </w:r>
      <w:r w:rsidR="003A1A26" w:rsidRPr="002635C7">
        <w:rPr>
          <w:rFonts w:ascii="Times New Roman" w:eastAsia="宋体" w:hAnsi="Times New Roman"/>
          <w:color w:val="000000" w:themeColor="text1"/>
          <w:sz w:val="24"/>
        </w:rPr>
        <w:t>0.59</w:t>
      </w:r>
      <w:r w:rsidR="003A1A26" w:rsidRPr="002635C7">
        <w:rPr>
          <w:rFonts w:ascii="Times New Roman" w:eastAsia="宋体" w:hAnsi="Times New Roman" w:hint="eastAsia"/>
          <w:color w:val="000000" w:themeColor="text1"/>
          <w:sz w:val="24"/>
        </w:rPr>
        <w:t>，最大值为</w:t>
      </w:r>
      <w:r w:rsidR="003A1A26" w:rsidRPr="002635C7">
        <w:rPr>
          <w:rFonts w:ascii="Times New Roman" w:eastAsia="宋体" w:hAnsi="Times New Roman" w:hint="eastAsia"/>
          <w:color w:val="000000" w:themeColor="text1"/>
          <w:sz w:val="24"/>
        </w:rPr>
        <w:t>2</w:t>
      </w:r>
      <w:r w:rsidR="003A1A26" w:rsidRPr="002635C7">
        <w:rPr>
          <w:rFonts w:ascii="Times New Roman" w:eastAsia="宋体" w:hAnsi="Times New Roman"/>
          <w:color w:val="000000" w:themeColor="text1"/>
          <w:sz w:val="24"/>
        </w:rPr>
        <w:t>8</w:t>
      </w:r>
      <w:r w:rsidR="003A1A26" w:rsidRPr="002635C7">
        <w:rPr>
          <w:rFonts w:ascii="Times New Roman" w:eastAsia="宋体" w:hAnsi="Times New Roman" w:hint="eastAsia"/>
          <w:color w:val="000000" w:themeColor="text1"/>
          <w:sz w:val="24"/>
        </w:rPr>
        <w:t>，均值为</w:t>
      </w:r>
      <w:r w:rsidR="003A1A26" w:rsidRPr="002635C7">
        <w:rPr>
          <w:rFonts w:ascii="Times New Roman" w:eastAsia="宋体" w:hAnsi="Times New Roman" w:hint="eastAsia"/>
          <w:color w:val="000000" w:themeColor="text1"/>
          <w:sz w:val="24"/>
        </w:rPr>
        <w:t>2</w:t>
      </w:r>
      <w:r w:rsidR="003A1A26" w:rsidRPr="002635C7">
        <w:rPr>
          <w:rFonts w:ascii="Times New Roman" w:eastAsia="宋体" w:hAnsi="Times New Roman"/>
          <w:color w:val="000000" w:themeColor="text1"/>
          <w:sz w:val="24"/>
        </w:rPr>
        <w:t>2.61</w:t>
      </w:r>
      <w:r w:rsidR="003A1A26" w:rsidRPr="002635C7">
        <w:rPr>
          <w:rFonts w:ascii="Times New Roman" w:eastAsia="宋体" w:hAnsi="Times New Roman" w:hint="eastAsia"/>
          <w:color w:val="000000" w:themeColor="text1"/>
          <w:sz w:val="24"/>
        </w:rPr>
        <w:t>，标准差为</w:t>
      </w:r>
      <w:r w:rsidR="003A1A26" w:rsidRPr="002635C7">
        <w:rPr>
          <w:rFonts w:ascii="Times New Roman" w:eastAsia="宋体" w:hAnsi="Times New Roman" w:hint="eastAsia"/>
          <w:color w:val="000000" w:themeColor="text1"/>
          <w:sz w:val="24"/>
        </w:rPr>
        <w:t>1</w:t>
      </w:r>
      <w:r w:rsidR="003A1A26" w:rsidRPr="002635C7">
        <w:rPr>
          <w:rFonts w:ascii="Times New Roman" w:eastAsia="宋体" w:hAnsi="Times New Roman"/>
          <w:color w:val="000000" w:themeColor="text1"/>
          <w:sz w:val="24"/>
        </w:rPr>
        <w:t>.54</w:t>
      </w:r>
      <w:r w:rsidR="003A1A26" w:rsidRPr="002635C7">
        <w:rPr>
          <w:rFonts w:ascii="Times New Roman" w:eastAsia="宋体" w:hAnsi="Times New Roman" w:hint="eastAsia"/>
          <w:color w:val="000000" w:themeColor="text1"/>
          <w:sz w:val="24"/>
        </w:rPr>
        <w:t>，</w:t>
      </w:r>
      <w:r w:rsidR="00834ED5" w:rsidRPr="002635C7">
        <w:rPr>
          <w:rFonts w:ascii="Times New Roman" w:eastAsia="宋体" w:hAnsi="Times New Roman" w:hint="eastAsia"/>
          <w:color w:val="000000" w:themeColor="text1"/>
          <w:sz w:val="24"/>
        </w:rPr>
        <w:t>对总资产取对数后使得数据更加平稳，</w:t>
      </w:r>
      <w:r w:rsidR="00F6758C" w:rsidRPr="002635C7">
        <w:rPr>
          <w:rFonts w:ascii="Times New Roman" w:eastAsia="宋体" w:hAnsi="Times New Roman" w:hint="eastAsia"/>
          <w:color w:val="000000" w:themeColor="text1"/>
          <w:sz w:val="24"/>
        </w:rPr>
        <w:t>差异较小。而企业的资产负债率的差异较大，最小值为</w:t>
      </w:r>
      <w:r w:rsidR="00A62F65">
        <w:rPr>
          <w:rFonts w:ascii="Times New Roman" w:eastAsia="宋体" w:hAnsi="Times New Roman"/>
          <w:color w:val="000000" w:themeColor="text1"/>
          <w:sz w:val="24"/>
        </w:rPr>
        <w:t>0.024</w:t>
      </w:r>
      <w:r w:rsidR="00F6758C" w:rsidRPr="002635C7">
        <w:rPr>
          <w:rFonts w:ascii="Times New Roman" w:eastAsia="宋体" w:hAnsi="Times New Roman" w:hint="eastAsia"/>
          <w:color w:val="000000" w:themeColor="text1"/>
          <w:sz w:val="24"/>
        </w:rPr>
        <w:t>，最大值为</w:t>
      </w:r>
      <w:r w:rsidR="00A62F65">
        <w:rPr>
          <w:rFonts w:ascii="Times New Roman" w:eastAsia="宋体" w:hAnsi="Times New Roman"/>
          <w:color w:val="000000" w:themeColor="text1"/>
          <w:sz w:val="24"/>
        </w:rPr>
        <w:t>0.819</w:t>
      </w:r>
      <w:r w:rsidR="00F6758C" w:rsidRPr="002635C7">
        <w:rPr>
          <w:rFonts w:ascii="Times New Roman" w:eastAsia="宋体" w:hAnsi="Times New Roman" w:hint="eastAsia"/>
          <w:color w:val="000000" w:themeColor="text1"/>
          <w:sz w:val="24"/>
        </w:rPr>
        <w:t>，这说明各企业之间的融资结构存在较大的差异</w:t>
      </w:r>
      <w:r w:rsidR="00B33244" w:rsidRPr="002635C7">
        <w:rPr>
          <w:rFonts w:ascii="Times New Roman" w:eastAsia="宋体" w:hAnsi="Times New Roman" w:hint="eastAsia"/>
          <w:color w:val="000000" w:themeColor="text1"/>
          <w:sz w:val="24"/>
        </w:rPr>
        <w:t>。</w:t>
      </w:r>
      <w:r w:rsidR="00BC63FC" w:rsidRPr="002635C7">
        <w:rPr>
          <w:rFonts w:ascii="Times New Roman" w:eastAsia="宋体" w:hAnsi="Times New Roman" w:hint="eastAsia"/>
          <w:color w:val="000000" w:themeColor="text1"/>
          <w:sz w:val="24"/>
        </w:rPr>
        <w:t>R</w:t>
      </w:r>
      <w:r w:rsidR="00BC63FC" w:rsidRPr="002635C7">
        <w:rPr>
          <w:rFonts w:ascii="Times New Roman" w:eastAsia="宋体" w:hAnsi="Times New Roman"/>
          <w:color w:val="000000" w:themeColor="text1"/>
          <w:sz w:val="24"/>
        </w:rPr>
        <w:t>OA</w:t>
      </w:r>
      <w:r w:rsidR="00BC63FC" w:rsidRPr="002635C7">
        <w:rPr>
          <w:rFonts w:ascii="Times New Roman" w:eastAsia="宋体" w:hAnsi="Times New Roman" w:hint="eastAsia"/>
          <w:color w:val="000000" w:themeColor="text1"/>
          <w:sz w:val="24"/>
        </w:rPr>
        <w:t>的最小值为</w:t>
      </w:r>
      <w:r w:rsidR="00BC63FC" w:rsidRPr="002635C7">
        <w:rPr>
          <w:rFonts w:ascii="Times New Roman" w:eastAsia="宋体" w:hAnsi="Times New Roman" w:hint="eastAsia"/>
          <w:color w:val="000000" w:themeColor="text1"/>
          <w:sz w:val="24"/>
        </w:rPr>
        <w:t>-</w:t>
      </w:r>
      <w:r w:rsidR="00BC63FC" w:rsidRPr="002635C7">
        <w:rPr>
          <w:rFonts w:ascii="Times New Roman" w:eastAsia="宋体" w:hAnsi="Times New Roman"/>
          <w:color w:val="000000" w:themeColor="text1"/>
          <w:sz w:val="24"/>
        </w:rPr>
        <w:t>0.275</w:t>
      </w:r>
      <w:r w:rsidR="00BC63FC" w:rsidRPr="002635C7">
        <w:rPr>
          <w:rFonts w:ascii="Times New Roman" w:eastAsia="宋体" w:hAnsi="Times New Roman" w:hint="eastAsia"/>
          <w:color w:val="000000" w:themeColor="text1"/>
          <w:sz w:val="24"/>
        </w:rPr>
        <w:t>，最大值为</w:t>
      </w:r>
      <w:r w:rsidR="00BC63FC" w:rsidRPr="002635C7">
        <w:rPr>
          <w:rFonts w:ascii="Times New Roman" w:eastAsia="宋体" w:hAnsi="Times New Roman" w:hint="eastAsia"/>
          <w:color w:val="000000" w:themeColor="text1"/>
          <w:sz w:val="24"/>
        </w:rPr>
        <w:t>0</w:t>
      </w:r>
      <w:r w:rsidR="00BC63FC" w:rsidRPr="002635C7">
        <w:rPr>
          <w:rFonts w:ascii="Times New Roman" w:eastAsia="宋体" w:hAnsi="Times New Roman"/>
          <w:color w:val="000000" w:themeColor="text1"/>
          <w:sz w:val="24"/>
        </w:rPr>
        <w:t>.217</w:t>
      </w:r>
      <w:r w:rsidR="00BC63FC" w:rsidRPr="002635C7">
        <w:rPr>
          <w:rFonts w:ascii="Times New Roman" w:eastAsia="宋体" w:hAnsi="Times New Roman" w:hint="eastAsia"/>
          <w:color w:val="000000" w:themeColor="text1"/>
          <w:sz w:val="24"/>
        </w:rPr>
        <w:t>，均值为</w:t>
      </w:r>
      <w:r w:rsidR="00BC63FC" w:rsidRPr="002635C7">
        <w:rPr>
          <w:rFonts w:ascii="Times New Roman" w:eastAsia="宋体" w:hAnsi="Times New Roman" w:hint="eastAsia"/>
          <w:color w:val="000000" w:themeColor="text1"/>
          <w:sz w:val="24"/>
        </w:rPr>
        <w:t>0</w:t>
      </w:r>
      <w:r w:rsidR="00BC63FC" w:rsidRPr="002635C7">
        <w:rPr>
          <w:rFonts w:ascii="Times New Roman" w:eastAsia="宋体" w:hAnsi="Times New Roman"/>
          <w:color w:val="000000" w:themeColor="text1"/>
          <w:sz w:val="24"/>
        </w:rPr>
        <w:t>.048</w:t>
      </w:r>
      <w:r w:rsidR="00BC63FC" w:rsidRPr="002635C7">
        <w:rPr>
          <w:rFonts w:ascii="Times New Roman" w:eastAsia="宋体" w:hAnsi="Times New Roman" w:hint="eastAsia"/>
          <w:color w:val="000000" w:themeColor="text1"/>
          <w:sz w:val="24"/>
        </w:rPr>
        <w:t>，</w:t>
      </w:r>
      <w:r w:rsidR="0061616E" w:rsidRPr="002635C7">
        <w:rPr>
          <w:rFonts w:ascii="Times New Roman" w:eastAsia="宋体" w:hAnsi="Times New Roman" w:hint="eastAsia"/>
          <w:color w:val="000000" w:themeColor="text1"/>
          <w:sz w:val="24"/>
        </w:rPr>
        <w:t>标准差为</w:t>
      </w:r>
      <w:r w:rsidR="0061616E" w:rsidRPr="002635C7">
        <w:rPr>
          <w:rFonts w:ascii="Times New Roman" w:eastAsia="宋体" w:hAnsi="Times New Roman" w:hint="eastAsia"/>
          <w:color w:val="000000" w:themeColor="text1"/>
          <w:sz w:val="24"/>
        </w:rPr>
        <w:t>0</w:t>
      </w:r>
      <w:r w:rsidR="0061616E" w:rsidRPr="002635C7">
        <w:rPr>
          <w:rFonts w:ascii="Times New Roman" w:eastAsia="宋体" w:hAnsi="Times New Roman"/>
          <w:color w:val="000000" w:themeColor="text1"/>
          <w:sz w:val="24"/>
        </w:rPr>
        <w:t>.062</w:t>
      </w:r>
      <w:r w:rsidR="0061616E" w:rsidRPr="002635C7">
        <w:rPr>
          <w:rFonts w:ascii="Times New Roman" w:eastAsia="宋体" w:hAnsi="Times New Roman" w:hint="eastAsia"/>
          <w:color w:val="000000" w:themeColor="text1"/>
          <w:sz w:val="24"/>
        </w:rPr>
        <w:t>，说明各企业之间的盈利能力有正有负，</w:t>
      </w:r>
      <w:r w:rsidR="00EF7939" w:rsidRPr="002635C7">
        <w:rPr>
          <w:rFonts w:ascii="Times New Roman" w:eastAsia="宋体" w:hAnsi="Times New Roman" w:hint="eastAsia"/>
          <w:color w:val="000000" w:themeColor="text1"/>
          <w:sz w:val="24"/>
        </w:rPr>
        <w:t>具有明显差异</w:t>
      </w:r>
      <w:r w:rsidR="002A34F4" w:rsidRPr="002635C7">
        <w:rPr>
          <w:rFonts w:ascii="Times New Roman" w:eastAsia="宋体" w:hAnsi="Times New Roman" w:hint="eastAsia"/>
          <w:color w:val="000000" w:themeColor="text1"/>
          <w:sz w:val="24"/>
        </w:rPr>
        <w:t>。</w:t>
      </w:r>
    </w:p>
    <w:p w:rsidR="00A42C8E" w:rsidRPr="00A42C8E" w:rsidRDefault="00A42C8E" w:rsidP="00A42C8E">
      <w:pPr>
        <w:pStyle w:val="ab"/>
        <w:keepNext/>
        <w:jc w:val="center"/>
        <w:rPr>
          <w:rFonts w:ascii="黑体" w:hAnsi="黑体"/>
          <w:color w:val="000000" w:themeColor="text1"/>
          <w:sz w:val="24"/>
          <w:szCs w:val="24"/>
        </w:rPr>
      </w:pPr>
      <w:bookmarkStart w:id="45" w:name="_Ref104473701"/>
      <w:r w:rsidRPr="00A42C8E">
        <w:rPr>
          <w:rFonts w:ascii="黑体" w:hAnsi="黑体"/>
          <w:color w:val="000000" w:themeColor="text1"/>
          <w:sz w:val="24"/>
          <w:szCs w:val="24"/>
        </w:rPr>
        <w:t>表</w:t>
      </w:r>
      <w:r w:rsidRPr="00A42C8E">
        <w:rPr>
          <w:rFonts w:ascii="Times New Roman" w:hAnsi="Times New Roman" w:cs="Times New Roman"/>
          <w:color w:val="000000" w:themeColor="text1"/>
          <w:sz w:val="24"/>
          <w:szCs w:val="24"/>
        </w:rPr>
        <w:t xml:space="preserve"> </w:t>
      </w:r>
      <w:r w:rsidR="006C07FC">
        <w:rPr>
          <w:rFonts w:ascii="Times New Roman" w:hAnsi="Times New Roman" w:cs="Times New Roman"/>
          <w:color w:val="000000" w:themeColor="text1"/>
          <w:sz w:val="24"/>
          <w:szCs w:val="24"/>
        </w:rPr>
        <w:t>4</w:t>
      </w:r>
      <w:r w:rsidR="00E410B9">
        <w:rPr>
          <w:rFonts w:ascii="Times New Roman" w:hAnsi="Times New Roman" w:cs="Times New Roman"/>
          <w:color w:val="000000" w:themeColor="text1"/>
          <w:sz w:val="24"/>
          <w:szCs w:val="24"/>
        </w:rPr>
        <w:noBreakHyphen/>
      </w:r>
      <w:r w:rsidR="00E410B9">
        <w:rPr>
          <w:rFonts w:ascii="Times New Roman" w:hAnsi="Times New Roman" w:cs="Times New Roman"/>
          <w:color w:val="000000" w:themeColor="text1"/>
          <w:sz w:val="24"/>
          <w:szCs w:val="24"/>
        </w:rPr>
        <w:fldChar w:fldCharType="begin"/>
      </w:r>
      <w:r w:rsidR="00E410B9">
        <w:rPr>
          <w:rFonts w:ascii="Times New Roman" w:hAnsi="Times New Roman" w:cs="Times New Roman"/>
          <w:color w:val="000000" w:themeColor="text1"/>
          <w:sz w:val="24"/>
          <w:szCs w:val="24"/>
        </w:rPr>
        <w:instrText xml:space="preserve"> SEQ </w:instrText>
      </w:r>
      <w:r w:rsidR="00E410B9">
        <w:rPr>
          <w:rFonts w:ascii="Times New Roman" w:hAnsi="Times New Roman" w:cs="Times New Roman"/>
          <w:color w:val="000000" w:themeColor="text1"/>
          <w:sz w:val="24"/>
          <w:szCs w:val="24"/>
        </w:rPr>
        <w:instrText>表</w:instrText>
      </w:r>
      <w:r w:rsidR="00E410B9">
        <w:rPr>
          <w:rFonts w:ascii="Times New Roman" w:hAnsi="Times New Roman" w:cs="Times New Roman"/>
          <w:color w:val="000000" w:themeColor="text1"/>
          <w:sz w:val="24"/>
          <w:szCs w:val="24"/>
        </w:rPr>
        <w:instrText xml:space="preserve"> \* ARABIC \s 1 </w:instrText>
      </w:r>
      <w:r w:rsidR="00E410B9">
        <w:rPr>
          <w:rFonts w:ascii="Times New Roman" w:hAnsi="Times New Roman" w:cs="Times New Roman"/>
          <w:color w:val="000000" w:themeColor="text1"/>
          <w:sz w:val="24"/>
          <w:szCs w:val="24"/>
        </w:rPr>
        <w:fldChar w:fldCharType="separate"/>
      </w:r>
      <w:r w:rsidR="008A5084">
        <w:rPr>
          <w:rFonts w:ascii="Times New Roman" w:hAnsi="Times New Roman" w:cs="Times New Roman"/>
          <w:noProof/>
          <w:color w:val="000000" w:themeColor="text1"/>
          <w:sz w:val="24"/>
          <w:szCs w:val="24"/>
        </w:rPr>
        <w:t>3</w:t>
      </w:r>
      <w:r w:rsidR="00E410B9">
        <w:rPr>
          <w:rFonts w:ascii="Times New Roman" w:hAnsi="Times New Roman" w:cs="Times New Roman"/>
          <w:color w:val="000000" w:themeColor="text1"/>
          <w:sz w:val="24"/>
          <w:szCs w:val="24"/>
        </w:rPr>
        <w:fldChar w:fldCharType="end"/>
      </w:r>
      <w:bookmarkEnd w:id="45"/>
      <w:r w:rsidRPr="00A42C8E">
        <w:rPr>
          <w:rFonts w:ascii="Times New Roman" w:hAnsi="Times New Roman" w:cs="Times New Roman"/>
          <w:color w:val="000000" w:themeColor="text1"/>
          <w:sz w:val="24"/>
          <w:szCs w:val="24"/>
        </w:rPr>
        <w:t xml:space="preserve"> </w:t>
      </w:r>
      <w:r w:rsidRPr="002635C7">
        <w:rPr>
          <w:rFonts w:ascii="黑体" w:hAnsi="黑体" w:hint="eastAsia"/>
          <w:color w:val="000000" w:themeColor="text1"/>
          <w:sz w:val="24"/>
          <w:szCs w:val="24"/>
        </w:rPr>
        <w:t>描述性统计</w:t>
      </w:r>
    </w:p>
    <w:tbl>
      <w:tblPr>
        <w:tblW w:w="0" w:type="auto"/>
        <w:jc w:val="center"/>
        <w:tblLayout w:type="fixed"/>
        <w:tblCellMar>
          <w:left w:w="75" w:type="dxa"/>
          <w:right w:w="75" w:type="dxa"/>
        </w:tblCellMar>
        <w:tblLook w:val="0000" w:firstRow="0" w:lastRow="0" w:firstColumn="0" w:lastColumn="0" w:noHBand="0" w:noVBand="0"/>
      </w:tblPr>
      <w:tblGrid>
        <w:gridCol w:w="1418"/>
        <w:gridCol w:w="817"/>
        <w:gridCol w:w="1008"/>
        <w:gridCol w:w="1008"/>
        <w:gridCol w:w="1008"/>
        <w:gridCol w:w="1008"/>
        <w:gridCol w:w="963"/>
      </w:tblGrid>
      <w:tr w:rsidR="00E902A0" w:rsidRPr="002635C7" w:rsidTr="00FC141F">
        <w:trPr>
          <w:jc w:val="center"/>
        </w:trPr>
        <w:tc>
          <w:tcPr>
            <w:tcW w:w="1418" w:type="dxa"/>
            <w:tcBorders>
              <w:top w:val="single" w:sz="6" w:space="0" w:color="auto"/>
              <w:left w:val="nil"/>
              <w:bottom w:val="single" w:sz="4" w:space="0" w:color="auto"/>
              <w:right w:val="nil"/>
            </w:tcBorders>
          </w:tcPr>
          <w:p w:rsidR="00E902A0" w:rsidRPr="002635C7" w:rsidRDefault="00FC141F" w:rsidP="00783C93">
            <w:pPr>
              <w:autoSpaceDE w:val="0"/>
              <w:autoSpaceDN w:val="0"/>
              <w:adjustRightInd w:val="0"/>
              <w:jc w:val="left"/>
              <w:rPr>
                <w:rFonts w:ascii="宋体" w:eastAsia="宋体" w:hAnsi="宋体"/>
                <w:color w:val="000000" w:themeColor="text1"/>
                <w:kern w:val="0"/>
                <w:szCs w:val="21"/>
              </w:rPr>
            </w:pPr>
            <w:r w:rsidRPr="002635C7">
              <w:rPr>
                <w:rFonts w:ascii="宋体" w:eastAsia="宋体" w:hAnsi="宋体" w:hint="eastAsia"/>
                <w:color w:val="000000" w:themeColor="text1"/>
                <w:kern w:val="0"/>
                <w:szCs w:val="21"/>
              </w:rPr>
              <w:t>变量</w:t>
            </w:r>
          </w:p>
        </w:tc>
        <w:tc>
          <w:tcPr>
            <w:tcW w:w="817" w:type="dxa"/>
            <w:tcBorders>
              <w:top w:val="single" w:sz="6" w:space="0" w:color="auto"/>
              <w:left w:val="nil"/>
              <w:bottom w:val="single" w:sz="4" w:space="0" w:color="auto"/>
              <w:right w:val="nil"/>
            </w:tcBorders>
          </w:tcPr>
          <w:p w:rsidR="00E902A0" w:rsidRPr="002635C7" w:rsidRDefault="00FC141F" w:rsidP="00783C93">
            <w:pPr>
              <w:autoSpaceDE w:val="0"/>
              <w:autoSpaceDN w:val="0"/>
              <w:adjustRightInd w:val="0"/>
              <w:jc w:val="center"/>
              <w:rPr>
                <w:rFonts w:ascii="宋体" w:eastAsia="宋体" w:hAnsi="宋体"/>
                <w:color w:val="000000" w:themeColor="text1"/>
                <w:kern w:val="0"/>
                <w:szCs w:val="21"/>
              </w:rPr>
            </w:pPr>
            <w:r w:rsidRPr="002635C7">
              <w:rPr>
                <w:rFonts w:ascii="宋体" w:eastAsia="宋体" w:hAnsi="宋体" w:hint="eastAsia"/>
                <w:color w:val="000000" w:themeColor="text1"/>
                <w:kern w:val="0"/>
                <w:szCs w:val="21"/>
              </w:rPr>
              <w:t>数量</w:t>
            </w:r>
          </w:p>
        </w:tc>
        <w:tc>
          <w:tcPr>
            <w:tcW w:w="1008" w:type="dxa"/>
            <w:tcBorders>
              <w:top w:val="single" w:sz="6" w:space="0" w:color="auto"/>
              <w:left w:val="nil"/>
              <w:bottom w:val="single" w:sz="4" w:space="0" w:color="auto"/>
              <w:right w:val="nil"/>
            </w:tcBorders>
          </w:tcPr>
          <w:p w:rsidR="00E902A0" w:rsidRPr="002635C7" w:rsidRDefault="00FC141F" w:rsidP="00783C93">
            <w:pPr>
              <w:autoSpaceDE w:val="0"/>
              <w:autoSpaceDN w:val="0"/>
              <w:adjustRightInd w:val="0"/>
              <w:jc w:val="center"/>
              <w:rPr>
                <w:rFonts w:ascii="宋体" w:eastAsia="宋体" w:hAnsi="宋体"/>
                <w:color w:val="000000" w:themeColor="text1"/>
                <w:kern w:val="0"/>
                <w:szCs w:val="21"/>
              </w:rPr>
            </w:pPr>
            <w:r w:rsidRPr="002635C7">
              <w:rPr>
                <w:rFonts w:ascii="宋体" w:eastAsia="宋体" w:hAnsi="宋体" w:hint="eastAsia"/>
                <w:color w:val="000000" w:themeColor="text1"/>
                <w:kern w:val="0"/>
                <w:szCs w:val="21"/>
              </w:rPr>
              <w:t>均值</w:t>
            </w:r>
          </w:p>
        </w:tc>
        <w:tc>
          <w:tcPr>
            <w:tcW w:w="1008" w:type="dxa"/>
            <w:tcBorders>
              <w:top w:val="single" w:sz="6" w:space="0" w:color="auto"/>
              <w:left w:val="nil"/>
              <w:bottom w:val="single" w:sz="4" w:space="0" w:color="auto"/>
              <w:right w:val="nil"/>
            </w:tcBorders>
          </w:tcPr>
          <w:p w:rsidR="00E902A0" w:rsidRPr="002635C7" w:rsidRDefault="00FC141F" w:rsidP="00783C93">
            <w:pPr>
              <w:autoSpaceDE w:val="0"/>
              <w:autoSpaceDN w:val="0"/>
              <w:adjustRightInd w:val="0"/>
              <w:jc w:val="center"/>
              <w:rPr>
                <w:rFonts w:ascii="宋体" w:eastAsia="宋体" w:hAnsi="宋体"/>
                <w:color w:val="000000" w:themeColor="text1"/>
                <w:kern w:val="0"/>
                <w:szCs w:val="21"/>
              </w:rPr>
            </w:pPr>
            <w:r w:rsidRPr="002635C7">
              <w:rPr>
                <w:rFonts w:ascii="宋体" w:eastAsia="宋体" w:hAnsi="宋体" w:hint="eastAsia"/>
                <w:color w:val="000000" w:themeColor="text1"/>
                <w:kern w:val="0"/>
                <w:szCs w:val="21"/>
              </w:rPr>
              <w:t>中位数</w:t>
            </w:r>
          </w:p>
        </w:tc>
        <w:tc>
          <w:tcPr>
            <w:tcW w:w="1008" w:type="dxa"/>
            <w:tcBorders>
              <w:top w:val="single" w:sz="6" w:space="0" w:color="auto"/>
              <w:left w:val="nil"/>
              <w:bottom w:val="single" w:sz="4" w:space="0" w:color="auto"/>
              <w:right w:val="nil"/>
            </w:tcBorders>
          </w:tcPr>
          <w:p w:rsidR="00E902A0" w:rsidRPr="002635C7" w:rsidRDefault="00FC141F" w:rsidP="00783C93">
            <w:pPr>
              <w:autoSpaceDE w:val="0"/>
              <w:autoSpaceDN w:val="0"/>
              <w:adjustRightInd w:val="0"/>
              <w:jc w:val="center"/>
              <w:rPr>
                <w:rFonts w:ascii="宋体" w:eastAsia="宋体" w:hAnsi="宋体"/>
                <w:color w:val="000000" w:themeColor="text1"/>
                <w:kern w:val="0"/>
                <w:szCs w:val="21"/>
              </w:rPr>
            </w:pPr>
            <w:r w:rsidRPr="002635C7">
              <w:rPr>
                <w:rFonts w:ascii="宋体" w:eastAsia="宋体" w:hAnsi="宋体" w:hint="eastAsia"/>
                <w:color w:val="000000" w:themeColor="text1"/>
                <w:kern w:val="0"/>
                <w:szCs w:val="21"/>
              </w:rPr>
              <w:t>标准差</w:t>
            </w:r>
          </w:p>
        </w:tc>
        <w:tc>
          <w:tcPr>
            <w:tcW w:w="1008" w:type="dxa"/>
            <w:tcBorders>
              <w:top w:val="single" w:sz="6" w:space="0" w:color="auto"/>
              <w:left w:val="nil"/>
              <w:bottom w:val="single" w:sz="4" w:space="0" w:color="auto"/>
              <w:right w:val="nil"/>
            </w:tcBorders>
          </w:tcPr>
          <w:p w:rsidR="00E902A0" w:rsidRPr="002635C7" w:rsidRDefault="00FC141F" w:rsidP="00783C93">
            <w:pPr>
              <w:autoSpaceDE w:val="0"/>
              <w:autoSpaceDN w:val="0"/>
              <w:adjustRightInd w:val="0"/>
              <w:jc w:val="center"/>
              <w:rPr>
                <w:rFonts w:ascii="宋体" w:eastAsia="宋体" w:hAnsi="宋体"/>
                <w:color w:val="000000" w:themeColor="text1"/>
                <w:kern w:val="0"/>
                <w:szCs w:val="21"/>
              </w:rPr>
            </w:pPr>
            <w:r w:rsidRPr="002635C7">
              <w:rPr>
                <w:rFonts w:ascii="宋体" w:eastAsia="宋体" w:hAnsi="宋体" w:hint="eastAsia"/>
                <w:color w:val="000000" w:themeColor="text1"/>
                <w:kern w:val="0"/>
                <w:szCs w:val="21"/>
              </w:rPr>
              <w:t>最小值</w:t>
            </w:r>
          </w:p>
        </w:tc>
        <w:tc>
          <w:tcPr>
            <w:tcW w:w="963" w:type="dxa"/>
            <w:tcBorders>
              <w:top w:val="single" w:sz="6" w:space="0" w:color="auto"/>
              <w:left w:val="nil"/>
              <w:bottom w:val="single" w:sz="4" w:space="0" w:color="auto"/>
              <w:right w:val="nil"/>
            </w:tcBorders>
          </w:tcPr>
          <w:p w:rsidR="00E902A0" w:rsidRPr="002635C7" w:rsidRDefault="00FC141F" w:rsidP="00783C93">
            <w:pPr>
              <w:autoSpaceDE w:val="0"/>
              <w:autoSpaceDN w:val="0"/>
              <w:adjustRightInd w:val="0"/>
              <w:jc w:val="center"/>
              <w:rPr>
                <w:rFonts w:ascii="宋体" w:eastAsia="宋体" w:hAnsi="宋体"/>
                <w:color w:val="000000" w:themeColor="text1"/>
                <w:kern w:val="0"/>
                <w:szCs w:val="21"/>
              </w:rPr>
            </w:pPr>
            <w:r w:rsidRPr="002635C7">
              <w:rPr>
                <w:rFonts w:ascii="宋体" w:eastAsia="宋体" w:hAnsi="宋体" w:hint="eastAsia"/>
                <w:color w:val="000000" w:themeColor="text1"/>
                <w:kern w:val="0"/>
                <w:szCs w:val="21"/>
              </w:rPr>
              <w:t>最大值</w:t>
            </w:r>
          </w:p>
        </w:tc>
      </w:tr>
      <w:tr w:rsidR="00E902A0" w:rsidRPr="002635C7" w:rsidTr="00FC141F">
        <w:trPr>
          <w:jc w:val="center"/>
        </w:trPr>
        <w:tc>
          <w:tcPr>
            <w:tcW w:w="1418" w:type="dxa"/>
            <w:tcBorders>
              <w:top w:val="single" w:sz="4" w:space="0" w:color="auto"/>
              <w:left w:val="nil"/>
              <w:right w:val="nil"/>
            </w:tcBorders>
          </w:tcPr>
          <w:p w:rsidR="00E902A0" w:rsidRPr="002635C7" w:rsidRDefault="00E902A0" w:rsidP="00783C93">
            <w:pPr>
              <w:autoSpaceDE w:val="0"/>
              <w:autoSpaceDN w:val="0"/>
              <w:adjustRightInd w:val="0"/>
              <w:jc w:val="left"/>
              <w:rPr>
                <w:rFonts w:ascii="Times New Roman" w:hAnsi="Times New Roman" w:cs="Times New Roman"/>
                <w:color w:val="000000" w:themeColor="text1"/>
                <w:kern w:val="0"/>
                <w:szCs w:val="21"/>
              </w:rPr>
            </w:pPr>
            <w:r w:rsidRPr="002635C7">
              <w:rPr>
                <w:rFonts w:ascii="Times New Roman" w:hAnsi="Times New Roman" w:cs="Times New Roman"/>
                <w:color w:val="000000" w:themeColor="text1"/>
                <w:kern w:val="0"/>
                <w:szCs w:val="21"/>
              </w:rPr>
              <w:t>explorative</w:t>
            </w:r>
          </w:p>
        </w:tc>
        <w:tc>
          <w:tcPr>
            <w:tcW w:w="817" w:type="dxa"/>
            <w:tcBorders>
              <w:top w:val="single" w:sz="4" w:space="0" w:color="auto"/>
              <w:left w:val="nil"/>
              <w:right w:val="nil"/>
            </w:tcBorders>
          </w:tcPr>
          <w:p w:rsidR="00E902A0" w:rsidRPr="002635C7" w:rsidRDefault="00E902A0" w:rsidP="00783C93">
            <w:pPr>
              <w:autoSpaceDE w:val="0"/>
              <w:autoSpaceDN w:val="0"/>
              <w:adjustRightInd w:val="0"/>
              <w:jc w:val="center"/>
              <w:rPr>
                <w:rFonts w:ascii="Times New Roman" w:hAnsi="Times New Roman" w:cs="Times New Roman"/>
                <w:color w:val="000000" w:themeColor="text1"/>
                <w:kern w:val="0"/>
                <w:szCs w:val="21"/>
              </w:rPr>
            </w:pPr>
            <w:r w:rsidRPr="002635C7">
              <w:rPr>
                <w:rFonts w:ascii="Times New Roman" w:hAnsi="Times New Roman" w:cs="Times New Roman"/>
                <w:color w:val="000000" w:themeColor="text1"/>
                <w:kern w:val="0"/>
                <w:szCs w:val="21"/>
              </w:rPr>
              <w:t>119</w:t>
            </w:r>
          </w:p>
        </w:tc>
        <w:tc>
          <w:tcPr>
            <w:tcW w:w="1008" w:type="dxa"/>
            <w:tcBorders>
              <w:top w:val="single" w:sz="4" w:space="0" w:color="auto"/>
              <w:left w:val="nil"/>
              <w:right w:val="nil"/>
            </w:tcBorders>
          </w:tcPr>
          <w:p w:rsidR="00E902A0" w:rsidRPr="002635C7" w:rsidRDefault="00E902A0" w:rsidP="00783C93">
            <w:pPr>
              <w:autoSpaceDE w:val="0"/>
              <w:autoSpaceDN w:val="0"/>
              <w:adjustRightInd w:val="0"/>
              <w:jc w:val="center"/>
              <w:rPr>
                <w:rFonts w:ascii="Times New Roman" w:hAnsi="Times New Roman" w:cs="Times New Roman"/>
                <w:color w:val="000000" w:themeColor="text1"/>
                <w:kern w:val="0"/>
                <w:szCs w:val="21"/>
              </w:rPr>
            </w:pPr>
            <w:r w:rsidRPr="002635C7">
              <w:rPr>
                <w:rFonts w:ascii="Times New Roman" w:hAnsi="Times New Roman" w:cs="Times New Roman"/>
                <w:color w:val="000000" w:themeColor="text1"/>
                <w:kern w:val="0"/>
                <w:szCs w:val="21"/>
              </w:rPr>
              <w:t>8.218</w:t>
            </w:r>
          </w:p>
        </w:tc>
        <w:tc>
          <w:tcPr>
            <w:tcW w:w="1008" w:type="dxa"/>
            <w:tcBorders>
              <w:top w:val="single" w:sz="4" w:space="0" w:color="auto"/>
              <w:left w:val="nil"/>
              <w:right w:val="nil"/>
            </w:tcBorders>
          </w:tcPr>
          <w:p w:rsidR="00E902A0" w:rsidRPr="002635C7" w:rsidRDefault="00E902A0" w:rsidP="00783C93">
            <w:pPr>
              <w:autoSpaceDE w:val="0"/>
              <w:autoSpaceDN w:val="0"/>
              <w:adjustRightInd w:val="0"/>
              <w:jc w:val="center"/>
              <w:rPr>
                <w:rFonts w:ascii="Times New Roman" w:hAnsi="Times New Roman" w:cs="Times New Roman"/>
                <w:color w:val="000000" w:themeColor="text1"/>
                <w:kern w:val="0"/>
                <w:szCs w:val="21"/>
              </w:rPr>
            </w:pPr>
            <w:r w:rsidRPr="002635C7">
              <w:rPr>
                <w:rFonts w:ascii="Times New Roman" w:hAnsi="Times New Roman" w:cs="Times New Roman"/>
                <w:color w:val="000000" w:themeColor="text1"/>
                <w:kern w:val="0"/>
                <w:szCs w:val="21"/>
              </w:rPr>
              <w:t>3</w:t>
            </w:r>
          </w:p>
        </w:tc>
        <w:tc>
          <w:tcPr>
            <w:tcW w:w="1008" w:type="dxa"/>
            <w:tcBorders>
              <w:top w:val="single" w:sz="4" w:space="0" w:color="auto"/>
              <w:left w:val="nil"/>
              <w:right w:val="nil"/>
            </w:tcBorders>
          </w:tcPr>
          <w:p w:rsidR="00E902A0" w:rsidRPr="002635C7" w:rsidRDefault="00E902A0" w:rsidP="00783C93">
            <w:pPr>
              <w:autoSpaceDE w:val="0"/>
              <w:autoSpaceDN w:val="0"/>
              <w:adjustRightInd w:val="0"/>
              <w:jc w:val="center"/>
              <w:rPr>
                <w:rFonts w:ascii="Times New Roman" w:hAnsi="Times New Roman" w:cs="Times New Roman"/>
                <w:color w:val="000000" w:themeColor="text1"/>
                <w:kern w:val="0"/>
                <w:szCs w:val="21"/>
              </w:rPr>
            </w:pPr>
            <w:r w:rsidRPr="002635C7">
              <w:rPr>
                <w:rFonts w:ascii="Times New Roman" w:hAnsi="Times New Roman" w:cs="Times New Roman"/>
                <w:color w:val="000000" w:themeColor="text1"/>
                <w:kern w:val="0"/>
                <w:szCs w:val="21"/>
              </w:rPr>
              <w:t>12.18</w:t>
            </w:r>
          </w:p>
        </w:tc>
        <w:tc>
          <w:tcPr>
            <w:tcW w:w="1008" w:type="dxa"/>
            <w:tcBorders>
              <w:top w:val="single" w:sz="4" w:space="0" w:color="auto"/>
              <w:left w:val="nil"/>
              <w:right w:val="nil"/>
            </w:tcBorders>
          </w:tcPr>
          <w:p w:rsidR="00E902A0" w:rsidRPr="002635C7" w:rsidRDefault="00E902A0" w:rsidP="00783C93">
            <w:pPr>
              <w:autoSpaceDE w:val="0"/>
              <w:autoSpaceDN w:val="0"/>
              <w:adjustRightInd w:val="0"/>
              <w:jc w:val="center"/>
              <w:rPr>
                <w:rFonts w:ascii="Times New Roman" w:hAnsi="Times New Roman" w:cs="Times New Roman"/>
                <w:color w:val="000000" w:themeColor="text1"/>
                <w:kern w:val="0"/>
                <w:szCs w:val="21"/>
              </w:rPr>
            </w:pPr>
            <w:r w:rsidRPr="002635C7">
              <w:rPr>
                <w:rFonts w:ascii="Times New Roman" w:hAnsi="Times New Roman" w:cs="Times New Roman"/>
                <w:color w:val="000000" w:themeColor="text1"/>
                <w:kern w:val="0"/>
                <w:szCs w:val="21"/>
              </w:rPr>
              <w:t>0</w:t>
            </w:r>
          </w:p>
        </w:tc>
        <w:tc>
          <w:tcPr>
            <w:tcW w:w="963" w:type="dxa"/>
            <w:tcBorders>
              <w:top w:val="single" w:sz="4" w:space="0" w:color="auto"/>
              <w:left w:val="nil"/>
              <w:right w:val="nil"/>
            </w:tcBorders>
          </w:tcPr>
          <w:p w:rsidR="00E902A0" w:rsidRPr="002635C7" w:rsidRDefault="00E902A0" w:rsidP="00783C93">
            <w:pPr>
              <w:autoSpaceDE w:val="0"/>
              <w:autoSpaceDN w:val="0"/>
              <w:adjustRightInd w:val="0"/>
              <w:jc w:val="center"/>
              <w:rPr>
                <w:rFonts w:ascii="Times New Roman" w:hAnsi="Times New Roman" w:cs="Times New Roman"/>
                <w:color w:val="000000" w:themeColor="text1"/>
                <w:kern w:val="0"/>
                <w:szCs w:val="21"/>
              </w:rPr>
            </w:pPr>
            <w:r w:rsidRPr="002635C7">
              <w:rPr>
                <w:rFonts w:ascii="Times New Roman" w:hAnsi="Times New Roman" w:cs="Times New Roman"/>
                <w:color w:val="000000" w:themeColor="text1"/>
                <w:kern w:val="0"/>
                <w:szCs w:val="21"/>
              </w:rPr>
              <w:t>56</w:t>
            </w:r>
          </w:p>
        </w:tc>
      </w:tr>
      <w:tr w:rsidR="00E902A0" w:rsidRPr="002635C7" w:rsidTr="00FC141F">
        <w:trPr>
          <w:jc w:val="center"/>
        </w:trPr>
        <w:tc>
          <w:tcPr>
            <w:tcW w:w="1418" w:type="dxa"/>
            <w:tcBorders>
              <w:left w:val="nil"/>
              <w:bottom w:val="nil"/>
              <w:right w:val="nil"/>
            </w:tcBorders>
          </w:tcPr>
          <w:p w:rsidR="00E902A0" w:rsidRPr="002635C7" w:rsidRDefault="00E902A0" w:rsidP="00783C93">
            <w:pPr>
              <w:autoSpaceDE w:val="0"/>
              <w:autoSpaceDN w:val="0"/>
              <w:adjustRightInd w:val="0"/>
              <w:jc w:val="left"/>
              <w:rPr>
                <w:rFonts w:ascii="Times New Roman" w:hAnsi="Times New Roman" w:cs="Times New Roman"/>
                <w:color w:val="000000" w:themeColor="text1"/>
                <w:kern w:val="0"/>
                <w:szCs w:val="21"/>
              </w:rPr>
            </w:pPr>
            <w:r w:rsidRPr="002635C7">
              <w:rPr>
                <w:rFonts w:ascii="Times New Roman" w:hAnsi="Times New Roman" w:cs="Times New Roman"/>
                <w:color w:val="000000" w:themeColor="text1"/>
                <w:kern w:val="0"/>
                <w:szCs w:val="21"/>
              </w:rPr>
              <w:t>exploitive</w:t>
            </w:r>
          </w:p>
        </w:tc>
        <w:tc>
          <w:tcPr>
            <w:tcW w:w="817" w:type="dxa"/>
            <w:tcBorders>
              <w:left w:val="nil"/>
              <w:bottom w:val="nil"/>
              <w:right w:val="nil"/>
            </w:tcBorders>
          </w:tcPr>
          <w:p w:rsidR="00E902A0" w:rsidRPr="002635C7" w:rsidRDefault="00E902A0" w:rsidP="00783C93">
            <w:pPr>
              <w:autoSpaceDE w:val="0"/>
              <w:autoSpaceDN w:val="0"/>
              <w:adjustRightInd w:val="0"/>
              <w:jc w:val="center"/>
              <w:rPr>
                <w:rFonts w:ascii="Times New Roman" w:hAnsi="Times New Roman" w:cs="Times New Roman"/>
                <w:color w:val="000000" w:themeColor="text1"/>
                <w:kern w:val="0"/>
                <w:szCs w:val="21"/>
              </w:rPr>
            </w:pPr>
            <w:r w:rsidRPr="002635C7">
              <w:rPr>
                <w:rFonts w:ascii="Times New Roman" w:hAnsi="Times New Roman" w:cs="Times New Roman"/>
                <w:color w:val="000000" w:themeColor="text1"/>
                <w:kern w:val="0"/>
                <w:szCs w:val="21"/>
              </w:rPr>
              <w:t>119</w:t>
            </w:r>
          </w:p>
        </w:tc>
        <w:tc>
          <w:tcPr>
            <w:tcW w:w="1008" w:type="dxa"/>
            <w:tcBorders>
              <w:left w:val="nil"/>
              <w:bottom w:val="nil"/>
              <w:right w:val="nil"/>
            </w:tcBorders>
          </w:tcPr>
          <w:p w:rsidR="00E902A0" w:rsidRPr="002635C7" w:rsidRDefault="00E902A0" w:rsidP="00783C93">
            <w:pPr>
              <w:autoSpaceDE w:val="0"/>
              <w:autoSpaceDN w:val="0"/>
              <w:adjustRightInd w:val="0"/>
              <w:jc w:val="center"/>
              <w:rPr>
                <w:rFonts w:ascii="Times New Roman" w:hAnsi="Times New Roman" w:cs="Times New Roman"/>
                <w:color w:val="000000" w:themeColor="text1"/>
                <w:kern w:val="0"/>
                <w:szCs w:val="21"/>
              </w:rPr>
            </w:pPr>
            <w:r w:rsidRPr="002635C7">
              <w:rPr>
                <w:rFonts w:ascii="Times New Roman" w:hAnsi="Times New Roman" w:cs="Times New Roman"/>
                <w:color w:val="000000" w:themeColor="text1"/>
                <w:kern w:val="0"/>
                <w:szCs w:val="21"/>
              </w:rPr>
              <w:t>63.15</w:t>
            </w:r>
          </w:p>
        </w:tc>
        <w:tc>
          <w:tcPr>
            <w:tcW w:w="1008" w:type="dxa"/>
            <w:tcBorders>
              <w:left w:val="nil"/>
              <w:bottom w:val="nil"/>
              <w:right w:val="nil"/>
            </w:tcBorders>
          </w:tcPr>
          <w:p w:rsidR="00E902A0" w:rsidRPr="002635C7" w:rsidRDefault="00E902A0" w:rsidP="00783C93">
            <w:pPr>
              <w:autoSpaceDE w:val="0"/>
              <w:autoSpaceDN w:val="0"/>
              <w:adjustRightInd w:val="0"/>
              <w:jc w:val="center"/>
              <w:rPr>
                <w:rFonts w:ascii="Times New Roman" w:hAnsi="Times New Roman" w:cs="Times New Roman"/>
                <w:color w:val="000000" w:themeColor="text1"/>
                <w:kern w:val="0"/>
                <w:szCs w:val="21"/>
              </w:rPr>
            </w:pPr>
            <w:r w:rsidRPr="002635C7">
              <w:rPr>
                <w:rFonts w:ascii="Times New Roman" w:hAnsi="Times New Roman" w:cs="Times New Roman"/>
                <w:color w:val="000000" w:themeColor="text1"/>
                <w:kern w:val="0"/>
                <w:szCs w:val="21"/>
              </w:rPr>
              <w:t>13</w:t>
            </w:r>
          </w:p>
        </w:tc>
        <w:tc>
          <w:tcPr>
            <w:tcW w:w="1008" w:type="dxa"/>
            <w:tcBorders>
              <w:left w:val="nil"/>
              <w:bottom w:val="nil"/>
              <w:right w:val="nil"/>
            </w:tcBorders>
          </w:tcPr>
          <w:p w:rsidR="00E902A0" w:rsidRPr="002635C7" w:rsidRDefault="00E902A0" w:rsidP="00783C93">
            <w:pPr>
              <w:autoSpaceDE w:val="0"/>
              <w:autoSpaceDN w:val="0"/>
              <w:adjustRightInd w:val="0"/>
              <w:jc w:val="center"/>
              <w:rPr>
                <w:rFonts w:ascii="Times New Roman" w:hAnsi="Times New Roman" w:cs="Times New Roman"/>
                <w:color w:val="000000" w:themeColor="text1"/>
                <w:kern w:val="0"/>
                <w:szCs w:val="21"/>
              </w:rPr>
            </w:pPr>
            <w:r w:rsidRPr="002635C7">
              <w:rPr>
                <w:rFonts w:ascii="Times New Roman" w:hAnsi="Times New Roman" w:cs="Times New Roman"/>
                <w:color w:val="000000" w:themeColor="text1"/>
                <w:kern w:val="0"/>
                <w:szCs w:val="21"/>
              </w:rPr>
              <w:t>114.2</w:t>
            </w:r>
          </w:p>
        </w:tc>
        <w:tc>
          <w:tcPr>
            <w:tcW w:w="1008" w:type="dxa"/>
            <w:tcBorders>
              <w:left w:val="nil"/>
              <w:bottom w:val="nil"/>
              <w:right w:val="nil"/>
            </w:tcBorders>
          </w:tcPr>
          <w:p w:rsidR="00E902A0" w:rsidRPr="002635C7" w:rsidRDefault="00E902A0" w:rsidP="00783C93">
            <w:pPr>
              <w:autoSpaceDE w:val="0"/>
              <w:autoSpaceDN w:val="0"/>
              <w:adjustRightInd w:val="0"/>
              <w:jc w:val="center"/>
              <w:rPr>
                <w:rFonts w:ascii="Times New Roman" w:hAnsi="Times New Roman" w:cs="Times New Roman"/>
                <w:color w:val="000000" w:themeColor="text1"/>
                <w:kern w:val="0"/>
                <w:szCs w:val="21"/>
              </w:rPr>
            </w:pPr>
            <w:r w:rsidRPr="002635C7">
              <w:rPr>
                <w:rFonts w:ascii="Times New Roman" w:hAnsi="Times New Roman" w:cs="Times New Roman"/>
                <w:color w:val="000000" w:themeColor="text1"/>
                <w:kern w:val="0"/>
                <w:szCs w:val="21"/>
              </w:rPr>
              <w:t>0</w:t>
            </w:r>
          </w:p>
        </w:tc>
        <w:tc>
          <w:tcPr>
            <w:tcW w:w="963" w:type="dxa"/>
            <w:tcBorders>
              <w:left w:val="nil"/>
              <w:bottom w:val="nil"/>
              <w:right w:val="nil"/>
            </w:tcBorders>
          </w:tcPr>
          <w:p w:rsidR="00E902A0" w:rsidRPr="002635C7" w:rsidRDefault="00E902A0" w:rsidP="00783C93">
            <w:pPr>
              <w:autoSpaceDE w:val="0"/>
              <w:autoSpaceDN w:val="0"/>
              <w:adjustRightInd w:val="0"/>
              <w:jc w:val="center"/>
              <w:rPr>
                <w:rFonts w:ascii="Times New Roman" w:hAnsi="Times New Roman" w:cs="Times New Roman"/>
                <w:color w:val="000000" w:themeColor="text1"/>
                <w:kern w:val="0"/>
                <w:szCs w:val="21"/>
              </w:rPr>
            </w:pPr>
            <w:r w:rsidRPr="002635C7">
              <w:rPr>
                <w:rFonts w:ascii="Times New Roman" w:hAnsi="Times New Roman" w:cs="Times New Roman"/>
                <w:color w:val="000000" w:themeColor="text1"/>
                <w:kern w:val="0"/>
                <w:szCs w:val="21"/>
              </w:rPr>
              <w:t>399</w:t>
            </w:r>
          </w:p>
        </w:tc>
      </w:tr>
      <w:tr w:rsidR="00E902A0" w:rsidRPr="002635C7" w:rsidTr="00FC141F">
        <w:trPr>
          <w:jc w:val="center"/>
        </w:trPr>
        <w:tc>
          <w:tcPr>
            <w:tcW w:w="1418" w:type="dxa"/>
            <w:tcBorders>
              <w:top w:val="nil"/>
              <w:left w:val="nil"/>
              <w:bottom w:val="nil"/>
              <w:right w:val="nil"/>
            </w:tcBorders>
          </w:tcPr>
          <w:p w:rsidR="00E902A0" w:rsidRPr="002635C7" w:rsidRDefault="000D5EE4" w:rsidP="00783C93">
            <w:pPr>
              <w:autoSpaceDE w:val="0"/>
              <w:autoSpaceDN w:val="0"/>
              <w:adjustRightInd w:val="0"/>
              <w:jc w:val="left"/>
              <w:rPr>
                <w:rFonts w:ascii="Times New Roman" w:hAnsi="Times New Roman" w:cs="Times New Roman"/>
                <w:color w:val="000000" w:themeColor="text1"/>
                <w:kern w:val="0"/>
                <w:szCs w:val="21"/>
              </w:rPr>
            </w:pPr>
            <w:r w:rsidRPr="002635C7">
              <w:rPr>
                <w:rFonts w:ascii="Times New Roman" w:hAnsi="Times New Roman" w:cs="Times New Roman"/>
                <w:color w:val="000000" w:themeColor="text1"/>
                <w:kern w:val="0"/>
                <w:szCs w:val="21"/>
              </w:rPr>
              <w:t>H</w:t>
            </w:r>
            <w:r w:rsidR="00E902A0" w:rsidRPr="002635C7">
              <w:rPr>
                <w:rFonts w:ascii="Times New Roman" w:hAnsi="Times New Roman" w:cs="Times New Roman"/>
                <w:color w:val="000000" w:themeColor="text1"/>
                <w:kern w:val="0"/>
                <w:szCs w:val="21"/>
              </w:rPr>
              <w:t>orizon</w:t>
            </w:r>
            <w:r w:rsidRPr="002635C7">
              <w:rPr>
                <w:rFonts w:ascii="Times New Roman" w:hAnsi="Times New Roman" w:cs="Times New Roman" w:hint="eastAsia"/>
                <w:color w:val="000000" w:themeColor="text1"/>
                <w:kern w:val="0"/>
                <w:szCs w:val="21"/>
              </w:rPr>
              <w:t>al</w:t>
            </w:r>
          </w:p>
        </w:tc>
        <w:tc>
          <w:tcPr>
            <w:tcW w:w="817" w:type="dxa"/>
            <w:tcBorders>
              <w:top w:val="nil"/>
              <w:left w:val="nil"/>
              <w:bottom w:val="nil"/>
              <w:right w:val="nil"/>
            </w:tcBorders>
          </w:tcPr>
          <w:p w:rsidR="00E902A0" w:rsidRPr="002635C7" w:rsidRDefault="00E902A0" w:rsidP="00783C93">
            <w:pPr>
              <w:autoSpaceDE w:val="0"/>
              <w:autoSpaceDN w:val="0"/>
              <w:adjustRightInd w:val="0"/>
              <w:jc w:val="center"/>
              <w:rPr>
                <w:rFonts w:ascii="Times New Roman" w:hAnsi="Times New Roman" w:cs="Times New Roman"/>
                <w:color w:val="000000" w:themeColor="text1"/>
                <w:kern w:val="0"/>
                <w:szCs w:val="21"/>
              </w:rPr>
            </w:pPr>
            <w:r w:rsidRPr="002635C7">
              <w:rPr>
                <w:rFonts w:ascii="Times New Roman" w:hAnsi="Times New Roman" w:cs="Times New Roman"/>
                <w:color w:val="000000" w:themeColor="text1"/>
                <w:kern w:val="0"/>
                <w:szCs w:val="21"/>
              </w:rPr>
              <w:t>119</w:t>
            </w:r>
          </w:p>
        </w:tc>
        <w:tc>
          <w:tcPr>
            <w:tcW w:w="1008" w:type="dxa"/>
            <w:tcBorders>
              <w:top w:val="nil"/>
              <w:left w:val="nil"/>
              <w:bottom w:val="nil"/>
              <w:right w:val="nil"/>
            </w:tcBorders>
          </w:tcPr>
          <w:p w:rsidR="00E902A0" w:rsidRPr="002635C7" w:rsidRDefault="00E902A0" w:rsidP="00783C93">
            <w:pPr>
              <w:autoSpaceDE w:val="0"/>
              <w:autoSpaceDN w:val="0"/>
              <w:adjustRightInd w:val="0"/>
              <w:jc w:val="center"/>
              <w:rPr>
                <w:rFonts w:ascii="Times New Roman" w:hAnsi="Times New Roman" w:cs="Times New Roman"/>
                <w:color w:val="000000" w:themeColor="text1"/>
                <w:kern w:val="0"/>
                <w:szCs w:val="21"/>
              </w:rPr>
            </w:pPr>
            <w:r w:rsidRPr="002635C7">
              <w:rPr>
                <w:rFonts w:ascii="Times New Roman" w:hAnsi="Times New Roman" w:cs="Times New Roman"/>
                <w:color w:val="000000" w:themeColor="text1"/>
                <w:kern w:val="0"/>
                <w:szCs w:val="21"/>
              </w:rPr>
              <w:t>0.479</w:t>
            </w:r>
          </w:p>
        </w:tc>
        <w:tc>
          <w:tcPr>
            <w:tcW w:w="1008" w:type="dxa"/>
            <w:tcBorders>
              <w:top w:val="nil"/>
              <w:left w:val="nil"/>
              <w:bottom w:val="nil"/>
              <w:right w:val="nil"/>
            </w:tcBorders>
          </w:tcPr>
          <w:p w:rsidR="00E902A0" w:rsidRPr="002635C7" w:rsidRDefault="00E902A0" w:rsidP="00783C93">
            <w:pPr>
              <w:autoSpaceDE w:val="0"/>
              <w:autoSpaceDN w:val="0"/>
              <w:adjustRightInd w:val="0"/>
              <w:jc w:val="center"/>
              <w:rPr>
                <w:rFonts w:ascii="Times New Roman" w:hAnsi="Times New Roman" w:cs="Times New Roman"/>
                <w:color w:val="000000" w:themeColor="text1"/>
                <w:kern w:val="0"/>
                <w:szCs w:val="21"/>
              </w:rPr>
            </w:pPr>
            <w:r w:rsidRPr="002635C7">
              <w:rPr>
                <w:rFonts w:ascii="Times New Roman" w:hAnsi="Times New Roman" w:cs="Times New Roman"/>
                <w:color w:val="000000" w:themeColor="text1"/>
                <w:kern w:val="0"/>
                <w:szCs w:val="21"/>
              </w:rPr>
              <w:t>0</w:t>
            </w:r>
          </w:p>
        </w:tc>
        <w:tc>
          <w:tcPr>
            <w:tcW w:w="1008" w:type="dxa"/>
            <w:tcBorders>
              <w:top w:val="nil"/>
              <w:left w:val="nil"/>
              <w:bottom w:val="nil"/>
              <w:right w:val="nil"/>
            </w:tcBorders>
          </w:tcPr>
          <w:p w:rsidR="00E902A0" w:rsidRPr="002635C7" w:rsidRDefault="00E902A0" w:rsidP="00783C93">
            <w:pPr>
              <w:autoSpaceDE w:val="0"/>
              <w:autoSpaceDN w:val="0"/>
              <w:adjustRightInd w:val="0"/>
              <w:jc w:val="center"/>
              <w:rPr>
                <w:rFonts w:ascii="Times New Roman" w:hAnsi="Times New Roman" w:cs="Times New Roman"/>
                <w:color w:val="000000" w:themeColor="text1"/>
                <w:kern w:val="0"/>
                <w:szCs w:val="21"/>
              </w:rPr>
            </w:pPr>
            <w:r w:rsidRPr="002635C7">
              <w:rPr>
                <w:rFonts w:ascii="Times New Roman" w:hAnsi="Times New Roman" w:cs="Times New Roman"/>
                <w:color w:val="000000" w:themeColor="text1"/>
                <w:kern w:val="0"/>
                <w:szCs w:val="21"/>
              </w:rPr>
              <w:t>0.502</w:t>
            </w:r>
          </w:p>
        </w:tc>
        <w:tc>
          <w:tcPr>
            <w:tcW w:w="1008" w:type="dxa"/>
            <w:tcBorders>
              <w:top w:val="nil"/>
              <w:left w:val="nil"/>
              <w:bottom w:val="nil"/>
              <w:right w:val="nil"/>
            </w:tcBorders>
          </w:tcPr>
          <w:p w:rsidR="00E902A0" w:rsidRPr="002635C7" w:rsidRDefault="00E902A0" w:rsidP="00783C93">
            <w:pPr>
              <w:autoSpaceDE w:val="0"/>
              <w:autoSpaceDN w:val="0"/>
              <w:adjustRightInd w:val="0"/>
              <w:jc w:val="center"/>
              <w:rPr>
                <w:rFonts w:ascii="Times New Roman" w:hAnsi="Times New Roman" w:cs="Times New Roman"/>
                <w:color w:val="000000" w:themeColor="text1"/>
                <w:kern w:val="0"/>
                <w:szCs w:val="21"/>
              </w:rPr>
            </w:pPr>
            <w:r w:rsidRPr="002635C7">
              <w:rPr>
                <w:rFonts w:ascii="Times New Roman" w:hAnsi="Times New Roman" w:cs="Times New Roman"/>
                <w:color w:val="000000" w:themeColor="text1"/>
                <w:kern w:val="0"/>
                <w:szCs w:val="21"/>
              </w:rPr>
              <w:t>0</w:t>
            </w:r>
          </w:p>
        </w:tc>
        <w:tc>
          <w:tcPr>
            <w:tcW w:w="963" w:type="dxa"/>
            <w:tcBorders>
              <w:top w:val="nil"/>
              <w:left w:val="nil"/>
              <w:bottom w:val="nil"/>
              <w:right w:val="nil"/>
            </w:tcBorders>
          </w:tcPr>
          <w:p w:rsidR="00E902A0" w:rsidRPr="002635C7" w:rsidRDefault="00E902A0" w:rsidP="00783C93">
            <w:pPr>
              <w:autoSpaceDE w:val="0"/>
              <w:autoSpaceDN w:val="0"/>
              <w:adjustRightInd w:val="0"/>
              <w:jc w:val="center"/>
              <w:rPr>
                <w:rFonts w:ascii="Times New Roman" w:hAnsi="Times New Roman" w:cs="Times New Roman"/>
                <w:color w:val="000000" w:themeColor="text1"/>
                <w:kern w:val="0"/>
                <w:szCs w:val="21"/>
              </w:rPr>
            </w:pPr>
            <w:r w:rsidRPr="002635C7">
              <w:rPr>
                <w:rFonts w:ascii="Times New Roman" w:hAnsi="Times New Roman" w:cs="Times New Roman"/>
                <w:color w:val="000000" w:themeColor="text1"/>
                <w:kern w:val="0"/>
                <w:szCs w:val="21"/>
              </w:rPr>
              <w:t>1</w:t>
            </w:r>
          </w:p>
        </w:tc>
      </w:tr>
      <w:tr w:rsidR="00E902A0" w:rsidRPr="002635C7" w:rsidTr="00FC141F">
        <w:trPr>
          <w:jc w:val="center"/>
        </w:trPr>
        <w:tc>
          <w:tcPr>
            <w:tcW w:w="1418" w:type="dxa"/>
            <w:tcBorders>
              <w:top w:val="nil"/>
              <w:left w:val="nil"/>
              <w:bottom w:val="nil"/>
              <w:right w:val="nil"/>
            </w:tcBorders>
          </w:tcPr>
          <w:p w:rsidR="00E902A0" w:rsidRPr="002635C7" w:rsidRDefault="000D5EE4" w:rsidP="00783C93">
            <w:pPr>
              <w:autoSpaceDE w:val="0"/>
              <w:autoSpaceDN w:val="0"/>
              <w:adjustRightInd w:val="0"/>
              <w:jc w:val="left"/>
              <w:rPr>
                <w:rFonts w:ascii="Times New Roman" w:hAnsi="Times New Roman" w:cs="Times New Roman"/>
                <w:color w:val="000000" w:themeColor="text1"/>
                <w:kern w:val="0"/>
                <w:szCs w:val="21"/>
              </w:rPr>
            </w:pPr>
            <w:r w:rsidRPr="002635C7">
              <w:rPr>
                <w:rFonts w:ascii="Times New Roman" w:hAnsi="Times New Roman" w:cs="Times New Roman"/>
                <w:color w:val="000000" w:themeColor="text1"/>
                <w:kern w:val="0"/>
                <w:szCs w:val="21"/>
              </w:rPr>
              <w:t>V</w:t>
            </w:r>
            <w:r w:rsidR="00E902A0" w:rsidRPr="002635C7">
              <w:rPr>
                <w:rFonts w:ascii="Times New Roman" w:hAnsi="Times New Roman" w:cs="Times New Roman"/>
                <w:color w:val="000000" w:themeColor="text1"/>
                <w:kern w:val="0"/>
                <w:szCs w:val="21"/>
              </w:rPr>
              <w:t>ertical</w:t>
            </w:r>
          </w:p>
        </w:tc>
        <w:tc>
          <w:tcPr>
            <w:tcW w:w="817" w:type="dxa"/>
            <w:tcBorders>
              <w:top w:val="nil"/>
              <w:left w:val="nil"/>
              <w:bottom w:val="nil"/>
              <w:right w:val="nil"/>
            </w:tcBorders>
          </w:tcPr>
          <w:p w:rsidR="00E902A0" w:rsidRPr="002635C7" w:rsidRDefault="00E902A0" w:rsidP="00783C93">
            <w:pPr>
              <w:autoSpaceDE w:val="0"/>
              <w:autoSpaceDN w:val="0"/>
              <w:adjustRightInd w:val="0"/>
              <w:jc w:val="center"/>
              <w:rPr>
                <w:rFonts w:ascii="Times New Roman" w:hAnsi="Times New Roman" w:cs="Times New Roman"/>
                <w:color w:val="000000" w:themeColor="text1"/>
                <w:kern w:val="0"/>
                <w:szCs w:val="21"/>
              </w:rPr>
            </w:pPr>
            <w:r w:rsidRPr="002635C7">
              <w:rPr>
                <w:rFonts w:ascii="Times New Roman" w:hAnsi="Times New Roman" w:cs="Times New Roman"/>
                <w:color w:val="000000" w:themeColor="text1"/>
                <w:kern w:val="0"/>
                <w:szCs w:val="21"/>
              </w:rPr>
              <w:t>119</w:t>
            </w:r>
          </w:p>
        </w:tc>
        <w:tc>
          <w:tcPr>
            <w:tcW w:w="1008" w:type="dxa"/>
            <w:tcBorders>
              <w:top w:val="nil"/>
              <w:left w:val="nil"/>
              <w:bottom w:val="nil"/>
              <w:right w:val="nil"/>
            </w:tcBorders>
          </w:tcPr>
          <w:p w:rsidR="00E902A0" w:rsidRPr="002635C7" w:rsidRDefault="00E902A0" w:rsidP="00783C93">
            <w:pPr>
              <w:autoSpaceDE w:val="0"/>
              <w:autoSpaceDN w:val="0"/>
              <w:adjustRightInd w:val="0"/>
              <w:jc w:val="center"/>
              <w:rPr>
                <w:rFonts w:ascii="Times New Roman" w:hAnsi="Times New Roman" w:cs="Times New Roman"/>
                <w:color w:val="000000" w:themeColor="text1"/>
                <w:kern w:val="0"/>
                <w:szCs w:val="21"/>
              </w:rPr>
            </w:pPr>
            <w:r w:rsidRPr="002635C7">
              <w:rPr>
                <w:rFonts w:ascii="Times New Roman" w:hAnsi="Times New Roman" w:cs="Times New Roman"/>
                <w:color w:val="000000" w:themeColor="text1"/>
                <w:kern w:val="0"/>
                <w:szCs w:val="21"/>
              </w:rPr>
              <w:t>0.235</w:t>
            </w:r>
          </w:p>
        </w:tc>
        <w:tc>
          <w:tcPr>
            <w:tcW w:w="1008" w:type="dxa"/>
            <w:tcBorders>
              <w:top w:val="nil"/>
              <w:left w:val="nil"/>
              <w:bottom w:val="nil"/>
              <w:right w:val="nil"/>
            </w:tcBorders>
          </w:tcPr>
          <w:p w:rsidR="00E902A0" w:rsidRPr="002635C7" w:rsidRDefault="00E902A0" w:rsidP="00783C93">
            <w:pPr>
              <w:autoSpaceDE w:val="0"/>
              <w:autoSpaceDN w:val="0"/>
              <w:adjustRightInd w:val="0"/>
              <w:jc w:val="center"/>
              <w:rPr>
                <w:rFonts w:ascii="Times New Roman" w:hAnsi="Times New Roman" w:cs="Times New Roman"/>
                <w:color w:val="000000" w:themeColor="text1"/>
                <w:kern w:val="0"/>
                <w:szCs w:val="21"/>
              </w:rPr>
            </w:pPr>
            <w:r w:rsidRPr="002635C7">
              <w:rPr>
                <w:rFonts w:ascii="Times New Roman" w:hAnsi="Times New Roman" w:cs="Times New Roman"/>
                <w:color w:val="000000" w:themeColor="text1"/>
                <w:kern w:val="0"/>
                <w:szCs w:val="21"/>
              </w:rPr>
              <w:t>0</w:t>
            </w:r>
          </w:p>
        </w:tc>
        <w:tc>
          <w:tcPr>
            <w:tcW w:w="1008" w:type="dxa"/>
            <w:tcBorders>
              <w:top w:val="nil"/>
              <w:left w:val="nil"/>
              <w:bottom w:val="nil"/>
              <w:right w:val="nil"/>
            </w:tcBorders>
          </w:tcPr>
          <w:p w:rsidR="00E902A0" w:rsidRPr="002635C7" w:rsidRDefault="00E902A0" w:rsidP="00783C93">
            <w:pPr>
              <w:autoSpaceDE w:val="0"/>
              <w:autoSpaceDN w:val="0"/>
              <w:adjustRightInd w:val="0"/>
              <w:jc w:val="center"/>
              <w:rPr>
                <w:rFonts w:ascii="Times New Roman" w:hAnsi="Times New Roman" w:cs="Times New Roman"/>
                <w:color w:val="000000" w:themeColor="text1"/>
                <w:kern w:val="0"/>
                <w:szCs w:val="21"/>
              </w:rPr>
            </w:pPr>
            <w:r w:rsidRPr="002635C7">
              <w:rPr>
                <w:rFonts w:ascii="Times New Roman" w:hAnsi="Times New Roman" w:cs="Times New Roman"/>
                <w:color w:val="000000" w:themeColor="text1"/>
                <w:kern w:val="0"/>
                <w:szCs w:val="21"/>
              </w:rPr>
              <w:t>0.426</w:t>
            </w:r>
          </w:p>
        </w:tc>
        <w:tc>
          <w:tcPr>
            <w:tcW w:w="1008" w:type="dxa"/>
            <w:tcBorders>
              <w:top w:val="nil"/>
              <w:left w:val="nil"/>
              <w:bottom w:val="nil"/>
              <w:right w:val="nil"/>
            </w:tcBorders>
          </w:tcPr>
          <w:p w:rsidR="00E902A0" w:rsidRPr="002635C7" w:rsidRDefault="00E902A0" w:rsidP="00783C93">
            <w:pPr>
              <w:autoSpaceDE w:val="0"/>
              <w:autoSpaceDN w:val="0"/>
              <w:adjustRightInd w:val="0"/>
              <w:jc w:val="center"/>
              <w:rPr>
                <w:rFonts w:ascii="Times New Roman" w:hAnsi="Times New Roman" w:cs="Times New Roman"/>
                <w:color w:val="000000" w:themeColor="text1"/>
                <w:kern w:val="0"/>
                <w:szCs w:val="21"/>
              </w:rPr>
            </w:pPr>
            <w:r w:rsidRPr="002635C7">
              <w:rPr>
                <w:rFonts w:ascii="Times New Roman" w:hAnsi="Times New Roman" w:cs="Times New Roman"/>
                <w:color w:val="000000" w:themeColor="text1"/>
                <w:kern w:val="0"/>
                <w:szCs w:val="21"/>
              </w:rPr>
              <w:t>0</w:t>
            </w:r>
          </w:p>
        </w:tc>
        <w:tc>
          <w:tcPr>
            <w:tcW w:w="963" w:type="dxa"/>
            <w:tcBorders>
              <w:top w:val="nil"/>
              <w:left w:val="nil"/>
              <w:bottom w:val="nil"/>
              <w:right w:val="nil"/>
            </w:tcBorders>
          </w:tcPr>
          <w:p w:rsidR="00E902A0" w:rsidRPr="002635C7" w:rsidRDefault="00E902A0" w:rsidP="00783C93">
            <w:pPr>
              <w:autoSpaceDE w:val="0"/>
              <w:autoSpaceDN w:val="0"/>
              <w:adjustRightInd w:val="0"/>
              <w:jc w:val="center"/>
              <w:rPr>
                <w:rFonts w:ascii="Times New Roman" w:hAnsi="Times New Roman" w:cs="Times New Roman"/>
                <w:color w:val="000000" w:themeColor="text1"/>
                <w:kern w:val="0"/>
                <w:szCs w:val="21"/>
              </w:rPr>
            </w:pPr>
            <w:r w:rsidRPr="002635C7">
              <w:rPr>
                <w:rFonts w:ascii="Times New Roman" w:hAnsi="Times New Roman" w:cs="Times New Roman"/>
                <w:color w:val="000000" w:themeColor="text1"/>
                <w:kern w:val="0"/>
                <w:szCs w:val="21"/>
              </w:rPr>
              <w:t>1</w:t>
            </w:r>
          </w:p>
        </w:tc>
      </w:tr>
      <w:tr w:rsidR="00E902A0" w:rsidRPr="002635C7" w:rsidTr="00FC141F">
        <w:trPr>
          <w:jc w:val="center"/>
        </w:trPr>
        <w:tc>
          <w:tcPr>
            <w:tcW w:w="1418" w:type="dxa"/>
            <w:tcBorders>
              <w:top w:val="nil"/>
              <w:left w:val="nil"/>
              <w:bottom w:val="nil"/>
              <w:right w:val="nil"/>
            </w:tcBorders>
          </w:tcPr>
          <w:p w:rsidR="00E902A0" w:rsidRPr="002635C7" w:rsidRDefault="000D5EE4" w:rsidP="00783C93">
            <w:pPr>
              <w:autoSpaceDE w:val="0"/>
              <w:autoSpaceDN w:val="0"/>
              <w:adjustRightInd w:val="0"/>
              <w:jc w:val="left"/>
              <w:rPr>
                <w:rFonts w:ascii="Times New Roman" w:hAnsi="Times New Roman" w:cs="Times New Roman"/>
                <w:color w:val="000000" w:themeColor="text1"/>
                <w:kern w:val="0"/>
                <w:szCs w:val="21"/>
              </w:rPr>
            </w:pPr>
            <w:r w:rsidRPr="002635C7">
              <w:rPr>
                <w:rFonts w:ascii="Times New Roman" w:hAnsi="Times New Roman" w:cs="Times New Roman"/>
                <w:color w:val="000000" w:themeColor="text1"/>
                <w:kern w:val="0"/>
                <w:szCs w:val="21"/>
              </w:rPr>
              <w:t>M</w:t>
            </w:r>
            <w:r w:rsidR="00E902A0" w:rsidRPr="002635C7">
              <w:rPr>
                <w:rFonts w:ascii="Times New Roman" w:hAnsi="Times New Roman" w:cs="Times New Roman"/>
                <w:color w:val="000000" w:themeColor="text1"/>
                <w:kern w:val="0"/>
                <w:szCs w:val="21"/>
              </w:rPr>
              <w:t>ix</w:t>
            </w:r>
          </w:p>
        </w:tc>
        <w:tc>
          <w:tcPr>
            <w:tcW w:w="817" w:type="dxa"/>
            <w:tcBorders>
              <w:top w:val="nil"/>
              <w:left w:val="nil"/>
              <w:bottom w:val="nil"/>
              <w:right w:val="nil"/>
            </w:tcBorders>
          </w:tcPr>
          <w:p w:rsidR="00E902A0" w:rsidRPr="002635C7" w:rsidRDefault="00E902A0" w:rsidP="00783C93">
            <w:pPr>
              <w:autoSpaceDE w:val="0"/>
              <w:autoSpaceDN w:val="0"/>
              <w:adjustRightInd w:val="0"/>
              <w:jc w:val="center"/>
              <w:rPr>
                <w:rFonts w:ascii="Times New Roman" w:hAnsi="Times New Roman" w:cs="Times New Roman"/>
                <w:color w:val="000000" w:themeColor="text1"/>
                <w:kern w:val="0"/>
                <w:szCs w:val="21"/>
              </w:rPr>
            </w:pPr>
            <w:r w:rsidRPr="002635C7">
              <w:rPr>
                <w:rFonts w:ascii="Times New Roman" w:hAnsi="Times New Roman" w:cs="Times New Roman"/>
                <w:color w:val="000000" w:themeColor="text1"/>
                <w:kern w:val="0"/>
                <w:szCs w:val="21"/>
              </w:rPr>
              <w:t>119</w:t>
            </w:r>
          </w:p>
        </w:tc>
        <w:tc>
          <w:tcPr>
            <w:tcW w:w="1008" w:type="dxa"/>
            <w:tcBorders>
              <w:top w:val="nil"/>
              <w:left w:val="nil"/>
              <w:bottom w:val="nil"/>
              <w:right w:val="nil"/>
            </w:tcBorders>
          </w:tcPr>
          <w:p w:rsidR="00E902A0" w:rsidRPr="002635C7" w:rsidRDefault="00E902A0" w:rsidP="00783C93">
            <w:pPr>
              <w:autoSpaceDE w:val="0"/>
              <w:autoSpaceDN w:val="0"/>
              <w:adjustRightInd w:val="0"/>
              <w:jc w:val="center"/>
              <w:rPr>
                <w:rFonts w:ascii="Times New Roman" w:hAnsi="Times New Roman" w:cs="Times New Roman"/>
                <w:color w:val="000000" w:themeColor="text1"/>
                <w:kern w:val="0"/>
                <w:szCs w:val="21"/>
              </w:rPr>
            </w:pPr>
            <w:r w:rsidRPr="002635C7">
              <w:rPr>
                <w:rFonts w:ascii="Times New Roman" w:hAnsi="Times New Roman" w:cs="Times New Roman"/>
                <w:color w:val="000000" w:themeColor="text1"/>
                <w:kern w:val="0"/>
                <w:szCs w:val="21"/>
              </w:rPr>
              <w:t>0.286</w:t>
            </w:r>
          </w:p>
        </w:tc>
        <w:tc>
          <w:tcPr>
            <w:tcW w:w="1008" w:type="dxa"/>
            <w:tcBorders>
              <w:top w:val="nil"/>
              <w:left w:val="nil"/>
              <w:bottom w:val="nil"/>
              <w:right w:val="nil"/>
            </w:tcBorders>
          </w:tcPr>
          <w:p w:rsidR="00E902A0" w:rsidRPr="002635C7" w:rsidRDefault="00E902A0" w:rsidP="00783C93">
            <w:pPr>
              <w:autoSpaceDE w:val="0"/>
              <w:autoSpaceDN w:val="0"/>
              <w:adjustRightInd w:val="0"/>
              <w:jc w:val="center"/>
              <w:rPr>
                <w:rFonts w:ascii="Times New Roman" w:hAnsi="Times New Roman" w:cs="Times New Roman"/>
                <w:color w:val="000000" w:themeColor="text1"/>
                <w:kern w:val="0"/>
                <w:szCs w:val="21"/>
              </w:rPr>
            </w:pPr>
            <w:r w:rsidRPr="002635C7">
              <w:rPr>
                <w:rFonts w:ascii="Times New Roman" w:hAnsi="Times New Roman" w:cs="Times New Roman"/>
                <w:color w:val="000000" w:themeColor="text1"/>
                <w:kern w:val="0"/>
                <w:szCs w:val="21"/>
              </w:rPr>
              <w:t>0</w:t>
            </w:r>
          </w:p>
        </w:tc>
        <w:tc>
          <w:tcPr>
            <w:tcW w:w="1008" w:type="dxa"/>
            <w:tcBorders>
              <w:top w:val="nil"/>
              <w:left w:val="nil"/>
              <w:bottom w:val="nil"/>
              <w:right w:val="nil"/>
            </w:tcBorders>
          </w:tcPr>
          <w:p w:rsidR="00E902A0" w:rsidRPr="002635C7" w:rsidRDefault="00E902A0" w:rsidP="00783C93">
            <w:pPr>
              <w:autoSpaceDE w:val="0"/>
              <w:autoSpaceDN w:val="0"/>
              <w:adjustRightInd w:val="0"/>
              <w:jc w:val="center"/>
              <w:rPr>
                <w:rFonts w:ascii="Times New Roman" w:hAnsi="Times New Roman" w:cs="Times New Roman"/>
                <w:color w:val="000000" w:themeColor="text1"/>
                <w:kern w:val="0"/>
                <w:szCs w:val="21"/>
              </w:rPr>
            </w:pPr>
            <w:r w:rsidRPr="002635C7">
              <w:rPr>
                <w:rFonts w:ascii="Times New Roman" w:hAnsi="Times New Roman" w:cs="Times New Roman"/>
                <w:color w:val="000000" w:themeColor="text1"/>
                <w:kern w:val="0"/>
                <w:szCs w:val="21"/>
              </w:rPr>
              <w:t>0.454</w:t>
            </w:r>
          </w:p>
        </w:tc>
        <w:tc>
          <w:tcPr>
            <w:tcW w:w="1008" w:type="dxa"/>
            <w:tcBorders>
              <w:top w:val="nil"/>
              <w:left w:val="nil"/>
              <w:bottom w:val="nil"/>
              <w:right w:val="nil"/>
            </w:tcBorders>
          </w:tcPr>
          <w:p w:rsidR="00E902A0" w:rsidRPr="002635C7" w:rsidRDefault="00E902A0" w:rsidP="00783C93">
            <w:pPr>
              <w:autoSpaceDE w:val="0"/>
              <w:autoSpaceDN w:val="0"/>
              <w:adjustRightInd w:val="0"/>
              <w:jc w:val="center"/>
              <w:rPr>
                <w:rFonts w:ascii="Times New Roman" w:hAnsi="Times New Roman" w:cs="Times New Roman"/>
                <w:color w:val="000000" w:themeColor="text1"/>
                <w:kern w:val="0"/>
                <w:szCs w:val="21"/>
              </w:rPr>
            </w:pPr>
            <w:r w:rsidRPr="002635C7">
              <w:rPr>
                <w:rFonts w:ascii="Times New Roman" w:hAnsi="Times New Roman" w:cs="Times New Roman"/>
                <w:color w:val="000000" w:themeColor="text1"/>
                <w:kern w:val="0"/>
                <w:szCs w:val="21"/>
              </w:rPr>
              <w:t>0</w:t>
            </w:r>
          </w:p>
        </w:tc>
        <w:tc>
          <w:tcPr>
            <w:tcW w:w="963" w:type="dxa"/>
            <w:tcBorders>
              <w:top w:val="nil"/>
              <w:left w:val="nil"/>
              <w:bottom w:val="nil"/>
              <w:right w:val="nil"/>
            </w:tcBorders>
          </w:tcPr>
          <w:p w:rsidR="00E902A0" w:rsidRPr="002635C7" w:rsidRDefault="00E902A0" w:rsidP="00783C93">
            <w:pPr>
              <w:autoSpaceDE w:val="0"/>
              <w:autoSpaceDN w:val="0"/>
              <w:adjustRightInd w:val="0"/>
              <w:jc w:val="center"/>
              <w:rPr>
                <w:rFonts w:ascii="Times New Roman" w:hAnsi="Times New Roman" w:cs="Times New Roman"/>
                <w:color w:val="000000" w:themeColor="text1"/>
                <w:kern w:val="0"/>
                <w:szCs w:val="21"/>
              </w:rPr>
            </w:pPr>
            <w:r w:rsidRPr="002635C7">
              <w:rPr>
                <w:rFonts w:ascii="Times New Roman" w:hAnsi="Times New Roman" w:cs="Times New Roman"/>
                <w:color w:val="000000" w:themeColor="text1"/>
                <w:kern w:val="0"/>
                <w:szCs w:val="21"/>
              </w:rPr>
              <w:t>1</w:t>
            </w:r>
          </w:p>
        </w:tc>
      </w:tr>
      <w:tr w:rsidR="00E902A0" w:rsidRPr="002635C7" w:rsidTr="00FC141F">
        <w:trPr>
          <w:jc w:val="center"/>
        </w:trPr>
        <w:tc>
          <w:tcPr>
            <w:tcW w:w="1418" w:type="dxa"/>
            <w:tcBorders>
              <w:top w:val="nil"/>
              <w:left w:val="nil"/>
              <w:bottom w:val="nil"/>
              <w:right w:val="nil"/>
            </w:tcBorders>
          </w:tcPr>
          <w:p w:rsidR="00E902A0" w:rsidRPr="002635C7" w:rsidRDefault="00E902A0" w:rsidP="00783C93">
            <w:pPr>
              <w:autoSpaceDE w:val="0"/>
              <w:autoSpaceDN w:val="0"/>
              <w:adjustRightInd w:val="0"/>
              <w:jc w:val="left"/>
              <w:rPr>
                <w:rFonts w:ascii="Times New Roman" w:hAnsi="Times New Roman" w:cs="Times New Roman"/>
                <w:color w:val="000000" w:themeColor="text1"/>
                <w:kern w:val="0"/>
                <w:szCs w:val="21"/>
              </w:rPr>
            </w:pPr>
            <w:r w:rsidRPr="002635C7">
              <w:rPr>
                <w:rFonts w:ascii="Times New Roman" w:hAnsi="Times New Roman" w:cs="Times New Roman"/>
                <w:color w:val="000000" w:themeColor="text1"/>
                <w:kern w:val="0"/>
                <w:szCs w:val="21"/>
              </w:rPr>
              <w:t>Size</w:t>
            </w:r>
          </w:p>
        </w:tc>
        <w:tc>
          <w:tcPr>
            <w:tcW w:w="817" w:type="dxa"/>
            <w:tcBorders>
              <w:top w:val="nil"/>
              <w:left w:val="nil"/>
              <w:bottom w:val="nil"/>
              <w:right w:val="nil"/>
            </w:tcBorders>
          </w:tcPr>
          <w:p w:rsidR="00E902A0" w:rsidRPr="002635C7" w:rsidRDefault="00E902A0" w:rsidP="00783C93">
            <w:pPr>
              <w:autoSpaceDE w:val="0"/>
              <w:autoSpaceDN w:val="0"/>
              <w:adjustRightInd w:val="0"/>
              <w:jc w:val="center"/>
              <w:rPr>
                <w:rFonts w:ascii="Times New Roman" w:hAnsi="Times New Roman" w:cs="Times New Roman"/>
                <w:color w:val="000000" w:themeColor="text1"/>
                <w:kern w:val="0"/>
                <w:szCs w:val="21"/>
              </w:rPr>
            </w:pPr>
            <w:r w:rsidRPr="002635C7">
              <w:rPr>
                <w:rFonts w:ascii="Times New Roman" w:hAnsi="Times New Roman" w:cs="Times New Roman"/>
                <w:color w:val="000000" w:themeColor="text1"/>
                <w:kern w:val="0"/>
                <w:szCs w:val="21"/>
              </w:rPr>
              <w:t>119</w:t>
            </w:r>
          </w:p>
        </w:tc>
        <w:tc>
          <w:tcPr>
            <w:tcW w:w="1008" w:type="dxa"/>
            <w:tcBorders>
              <w:top w:val="nil"/>
              <w:left w:val="nil"/>
              <w:bottom w:val="nil"/>
              <w:right w:val="nil"/>
            </w:tcBorders>
          </w:tcPr>
          <w:p w:rsidR="00E902A0" w:rsidRPr="002635C7" w:rsidRDefault="00E902A0" w:rsidP="00783C93">
            <w:pPr>
              <w:autoSpaceDE w:val="0"/>
              <w:autoSpaceDN w:val="0"/>
              <w:adjustRightInd w:val="0"/>
              <w:jc w:val="center"/>
              <w:rPr>
                <w:rFonts w:ascii="Times New Roman" w:hAnsi="Times New Roman" w:cs="Times New Roman"/>
                <w:color w:val="000000" w:themeColor="text1"/>
                <w:kern w:val="0"/>
                <w:szCs w:val="21"/>
              </w:rPr>
            </w:pPr>
            <w:r w:rsidRPr="002635C7">
              <w:rPr>
                <w:rFonts w:ascii="Times New Roman" w:hAnsi="Times New Roman" w:cs="Times New Roman"/>
                <w:color w:val="000000" w:themeColor="text1"/>
                <w:kern w:val="0"/>
                <w:szCs w:val="21"/>
              </w:rPr>
              <w:t>22.84</w:t>
            </w:r>
          </w:p>
        </w:tc>
        <w:tc>
          <w:tcPr>
            <w:tcW w:w="1008" w:type="dxa"/>
            <w:tcBorders>
              <w:top w:val="nil"/>
              <w:left w:val="nil"/>
              <w:bottom w:val="nil"/>
              <w:right w:val="nil"/>
            </w:tcBorders>
          </w:tcPr>
          <w:p w:rsidR="00E902A0" w:rsidRPr="002635C7" w:rsidRDefault="00E902A0" w:rsidP="00783C93">
            <w:pPr>
              <w:autoSpaceDE w:val="0"/>
              <w:autoSpaceDN w:val="0"/>
              <w:adjustRightInd w:val="0"/>
              <w:jc w:val="center"/>
              <w:rPr>
                <w:rFonts w:ascii="Times New Roman" w:hAnsi="Times New Roman" w:cs="Times New Roman"/>
                <w:color w:val="000000" w:themeColor="text1"/>
                <w:kern w:val="0"/>
                <w:szCs w:val="21"/>
              </w:rPr>
            </w:pPr>
            <w:r w:rsidRPr="002635C7">
              <w:rPr>
                <w:rFonts w:ascii="Times New Roman" w:hAnsi="Times New Roman" w:cs="Times New Roman"/>
                <w:color w:val="000000" w:themeColor="text1"/>
                <w:kern w:val="0"/>
                <w:szCs w:val="21"/>
              </w:rPr>
              <w:t>22.61</w:t>
            </w:r>
          </w:p>
        </w:tc>
        <w:tc>
          <w:tcPr>
            <w:tcW w:w="1008" w:type="dxa"/>
            <w:tcBorders>
              <w:top w:val="nil"/>
              <w:left w:val="nil"/>
              <w:bottom w:val="nil"/>
              <w:right w:val="nil"/>
            </w:tcBorders>
          </w:tcPr>
          <w:p w:rsidR="00E902A0" w:rsidRPr="002635C7" w:rsidRDefault="00E902A0" w:rsidP="00783C93">
            <w:pPr>
              <w:autoSpaceDE w:val="0"/>
              <w:autoSpaceDN w:val="0"/>
              <w:adjustRightInd w:val="0"/>
              <w:jc w:val="center"/>
              <w:rPr>
                <w:rFonts w:ascii="Times New Roman" w:hAnsi="Times New Roman" w:cs="Times New Roman"/>
                <w:color w:val="000000" w:themeColor="text1"/>
                <w:kern w:val="0"/>
                <w:szCs w:val="21"/>
              </w:rPr>
            </w:pPr>
            <w:r w:rsidRPr="002635C7">
              <w:rPr>
                <w:rFonts w:ascii="Times New Roman" w:hAnsi="Times New Roman" w:cs="Times New Roman"/>
                <w:color w:val="000000" w:themeColor="text1"/>
                <w:kern w:val="0"/>
                <w:szCs w:val="21"/>
              </w:rPr>
              <w:t>1.540</w:t>
            </w:r>
          </w:p>
        </w:tc>
        <w:tc>
          <w:tcPr>
            <w:tcW w:w="1008" w:type="dxa"/>
            <w:tcBorders>
              <w:top w:val="nil"/>
              <w:left w:val="nil"/>
              <w:bottom w:val="nil"/>
              <w:right w:val="nil"/>
            </w:tcBorders>
          </w:tcPr>
          <w:p w:rsidR="00E902A0" w:rsidRPr="002635C7" w:rsidRDefault="00E902A0" w:rsidP="00783C93">
            <w:pPr>
              <w:autoSpaceDE w:val="0"/>
              <w:autoSpaceDN w:val="0"/>
              <w:adjustRightInd w:val="0"/>
              <w:jc w:val="center"/>
              <w:rPr>
                <w:rFonts w:ascii="Times New Roman" w:hAnsi="Times New Roman" w:cs="Times New Roman"/>
                <w:color w:val="000000" w:themeColor="text1"/>
                <w:kern w:val="0"/>
                <w:szCs w:val="21"/>
              </w:rPr>
            </w:pPr>
            <w:r w:rsidRPr="002635C7">
              <w:rPr>
                <w:rFonts w:ascii="Times New Roman" w:hAnsi="Times New Roman" w:cs="Times New Roman"/>
                <w:color w:val="000000" w:themeColor="text1"/>
                <w:kern w:val="0"/>
                <w:szCs w:val="21"/>
              </w:rPr>
              <w:t>20.59</w:t>
            </w:r>
          </w:p>
        </w:tc>
        <w:tc>
          <w:tcPr>
            <w:tcW w:w="963" w:type="dxa"/>
            <w:tcBorders>
              <w:top w:val="nil"/>
              <w:left w:val="nil"/>
              <w:bottom w:val="nil"/>
              <w:right w:val="nil"/>
            </w:tcBorders>
          </w:tcPr>
          <w:p w:rsidR="00E902A0" w:rsidRPr="002635C7" w:rsidRDefault="00E902A0" w:rsidP="00783C93">
            <w:pPr>
              <w:autoSpaceDE w:val="0"/>
              <w:autoSpaceDN w:val="0"/>
              <w:adjustRightInd w:val="0"/>
              <w:jc w:val="center"/>
              <w:rPr>
                <w:rFonts w:ascii="Times New Roman" w:hAnsi="Times New Roman" w:cs="Times New Roman"/>
                <w:color w:val="000000" w:themeColor="text1"/>
                <w:kern w:val="0"/>
                <w:szCs w:val="21"/>
              </w:rPr>
            </w:pPr>
            <w:r w:rsidRPr="002635C7">
              <w:rPr>
                <w:rFonts w:ascii="Times New Roman" w:hAnsi="Times New Roman" w:cs="Times New Roman"/>
                <w:color w:val="000000" w:themeColor="text1"/>
                <w:kern w:val="0"/>
                <w:szCs w:val="21"/>
              </w:rPr>
              <w:t>28.00</w:t>
            </w:r>
          </w:p>
        </w:tc>
      </w:tr>
      <w:tr w:rsidR="00E902A0" w:rsidRPr="002635C7" w:rsidTr="00FC141F">
        <w:trPr>
          <w:jc w:val="center"/>
        </w:trPr>
        <w:tc>
          <w:tcPr>
            <w:tcW w:w="1418" w:type="dxa"/>
            <w:tcBorders>
              <w:top w:val="nil"/>
              <w:left w:val="nil"/>
              <w:bottom w:val="nil"/>
              <w:right w:val="nil"/>
            </w:tcBorders>
          </w:tcPr>
          <w:p w:rsidR="00E902A0" w:rsidRPr="002635C7" w:rsidRDefault="00E902A0" w:rsidP="00783C93">
            <w:pPr>
              <w:autoSpaceDE w:val="0"/>
              <w:autoSpaceDN w:val="0"/>
              <w:adjustRightInd w:val="0"/>
              <w:jc w:val="left"/>
              <w:rPr>
                <w:rFonts w:ascii="Times New Roman" w:hAnsi="Times New Roman" w:cs="Times New Roman"/>
                <w:color w:val="000000" w:themeColor="text1"/>
                <w:kern w:val="0"/>
                <w:szCs w:val="21"/>
              </w:rPr>
            </w:pPr>
            <w:r w:rsidRPr="002635C7">
              <w:rPr>
                <w:rFonts w:ascii="Times New Roman" w:hAnsi="Times New Roman" w:cs="Times New Roman"/>
                <w:color w:val="000000" w:themeColor="text1"/>
                <w:kern w:val="0"/>
                <w:szCs w:val="21"/>
              </w:rPr>
              <w:t>Lev</w:t>
            </w:r>
          </w:p>
        </w:tc>
        <w:tc>
          <w:tcPr>
            <w:tcW w:w="817" w:type="dxa"/>
            <w:tcBorders>
              <w:top w:val="nil"/>
              <w:left w:val="nil"/>
              <w:bottom w:val="nil"/>
              <w:right w:val="nil"/>
            </w:tcBorders>
          </w:tcPr>
          <w:p w:rsidR="00E902A0" w:rsidRPr="002635C7" w:rsidRDefault="00E902A0" w:rsidP="00783C93">
            <w:pPr>
              <w:autoSpaceDE w:val="0"/>
              <w:autoSpaceDN w:val="0"/>
              <w:adjustRightInd w:val="0"/>
              <w:jc w:val="center"/>
              <w:rPr>
                <w:rFonts w:ascii="Times New Roman" w:hAnsi="Times New Roman" w:cs="Times New Roman"/>
                <w:color w:val="000000" w:themeColor="text1"/>
                <w:kern w:val="0"/>
                <w:szCs w:val="21"/>
              </w:rPr>
            </w:pPr>
            <w:r w:rsidRPr="002635C7">
              <w:rPr>
                <w:rFonts w:ascii="Times New Roman" w:hAnsi="Times New Roman" w:cs="Times New Roman"/>
                <w:color w:val="000000" w:themeColor="text1"/>
                <w:kern w:val="0"/>
                <w:szCs w:val="21"/>
              </w:rPr>
              <w:t>119</w:t>
            </w:r>
          </w:p>
        </w:tc>
        <w:tc>
          <w:tcPr>
            <w:tcW w:w="1008" w:type="dxa"/>
            <w:tcBorders>
              <w:top w:val="nil"/>
              <w:left w:val="nil"/>
              <w:bottom w:val="nil"/>
              <w:right w:val="nil"/>
            </w:tcBorders>
          </w:tcPr>
          <w:p w:rsidR="00E902A0" w:rsidRPr="002635C7" w:rsidRDefault="00883603" w:rsidP="00783C93">
            <w:pPr>
              <w:autoSpaceDE w:val="0"/>
              <w:autoSpaceDN w:val="0"/>
              <w:adjustRightInd w:val="0"/>
              <w:jc w:val="center"/>
              <w:rPr>
                <w:rFonts w:ascii="Times New Roman" w:hAnsi="Times New Roman" w:cs="Times New Roman"/>
                <w:color w:val="000000" w:themeColor="text1"/>
                <w:kern w:val="0"/>
                <w:szCs w:val="21"/>
              </w:rPr>
            </w:pPr>
            <w:r>
              <w:rPr>
                <w:rFonts w:ascii="Times New Roman" w:hAnsi="Times New Roman" w:cs="Times New Roman"/>
                <w:color w:val="000000" w:themeColor="text1"/>
                <w:kern w:val="0"/>
                <w:szCs w:val="21"/>
              </w:rPr>
              <w:t>0.477</w:t>
            </w:r>
          </w:p>
        </w:tc>
        <w:tc>
          <w:tcPr>
            <w:tcW w:w="1008" w:type="dxa"/>
            <w:tcBorders>
              <w:top w:val="nil"/>
              <w:left w:val="nil"/>
              <w:bottom w:val="nil"/>
              <w:right w:val="nil"/>
            </w:tcBorders>
          </w:tcPr>
          <w:p w:rsidR="00E902A0" w:rsidRPr="002635C7" w:rsidRDefault="00883603" w:rsidP="00783C93">
            <w:pPr>
              <w:autoSpaceDE w:val="0"/>
              <w:autoSpaceDN w:val="0"/>
              <w:adjustRightInd w:val="0"/>
              <w:jc w:val="center"/>
              <w:rPr>
                <w:rFonts w:ascii="Times New Roman" w:hAnsi="Times New Roman" w:cs="Times New Roman"/>
                <w:color w:val="000000" w:themeColor="text1"/>
                <w:kern w:val="0"/>
                <w:szCs w:val="21"/>
              </w:rPr>
            </w:pPr>
            <w:r>
              <w:rPr>
                <w:rFonts w:ascii="Times New Roman" w:hAnsi="Times New Roman" w:cs="Times New Roman"/>
                <w:color w:val="000000" w:themeColor="text1"/>
                <w:kern w:val="0"/>
                <w:szCs w:val="21"/>
              </w:rPr>
              <w:t>0.490</w:t>
            </w:r>
          </w:p>
        </w:tc>
        <w:tc>
          <w:tcPr>
            <w:tcW w:w="1008" w:type="dxa"/>
            <w:tcBorders>
              <w:top w:val="nil"/>
              <w:left w:val="nil"/>
              <w:bottom w:val="nil"/>
              <w:right w:val="nil"/>
            </w:tcBorders>
          </w:tcPr>
          <w:p w:rsidR="00E902A0" w:rsidRPr="002635C7" w:rsidRDefault="00883603" w:rsidP="00783C93">
            <w:pPr>
              <w:autoSpaceDE w:val="0"/>
              <w:autoSpaceDN w:val="0"/>
              <w:adjustRightInd w:val="0"/>
              <w:jc w:val="center"/>
              <w:rPr>
                <w:rFonts w:ascii="Times New Roman" w:hAnsi="Times New Roman" w:cs="Times New Roman"/>
                <w:color w:val="000000" w:themeColor="text1"/>
                <w:kern w:val="0"/>
                <w:szCs w:val="21"/>
              </w:rPr>
            </w:pPr>
            <w:r>
              <w:rPr>
                <w:rFonts w:ascii="Times New Roman" w:hAnsi="Times New Roman" w:cs="Times New Roman"/>
                <w:color w:val="000000" w:themeColor="text1"/>
                <w:kern w:val="0"/>
                <w:szCs w:val="21"/>
              </w:rPr>
              <w:t>0.182</w:t>
            </w:r>
          </w:p>
        </w:tc>
        <w:tc>
          <w:tcPr>
            <w:tcW w:w="1008" w:type="dxa"/>
            <w:tcBorders>
              <w:top w:val="nil"/>
              <w:left w:val="nil"/>
              <w:bottom w:val="nil"/>
              <w:right w:val="nil"/>
            </w:tcBorders>
          </w:tcPr>
          <w:p w:rsidR="00E902A0" w:rsidRPr="002635C7" w:rsidRDefault="00883603" w:rsidP="00783C93">
            <w:pPr>
              <w:autoSpaceDE w:val="0"/>
              <w:autoSpaceDN w:val="0"/>
              <w:adjustRightInd w:val="0"/>
              <w:jc w:val="center"/>
              <w:rPr>
                <w:rFonts w:ascii="Times New Roman" w:hAnsi="Times New Roman" w:cs="Times New Roman"/>
                <w:color w:val="000000" w:themeColor="text1"/>
                <w:kern w:val="0"/>
                <w:szCs w:val="21"/>
              </w:rPr>
            </w:pPr>
            <w:r>
              <w:rPr>
                <w:rFonts w:ascii="Times New Roman" w:hAnsi="Times New Roman" w:cs="Times New Roman"/>
                <w:color w:val="000000" w:themeColor="text1"/>
                <w:kern w:val="0"/>
                <w:szCs w:val="21"/>
              </w:rPr>
              <w:t>0.024</w:t>
            </w:r>
          </w:p>
        </w:tc>
        <w:tc>
          <w:tcPr>
            <w:tcW w:w="963" w:type="dxa"/>
            <w:tcBorders>
              <w:top w:val="nil"/>
              <w:left w:val="nil"/>
              <w:bottom w:val="nil"/>
              <w:right w:val="nil"/>
            </w:tcBorders>
          </w:tcPr>
          <w:p w:rsidR="00E902A0" w:rsidRPr="002635C7" w:rsidRDefault="00883603" w:rsidP="00783C93">
            <w:pPr>
              <w:autoSpaceDE w:val="0"/>
              <w:autoSpaceDN w:val="0"/>
              <w:adjustRightInd w:val="0"/>
              <w:jc w:val="center"/>
              <w:rPr>
                <w:rFonts w:ascii="Times New Roman" w:hAnsi="Times New Roman" w:cs="Times New Roman"/>
                <w:color w:val="000000" w:themeColor="text1"/>
                <w:kern w:val="0"/>
                <w:szCs w:val="21"/>
              </w:rPr>
            </w:pPr>
            <w:r>
              <w:rPr>
                <w:rFonts w:ascii="Times New Roman" w:hAnsi="Times New Roman" w:cs="Times New Roman"/>
                <w:color w:val="000000" w:themeColor="text1"/>
                <w:kern w:val="0"/>
                <w:szCs w:val="21"/>
              </w:rPr>
              <w:t>0.819</w:t>
            </w:r>
          </w:p>
        </w:tc>
      </w:tr>
      <w:tr w:rsidR="00E902A0" w:rsidRPr="002635C7" w:rsidTr="00FC141F">
        <w:tblPrEx>
          <w:tblBorders>
            <w:bottom w:val="single" w:sz="6" w:space="0" w:color="auto"/>
          </w:tblBorders>
        </w:tblPrEx>
        <w:trPr>
          <w:jc w:val="center"/>
        </w:trPr>
        <w:tc>
          <w:tcPr>
            <w:tcW w:w="1418" w:type="dxa"/>
            <w:tcBorders>
              <w:top w:val="nil"/>
              <w:left w:val="nil"/>
              <w:bottom w:val="single" w:sz="6" w:space="0" w:color="auto"/>
              <w:right w:val="nil"/>
            </w:tcBorders>
          </w:tcPr>
          <w:p w:rsidR="00E902A0" w:rsidRPr="002635C7" w:rsidRDefault="00E902A0" w:rsidP="00783C93">
            <w:pPr>
              <w:autoSpaceDE w:val="0"/>
              <w:autoSpaceDN w:val="0"/>
              <w:adjustRightInd w:val="0"/>
              <w:jc w:val="left"/>
              <w:rPr>
                <w:rFonts w:ascii="Times New Roman" w:hAnsi="Times New Roman" w:cs="Times New Roman"/>
                <w:color w:val="000000" w:themeColor="text1"/>
                <w:kern w:val="0"/>
                <w:szCs w:val="21"/>
              </w:rPr>
            </w:pPr>
            <w:r w:rsidRPr="002635C7">
              <w:rPr>
                <w:rFonts w:ascii="Times New Roman" w:hAnsi="Times New Roman" w:cs="Times New Roman"/>
                <w:color w:val="000000" w:themeColor="text1"/>
                <w:kern w:val="0"/>
                <w:szCs w:val="21"/>
              </w:rPr>
              <w:t>ROA</w:t>
            </w:r>
          </w:p>
        </w:tc>
        <w:tc>
          <w:tcPr>
            <w:tcW w:w="817" w:type="dxa"/>
            <w:tcBorders>
              <w:top w:val="nil"/>
              <w:left w:val="nil"/>
              <w:bottom w:val="single" w:sz="6" w:space="0" w:color="auto"/>
              <w:right w:val="nil"/>
            </w:tcBorders>
          </w:tcPr>
          <w:p w:rsidR="00E902A0" w:rsidRPr="002635C7" w:rsidRDefault="00E902A0" w:rsidP="00783C93">
            <w:pPr>
              <w:autoSpaceDE w:val="0"/>
              <w:autoSpaceDN w:val="0"/>
              <w:adjustRightInd w:val="0"/>
              <w:jc w:val="center"/>
              <w:rPr>
                <w:rFonts w:ascii="Times New Roman" w:hAnsi="Times New Roman" w:cs="Times New Roman"/>
                <w:color w:val="000000" w:themeColor="text1"/>
                <w:kern w:val="0"/>
                <w:szCs w:val="21"/>
              </w:rPr>
            </w:pPr>
            <w:r w:rsidRPr="002635C7">
              <w:rPr>
                <w:rFonts w:ascii="Times New Roman" w:hAnsi="Times New Roman" w:cs="Times New Roman"/>
                <w:color w:val="000000" w:themeColor="text1"/>
                <w:kern w:val="0"/>
                <w:szCs w:val="21"/>
              </w:rPr>
              <w:t>119</w:t>
            </w:r>
          </w:p>
        </w:tc>
        <w:tc>
          <w:tcPr>
            <w:tcW w:w="1008" w:type="dxa"/>
            <w:tcBorders>
              <w:top w:val="nil"/>
              <w:left w:val="nil"/>
              <w:bottom w:val="single" w:sz="6" w:space="0" w:color="auto"/>
              <w:right w:val="nil"/>
            </w:tcBorders>
          </w:tcPr>
          <w:p w:rsidR="00E902A0" w:rsidRPr="002635C7" w:rsidRDefault="00E902A0" w:rsidP="00783C93">
            <w:pPr>
              <w:autoSpaceDE w:val="0"/>
              <w:autoSpaceDN w:val="0"/>
              <w:adjustRightInd w:val="0"/>
              <w:jc w:val="center"/>
              <w:rPr>
                <w:rFonts w:ascii="Times New Roman" w:hAnsi="Times New Roman" w:cs="Times New Roman"/>
                <w:color w:val="000000" w:themeColor="text1"/>
                <w:kern w:val="0"/>
                <w:szCs w:val="21"/>
              </w:rPr>
            </w:pPr>
            <w:r w:rsidRPr="002635C7">
              <w:rPr>
                <w:rFonts w:ascii="Times New Roman" w:hAnsi="Times New Roman" w:cs="Times New Roman"/>
                <w:color w:val="000000" w:themeColor="text1"/>
                <w:kern w:val="0"/>
                <w:szCs w:val="21"/>
              </w:rPr>
              <w:t>0.048</w:t>
            </w:r>
          </w:p>
        </w:tc>
        <w:tc>
          <w:tcPr>
            <w:tcW w:w="1008" w:type="dxa"/>
            <w:tcBorders>
              <w:top w:val="nil"/>
              <w:left w:val="nil"/>
              <w:bottom w:val="single" w:sz="6" w:space="0" w:color="auto"/>
              <w:right w:val="nil"/>
            </w:tcBorders>
          </w:tcPr>
          <w:p w:rsidR="00E902A0" w:rsidRPr="002635C7" w:rsidRDefault="00E902A0" w:rsidP="00783C93">
            <w:pPr>
              <w:autoSpaceDE w:val="0"/>
              <w:autoSpaceDN w:val="0"/>
              <w:adjustRightInd w:val="0"/>
              <w:jc w:val="center"/>
              <w:rPr>
                <w:rFonts w:ascii="Times New Roman" w:hAnsi="Times New Roman" w:cs="Times New Roman"/>
                <w:color w:val="000000" w:themeColor="text1"/>
                <w:kern w:val="0"/>
                <w:szCs w:val="21"/>
              </w:rPr>
            </w:pPr>
            <w:r w:rsidRPr="002635C7">
              <w:rPr>
                <w:rFonts w:ascii="Times New Roman" w:hAnsi="Times New Roman" w:cs="Times New Roman"/>
                <w:color w:val="000000" w:themeColor="text1"/>
                <w:kern w:val="0"/>
                <w:szCs w:val="21"/>
              </w:rPr>
              <w:t>0.047</w:t>
            </w:r>
          </w:p>
        </w:tc>
        <w:tc>
          <w:tcPr>
            <w:tcW w:w="1008" w:type="dxa"/>
            <w:tcBorders>
              <w:top w:val="nil"/>
              <w:left w:val="nil"/>
              <w:bottom w:val="single" w:sz="6" w:space="0" w:color="auto"/>
              <w:right w:val="nil"/>
            </w:tcBorders>
          </w:tcPr>
          <w:p w:rsidR="00E902A0" w:rsidRPr="002635C7" w:rsidRDefault="00E902A0" w:rsidP="00783C93">
            <w:pPr>
              <w:autoSpaceDE w:val="0"/>
              <w:autoSpaceDN w:val="0"/>
              <w:adjustRightInd w:val="0"/>
              <w:jc w:val="center"/>
              <w:rPr>
                <w:rFonts w:ascii="Times New Roman" w:hAnsi="Times New Roman" w:cs="Times New Roman"/>
                <w:color w:val="000000" w:themeColor="text1"/>
                <w:kern w:val="0"/>
                <w:szCs w:val="21"/>
              </w:rPr>
            </w:pPr>
            <w:r w:rsidRPr="002635C7">
              <w:rPr>
                <w:rFonts w:ascii="Times New Roman" w:hAnsi="Times New Roman" w:cs="Times New Roman"/>
                <w:color w:val="000000" w:themeColor="text1"/>
                <w:kern w:val="0"/>
                <w:szCs w:val="21"/>
              </w:rPr>
              <w:t>0.062</w:t>
            </w:r>
          </w:p>
        </w:tc>
        <w:tc>
          <w:tcPr>
            <w:tcW w:w="1008" w:type="dxa"/>
            <w:tcBorders>
              <w:top w:val="nil"/>
              <w:left w:val="nil"/>
              <w:bottom w:val="single" w:sz="6" w:space="0" w:color="auto"/>
              <w:right w:val="nil"/>
            </w:tcBorders>
          </w:tcPr>
          <w:p w:rsidR="00E902A0" w:rsidRPr="002635C7" w:rsidRDefault="00E902A0" w:rsidP="00783C93">
            <w:pPr>
              <w:autoSpaceDE w:val="0"/>
              <w:autoSpaceDN w:val="0"/>
              <w:adjustRightInd w:val="0"/>
              <w:jc w:val="center"/>
              <w:rPr>
                <w:rFonts w:ascii="Times New Roman" w:hAnsi="Times New Roman" w:cs="Times New Roman"/>
                <w:color w:val="000000" w:themeColor="text1"/>
                <w:kern w:val="0"/>
                <w:szCs w:val="21"/>
              </w:rPr>
            </w:pPr>
            <w:r w:rsidRPr="002635C7">
              <w:rPr>
                <w:rFonts w:ascii="Times New Roman" w:hAnsi="Times New Roman" w:cs="Times New Roman"/>
                <w:color w:val="000000" w:themeColor="text1"/>
                <w:kern w:val="0"/>
                <w:szCs w:val="21"/>
              </w:rPr>
              <w:t>-0.275</w:t>
            </w:r>
          </w:p>
        </w:tc>
        <w:tc>
          <w:tcPr>
            <w:tcW w:w="963" w:type="dxa"/>
            <w:tcBorders>
              <w:top w:val="nil"/>
              <w:left w:val="nil"/>
              <w:bottom w:val="single" w:sz="6" w:space="0" w:color="auto"/>
              <w:right w:val="nil"/>
            </w:tcBorders>
          </w:tcPr>
          <w:p w:rsidR="00E902A0" w:rsidRPr="002635C7" w:rsidRDefault="00E902A0" w:rsidP="00783C93">
            <w:pPr>
              <w:autoSpaceDE w:val="0"/>
              <w:autoSpaceDN w:val="0"/>
              <w:adjustRightInd w:val="0"/>
              <w:jc w:val="center"/>
              <w:rPr>
                <w:rFonts w:ascii="Times New Roman" w:hAnsi="Times New Roman" w:cs="Times New Roman"/>
                <w:color w:val="000000" w:themeColor="text1"/>
                <w:kern w:val="0"/>
                <w:szCs w:val="21"/>
              </w:rPr>
            </w:pPr>
            <w:r w:rsidRPr="002635C7">
              <w:rPr>
                <w:rFonts w:ascii="Times New Roman" w:hAnsi="Times New Roman" w:cs="Times New Roman"/>
                <w:color w:val="000000" w:themeColor="text1"/>
                <w:kern w:val="0"/>
                <w:szCs w:val="21"/>
              </w:rPr>
              <w:t>0.217</w:t>
            </w:r>
          </w:p>
        </w:tc>
      </w:tr>
    </w:tbl>
    <w:p w:rsidR="006B50B1" w:rsidRPr="002635C7" w:rsidRDefault="006B50B1" w:rsidP="006B50B1">
      <w:pPr>
        <w:pStyle w:val="3"/>
        <w:rPr>
          <w:color w:val="000000" w:themeColor="text1"/>
        </w:rPr>
      </w:pPr>
      <w:bookmarkStart w:id="46" w:name="_Toc104557768"/>
      <w:r w:rsidRPr="002635C7">
        <w:rPr>
          <w:color w:val="000000" w:themeColor="text1"/>
        </w:rPr>
        <w:t>4.</w:t>
      </w:r>
      <w:r w:rsidR="008124E2">
        <w:rPr>
          <w:color w:val="000000" w:themeColor="text1"/>
        </w:rPr>
        <w:t>2</w:t>
      </w:r>
      <w:r w:rsidRPr="002635C7">
        <w:rPr>
          <w:color w:val="000000" w:themeColor="text1"/>
        </w:rPr>
        <w:t xml:space="preserve">.2 </w:t>
      </w:r>
      <w:r w:rsidRPr="002635C7">
        <w:rPr>
          <w:rFonts w:hint="eastAsia"/>
          <w:color w:val="000000" w:themeColor="text1"/>
        </w:rPr>
        <w:t>相关性分析</w:t>
      </w:r>
      <w:bookmarkEnd w:id="46"/>
    </w:p>
    <w:p w:rsidR="0093267F" w:rsidRPr="002635C7" w:rsidRDefault="00A42C8E" w:rsidP="00841A10">
      <w:pPr>
        <w:spacing w:line="360" w:lineRule="auto"/>
        <w:ind w:firstLineChars="200" w:firstLine="480"/>
        <w:rPr>
          <w:rFonts w:ascii="Times New Roman" w:eastAsia="宋体" w:hAnsi="Times New Roman"/>
          <w:color w:val="000000" w:themeColor="text1"/>
          <w:sz w:val="24"/>
        </w:rPr>
      </w:pPr>
      <w:r>
        <w:rPr>
          <w:rFonts w:ascii="Times New Roman" w:eastAsia="宋体" w:hAnsi="Times New Roman"/>
          <w:color w:val="000000" w:themeColor="text1"/>
          <w:sz w:val="24"/>
        </w:rPr>
        <w:fldChar w:fldCharType="begin"/>
      </w:r>
      <w:r>
        <w:rPr>
          <w:rFonts w:ascii="Times New Roman" w:eastAsia="宋体" w:hAnsi="Times New Roman"/>
          <w:color w:val="000000" w:themeColor="text1"/>
          <w:sz w:val="24"/>
        </w:rPr>
        <w:instrText xml:space="preserve"> </w:instrText>
      </w:r>
      <w:r>
        <w:rPr>
          <w:rFonts w:ascii="Times New Roman" w:eastAsia="宋体" w:hAnsi="Times New Roman" w:hint="eastAsia"/>
          <w:color w:val="000000" w:themeColor="text1"/>
          <w:sz w:val="24"/>
        </w:rPr>
        <w:instrText>REF _Ref104473742 \h</w:instrText>
      </w:r>
      <w:r>
        <w:rPr>
          <w:rFonts w:ascii="Times New Roman" w:eastAsia="宋体" w:hAnsi="Times New Roman"/>
          <w:color w:val="000000" w:themeColor="text1"/>
          <w:sz w:val="24"/>
        </w:rPr>
        <w:instrText xml:space="preserve">  \* MERGEFORMAT </w:instrText>
      </w:r>
      <w:r>
        <w:rPr>
          <w:rFonts w:ascii="Times New Roman" w:eastAsia="宋体" w:hAnsi="Times New Roman"/>
          <w:color w:val="000000" w:themeColor="text1"/>
          <w:sz w:val="24"/>
        </w:rPr>
      </w:r>
      <w:r>
        <w:rPr>
          <w:rFonts w:ascii="Times New Roman" w:eastAsia="宋体" w:hAnsi="Times New Roman"/>
          <w:color w:val="000000" w:themeColor="text1"/>
          <w:sz w:val="24"/>
        </w:rPr>
        <w:fldChar w:fldCharType="separate"/>
      </w:r>
      <w:r w:rsidR="008A5084" w:rsidRPr="008A5084">
        <w:rPr>
          <w:rFonts w:ascii="Times New Roman" w:eastAsia="宋体" w:hAnsi="Times New Roman"/>
          <w:color w:val="000000" w:themeColor="text1"/>
          <w:sz w:val="24"/>
        </w:rPr>
        <w:t>表</w:t>
      </w:r>
      <w:r w:rsidR="008A5084" w:rsidRPr="008A5084">
        <w:rPr>
          <w:rFonts w:ascii="Times New Roman" w:eastAsia="宋体" w:hAnsi="Times New Roman"/>
          <w:color w:val="000000" w:themeColor="text1"/>
          <w:sz w:val="24"/>
        </w:rPr>
        <w:t>4</w:t>
      </w:r>
      <w:r w:rsidR="008A5084" w:rsidRPr="008A5084">
        <w:rPr>
          <w:rFonts w:ascii="Times New Roman" w:eastAsia="宋体" w:hAnsi="Times New Roman"/>
          <w:color w:val="000000" w:themeColor="text1"/>
          <w:sz w:val="24"/>
        </w:rPr>
        <w:noBreakHyphen/>
        <w:t>4</w:t>
      </w:r>
      <w:r>
        <w:rPr>
          <w:rFonts w:ascii="Times New Roman" w:eastAsia="宋体" w:hAnsi="Times New Roman"/>
          <w:color w:val="000000" w:themeColor="text1"/>
          <w:sz w:val="24"/>
        </w:rPr>
        <w:fldChar w:fldCharType="end"/>
      </w:r>
      <w:r w:rsidR="003A4F03" w:rsidRPr="002635C7">
        <w:rPr>
          <w:rFonts w:ascii="Times New Roman" w:eastAsia="宋体" w:hAnsi="Times New Roman" w:hint="eastAsia"/>
          <w:color w:val="000000" w:themeColor="text1"/>
          <w:sz w:val="24"/>
        </w:rPr>
        <w:t>对各个变量进行了相关性检验。</w:t>
      </w:r>
      <w:r w:rsidR="00841A10" w:rsidRPr="002635C7">
        <w:rPr>
          <w:rFonts w:ascii="Times New Roman" w:eastAsia="宋体" w:hAnsi="Times New Roman" w:hint="eastAsia"/>
          <w:color w:val="000000" w:themeColor="text1"/>
          <w:sz w:val="24"/>
        </w:rPr>
        <w:t>横向并购与企业利用式创新绩效之间的系数为</w:t>
      </w:r>
      <w:r w:rsidR="00841A10" w:rsidRPr="002635C7">
        <w:rPr>
          <w:rFonts w:ascii="Times New Roman" w:eastAsia="宋体" w:hAnsi="Times New Roman" w:hint="eastAsia"/>
          <w:color w:val="000000" w:themeColor="text1"/>
          <w:sz w:val="24"/>
        </w:rPr>
        <w:t>0</w:t>
      </w:r>
      <w:r w:rsidR="00841A10" w:rsidRPr="002635C7">
        <w:rPr>
          <w:rFonts w:ascii="Times New Roman" w:eastAsia="宋体" w:hAnsi="Times New Roman"/>
          <w:color w:val="000000" w:themeColor="text1"/>
          <w:sz w:val="24"/>
        </w:rPr>
        <w:t>.421</w:t>
      </w:r>
      <w:r w:rsidR="00841A10" w:rsidRPr="002635C7">
        <w:rPr>
          <w:rFonts w:ascii="Times New Roman" w:eastAsia="宋体" w:hAnsi="Times New Roman" w:hint="eastAsia"/>
          <w:color w:val="000000" w:themeColor="text1"/>
          <w:sz w:val="24"/>
        </w:rPr>
        <w:t>，并在</w:t>
      </w:r>
      <w:r w:rsidR="00841A10" w:rsidRPr="002635C7">
        <w:rPr>
          <w:rFonts w:ascii="Times New Roman" w:eastAsia="宋体" w:hAnsi="Times New Roman" w:hint="eastAsia"/>
          <w:color w:val="000000" w:themeColor="text1"/>
          <w:sz w:val="24"/>
        </w:rPr>
        <w:t>1</w:t>
      </w:r>
      <w:r w:rsidR="00841A10" w:rsidRPr="002635C7">
        <w:rPr>
          <w:rFonts w:ascii="Times New Roman" w:eastAsia="宋体" w:hAnsi="Times New Roman"/>
          <w:color w:val="000000" w:themeColor="text1"/>
          <w:sz w:val="24"/>
        </w:rPr>
        <w:t>%</w:t>
      </w:r>
      <w:r w:rsidR="00841A10" w:rsidRPr="002635C7">
        <w:rPr>
          <w:rFonts w:ascii="Times New Roman" w:eastAsia="宋体" w:hAnsi="Times New Roman" w:hint="eastAsia"/>
          <w:color w:val="000000" w:themeColor="text1"/>
          <w:sz w:val="24"/>
        </w:rPr>
        <w:t>的水平下显著</w:t>
      </w:r>
      <w:r w:rsidR="007C4AB6" w:rsidRPr="002635C7">
        <w:rPr>
          <w:rFonts w:ascii="Times New Roman" w:eastAsia="宋体" w:hAnsi="Times New Roman" w:hint="eastAsia"/>
          <w:color w:val="000000" w:themeColor="text1"/>
          <w:sz w:val="24"/>
        </w:rPr>
        <w:t>；纵向并购与企业探索式创新绩效之间的系数为</w:t>
      </w:r>
      <w:r w:rsidR="007C4AB6" w:rsidRPr="002635C7">
        <w:rPr>
          <w:rFonts w:ascii="Times New Roman" w:eastAsia="宋体" w:hAnsi="Times New Roman" w:hint="eastAsia"/>
          <w:color w:val="000000" w:themeColor="text1"/>
          <w:sz w:val="24"/>
        </w:rPr>
        <w:t>0</w:t>
      </w:r>
      <w:r w:rsidR="007C4AB6" w:rsidRPr="002635C7">
        <w:rPr>
          <w:rFonts w:ascii="Times New Roman" w:eastAsia="宋体" w:hAnsi="Times New Roman"/>
          <w:color w:val="000000" w:themeColor="text1"/>
          <w:sz w:val="24"/>
        </w:rPr>
        <w:t>.376</w:t>
      </w:r>
      <w:r w:rsidR="007C4AB6" w:rsidRPr="002635C7">
        <w:rPr>
          <w:rFonts w:ascii="Times New Roman" w:eastAsia="宋体" w:hAnsi="Times New Roman" w:hint="eastAsia"/>
          <w:color w:val="000000" w:themeColor="text1"/>
          <w:sz w:val="24"/>
        </w:rPr>
        <w:t>，并在</w:t>
      </w:r>
      <w:r w:rsidR="007C4AB6" w:rsidRPr="002635C7">
        <w:rPr>
          <w:rFonts w:ascii="Times New Roman" w:eastAsia="宋体" w:hAnsi="Times New Roman" w:hint="eastAsia"/>
          <w:color w:val="000000" w:themeColor="text1"/>
          <w:sz w:val="24"/>
        </w:rPr>
        <w:t>1</w:t>
      </w:r>
      <w:r w:rsidR="007C4AB6" w:rsidRPr="002635C7">
        <w:rPr>
          <w:rFonts w:ascii="Times New Roman" w:eastAsia="宋体" w:hAnsi="Times New Roman"/>
          <w:color w:val="000000" w:themeColor="text1"/>
          <w:sz w:val="24"/>
        </w:rPr>
        <w:t>%</w:t>
      </w:r>
      <w:r w:rsidR="007C4AB6" w:rsidRPr="002635C7">
        <w:rPr>
          <w:rFonts w:ascii="Times New Roman" w:eastAsia="宋体" w:hAnsi="Times New Roman" w:hint="eastAsia"/>
          <w:color w:val="000000" w:themeColor="text1"/>
          <w:sz w:val="24"/>
        </w:rPr>
        <w:t>的水平下显著；混合并购与企业探索式创新绩效和利用式创新绩效之间的系数分别为</w:t>
      </w:r>
      <w:r w:rsidR="007C4AB6" w:rsidRPr="002635C7">
        <w:rPr>
          <w:rFonts w:ascii="Times New Roman" w:eastAsia="宋体" w:hAnsi="Times New Roman" w:hint="eastAsia"/>
          <w:color w:val="000000" w:themeColor="text1"/>
          <w:sz w:val="24"/>
        </w:rPr>
        <w:t>-</w:t>
      </w:r>
      <w:r w:rsidR="007C4AB6" w:rsidRPr="002635C7">
        <w:rPr>
          <w:rFonts w:ascii="Times New Roman" w:eastAsia="宋体" w:hAnsi="Times New Roman"/>
          <w:color w:val="000000" w:themeColor="text1"/>
          <w:sz w:val="24"/>
        </w:rPr>
        <w:t>0.378</w:t>
      </w:r>
      <w:r w:rsidR="007C4AB6" w:rsidRPr="002635C7">
        <w:rPr>
          <w:rFonts w:ascii="Times New Roman" w:eastAsia="宋体" w:hAnsi="Times New Roman" w:hint="eastAsia"/>
          <w:color w:val="000000" w:themeColor="text1"/>
          <w:sz w:val="24"/>
        </w:rPr>
        <w:t>和</w:t>
      </w:r>
      <w:r w:rsidR="007C4AB6" w:rsidRPr="002635C7">
        <w:rPr>
          <w:rFonts w:ascii="Times New Roman" w:eastAsia="宋体" w:hAnsi="Times New Roman" w:hint="eastAsia"/>
          <w:color w:val="000000" w:themeColor="text1"/>
          <w:sz w:val="24"/>
        </w:rPr>
        <w:t>-</w:t>
      </w:r>
      <w:r w:rsidR="007C4AB6" w:rsidRPr="002635C7">
        <w:rPr>
          <w:rFonts w:ascii="Times New Roman" w:eastAsia="宋体" w:hAnsi="Times New Roman"/>
          <w:color w:val="000000" w:themeColor="text1"/>
          <w:sz w:val="24"/>
        </w:rPr>
        <w:t>0.342</w:t>
      </w:r>
      <w:r w:rsidR="007C4AB6" w:rsidRPr="002635C7">
        <w:rPr>
          <w:rFonts w:ascii="Times New Roman" w:eastAsia="宋体" w:hAnsi="Times New Roman" w:hint="eastAsia"/>
          <w:color w:val="000000" w:themeColor="text1"/>
          <w:sz w:val="24"/>
        </w:rPr>
        <w:t>，并且都在</w:t>
      </w:r>
      <w:r w:rsidR="007C4AB6" w:rsidRPr="002635C7">
        <w:rPr>
          <w:rFonts w:ascii="Times New Roman" w:eastAsia="宋体" w:hAnsi="Times New Roman" w:hint="eastAsia"/>
          <w:color w:val="000000" w:themeColor="text1"/>
          <w:sz w:val="24"/>
        </w:rPr>
        <w:t>1</w:t>
      </w:r>
      <w:r w:rsidR="007C4AB6" w:rsidRPr="002635C7">
        <w:rPr>
          <w:rFonts w:ascii="Times New Roman" w:eastAsia="宋体" w:hAnsi="Times New Roman"/>
          <w:color w:val="000000" w:themeColor="text1"/>
          <w:sz w:val="24"/>
        </w:rPr>
        <w:t>%</w:t>
      </w:r>
      <w:r w:rsidR="007C4AB6" w:rsidRPr="002635C7">
        <w:rPr>
          <w:rFonts w:ascii="Times New Roman" w:eastAsia="宋体" w:hAnsi="Times New Roman" w:hint="eastAsia"/>
          <w:color w:val="000000" w:themeColor="text1"/>
          <w:sz w:val="24"/>
        </w:rPr>
        <w:t>的水平下显著。</w:t>
      </w:r>
      <w:r w:rsidR="00832800" w:rsidRPr="002635C7">
        <w:rPr>
          <w:rFonts w:ascii="Times New Roman" w:eastAsia="宋体" w:hAnsi="Times New Roman" w:hint="eastAsia"/>
          <w:color w:val="000000" w:themeColor="text1"/>
          <w:sz w:val="24"/>
        </w:rPr>
        <w:t>可以初步看出横向并购对利用式创新绩效具有正向影响，纵向并购对企业探索式创新绩效具有正向影响，混合并购对二者都具有负向影响。</w:t>
      </w:r>
      <w:r w:rsidR="00683FC9" w:rsidRPr="002635C7">
        <w:rPr>
          <w:rFonts w:ascii="Times New Roman" w:eastAsia="宋体" w:hAnsi="Times New Roman" w:hint="eastAsia"/>
          <w:color w:val="000000" w:themeColor="text1"/>
          <w:sz w:val="24"/>
        </w:rPr>
        <w:t>此外，各个变量之间相关系数的绝对值最大为</w:t>
      </w:r>
      <w:r w:rsidR="00683FC9" w:rsidRPr="002635C7">
        <w:rPr>
          <w:rFonts w:ascii="Times New Roman" w:eastAsia="宋体" w:hAnsi="Times New Roman" w:hint="eastAsia"/>
          <w:color w:val="000000" w:themeColor="text1"/>
          <w:sz w:val="24"/>
        </w:rPr>
        <w:t>-</w:t>
      </w:r>
      <w:r w:rsidR="00683FC9" w:rsidRPr="002635C7">
        <w:rPr>
          <w:rFonts w:ascii="Times New Roman" w:eastAsia="宋体" w:hAnsi="Times New Roman"/>
          <w:color w:val="000000" w:themeColor="text1"/>
          <w:sz w:val="24"/>
        </w:rPr>
        <w:t>0.606</w:t>
      </w:r>
      <w:r w:rsidR="00683FC9" w:rsidRPr="002635C7">
        <w:rPr>
          <w:rFonts w:ascii="Times New Roman" w:eastAsia="宋体" w:hAnsi="Times New Roman" w:hint="eastAsia"/>
          <w:color w:val="000000" w:themeColor="text1"/>
          <w:sz w:val="24"/>
        </w:rPr>
        <w:t>，因此可以初步判断不存在严重的共线性问题。</w:t>
      </w:r>
    </w:p>
    <w:p w:rsidR="00A42C8E" w:rsidRPr="00A42C8E" w:rsidRDefault="00A42C8E" w:rsidP="00A42C8E">
      <w:pPr>
        <w:pStyle w:val="ab"/>
        <w:keepNext/>
        <w:jc w:val="center"/>
        <w:rPr>
          <w:rFonts w:ascii="黑体" w:hAnsi="黑体"/>
          <w:color w:val="000000" w:themeColor="text1"/>
          <w:sz w:val="24"/>
          <w:szCs w:val="24"/>
        </w:rPr>
      </w:pPr>
      <w:bookmarkStart w:id="47" w:name="_Ref104473742"/>
      <w:r w:rsidRPr="00A42C8E">
        <w:rPr>
          <w:rFonts w:ascii="黑体" w:hAnsi="黑体"/>
          <w:color w:val="000000" w:themeColor="text1"/>
          <w:sz w:val="24"/>
          <w:szCs w:val="24"/>
        </w:rPr>
        <w:t>表</w:t>
      </w:r>
      <w:r w:rsidR="006C07FC">
        <w:rPr>
          <w:rFonts w:ascii="黑体" w:hAnsi="黑体"/>
          <w:color w:val="000000" w:themeColor="text1"/>
          <w:sz w:val="24"/>
          <w:szCs w:val="24"/>
        </w:rPr>
        <w:t>4</w:t>
      </w:r>
      <w:r w:rsidR="00E410B9">
        <w:rPr>
          <w:rFonts w:ascii="黑体" w:hAnsi="黑体"/>
          <w:color w:val="000000" w:themeColor="text1"/>
          <w:sz w:val="24"/>
          <w:szCs w:val="24"/>
        </w:rPr>
        <w:noBreakHyphen/>
      </w:r>
      <w:r w:rsidR="00E410B9">
        <w:rPr>
          <w:rFonts w:ascii="黑体" w:hAnsi="黑体"/>
          <w:color w:val="000000" w:themeColor="text1"/>
          <w:sz w:val="24"/>
          <w:szCs w:val="24"/>
        </w:rPr>
        <w:fldChar w:fldCharType="begin"/>
      </w:r>
      <w:r w:rsidR="00E410B9">
        <w:rPr>
          <w:rFonts w:ascii="黑体" w:hAnsi="黑体"/>
          <w:color w:val="000000" w:themeColor="text1"/>
          <w:sz w:val="24"/>
          <w:szCs w:val="24"/>
        </w:rPr>
        <w:instrText xml:space="preserve"> SEQ 表 \* ARABIC \s 1 </w:instrText>
      </w:r>
      <w:r w:rsidR="00E410B9">
        <w:rPr>
          <w:rFonts w:ascii="黑体" w:hAnsi="黑体"/>
          <w:color w:val="000000" w:themeColor="text1"/>
          <w:sz w:val="24"/>
          <w:szCs w:val="24"/>
        </w:rPr>
        <w:fldChar w:fldCharType="separate"/>
      </w:r>
      <w:r w:rsidR="008A5084">
        <w:rPr>
          <w:rFonts w:ascii="黑体" w:hAnsi="黑体"/>
          <w:noProof/>
          <w:color w:val="000000" w:themeColor="text1"/>
          <w:sz w:val="24"/>
          <w:szCs w:val="24"/>
        </w:rPr>
        <w:t>4</w:t>
      </w:r>
      <w:r w:rsidR="00E410B9">
        <w:rPr>
          <w:rFonts w:ascii="黑体" w:hAnsi="黑体"/>
          <w:color w:val="000000" w:themeColor="text1"/>
          <w:sz w:val="24"/>
          <w:szCs w:val="24"/>
        </w:rPr>
        <w:fldChar w:fldCharType="end"/>
      </w:r>
      <w:bookmarkEnd w:id="47"/>
      <w:r w:rsidRPr="00A42C8E">
        <w:rPr>
          <w:rFonts w:ascii="黑体" w:hAnsi="黑体"/>
          <w:color w:val="000000" w:themeColor="text1"/>
          <w:sz w:val="24"/>
          <w:szCs w:val="24"/>
        </w:rPr>
        <w:t xml:space="preserve"> </w:t>
      </w:r>
      <w:r w:rsidRPr="00A42C8E">
        <w:rPr>
          <w:rFonts w:ascii="黑体" w:hAnsi="黑体" w:hint="eastAsia"/>
          <w:color w:val="000000" w:themeColor="text1"/>
          <w:sz w:val="24"/>
          <w:szCs w:val="24"/>
        </w:rPr>
        <w:t>相关性分析</w:t>
      </w:r>
    </w:p>
    <w:tbl>
      <w:tblPr>
        <w:tblW w:w="9356" w:type="dxa"/>
        <w:jc w:val="center"/>
        <w:tblLayout w:type="fixed"/>
        <w:tblCellMar>
          <w:left w:w="75" w:type="dxa"/>
          <w:right w:w="75" w:type="dxa"/>
        </w:tblCellMar>
        <w:tblLook w:val="0000" w:firstRow="0" w:lastRow="0" w:firstColumn="0" w:lastColumn="0" w:noHBand="0" w:noVBand="0"/>
      </w:tblPr>
      <w:tblGrid>
        <w:gridCol w:w="1134"/>
        <w:gridCol w:w="1212"/>
        <w:gridCol w:w="1052"/>
        <w:gridCol w:w="1052"/>
        <w:gridCol w:w="1052"/>
        <w:gridCol w:w="1052"/>
        <w:gridCol w:w="1052"/>
        <w:gridCol w:w="1041"/>
        <w:gridCol w:w="709"/>
      </w:tblGrid>
      <w:tr w:rsidR="003A4F03" w:rsidRPr="002635C7" w:rsidTr="0013234B">
        <w:trPr>
          <w:jc w:val="center"/>
        </w:trPr>
        <w:tc>
          <w:tcPr>
            <w:tcW w:w="1134" w:type="dxa"/>
            <w:tcBorders>
              <w:top w:val="single" w:sz="4" w:space="0" w:color="auto"/>
              <w:bottom w:val="single" w:sz="4" w:space="0" w:color="auto"/>
            </w:tcBorders>
            <w:vAlign w:val="center"/>
          </w:tcPr>
          <w:p w:rsidR="003A4F03" w:rsidRPr="002635C7" w:rsidRDefault="003A4F03" w:rsidP="004F5356">
            <w:pPr>
              <w:autoSpaceDE w:val="0"/>
              <w:autoSpaceDN w:val="0"/>
              <w:adjustRightInd w:val="0"/>
              <w:jc w:val="center"/>
              <w:rPr>
                <w:rFonts w:ascii="Times New Roman" w:eastAsia="宋体" w:hAnsi="Times New Roman" w:cs="Times New Roman"/>
                <w:color w:val="000000" w:themeColor="text1"/>
                <w:szCs w:val="21"/>
              </w:rPr>
            </w:pPr>
          </w:p>
        </w:tc>
        <w:tc>
          <w:tcPr>
            <w:tcW w:w="1212" w:type="dxa"/>
            <w:tcBorders>
              <w:top w:val="single" w:sz="4" w:space="0" w:color="auto"/>
              <w:bottom w:val="single" w:sz="4" w:space="0" w:color="auto"/>
            </w:tcBorders>
            <w:vAlign w:val="center"/>
          </w:tcPr>
          <w:p w:rsidR="003A4F03" w:rsidRPr="002635C7" w:rsidRDefault="003A4F03" w:rsidP="004F5356">
            <w:pPr>
              <w:autoSpaceDE w:val="0"/>
              <w:autoSpaceDN w:val="0"/>
              <w:adjustRightInd w:val="0"/>
              <w:jc w:val="center"/>
              <w:rPr>
                <w:rFonts w:ascii="Times New Roman" w:eastAsia="宋体" w:hAnsi="Times New Roman" w:cs="Times New Roman"/>
                <w:color w:val="000000" w:themeColor="text1"/>
                <w:szCs w:val="21"/>
              </w:rPr>
            </w:pPr>
            <w:r w:rsidRPr="002635C7">
              <w:rPr>
                <w:rFonts w:ascii="Times New Roman" w:eastAsia="宋体" w:hAnsi="Times New Roman" w:cs="Times New Roman"/>
                <w:color w:val="000000" w:themeColor="text1"/>
                <w:szCs w:val="21"/>
              </w:rPr>
              <w:t>explorative</w:t>
            </w:r>
          </w:p>
        </w:tc>
        <w:tc>
          <w:tcPr>
            <w:tcW w:w="1052" w:type="dxa"/>
            <w:tcBorders>
              <w:top w:val="single" w:sz="4" w:space="0" w:color="auto"/>
              <w:bottom w:val="single" w:sz="4" w:space="0" w:color="auto"/>
            </w:tcBorders>
            <w:vAlign w:val="center"/>
          </w:tcPr>
          <w:p w:rsidR="003A4F03" w:rsidRPr="002635C7" w:rsidRDefault="003A4F03" w:rsidP="004F5356">
            <w:pPr>
              <w:autoSpaceDE w:val="0"/>
              <w:autoSpaceDN w:val="0"/>
              <w:adjustRightInd w:val="0"/>
              <w:jc w:val="center"/>
              <w:rPr>
                <w:rFonts w:ascii="Times New Roman" w:eastAsia="宋体" w:hAnsi="Times New Roman" w:cs="Times New Roman"/>
                <w:color w:val="000000" w:themeColor="text1"/>
                <w:szCs w:val="21"/>
              </w:rPr>
            </w:pPr>
            <w:r w:rsidRPr="002635C7">
              <w:rPr>
                <w:rFonts w:ascii="Times New Roman" w:eastAsia="宋体" w:hAnsi="Times New Roman" w:cs="Times New Roman"/>
                <w:color w:val="000000" w:themeColor="text1"/>
                <w:szCs w:val="21"/>
              </w:rPr>
              <w:t>exploitive</w:t>
            </w:r>
          </w:p>
        </w:tc>
        <w:tc>
          <w:tcPr>
            <w:tcW w:w="1052" w:type="dxa"/>
            <w:tcBorders>
              <w:top w:val="single" w:sz="4" w:space="0" w:color="auto"/>
              <w:bottom w:val="single" w:sz="4" w:space="0" w:color="auto"/>
            </w:tcBorders>
            <w:vAlign w:val="center"/>
          </w:tcPr>
          <w:p w:rsidR="003A4F03" w:rsidRPr="002635C7" w:rsidRDefault="000D5EE4" w:rsidP="004F5356">
            <w:pPr>
              <w:autoSpaceDE w:val="0"/>
              <w:autoSpaceDN w:val="0"/>
              <w:adjustRightInd w:val="0"/>
              <w:jc w:val="center"/>
              <w:rPr>
                <w:rFonts w:ascii="Times New Roman" w:eastAsia="宋体" w:hAnsi="Times New Roman" w:cs="Times New Roman"/>
                <w:color w:val="000000" w:themeColor="text1"/>
                <w:szCs w:val="21"/>
              </w:rPr>
            </w:pPr>
            <w:r w:rsidRPr="002635C7">
              <w:rPr>
                <w:rFonts w:ascii="Times New Roman" w:eastAsia="宋体" w:hAnsi="Times New Roman" w:cs="Times New Roman"/>
                <w:color w:val="000000" w:themeColor="text1"/>
                <w:szCs w:val="21"/>
              </w:rPr>
              <w:t>H</w:t>
            </w:r>
            <w:r w:rsidR="003A4F03" w:rsidRPr="002635C7">
              <w:rPr>
                <w:rFonts w:ascii="Times New Roman" w:eastAsia="宋体" w:hAnsi="Times New Roman" w:cs="Times New Roman"/>
                <w:color w:val="000000" w:themeColor="text1"/>
                <w:szCs w:val="21"/>
              </w:rPr>
              <w:t>orizon</w:t>
            </w:r>
            <w:r w:rsidRPr="002635C7">
              <w:rPr>
                <w:rFonts w:ascii="Times New Roman" w:eastAsia="宋体" w:hAnsi="Times New Roman" w:cs="Times New Roman" w:hint="eastAsia"/>
                <w:color w:val="000000" w:themeColor="text1"/>
                <w:szCs w:val="21"/>
              </w:rPr>
              <w:t>al</w:t>
            </w:r>
          </w:p>
        </w:tc>
        <w:tc>
          <w:tcPr>
            <w:tcW w:w="1052" w:type="dxa"/>
            <w:tcBorders>
              <w:top w:val="single" w:sz="4" w:space="0" w:color="auto"/>
              <w:bottom w:val="single" w:sz="4" w:space="0" w:color="auto"/>
            </w:tcBorders>
            <w:vAlign w:val="center"/>
          </w:tcPr>
          <w:p w:rsidR="003A4F03" w:rsidRPr="002635C7" w:rsidRDefault="000D5EE4" w:rsidP="004F5356">
            <w:pPr>
              <w:autoSpaceDE w:val="0"/>
              <w:autoSpaceDN w:val="0"/>
              <w:adjustRightInd w:val="0"/>
              <w:jc w:val="center"/>
              <w:rPr>
                <w:rFonts w:ascii="Times New Roman" w:eastAsia="宋体" w:hAnsi="Times New Roman" w:cs="Times New Roman"/>
                <w:color w:val="000000" w:themeColor="text1"/>
                <w:szCs w:val="21"/>
              </w:rPr>
            </w:pPr>
            <w:r w:rsidRPr="002635C7">
              <w:rPr>
                <w:rFonts w:ascii="Times New Roman" w:eastAsia="宋体" w:hAnsi="Times New Roman" w:cs="Times New Roman"/>
                <w:color w:val="000000" w:themeColor="text1"/>
                <w:szCs w:val="21"/>
              </w:rPr>
              <w:t>V</w:t>
            </w:r>
            <w:r w:rsidR="003A4F03" w:rsidRPr="002635C7">
              <w:rPr>
                <w:rFonts w:ascii="Times New Roman" w:eastAsia="宋体" w:hAnsi="Times New Roman" w:cs="Times New Roman"/>
                <w:color w:val="000000" w:themeColor="text1"/>
                <w:szCs w:val="21"/>
              </w:rPr>
              <w:t>ertical</w:t>
            </w:r>
          </w:p>
        </w:tc>
        <w:tc>
          <w:tcPr>
            <w:tcW w:w="1052" w:type="dxa"/>
            <w:tcBorders>
              <w:top w:val="single" w:sz="4" w:space="0" w:color="auto"/>
              <w:bottom w:val="single" w:sz="4" w:space="0" w:color="auto"/>
            </w:tcBorders>
            <w:vAlign w:val="center"/>
          </w:tcPr>
          <w:p w:rsidR="003A4F03" w:rsidRPr="002635C7" w:rsidRDefault="000D5EE4" w:rsidP="004F5356">
            <w:pPr>
              <w:autoSpaceDE w:val="0"/>
              <w:autoSpaceDN w:val="0"/>
              <w:adjustRightInd w:val="0"/>
              <w:jc w:val="center"/>
              <w:rPr>
                <w:rFonts w:ascii="Times New Roman" w:eastAsia="宋体" w:hAnsi="Times New Roman" w:cs="Times New Roman"/>
                <w:color w:val="000000" w:themeColor="text1"/>
                <w:szCs w:val="21"/>
              </w:rPr>
            </w:pPr>
            <w:r w:rsidRPr="002635C7">
              <w:rPr>
                <w:rFonts w:ascii="Times New Roman" w:eastAsia="宋体" w:hAnsi="Times New Roman" w:cs="Times New Roman"/>
                <w:color w:val="000000" w:themeColor="text1"/>
                <w:szCs w:val="21"/>
              </w:rPr>
              <w:t>M</w:t>
            </w:r>
            <w:r w:rsidR="003A4F03" w:rsidRPr="002635C7">
              <w:rPr>
                <w:rFonts w:ascii="Times New Roman" w:eastAsia="宋体" w:hAnsi="Times New Roman" w:cs="Times New Roman"/>
                <w:color w:val="000000" w:themeColor="text1"/>
                <w:szCs w:val="21"/>
              </w:rPr>
              <w:t>ix</w:t>
            </w:r>
          </w:p>
        </w:tc>
        <w:tc>
          <w:tcPr>
            <w:tcW w:w="1052" w:type="dxa"/>
            <w:tcBorders>
              <w:top w:val="single" w:sz="4" w:space="0" w:color="auto"/>
              <w:bottom w:val="single" w:sz="4" w:space="0" w:color="auto"/>
            </w:tcBorders>
            <w:vAlign w:val="center"/>
          </w:tcPr>
          <w:p w:rsidR="003A4F03" w:rsidRPr="002635C7" w:rsidRDefault="003A4F03" w:rsidP="004F5356">
            <w:pPr>
              <w:autoSpaceDE w:val="0"/>
              <w:autoSpaceDN w:val="0"/>
              <w:adjustRightInd w:val="0"/>
              <w:jc w:val="center"/>
              <w:rPr>
                <w:rFonts w:ascii="Times New Roman" w:eastAsia="宋体" w:hAnsi="Times New Roman" w:cs="Times New Roman"/>
                <w:color w:val="000000" w:themeColor="text1"/>
                <w:szCs w:val="21"/>
              </w:rPr>
            </w:pPr>
            <w:r w:rsidRPr="002635C7">
              <w:rPr>
                <w:rFonts w:ascii="Times New Roman" w:eastAsia="宋体" w:hAnsi="Times New Roman" w:cs="Times New Roman"/>
                <w:color w:val="000000" w:themeColor="text1"/>
                <w:szCs w:val="21"/>
              </w:rPr>
              <w:t>Size</w:t>
            </w:r>
          </w:p>
        </w:tc>
        <w:tc>
          <w:tcPr>
            <w:tcW w:w="1041" w:type="dxa"/>
            <w:tcBorders>
              <w:top w:val="single" w:sz="4" w:space="0" w:color="auto"/>
              <w:bottom w:val="single" w:sz="4" w:space="0" w:color="auto"/>
            </w:tcBorders>
            <w:vAlign w:val="center"/>
          </w:tcPr>
          <w:p w:rsidR="003A4F03" w:rsidRPr="002635C7" w:rsidRDefault="003A4F03" w:rsidP="004F5356">
            <w:pPr>
              <w:autoSpaceDE w:val="0"/>
              <w:autoSpaceDN w:val="0"/>
              <w:adjustRightInd w:val="0"/>
              <w:jc w:val="center"/>
              <w:rPr>
                <w:rFonts w:ascii="Times New Roman" w:eastAsia="宋体" w:hAnsi="Times New Roman" w:cs="Times New Roman"/>
                <w:color w:val="000000" w:themeColor="text1"/>
                <w:szCs w:val="21"/>
              </w:rPr>
            </w:pPr>
            <w:r w:rsidRPr="002635C7">
              <w:rPr>
                <w:rFonts w:ascii="Times New Roman" w:eastAsia="宋体" w:hAnsi="Times New Roman" w:cs="Times New Roman"/>
                <w:color w:val="000000" w:themeColor="text1"/>
                <w:szCs w:val="21"/>
              </w:rPr>
              <w:t>Lev</w:t>
            </w:r>
          </w:p>
        </w:tc>
        <w:tc>
          <w:tcPr>
            <w:tcW w:w="709" w:type="dxa"/>
            <w:tcBorders>
              <w:top w:val="single" w:sz="4" w:space="0" w:color="auto"/>
              <w:bottom w:val="single" w:sz="4" w:space="0" w:color="auto"/>
            </w:tcBorders>
            <w:vAlign w:val="center"/>
          </w:tcPr>
          <w:p w:rsidR="003A4F03" w:rsidRPr="002635C7" w:rsidRDefault="003A4F03" w:rsidP="004F5356">
            <w:pPr>
              <w:autoSpaceDE w:val="0"/>
              <w:autoSpaceDN w:val="0"/>
              <w:adjustRightInd w:val="0"/>
              <w:jc w:val="center"/>
              <w:rPr>
                <w:rFonts w:ascii="Times New Roman" w:eastAsia="宋体" w:hAnsi="Times New Roman" w:cs="Times New Roman"/>
                <w:color w:val="000000" w:themeColor="text1"/>
                <w:szCs w:val="21"/>
              </w:rPr>
            </w:pPr>
            <w:r w:rsidRPr="002635C7">
              <w:rPr>
                <w:rFonts w:ascii="Times New Roman" w:eastAsia="宋体" w:hAnsi="Times New Roman" w:cs="Times New Roman"/>
                <w:color w:val="000000" w:themeColor="text1"/>
                <w:szCs w:val="21"/>
              </w:rPr>
              <w:t>ROA</w:t>
            </w:r>
          </w:p>
        </w:tc>
      </w:tr>
      <w:tr w:rsidR="003A4F03" w:rsidRPr="002635C7" w:rsidTr="0013234B">
        <w:trPr>
          <w:jc w:val="center"/>
        </w:trPr>
        <w:tc>
          <w:tcPr>
            <w:tcW w:w="1134" w:type="dxa"/>
            <w:tcBorders>
              <w:top w:val="single" w:sz="4" w:space="0" w:color="auto"/>
            </w:tcBorders>
            <w:vAlign w:val="center"/>
          </w:tcPr>
          <w:p w:rsidR="003A4F03" w:rsidRPr="002635C7" w:rsidRDefault="003A4F03" w:rsidP="004F5356">
            <w:pPr>
              <w:autoSpaceDE w:val="0"/>
              <w:autoSpaceDN w:val="0"/>
              <w:adjustRightInd w:val="0"/>
              <w:jc w:val="center"/>
              <w:rPr>
                <w:rFonts w:ascii="Times New Roman" w:hAnsi="Times New Roman" w:cs="Times New Roman"/>
                <w:color w:val="000000" w:themeColor="text1"/>
                <w:kern w:val="0"/>
                <w:szCs w:val="21"/>
              </w:rPr>
            </w:pPr>
            <w:r w:rsidRPr="002635C7">
              <w:rPr>
                <w:rFonts w:ascii="Times New Roman" w:hAnsi="Times New Roman" w:cs="Times New Roman"/>
                <w:color w:val="000000" w:themeColor="text1"/>
                <w:kern w:val="0"/>
                <w:szCs w:val="21"/>
              </w:rPr>
              <w:t>explorative</w:t>
            </w:r>
          </w:p>
        </w:tc>
        <w:tc>
          <w:tcPr>
            <w:tcW w:w="1212" w:type="dxa"/>
            <w:tcBorders>
              <w:top w:val="single" w:sz="4" w:space="0" w:color="auto"/>
            </w:tcBorders>
            <w:vAlign w:val="center"/>
          </w:tcPr>
          <w:p w:rsidR="003A4F03" w:rsidRPr="002635C7" w:rsidRDefault="003A4F03" w:rsidP="004F5356">
            <w:pPr>
              <w:autoSpaceDE w:val="0"/>
              <w:autoSpaceDN w:val="0"/>
              <w:adjustRightInd w:val="0"/>
              <w:jc w:val="center"/>
              <w:rPr>
                <w:rFonts w:ascii="Times New Roman" w:hAnsi="Times New Roman" w:cs="Times New Roman"/>
                <w:color w:val="000000" w:themeColor="text1"/>
                <w:kern w:val="0"/>
                <w:szCs w:val="21"/>
              </w:rPr>
            </w:pPr>
            <w:r w:rsidRPr="002635C7">
              <w:rPr>
                <w:rFonts w:ascii="Times New Roman" w:hAnsi="Times New Roman" w:cs="Times New Roman"/>
                <w:color w:val="000000" w:themeColor="text1"/>
                <w:kern w:val="0"/>
                <w:szCs w:val="21"/>
              </w:rPr>
              <w:t>1</w:t>
            </w:r>
          </w:p>
        </w:tc>
        <w:tc>
          <w:tcPr>
            <w:tcW w:w="1052" w:type="dxa"/>
            <w:tcBorders>
              <w:top w:val="single" w:sz="4" w:space="0" w:color="auto"/>
            </w:tcBorders>
            <w:vAlign w:val="center"/>
          </w:tcPr>
          <w:p w:rsidR="003A4F03" w:rsidRPr="002635C7" w:rsidRDefault="003A4F03" w:rsidP="004F5356">
            <w:pPr>
              <w:autoSpaceDE w:val="0"/>
              <w:autoSpaceDN w:val="0"/>
              <w:adjustRightInd w:val="0"/>
              <w:jc w:val="center"/>
              <w:rPr>
                <w:rFonts w:ascii="Times New Roman" w:hAnsi="Times New Roman" w:cs="Times New Roman"/>
                <w:color w:val="000000" w:themeColor="text1"/>
                <w:kern w:val="0"/>
                <w:szCs w:val="21"/>
              </w:rPr>
            </w:pPr>
          </w:p>
        </w:tc>
        <w:tc>
          <w:tcPr>
            <w:tcW w:w="1052" w:type="dxa"/>
            <w:tcBorders>
              <w:top w:val="single" w:sz="4" w:space="0" w:color="auto"/>
            </w:tcBorders>
            <w:vAlign w:val="center"/>
          </w:tcPr>
          <w:p w:rsidR="003A4F03" w:rsidRPr="002635C7" w:rsidRDefault="003A4F03" w:rsidP="004F5356">
            <w:pPr>
              <w:autoSpaceDE w:val="0"/>
              <w:autoSpaceDN w:val="0"/>
              <w:adjustRightInd w:val="0"/>
              <w:jc w:val="center"/>
              <w:rPr>
                <w:rFonts w:ascii="Times New Roman" w:hAnsi="Times New Roman" w:cs="Times New Roman"/>
                <w:color w:val="000000" w:themeColor="text1"/>
                <w:kern w:val="0"/>
                <w:szCs w:val="21"/>
              </w:rPr>
            </w:pPr>
          </w:p>
        </w:tc>
        <w:tc>
          <w:tcPr>
            <w:tcW w:w="1052" w:type="dxa"/>
            <w:tcBorders>
              <w:top w:val="single" w:sz="4" w:space="0" w:color="auto"/>
            </w:tcBorders>
            <w:vAlign w:val="center"/>
          </w:tcPr>
          <w:p w:rsidR="003A4F03" w:rsidRPr="002635C7" w:rsidRDefault="003A4F03" w:rsidP="004F5356">
            <w:pPr>
              <w:autoSpaceDE w:val="0"/>
              <w:autoSpaceDN w:val="0"/>
              <w:adjustRightInd w:val="0"/>
              <w:jc w:val="center"/>
              <w:rPr>
                <w:rFonts w:ascii="Times New Roman" w:hAnsi="Times New Roman" w:cs="Times New Roman"/>
                <w:color w:val="000000" w:themeColor="text1"/>
                <w:kern w:val="0"/>
                <w:szCs w:val="21"/>
              </w:rPr>
            </w:pPr>
          </w:p>
        </w:tc>
        <w:tc>
          <w:tcPr>
            <w:tcW w:w="1052" w:type="dxa"/>
            <w:tcBorders>
              <w:top w:val="single" w:sz="4" w:space="0" w:color="auto"/>
            </w:tcBorders>
            <w:vAlign w:val="center"/>
          </w:tcPr>
          <w:p w:rsidR="003A4F03" w:rsidRPr="002635C7" w:rsidRDefault="003A4F03" w:rsidP="004F5356">
            <w:pPr>
              <w:autoSpaceDE w:val="0"/>
              <w:autoSpaceDN w:val="0"/>
              <w:adjustRightInd w:val="0"/>
              <w:jc w:val="center"/>
              <w:rPr>
                <w:rFonts w:ascii="Times New Roman" w:hAnsi="Times New Roman" w:cs="Times New Roman"/>
                <w:color w:val="000000" w:themeColor="text1"/>
                <w:kern w:val="0"/>
                <w:szCs w:val="21"/>
              </w:rPr>
            </w:pPr>
          </w:p>
        </w:tc>
        <w:tc>
          <w:tcPr>
            <w:tcW w:w="1052" w:type="dxa"/>
            <w:tcBorders>
              <w:top w:val="single" w:sz="4" w:space="0" w:color="auto"/>
            </w:tcBorders>
            <w:vAlign w:val="center"/>
          </w:tcPr>
          <w:p w:rsidR="003A4F03" w:rsidRPr="002635C7" w:rsidRDefault="003A4F03" w:rsidP="004F5356">
            <w:pPr>
              <w:autoSpaceDE w:val="0"/>
              <w:autoSpaceDN w:val="0"/>
              <w:adjustRightInd w:val="0"/>
              <w:jc w:val="center"/>
              <w:rPr>
                <w:rFonts w:ascii="Times New Roman" w:hAnsi="Times New Roman" w:cs="Times New Roman"/>
                <w:color w:val="000000" w:themeColor="text1"/>
                <w:kern w:val="0"/>
                <w:szCs w:val="21"/>
              </w:rPr>
            </w:pPr>
          </w:p>
        </w:tc>
        <w:tc>
          <w:tcPr>
            <w:tcW w:w="1041" w:type="dxa"/>
            <w:tcBorders>
              <w:top w:val="single" w:sz="4" w:space="0" w:color="auto"/>
            </w:tcBorders>
            <w:vAlign w:val="center"/>
          </w:tcPr>
          <w:p w:rsidR="003A4F03" w:rsidRPr="002635C7" w:rsidRDefault="003A4F03" w:rsidP="004F5356">
            <w:pPr>
              <w:autoSpaceDE w:val="0"/>
              <w:autoSpaceDN w:val="0"/>
              <w:adjustRightInd w:val="0"/>
              <w:jc w:val="center"/>
              <w:rPr>
                <w:rFonts w:ascii="Times New Roman" w:hAnsi="Times New Roman" w:cs="Times New Roman"/>
                <w:color w:val="000000" w:themeColor="text1"/>
                <w:kern w:val="0"/>
                <w:szCs w:val="21"/>
              </w:rPr>
            </w:pPr>
          </w:p>
        </w:tc>
        <w:tc>
          <w:tcPr>
            <w:tcW w:w="709" w:type="dxa"/>
            <w:tcBorders>
              <w:top w:val="single" w:sz="4" w:space="0" w:color="auto"/>
            </w:tcBorders>
            <w:vAlign w:val="center"/>
          </w:tcPr>
          <w:p w:rsidR="003A4F03" w:rsidRPr="002635C7" w:rsidRDefault="003A4F03" w:rsidP="004F5356">
            <w:pPr>
              <w:autoSpaceDE w:val="0"/>
              <w:autoSpaceDN w:val="0"/>
              <w:adjustRightInd w:val="0"/>
              <w:jc w:val="center"/>
              <w:rPr>
                <w:rFonts w:ascii="Times New Roman" w:hAnsi="Times New Roman" w:cs="Times New Roman"/>
                <w:color w:val="000000" w:themeColor="text1"/>
                <w:kern w:val="0"/>
                <w:szCs w:val="21"/>
              </w:rPr>
            </w:pPr>
          </w:p>
        </w:tc>
      </w:tr>
      <w:tr w:rsidR="003A4F03" w:rsidRPr="002635C7" w:rsidTr="0013234B">
        <w:trPr>
          <w:jc w:val="center"/>
        </w:trPr>
        <w:tc>
          <w:tcPr>
            <w:tcW w:w="1134" w:type="dxa"/>
            <w:vAlign w:val="center"/>
          </w:tcPr>
          <w:p w:rsidR="003A4F03" w:rsidRPr="002635C7" w:rsidRDefault="003A4F03" w:rsidP="004F5356">
            <w:pPr>
              <w:autoSpaceDE w:val="0"/>
              <w:autoSpaceDN w:val="0"/>
              <w:adjustRightInd w:val="0"/>
              <w:jc w:val="center"/>
              <w:rPr>
                <w:rFonts w:ascii="Times New Roman" w:hAnsi="Times New Roman" w:cs="Times New Roman"/>
                <w:color w:val="000000" w:themeColor="text1"/>
                <w:kern w:val="0"/>
                <w:szCs w:val="21"/>
              </w:rPr>
            </w:pPr>
            <w:r w:rsidRPr="002635C7">
              <w:rPr>
                <w:rFonts w:ascii="Times New Roman" w:hAnsi="Times New Roman" w:cs="Times New Roman"/>
                <w:color w:val="000000" w:themeColor="text1"/>
                <w:kern w:val="0"/>
                <w:szCs w:val="21"/>
              </w:rPr>
              <w:t>exploitive</w:t>
            </w:r>
          </w:p>
        </w:tc>
        <w:tc>
          <w:tcPr>
            <w:tcW w:w="1212" w:type="dxa"/>
            <w:vAlign w:val="center"/>
          </w:tcPr>
          <w:p w:rsidR="003A4F03" w:rsidRPr="002635C7" w:rsidRDefault="003A4F03" w:rsidP="004F5356">
            <w:pPr>
              <w:autoSpaceDE w:val="0"/>
              <w:autoSpaceDN w:val="0"/>
              <w:adjustRightInd w:val="0"/>
              <w:jc w:val="center"/>
              <w:rPr>
                <w:rFonts w:ascii="Times New Roman" w:hAnsi="Times New Roman" w:cs="Times New Roman"/>
                <w:color w:val="000000" w:themeColor="text1"/>
                <w:kern w:val="0"/>
                <w:szCs w:val="21"/>
              </w:rPr>
            </w:pPr>
            <w:r w:rsidRPr="002635C7">
              <w:rPr>
                <w:rFonts w:ascii="Times New Roman" w:hAnsi="Times New Roman" w:cs="Times New Roman"/>
                <w:color w:val="000000" w:themeColor="text1"/>
                <w:kern w:val="0"/>
                <w:szCs w:val="21"/>
              </w:rPr>
              <w:t>0.503***</w:t>
            </w:r>
          </w:p>
        </w:tc>
        <w:tc>
          <w:tcPr>
            <w:tcW w:w="1052" w:type="dxa"/>
            <w:vAlign w:val="center"/>
          </w:tcPr>
          <w:p w:rsidR="003A4F03" w:rsidRPr="002635C7" w:rsidRDefault="003A4F03" w:rsidP="004F5356">
            <w:pPr>
              <w:autoSpaceDE w:val="0"/>
              <w:autoSpaceDN w:val="0"/>
              <w:adjustRightInd w:val="0"/>
              <w:jc w:val="center"/>
              <w:rPr>
                <w:rFonts w:ascii="Times New Roman" w:hAnsi="Times New Roman" w:cs="Times New Roman"/>
                <w:color w:val="000000" w:themeColor="text1"/>
                <w:kern w:val="0"/>
                <w:szCs w:val="21"/>
              </w:rPr>
            </w:pPr>
            <w:r w:rsidRPr="002635C7">
              <w:rPr>
                <w:rFonts w:ascii="Times New Roman" w:hAnsi="Times New Roman" w:cs="Times New Roman"/>
                <w:color w:val="000000" w:themeColor="text1"/>
                <w:kern w:val="0"/>
                <w:szCs w:val="21"/>
              </w:rPr>
              <w:t>1</w:t>
            </w:r>
          </w:p>
        </w:tc>
        <w:tc>
          <w:tcPr>
            <w:tcW w:w="1052" w:type="dxa"/>
            <w:vAlign w:val="center"/>
          </w:tcPr>
          <w:p w:rsidR="003A4F03" w:rsidRPr="002635C7" w:rsidRDefault="003A4F03" w:rsidP="004F5356">
            <w:pPr>
              <w:autoSpaceDE w:val="0"/>
              <w:autoSpaceDN w:val="0"/>
              <w:adjustRightInd w:val="0"/>
              <w:jc w:val="center"/>
              <w:rPr>
                <w:rFonts w:ascii="Times New Roman" w:hAnsi="Times New Roman" w:cs="Times New Roman"/>
                <w:color w:val="000000" w:themeColor="text1"/>
                <w:kern w:val="0"/>
                <w:szCs w:val="21"/>
              </w:rPr>
            </w:pPr>
          </w:p>
        </w:tc>
        <w:tc>
          <w:tcPr>
            <w:tcW w:w="1052" w:type="dxa"/>
            <w:vAlign w:val="center"/>
          </w:tcPr>
          <w:p w:rsidR="003A4F03" w:rsidRPr="002635C7" w:rsidRDefault="003A4F03" w:rsidP="004F5356">
            <w:pPr>
              <w:autoSpaceDE w:val="0"/>
              <w:autoSpaceDN w:val="0"/>
              <w:adjustRightInd w:val="0"/>
              <w:jc w:val="center"/>
              <w:rPr>
                <w:rFonts w:ascii="Times New Roman" w:hAnsi="Times New Roman" w:cs="Times New Roman"/>
                <w:color w:val="000000" w:themeColor="text1"/>
                <w:kern w:val="0"/>
                <w:szCs w:val="21"/>
              </w:rPr>
            </w:pPr>
          </w:p>
        </w:tc>
        <w:tc>
          <w:tcPr>
            <w:tcW w:w="1052" w:type="dxa"/>
            <w:vAlign w:val="center"/>
          </w:tcPr>
          <w:p w:rsidR="003A4F03" w:rsidRPr="002635C7" w:rsidRDefault="003A4F03" w:rsidP="004F5356">
            <w:pPr>
              <w:autoSpaceDE w:val="0"/>
              <w:autoSpaceDN w:val="0"/>
              <w:adjustRightInd w:val="0"/>
              <w:jc w:val="center"/>
              <w:rPr>
                <w:rFonts w:ascii="Times New Roman" w:hAnsi="Times New Roman" w:cs="Times New Roman"/>
                <w:color w:val="000000" w:themeColor="text1"/>
                <w:kern w:val="0"/>
                <w:szCs w:val="21"/>
              </w:rPr>
            </w:pPr>
          </w:p>
        </w:tc>
        <w:tc>
          <w:tcPr>
            <w:tcW w:w="1052" w:type="dxa"/>
            <w:vAlign w:val="center"/>
          </w:tcPr>
          <w:p w:rsidR="003A4F03" w:rsidRPr="002635C7" w:rsidRDefault="003A4F03" w:rsidP="004F5356">
            <w:pPr>
              <w:autoSpaceDE w:val="0"/>
              <w:autoSpaceDN w:val="0"/>
              <w:adjustRightInd w:val="0"/>
              <w:jc w:val="center"/>
              <w:rPr>
                <w:rFonts w:ascii="Times New Roman" w:hAnsi="Times New Roman" w:cs="Times New Roman"/>
                <w:color w:val="000000" w:themeColor="text1"/>
                <w:kern w:val="0"/>
                <w:szCs w:val="21"/>
              </w:rPr>
            </w:pPr>
          </w:p>
        </w:tc>
        <w:tc>
          <w:tcPr>
            <w:tcW w:w="1041" w:type="dxa"/>
            <w:vAlign w:val="center"/>
          </w:tcPr>
          <w:p w:rsidR="003A4F03" w:rsidRPr="002635C7" w:rsidRDefault="003A4F03" w:rsidP="004F5356">
            <w:pPr>
              <w:autoSpaceDE w:val="0"/>
              <w:autoSpaceDN w:val="0"/>
              <w:adjustRightInd w:val="0"/>
              <w:jc w:val="center"/>
              <w:rPr>
                <w:rFonts w:ascii="Times New Roman" w:hAnsi="Times New Roman" w:cs="Times New Roman"/>
                <w:color w:val="000000" w:themeColor="text1"/>
                <w:kern w:val="0"/>
                <w:szCs w:val="21"/>
              </w:rPr>
            </w:pPr>
          </w:p>
        </w:tc>
        <w:tc>
          <w:tcPr>
            <w:tcW w:w="709" w:type="dxa"/>
            <w:vAlign w:val="center"/>
          </w:tcPr>
          <w:p w:rsidR="003A4F03" w:rsidRPr="002635C7" w:rsidRDefault="003A4F03" w:rsidP="004F5356">
            <w:pPr>
              <w:autoSpaceDE w:val="0"/>
              <w:autoSpaceDN w:val="0"/>
              <w:adjustRightInd w:val="0"/>
              <w:jc w:val="center"/>
              <w:rPr>
                <w:rFonts w:ascii="Times New Roman" w:hAnsi="Times New Roman" w:cs="Times New Roman"/>
                <w:color w:val="000000" w:themeColor="text1"/>
                <w:kern w:val="0"/>
                <w:szCs w:val="21"/>
              </w:rPr>
            </w:pPr>
          </w:p>
        </w:tc>
      </w:tr>
      <w:tr w:rsidR="003A4F03" w:rsidRPr="002635C7" w:rsidTr="0013234B">
        <w:trPr>
          <w:jc w:val="center"/>
        </w:trPr>
        <w:tc>
          <w:tcPr>
            <w:tcW w:w="1134" w:type="dxa"/>
            <w:vAlign w:val="center"/>
          </w:tcPr>
          <w:p w:rsidR="003A4F03" w:rsidRPr="002635C7" w:rsidRDefault="000D5EE4" w:rsidP="004F5356">
            <w:pPr>
              <w:autoSpaceDE w:val="0"/>
              <w:autoSpaceDN w:val="0"/>
              <w:adjustRightInd w:val="0"/>
              <w:jc w:val="center"/>
              <w:rPr>
                <w:rFonts w:ascii="Times New Roman" w:hAnsi="Times New Roman" w:cs="Times New Roman"/>
                <w:color w:val="000000" w:themeColor="text1"/>
                <w:kern w:val="0"/>
                <w:szCs w:val="21"/>
              </w:rPr>
            </w:pPr>
            <w:r w:rsidRPr="002635C7">
              <w:rPr>
                <w:rFonts w:ascii="Times New Roman" w:hAnsi="Times New Roman" w:cs="Times New Roman"/>
                <w:color w:val="000000" w:themeColor="text1"/>
                <w:kern w:val="0"/>
                <w:szCs w:val="21"/>
              </w:rPr>
              <w:t>H</w:t>
            </w:r>
            <w:r w:rsidR="003A4F03" w:rsidRPr="002635C7">
              <w:rPr>
                <w:rFonts w:ascii="Times New Roman" w:hAnsi="Times New Roman" w:cs="Times New Roman"/>
                <w:color w:val="000000" w:themeColor="text1"/>
                <w:kern w:val="0"/>
                <w:szCs w:val="21"/>
              </w:rPr>
              <w:t>orizon</w:t>
            </w:r>
            <w:r w:rsidRPr="002635C7">
              <w:rPr>
                <w:rFonts w:ascii="Times New Roman" w:hAnsi="Times New Roman" w:cs="Times New Roman" w:hint="eastAsia"/>
                <w:color w:val="000000" w:themeColor="text1"/>
                <w:kern w:val="0"/>
                <w:szCs w:val="21"/>
              </w:rPr>
              <w:t>al</w:t>
            </w:r>
          </w:p>
        </w:tc>
        <w:tc>
          <w:tcPr>
            <w:tcW w:w="1212" w:type="dxa"/>
            <w:vAlign w:val="center"/>
          </w:tcPr>
          <w:p w:rsidR="003A4F03" w:rsidRPr="002635C7" w:rsidRDefault="003A4F03" w:rsidP="004F5356">
            <w:pPr>
              <w:autoSpaceDE w:val="0"/>
              <w:autoSpaceDN w:val="0"/>
              <w:adjustRightInd w:val="0"/>
              <w:jc w:val="center"/>
              <w:rPr>
                <w:rFonts w:ascii="Times New Roman" w:hAnsi="Times New Roman" w:cs="Times New Roman"/>
                <w:color w:val="000000" w:themeColor="text1"/>
                <w:kern w:val="0"/>
                <w:szCs w:val="21"/>
              </w:rPr>
            </w:pPr>
            <w:r w:rsidRPr="002635C7">
              <w:rPr>
                <w:rFonts w:ascii="Times New Roman" w:hAnsi="Times New Roman" w:cs="Times New Roman"/>
                <w:color w:val="000000" w:themeColor="text1"/>
                <w:kern w:val="0"/>
                <w:szCs w:val="21"/>
              </w:rPr>
              <w:t>0.023</w:t>
            </w:r>
          </w:p>
        </w:tc>
        <w:tc>
          <w:tcPr>
            <w:tcW w:w="1052" w:type="dxa"/>
            <w:vAlign w:val="center"/>
          </w:tcPr>
          <w:p w:rsidR="003A4F03" w:rsidRPr="002635C7" w:rsidRDefault="003A4F03" w:rsidP="004F5356">
            <w:pPr>
              <w:autoSpaceDE w:val="0"/>
              <w:autoSpaceDN w:val="0"/>
              <w:adjustRightInd w:val="0"/>
              <w:jc w:val="center"/>
              <w:rPr>
                <w:rFonts w:ascii="Times New Roman" w:hAnsi="Times New Roman" w:cs="Times New Roman"/>
                <w:color w:val="000000" w:themeColor="text1"/>
                <w:kern w:val="0"/>
                <w:szCs w:val="21"/>
              </w:rPr>
            </w:pPr>
            <w:r w:rsidRPr="002635C7">
              <w:rPr>
                <w:rFonts w:ascii="Times New Roman" w:hAnsi="Times New Roman" w:cs="Times New Roman"/>
                <w:color w:val="000000" w:themeColor="text1"/>
                <w:kern w:val="0"/>
                <w:szCs w:val="21"/>
              </w:rPr>
              <w:t>0.421***</w:t>
            </w:r>
          </w:p>
        </w:tc>
        <w:tc>
          <w:tcPr>
            <w:tcW w:w="1052" w:type="dxa"/>
            <w:vAlign w:val="center"/>
          </w:tcPr>
          <w:p w:rsidR="003A4F03" w:rsidRPr="002635C7" w:rsidRDefault="003A4F03" w:rsidP="004F5356">
            <w:pPr>
              <w:autoSpaceDE w:val="0"/>
              <w:autoSpaceDN w:val="0"/>
              <w:adjustRightInd w:val="0"/>
              <w:jc w:val="center"/>
              <w:rPr>
                <w:rFonts w:ascii="Times New Roman" w:hAnsi="Times New Roman" w:cs="Times New Roman"/>
                <w:color w:val="000000" w:themeColor="text1"/>
                <w:kern w:val="0"/>
                <w:szCs w:val="21"/>
              </w:rPr>
            </w:pPr>
            <w:r w:rsidRPr="002635C7">
              <w:rPr>
                <w:rFonts w:ascii="Times New Roman" w:hAnsi="Times New Roman" w:cs="Times New Roman"/>
                <w:color w:val="000000" w:themeColor="text1"/>
                <w:kern w:val="0"/>
                <w:szCs w:val="21"/>
              </w:rPr>
              <w:t>1</w:t>
            </w:r>
          </w:p>
        </w:tc>
        <w:tc>
          <w:tcPr>
            <w:tcW w:w="1052" w:type="dxa"/>
            <w:vAlign w:val="center"/>
          </w:tcPr>
          <w:p w:rsidR="003A4F03" w:rsidRPr="002635C7" w:rsidRDefault="003A4F03" w:rsidP="004F5356">
            <w:pPr>
              <w:autoSpaceDE w:val="0"/>
              <w:autoSpaceDN w:val="0"/>
              <w:adjustRightInd w:val="0"/>
              <w:jc w:val="center"/>
              <w:rPr>
                <w:rFonts w:ascii="Times New Roman" w:hAnsi="Times New Roman" w:cs="Times New Roman"/>
                <w:color w:val="000000" w:themeColor="text1"/>
                <w:kern w:val="0"/>
                <w:szCs w:val="21"/>
              </w:rPr>
            </w:pPr>
          </w:p>
        </w:tc>
        <w:tc>
          <w:tcPr>
            <w:tcW w:w="1052" w:type="dxa"/>
            <w:vAlign w:val="center"/>
          </w:tcPr>
          <w:p w:rsidR="003A4F03" w:rsidRPr="002635C7" w:rsidRDefault="003A4F03" w:rsidP="004F5356">
            <w:pPr>
              <w:autoSpaceDE w:val="0"/>
              <w:autoSpaceDN w:val="0"/>
              <w:adjustRightInd w:val="0"/>
              <w:jc w:val="center"/>
              <w:rPr>
                <w:rFonts w:ascii="Times New Roman" w:hAnsi="Times New Roman" w:cs="Times New Roman"/>
                <w:color w:val="000000" w:themeColor="text1"/>
                <w:kern w:val="0"/>
                <w:szCs w:val="21"/>
              </w:rPr>
            </w:pPr>
          </w:p>
        </w:tc>
        <w:tc>
          <w:tcPr>
            <w:tcW w:w="1052" w:type="dxa"/>
            <w:vAlign w:val="center"/>
          </w:tcPr>
          <w:p w:rsidR="003A4F03" w:rsidRPr="002635C7" w:rsidRDefault="003A4F03" w:rsidP="004F5356">
            <w:pPr>
              <w:autoSpaceDE w:val="0"/>
              <w:autoSpaceDN w:val="0"/>
              <w:adjustRightInd w:val="0"/>
              <w:jc w:val="center"/>
              <w:rPr>
                <w:rFonts w:ascii="Times New Roman" w:hAnsi="Times New Roman" w:cs="Times New Roman"/>
                <w:color w:val="000000" w:themeColor="text1"/>
                <w:kern w:val="0"/>
                <w:szCs w:val="21"/>
              </w:rPr>
            </w:pPr>
          </w:p>
        </w:tc>
        <w:tc>
          <w:tcPr>
            <w:tcW w:w="1041" w:type="dxa"/>
            <w:vAlign w:val="center"/>
          </w:tcPr>
          <w:p w:rsidR="003A4F03" w:rsidRPr="002635C7" w:rsidRDefault="003A4F03" w:rsidP="004F5356">
            <w:pPr>
              <w:autoSpaceDE w:val="0"/>
              <w:autoSpaceDN w:val="0"/>
              <w:adjustRightInd w:val="0"/>
              <w:jc w:val="center"/>
              <w:rPr>
                <w:rFonts w:ascii="Times New Roman" w:hAnsi="Times New Roman" w:cs="Times New Roman"/>
                <w:color w:val="000000" w:themeColor="text1"/>
                <w:kern w:val="0"/>
                <w:szCs w:val="21"/>
              </w:rPr>
            </w:pPr>
          </w:p>
        </w:tc>
        <w:tc>
          <w:tcPr>
            <w:tcW w:w="709" w:type="dxa"/>
            <w:vAlign w:val="center"/>
          </w:tcPr>
          <w:p w:rsidR="003A4F03" w:rsidRPr="002635C7" w:rsidRDefault="003A4F03" w:rsidP="004F5356">
            <w:pPr>
              <w:autoSpaceDE w:val="0"/>
              <w:autoSpaceDN w:val="0"/>
              <w:adjustRightInd w:val="0"/>
              <w:jc w:val="center"/>
              <w:rPr>
                <w:rFonts w:ascii="Times New Roman" w:hAnsi="Times New Roman" w:cs="Times New Roman"/>
                <w:color w:val="000000" w:themeColor="text1"/>
                <w:kern w:val="0"/>
                <w:szCs w:val="21"/>
              </w:rPr>
            </w:pPr>
          </w:p>
        </w:tc>
      </w:tr>
      <w:tr w:rsidR="003A4F03" w:rsidRPr="002635C7" w:rsidTr="0013234B">
        <w:trPr>
          <w:jc w:val="center"/>
        </w:trPr>
        <w:tc>
          <w:tcPr>
            <w:tcW w:w="1134" w:type="dxa"/>
            <w:vAlign w:val="center"/>
          </w:tcPr>
          <w:p w:rsidR="003A4F03" w:rsidRPr="002635C7" w:rsidRDefault="000D5EE4" w:rsidP="004F5356">
            <w:pPr>
              <w:autoSpaceDE w:val="0"/>
              <w:autoSpaceDN w:val="0"/>
              <w:adjustRightInd w:val="0"/>
              <w:jc w:val="center"/>
              <w:rPr>
                <w:rFonts w:ascii="Times New Roman" w:hAnsi="Times New Roman" w:cs="Times New Roman"/>
                <w:color w:val="000000" w:themeColor="text1"/>
                <w:kern w:val="0"/>
                <w:szCs w:val="21"/>
              </w:rPr>
            </w:pPr>
            <w:r w:rsidRPr="002635C7">
              <w:rPr>
                <w:rFonts w:ascii="Times New Roman" w:hAnsi="Times New Roman" w:cs="Times New Roman"/>
                <w:color w:val="000000" w:themeColor="text1"/>
                <w:kern w:val="0"/>
                <w:szCs w:val="21"/>
              </w:rPr>
              <w:t>V</w:t>
            </w:r>
            <w:r w:rsidR="003A4F03" w:rsidRPr="002635C7">
              <w:rPr>
                <w:rFonts w:ascii="Times New Roman" w:hAnsi="Times New Roman" w:cs="Times New Roman"/>
                <w:color w:val="000000" w:themeColor="text1"/>
                <w:kern w:val="0"/>
                <w:szCs w:val="21"/>
              </w:rPr>
              <w:t>ertical</w:t>
            </w:r>
          </w:p>
        </w:tc>
        <w:tc>
          <w:tcPr>
            <w:tcW w:w="1212" w:type="dxa"/>
            <w:vAlign w:val="center"/>
          </w:tcPr>
          <w:p w:rsidR="003A4F03" w:rsidRPr="002635C7" w:rsidRDefault="003A4F03" w:rsidP="004F5356">
            <w:pPr>
              <w:autoSpaceDE w:val="0"/>
              <w:autoSpaceDN w:val="0"/>
              <w:adjustRightInd w:val="0"/>
              <w:jc w:val="center"/>
              <w:rPr>
                <w:rFonts w:ascii="Times New Roman" w:hAnsi="Times New Roman" w:cs="Times New Roman"/>
                <w:color w:val="000000" w:themeColor="text1"/>
                <w:kern w:val="0"/>
                <w:szCs w:val="21"/>
              </w:rPr>
            </w:pPr>
            <w:r w:rsidRPr="002635C7">
              <w:rPr>
                <w:rFonts w:ascii="Times New Roman" w:hAnsi="Times New Roman" w:cs="Times New Roman"/>
                <w:color w:val="000000" w:themeColor="text1"/>
                <w:kern w:val="0"/>
                <w:szCs w:val="21"/>
              </w:rPr>
              <w:t>0.376***</w:t>
            </w:r>
          </w:p>
        </w:tc>
        <w:tc>
          <w:tcPr>
            <w:tcW w:w="1052" w:type="dxa"/>
            <w:vAlign w:val="center"/>
          </w:tcPr>
          <w:p w:rsidR="003A4F03" w:rsidRPr="002635C7" w:rsidRDefault="003A4F03" w:rsidP="004F5356">
            <w:pPr>
              <w:autoSpaceDE w:val="0"/>
              <w:autoSpaceDN w:val="0"/>
              <w:adjustRightInd w:val="0"/>
              <w:jc w:val="center"/>
              <w:rPr>
                <w:rFonts w:ascii="Times New Roman" w:hAnsi="Times New Roman" w:cs="Times New Roman"/>
                <w:color w:val="000000" w:themeColor="text1"/>
                <w:kern w:val="0"/>
                <w:szCs w:val="21"/>
              </w:rPr>
            </w:pPr>
            <w:r w:rsidRPr="002635C7">
              <w:rPr>
                <w:rFonts w:ascii="Times New Roman" w:hAnsi="Times New Roman" w:cs="Times New Roman"/>
                <w:color w:val="000000" w:themeColor="text1"/>
                <w:kern w:val="0"/>
                <w:szCs w:val="21"/>
              </w:rPr>
              <w:t>-0.131</w:t>
            </w:r>
          </w:p>
        </w:tc>
        <w:tc>
          <w:tcPr>
            <w:tcW w:w="1052" w:type="dxa"/>
            <w:vAlign w:val="center"/>
          </w:tcPr>
          <w:p w:rsidR="003A4F03" w:rsidRPr="002635C7" w:rsidRDefault="003A4F03" w:rsidP="004F5356">
            <w:pPr>
              <w:autoSpaceDE w:val="0"/>
              <w:autoSpaceDN w:val="0"/>
              <w:adjustRightInd w:val="0"/>
              <w:jc w:val="center"/>
              <w:rPr>
                <w:rFonts w:ascii="Times New Roman" w:hAnsi="Times New Roman" w:cs="Times New Roman"/>
                <w:color w:val="000000" w:themeColor="text1"/>
                <w:kern w:val="0"/>
                <w:szCs w:val="21"/>
              </w:rPr>
            </w:pPr>
            <w:r w:rsidRPr="002635C7">
              <w:rPr>
                <w:rFonts w:ascii="Times New Roman" w:hAnsi="Times New Roman" w:cs="Times New Roman"/>
                <w:color w:val="000000" w:themeColor="text1"/>
                <w:kern w:val="0"/>
                <w:szCs w:val="21"/>
              </w:rPr>
              <w:t>-0.532***</w:t>
            </w:r>
          </w:p>
        </w:tc>
        <w:tc>
          <w:tcPr>
            <w:tcW w:w="1052" w:type="dxa"/>
            <w:vAlign w:val="center"/>
          </w:tcPr>
          <w:p w:rsidR="003A4F03" w:rsidRPr="002635C7" w:rsidRDefault="003A4F03" w:rsidP="004F5356">
            <w:pPr>
              <w:autoSpaceDE w:val="0"/>
              <w:autoSpaceDN w:val="0"/>
              <w:adjustRightInd w:val="0"/>
              <w:jc w:val="center"/>
              <w:rPr>
                <w:rFonts w:ascii="Times New Roman" w:hAnsi="Times New Roman" w:cs="Times New Roman"/>
                <w:color w:val="000000" w:themeColor="text1"/>
                <w:kern w:val="0"/>
                <w:szCs w:val="21"/>
              </w:rPr>
            </w:pPr>
            <w:r w:rsidRPr="002635C7">
              <w:rPr>
                <w:rFonts w:ascii="Times New Roman" w:hAnsi="Times New Roman" w:cs="Times New Roman"/>
                <w:color w:val="000000" w:themeColor="text1"/>
                <w:kern w:val="0"/>
                <w:szCs w:val="21"/>
              </w:rPr>
              <w:t>1</w:t>
            </w:r>
          </w:p>
        </w:tc>
        <w:tc>
          <w:tcPr>
            <w:tcW w:w="1052" w:type="dxa"/>
            <w:vAlign w:val="center"/>
          </w:tcPr>
          <w:p w:rsidR="003A4F03" w:rsidRPr="002635C7" w:rsidRDefault="003A4F03" w:rsidP="004F5356">
            <w:pPr>
              <w:autoSpaceDE w:val="0"/>
              <w:autoSpaceDN w:val="0"/>
              <w:adjustRightInd w:val="0"/>
              <w:jc w:val="center"/>
              <w:rPr>
                <w:rFonts w:ascii="Times New Roman" w:hAnsi="Times New Roman" w:cs="Times New Roman"/>
                <w:color w:val="000000" w:themeColor="text1"/>
                <w:kern w:val="0"/>
                <w:szCs w:val="21"/>
              </w:rPr>
            </w:pPr>
          </w:p>
        </w:tc>
        <w:tc>
          <w:tcPr>
            <w:tcW w:w="1052" w:type="dxa"/>
            <w:vAlign w:val="center"/>
          </w:tcPr>
          <w:p w:rsidR="003A4F03" w:rsidRPr="002635C7" w:rsidRDefault="003A4F03" w:rsidP="004F5356">
            <w:pPr>
              <w:autoSpaceDE w:val="0"/>
              <w:autoSpaceDN w:val="0"/>
              <w:adjustRightInd w:val="0"/>
              <w:jc w:val="center"/>
              <w:rPr>
                <w:rFonts w:ascii="Times New Roman" w:hAnsi="Times New Roman" w:cs="Times New Roman"/>
                <w:color w:val="000000" w:themeColor="text1"/>
                <w:kern w:val="0"/>
                <w:szCs w:val="21"/>
              </w:rPr>
            </w:pPr>
          </w:p>
        </w:tc>
        <w:tc>
          <w:tcPr>
            <w:tcW w:w="1041" w:type="dxa"/>
            <w:vAlign w:val="center"/>
          </w:tcPr>
          <w:p w:rsidR="003A4F03" w:rsidRPr="002635C7" w:rsidRDefault="003A4F03" w:rsidP="004F5356">
            <w:pPr>
              <w:autoSpaceDE w:val="0"/>
              <w:autoSpaceDN w:val="0"/>
              <w:adjustRightInd w:val="0"/>
              <w:jc w:val="center"/>
              <w:rPr>
                <w:rFonts w:ascii="Times New Roman" w:hAnsi="Times New Roman" w:cs="Times New Roman"/>
                <w:color w:val="000000" w:themeColor="text1"/>
                <w:kern w:val="0"/>
                <w:szCs w:val="21"/>
              </w:rPr>
            </w:pPr>
          </w:p>
        </w:tc>
        <w:tc>
          <w:tcPr>
            <w:tcW w:w="709" w:type="dxa"/>
            <w:vAlign w:val="center"/>
          </w:tcPr>
          <w:p w:rsidR="003A4F03" w:rsidRPr="002635C7" w:rsidRDefault="003A4F03" w:rsidP="004F5356">
            <w:pPr>
              <w:autoSpaceDE w:val="0"/>
              <w:autoSpaceDN w:val="0"/>
              <w:adjustRightInd w:val="0"/>
              <w:jc w:val="center"/>
              <w:rPr>
                <w:rFonts w:ascii="Times New Roman" w:hAnsi="Times New Roman" w:cs="Times New Roman"/>
                <w:color w:val="000000" w:themeColor="text1"/>
                <w:kern w:val="0"/>
                <w:szCs w:val="21"/>
              </w:rPr>
            </w:pPr>
          </w:p>
        </w:tc>
      </w:tr>
      <w:tr w:rsidR="003A4F03" w:rsidRPr="002635C7" w:rsidTr="0013234B">
        <w:trPr>
          <w:jc w:val="center"/>
        </w:trPr>
        <w:tc>
          <w:tcPr>
            <w:tcW w:w="1134" w:type="dxa"/>
            <w:vAlign w:val="center"/>
          </w:tcPr>
          <w:p w:rsidR="003A4F03" w:rsidRPr="002635C7" w:rsidRDefault="000D5EE4" w:rsidP="004F5356">
            <w:pPr>
              <w:autoSpaceDE w:val="0"/>
              <w:autoSpaceDN w:val="0"/>
              <w:adjustRightInd w:val="0"/>
              <w:jc w:val="center"/>
              <w:rPr>
                <w:rFonts w:ascii="Times New Roman" w:hAnsi="Times New Roman" w:cs="Times New Roman"/>
                <w:color w:val="000000" w:themeColor="text1"/>
                <w:kern w:val="0"/>
                <w:szCs w:val="21"/>
              </w:rPr>
            </w:pPr>
            <w:r w:rsidRPr="002635C7">
              <w:rPr>
                <w:rFonts w:ascii="Times New Roman" w:hAnsi="Times New Roman" w:cs="Times New Roman"/>
                <w:color w:val="000000" w:themeColor="text1"/>
                <w:kern w:val="0"/>
                <w:szCs w:val="21"/>
              </w:rPr>
              <w:t>M</w:t>
            </w:r>
            <w:r w:rsidR="003A4F03" w:rsidRPr="002635C7">
              <w:rPr>
                <w:rFonts w:ascii="Times New Roman" w:hAnsi="Times New Roman" w:cs="Times New Roman"/>
                <w:color w:val="000000" w:themeColor="text1"/>
                <w:kern w:val="0"/>
                <w:szCs w:val="21"/>
              </w:rPr>
              <w:t>ix</w:t>
            </w:r>
          </w:p>
        </w:tc>
        <w:tc>
          <w:tcPr>
            <w:tcW w:w="1212" w:type="dxa"/>
            <w:vAlign w:val="center"/>
          </w:tcPr>
          <w:p w:rsidR="003A4F03" w:rsidRPr="002635C7" w:rsidRDefault="003A4F03" w:rsidP="004F5356">
            <w:pPr>
              <w:autoSpaceDE w:val="0"/>
              <w:autoSpaceDN w:val="0"/>
              <w:adjustRightInd w:val="0"/>
              <w:jc w:val="center"/>
              <w:rPr>
                <w:rFonts w:ascii="Times New Roman" w:hAnsi="Times New Roman" w:cs="Times New Roman"/>
                <w:color w:val="000000" w:themeColor="text1"/>
                <w:kern w:val="0"/>
                <w:szCs w:val="21"/>
              </w:rPr>
            </w:pPr>
            <w:r w:rsidRPr="002635C7">
              <w:rPr>
                <w:rFonts w:ascii="Times New Roman" w:hAnsi="Times New Roman" w:cs="Times New Roman"/>
                <w:color w:val="000000" w:themeColor="text1"/>
                <w:kern w:val="0"/>
                <w:szCs w:val="21"/>
              </w:rPr>
              <w:t>-0.378***</w:t>
            </w:r>
          </w:p>
        </w:tc>
        <w:tc>
          <w:tcPr>
            <w:tcW w:w="1052" w:type="dxa"/>
            <w:vAlign w:val="center"/>
          </w:tcPr>
          <w:p w:rsidR="003A4F03" w:rsidRPr="002635C7" w:rsidRDefault="003A4F03" w:rsidP="004F5356">
            <w:pPr>
              <w:autoSpaceDE w:val="0"/>
              <w:autoSpaceDN w:val="0"/>
              <w:adjustRightInd w:val="0"/>
              <w:jc w:val="center"/>
              <w:rPr>
                <w:rFonts w:ascii="Times New Roman" w:hAnsi="Times New Roman" w:cs="Times New Roman"/>
                <w:color w:val="000000" w:themeColor="text1"/>
                <w:kern w:val="0"/>
                <w:szCs w:val="21"/>
              </w:rPr>
            </w:pPr>
            <w:r w:rsidRPr="002635C7">
              <w:rPr>
                <w:rFonts w:ascii="Times New Roman" w:hAnsi="Times New Roman" w:cs="Times New Roman"/>
                <w:color w:val="000000" w:themeColor="text1"/>
                <w:kern w:val="0"/>
                <w:szCs w:val="21"/>
              </w:rPr>
              <w:t>-0.342***</w:t>
            </w:r>
          </w:p>
        </w:tc>
        <w:tc>
          <w:tcPr>
            <w:tcW w:w="1052" w:type="dxa"/>
            <w:vAlign w:val="center"/>
          </w:tcPr>
          <w:p w:rsidR="003A4F03" w:rsidRPr="002635C7" w:rsidRDefault="003A4F03" w:rsidP="004F5356">
            <w:pPr>
              <w:autoSpaceDE w:val="0"/>
              <w:autoSpaceDN w:val="0"/>
              <w:adjustRightInd w:val="0"/>
              <w:jc w:val="center"/>
              <w:rPr>
                <w:rFonts w:ascii="Times New Roman" w:hAnsi="Times New Roman" w:cs="Times New Roman"/>
                <w:color w:val="000000" w:themeColor="text1"/>
                <w:kern w:val="0"/>
                <w:szCs w:val="21"/>
              </w:rPr>
            </w:pPr>
            <w:r w:rsidRPr="002635C7">
              <w:rPr>
                <w:rFonts w:ascii="Times New Roman" w:hAnsi="Times New Roman" w:cs="Times New Roman"/>
                <w:color w:val="000000" w:themeColor="text1"/>
                <w:kern w:val="0"/>
                <w:szCs w:val="21"/>
              </w:rPr>
              <w:t>-0.606***</w:t>
            </w:r>
          </w:p>
        </w:tc>
        <w:tc>
          <w:tcPr>
            <w:tcW w:w="1052" w:type="dxa"/>
            <w:vAlign w:val="center"/>
          </w:tcPr>
          <w:p w:rsidR="003A4F03" w:rsidRPr="002635C7" w:rsidRDefault="003A4F03" w:rsidP="004F5356">
            <w:pPr>
              <w:autoSpaceDE w:val="0"/>
              <w:autoSpaceDN w:val="0"/>
              <w:adjustRightInd w:val="0"/>
              <w:jc w:val="center"/>
              <w:rPr>
                <w:rFonts w:ascii="Times New Roman" w:hAnsi="Times New Roman" w:cs="Times New Roman"/>
                <w:color w:val="000000" w:themeColor="text1"/>
                <w:kern w:val="0"/>
                <w:szCs w:val="21"/>
              </w:rPr>
            </w:pPr>
            <w:r w:rsidRPr="002635C7">
              <w:rPr>
                <w:rFonts w:ascii="Times New Roman" w:hAnsi="Times New Roman" w:cs="Times New Roman"/>
                <w:color w:val="000000" w:themeColor="text1"/>
                <w:kern w:val="0"/>
                <w:szCs w:val="21"/>
              </w:rPr>
              <w:t>-0.351***</w:t>
            </w:r>
          </w:p>
        </w:tc>
        <w:tc>
          <w:tcPr>
            <w:tcW w:w="1052" w:type="dxa"/>
            <w:vAlign w:val="center"/>
          </w:tcPr>
          <w:p w:rsidR="003A4F03" w:rsidRPr="002635C7" w:rsidRDefault="003A4F03" w:rsidP="004F5356">
            <w:pPr>
              <w:autoSpaceDE w:val="0"/>
              <w:autoSpaceDN w:val="0"/>
              <w:adjustRightInd w:val="0"/>
              <w:jc w:val="center"/>
              <w:rPr>
                <w:rFonts w:ascii="Times New Roman" w:hAnsi="Times New Roman" w:cs="Times New Roman"/>
                <w:color w:val="000000" w:themeColor="text1"/>
                <w:kern w:val="0"/>
                <w:szCs w:val="21"/>
              </w:rPr>
            </w:pPr>
            <w:r w:rsidRPr="002635C7">
              <w:rPr>
                <w:rFonts w:ascii="Times New Roman" w:hAnsi="Times New Roman" w:cs="Times New Roman"/>
                <w:color w:val="000000" w:themeColor="text1"/>
                <w:kern w:val="0"/>
                <w:szCs w:val="21"/>
              </w:rPr>
              <w:t>1</w:t>
            </w:r>
          </w:p>
        </w:tc>
        <w:tc>
          <w:tcPr>
            <w:tcW w:w="1052" w:type="dxa"/>
            <w:vAlign w:val="center"/>
          </w:tcPr>
          <w:p w:rsidR="003A4F03" w:rsidRPr="002635C7" w:rsidRDefault="003A4F03" w:rsidP="004F5356">
            <w:pPr>
              <w:autoSpaceDE w:val="0"/>
              <w:autoSpaceDN w:val="0"/>
              <w:adjustRightInd w:val="0"/>
              <w:jc w:val="center"/>
              <w:rPr>
                <w:rFonts w:ascii="Times New Roman" w:hAnsi="Times New Roman" w:cs="Times New Roman"/>
                <w:color w:val="000000" w:themeColor="text1"/>
                <w:kern w:val="0"/>
                <w:szCs w:val="21"/>
              </w:rPr>
            </w:pPr>
          </w:p>
        </w:tc>
        <w:tc>
          <w:tcPr>
            <w:tcW w:w="1041" w:type="dxa"/>
            <w:vAlign w:val="center"/>
          </w:tcPr>
          <w:p w:rsidR="003A4F03" w:rsidRPr="002635C7" w:rsidRDefault="003A4F03" w:rsidP="004F5356">
            <w:pPr>
              <w:autoSpaceDE w:val="0"/>
              <w:autoSpaceDN w:val="0"/>
              <w:adjustRightInd w:val="0"/>
              <w:jc w:val="center"/>
              <w:rPr>
                <w:rFonts w:ascii="Times New Roman" w:hAnsi="Times New Roman" w:cs="Times New Roman"/>
                <w:color w:val="000000" w:themeColor="text1"/>
                <w:kern w:val="0"/>
                <w:szCs w:val="21"/>
              </w:rPr>
            </w:pPr>
          </w:p>
        </w:tc>
        <w:tc>
          <w:tcPr>
            <w:tcW w:w="709" w:type="dxa"/>
            <w:vAlign w:val="center"/>
          </w:tcPr>
          <w:p w:rsidR="003A4F03" w:rsidRPr="002635C7" w:rsidRDefault="003A4F03" w:rsidP="004F5356">
            <w:pPr>
              <w:autoSpaceDE w:val="0"/>
              <w:autoSpaceDN w:val="0"/>
              <w:adjustRightInd w:val="0"/>
              <w:jc w:val="center"/>
              <w:rPr>
                <w:rFonts w:ascii="Times New Roman" w:hAnsi="Times New Roman" w:cs="Times New Roman"/>
                <w:color w:val="000000" w:themeColor="text1"/>
                <w:kern w:val="0"/>
                <w:szCs w:val="21"/>
              </w:rPr>
            </w:pPr>
          </w:p>
        </w:tc>
      </w:tr>
      <w:tr w:rsidR="003A4F03" w:rsidRPr="002635C7" w:rsidTr="0013234B">
        <w:trPr>
          <w:jc w:val="center"/>
        </w:trPr>
        <w:tc>
          <w:tcPr>
            <w:tcW w:w="1134" w:type="dxa"/>
            <w:vAlign w:val="center"/>
          </w:tcPr>
          <w:p w:rsidR="003A4F03" w:rsidRPr="002635C7" w:rsidRDefault="003A4F03" w:rsidP="004F5356">
            <w:pPr>
              <w:autoSpaceDE w:val="0"/>
              <w:autoSpaceDN w:val="0"/>
              <w:adjustRightInd w:val="0"/>
              <w:jc w:val="center"/>
              <w:rPr>
                <w:rFonts w:ascii="Times New Roman" w:hAnsi="Times New Roman" w:cs="Times New Roman"/>
                <w:color w:val="000000" w:themeColor="text1"/>
                <w:kern w:val="0"/>
                <w:szCs w:val="21"/>
              </w:rPr>
            </w:pPr>
            <w:r w:rsidRPr="002635C7">
              <w:rPr>
                <w:rFonts w:ascii="Times New Roman" w:hAnsi="Times New Roman" w:cs="Times New Roman"/>
                <w:color w:val="000000" w:themeColor="text1"/>
                <w:kern w:val="0"/>
                <w:szCs w:val="21"/>
              </w:rPr>
              <w:t>Size</w:t>
            </w:r>
          </w:p>
        </w:tc>
        <w:tc>
          <w:tcPr>
            <w:tcW w:w="1212" w:type="dxa"/>
            <w:vAlign w:val="center"/>
          </w:tcPr>
          <w:p w:rsidR="003A4F03" w:rsidRPr="002635C7" w:rsidRDefault="003A4F03" w:rsidP="004F5356">
            <w:pPr>
              <w:autoSpaceDE w:val="0"/>
              <w:autoSpaceDN w:val="0"/>
              <w:adjustRightInd w:val="0"/>
              <w:jc w:val="center"/>
              <w:rPr>
                <w:rFonts w:ascii="Times New Roman" w:hAnsi="Times New Roman" w:cs="Times New Roman"/>
                <w:color w:val="000000" w:themeColor="text1"/>
                <w:kern w:val="0"/>
                <w:szCs w:val="21"/>
              </w:rPr>
            </w:pPr>
            <w:r w:rsidRPr="002635C7">
              <w:rPr>
                <w:rFonts w:ascii="Times New Roman" w:hAnsi="Times New Roman" w:cs="Times New Roman"/>
                <w:color w:val="000000" w:themeColor="text1"/>
                <w:kern w:val="0"/>
                <w:szCs w:val="21"/>
              </w:rPr>
              <w:t>0.364***</w:t>
            </w:r>
          </w:p>
        </w:tc>
        <w:tc>
          <w:tcPr>
            <w:tcW w:w="1052" w:type="dxa"/>
            <w:vAlign w:val="center"/>
          </w:tcPr>
          <w:p w:rsidR="003A4F03" w:rsidRPr="002635C7" w:rsidRDefault="003A4F03" w:rsidP="004F5356">
            <w:pPr>
              <w:autoSpaceDE w:val="0"/>
              <w:autoSpaceDN w:val="0"/>
              <w:adjustRightInd w:val="0"/>
              <w:jc w:val="center"/>
              <w:rPr>
                <w:rFonts w:ascii="Times New Roman" w:hAnsi="Times New Roman" w:cs="Times New Roman"/>
                <w:color w:val="000000" w:themeColor="text1"/>
                <w:kern w:val="0"/>
                <w:szCs w:val="21"/>
              </w:rPr>
            </w:pPr>
            <w:r w:rsidRPr="002635C7">
              <w:rPr>
                <w:rFonts w:ascii="Times New Roman" w:hAnsi="Times New Roman" w:cs="Times New Roman"/>
                <w:color w:val="000000" w:themeColor="text1"/>
                <w:kern w:val="0"/>
                <w:szCs w:val="21"/>
              </w:rPr>
              <w:t>0.702***</w:t>
            </w:r>
          </w:p>
        </w:tc>
        <w:tc>
          <w:tcPr>
            <w:tcW w:w="1052" w:type="dxa"/>
            <w:vAlign w:val="center"/>
          </w:tcPr>
          <w:p w:rsidR="003A4F03" w:rsidRPr="002635C7" w:rsidRDefault="003A4F03" w:rsidP="004F5356">
            <w:pPr>
              <w:autoSpaceDE w:val="0"/>
              <w:autoSpaceDN w:val="0"/>
              <w:adjustRightInd w:val="0"/>
              <w:jc w:val="center"/>
              <w:rPr>
                <w:rFonts w:ascii="Times New Roman" w:hAnsi="Times New Roman" w:cs="Times New Roman"/>
                <w:color w:val="000000" w:themeColor="text1"/>
                <w:kern w:val="0"/>
                <w:szCs w:val="21"/>
              </w:rPr>
            </w:pPr>
            <w:r w:rsidRPr="002635C7">
              <w:rPr>
                <w:rFonts w:ascii="Times New Roman" w:hAnsi="Times New Roman" w:cs="Times New Roman"/>
                <w:color w:val="000000" w:themeColor="text1"/>
                <w:kern w:val="0"/>
                <w:szCs w:val="21"/>
              </w:rPr>
              <w:t>0.409***</w:t>
            </w:r>
          </w:p>
        </w:tc>
        <w:tc>
          <w:tcPr>
            <w:tcW w:w="1052" w:type="dxa"/>
            <w:vAlign w:val="center"/>
          </w:tcPr>
          <w:p w:rsidR="003A4F03" w:rsidRPr="002635C7" w:rsidRDefault="003A4F03" w:rsidP="004F5356">
            <w:pPr>
              <w:autoSpaceDE w:val="0"/>
              <w:autoSpaceDN w:val="0"/>
              <w:adjustRightInd w:val="0"/>
              <w:jc w:val="center"/>
              <w:rPr>
                <w:rFonts w:ascii="Times New Roman" w:hAnsi="Times New Roman" w:cs="Times New Roman"/>
                <w:color w:val="000000" w:themeColor="text1"/>
                <w:kern w:val="0"/>
                <w:szCs w:val="21"/>
              </w:rPr>
            </w:pPr>
            <w:r w:rsidRPr="002635C7">
              <w:rPr>
                <w:rFonts w:ascii="Times New Roman" w:hAnsi="Times New Roman" w:cs="Times New Roman"/>
                <w:color w:val="000000" w:themeColor="text1"/>
                <w:kern w:val="0"/>
                <w:szCs w:val="21"/>
              </w:rPr>
              <w:t>-0.084</w:t>
            </w:r>
          </w:p>
        </w:tc>
        <w:tc>
          <w:tcPr>
            <w:tcW w:w="1052" w:type="dxa"/>
            <w:vAlign w:val="center"/>
          </w:tcPr>
          <w:p w:rsidR="003A4F03" w:rsidRPr="002635C7" w:rsidRDefault="003A4F03" w:rsidP="004F5356">
            <w:pPr>
              <w:autoSpaceDE w:val="0"/>
              <w:autoSpaceDN w:val="0"/>
              <w:adjustRightInd w:val="0"/>
              <w:jc w:val="center"/>
              <w:rPr>
                <w:rFonts w:ascii="Times New Roman" w:hAnsi="Times New Roman" w:cs="Times New Roman"/>
                <w:color w:val="000000" w:themeColor="text1"/>
                <w:kern w:val="0"/>
                <w:szCs w:val="21"/>
              </w:rPr>
            </w:pPr>
            <w:r w:rsidRPr="002635C7">
              <w:rPr>
                <w:rFonts w:ascii="Times New Roman" w:hAnsi="Times New Roman" w:cs="Times New Roman"/>
                <w:color w:val="000000" w:themeColor="text1"/>
                <w:kern w:val="0"/>
                <w:szCs w:val="21"/>
              </w:rPr>
              <w:t>-0.373***</w:t>
            </w:r>
          </w:p>
        </w:tc>
        <w:tc>
          <w:tcPr>
            <w:tcW w:w="1052" w:type="dxa"/>
            <w:vAlign w:val="center"/>
          </w:tcPr>
          <w:p w:rsidR="003A4F03" w:rsidRPr="002635C7" w:rsidRDefault="003A4F03" w:rsidP="004F5356">
            <w:pPr>
              <w:autoSpaceDE w:val="0"/>
              <w:autoSpaceDN w:val="0"/>
              <w:adjustRightInd w:val="0"/>
              <w:jc w:val="center"/>
              <w:rPr>
                <w:rFonts w:ascii="Times New Roman" w:hAnsi="Times New Roman" w:cs="Times New Roman"/>
                <w:color w:val="000000" w:themeColor="text1"/>
                <w:kern w:val="0"/>
                <w:szCs w:val="21"/>
              </w:rPr>
            </w:pPr>
            <w:r w:rsidRPr="002635C7">
              <w:rPr>
                <w:rFonts w:ascii="Times New Roman" w:hAnsi="Times New Roman" w:cs="Times New Roman"/>
                <w:color w:val="000000" w:themeColor="text1"/>
                <w:kern w:val="0"/>
                <w:szCs w:val="21"/>
              </w:rPr>
              <w:t>1</w:t>
            </w:r>
          </w:p>
        </w:tc>
        <w:tc>
          <w:tcPr>
            <w:tcW w:w="1041" w:type="dxa"/>
            <w:vAlign w:val="center"/>
          </w:tcPr>
          <w:p w:rsidR="003A4F03" w:rsidRPr="002635C7" w:rsidRDefault="003A4F03" w:rsidP="004F5356">
            <w:pPr>
              <w:autoSpaceDE w:val="0"/>
              <w:autoSpaceDN w:val="0"/>
              <w:adjustRightInd w:val="0"/>
              <w:jc w:val="center"/>
              <w:rPr>
                <w:rFonts w:ascii="Times New Roman" w:hAnsi="Times New Roman" w:cs="Times New Roman"/>
                <w:color w:val="000000" w:themeColor="text1"/>
                <w:kern w:val="0"/>
                <w:szCs w:val="21"/>
              </w:rPr>
            </w:pPr>
          </w:p>
        </w:tc>
        <w:tc>
          <w:tcPr>
            <w:tcW w:w="709" w:type="dxa"/>
            <w:vAlign w:val="center"/>
          </w:tcPr>
          <w:p w:rsidR="003A4F03" w:rsidRPr="002635C7" w:rsidRDefault="003A4F03" w:rsidP="004F5356">
            <w:pPr>
              <w:autoSpaceDE w:val="0"/>
              <w:autoSpaceDN w:val="0"/>
              <w:adjustRightInd w:val="0"/>
              <w:jc w:val="center"/>
              <w:rPr>
                <w:rFonts w:ascii="Times New Roman" w:hAnsi="Times New Roman" w:cs="Times New Roman"/>
                <w:color w:val="000000" w:themeColor="text1"/>
                <w:kern w:val="0"/>
                <w:szCs w:val="21"/>
              </w:rPr>
            </w:pPr>
          </w:p>
        </w:tc>
      </w:tr>
      <w:tr w:rsidR="003A4F03" w:rsidRPr="002635C7" w:rsidTr="0013234B">
        <w:trPr>
          <w:jc w:val="center"/>
        </w:trPr>
        <w:tc>
          <w:tcPr>
            <w:tcW w:w="1134" w:type="dxa"/>
            <w:vAlign w:val="center"/>
          </w:tcPr>
          <w:p w:rsidR="003A4F03" w:rsidRPr="002635C7" w:rsidRDefault="003A4F03" w:rsidP="004F5356">
            <w:pPr>
              <w:autoSpaceDE w:val="0"/>
              <w:autoSpaceDN w:val="0"/>
              <w:adjustRightInd w:val="0"/>
              <w:jc w:val="center"/>
              <w:rPr>
                <w:rFonts w:ascii="Times New Roman" w:hAnsi="Times New Roman" w:cs="Times New Roman"/>
                <w:color w:val="000000" w:themeColor="text1"/>
                <w:kern w:val="0"/>
                <w:szCs w:val="21"/>
              </w:rPr>
            </w:pPr>
            <w:r w:rsidRPr="002635C7">
              <w:rPr>
                <w:rFonts w:ascii="Times New Roman" w:hAnsi="Times New Roman" w:cs="Times New Roman"/>
                <w:color w:val="000000" w:themeColor="text1"/>
                <w:kern w:val="0"/>
                <w:szCs w:val="21"/>
              </w:rPr>
              <w:t>Lev</w:t>
            </w:r>
          </w:p>
        </w:tc>
        <w:tc>
          <w:tcPr>
            <w:tcW w:w="1212" w:type="dxa"/>
            <w:vAlign w:val="center"/>
          </w:tcPr>
          <w:p w:rsidR="003A4F03" w:rsidRPr="002635C7" w:rsidRDefault="003A4F03" w:rsidP="004F5356">
            <w:pPr>
              <w:autoSpaceDE w:val="0"/>
              <w:autoSpaceDN w:val="0"/>
              <w:adjustRightInd w:val="0"/>
              <w:jc w:val="center"/>
              <w:rPr>
                <w:rFonts w:ascii="Times New Roman" w:hAnsi="Times New Roman" w:cs="Times New Roman"/>
                <w:color w:val="000000" w:themeColor="text1"/>
                <w:kern w:val="0"/>
                <w:szCs w:val="21"/>
              </w:rPr>
            </w:pPr>
            <w:r w:rsidRPr="002635C7">
              <w:rPr>
                <w:rFonts w:ascii="Times New Roman" w:hAnsi="Times New Roman" w:cs="Times New Roman"/>
                <w:color w:val="000000" w:themeColor="text1"/>
                <w:kern w:val="0"/>
                <w:szCs w:val="21"/>
              </w:rPr>
              <w:t>0.</w:t>
            </w:r>
            <w:r w:rsidR="0013234B">
              <w:rPr>
                <w:rFonts w:ascii="Times New Roman" w:hAnsi="Times New Roman" w:cs="Times New Roman"/>
                <w:color w:val="000000" w:themeColor="text1"/>
                <w:kern w:val="0"/>
                <w:szCs w:val="21"/>
              </w:rPr>
              <w:t>322</w:t>
            </w:r>
            <w:r w:rsidRPr="002635C7">
              <w:rPr>
                <w:rFonts w:ascii="Times New Roman" w:hAnsi="Times New Roman" w:cs="Times New Roman"/>
                <w:color w:val="000000" w:themeColor="text1"/>
                <w:kern w:val="0"/>
                <w:szCs w:val="21"/>
              </w:rPr>
              <w:t>*</w:t>
            </w:r>
            <w:r w:rsidR="0013234B" w:rsidRPr="002635C7">
              <w:rPr>
                <w:rFonts w:ascii="Times New Roman" w:hAnsi="Times New Roman" w:cs="Times New Roman"/>
                <w:color w:val="000000" w:themeColor="text1"/>
                <w:kern w:val="0"/>
                <w:szCs w:val="21"/>
              </w:rPr>
              <w:t>**</w:t>
            </w:r>
          </w:p>
        </w:tc>
        <w:tc>
          <w:tcPr>
            <w:tcW w:w="1052" w:type="dxa"/>
            <w:vAlign w:val="center"/>
          </w:tcPr>
          <w:p w:rsidR="003A4F03" w:rsidRPr="002635C7" w:rsidRDefault="003A4F03" w:rsidP="004F5356">
            <w:pPr>
              <w:autoSpaceDE w:val="0"/>
              <w:autoSpaceDN w:val="0"/>
              <w:adjustRightInd w:val="0"/>
              <w:jc w:val="center"/>
              <w:rPr>
                <w:rFonts w:ascii="Times New Roman" w:hAnsi="Times New Roman" w:cs="Times New Roman"/>
                <w:color w:val="000000" w:themeColor="text1"/>
                <w:kern w:val="0"/>
                <w:szCs w:val="21"/>
              </w:rPr>
            </w:pPr>
            <w:r w:rsidRPr="002635C7">
              <w:rPr>
                <w:rFonts w:ascii="Times New Roman" w:hAnsi="Times New Roman" w:cs="Times New Roman"/>
                <w:color w:val="000000" w:themeColor="text1"/>
                <w:kern w:val="0"/>
                <w:szCs w:val="21"/>
              </w:rPr>
              <w:t>0.</w:t>
            </w:r>
            <w:r w:rsidR="0013234B">
              <w:rPr>
                <w:rFonts w:ascii="Times New Roman" w:hAnsi="Times New Roman" w:cs="Times New Roman"/>
                <w:color w:val="000000" w:themeColor="text1"/>
                <w:kern w:val="0"/>
                <w:szCs w:val="21"/>
              </w:rPr>
              <w:t>305</w:t>
            </w:r>
            <w:r w:rsidRPr="002635C7">
              <w:rPr>
                <w:rFonts w:ascii="Times New Roman" w:hAnsi="Times New Roman" w:cs="Times New Roman"/>
                <w:color w:val="000000" w:themeColor="text1"/>
                <w:kern w:val="0"/>
                <w:szCs w:val="21"/>
              </w:rPr>
              <w:t>*</w:t>
            </w:r>
            <w:r w:rsidR="0013234B" w:rsidRPr="002635C7">
              <w:rPr>
                <w:rFonts w:ascii="Times New Roman" w:hAnsi="Times New Roman" w:cs="Times New Roman"/>
                <w:color w:val="000000" w:themeColor="text1"/>
                <w:kern w:val="0"/>
                <w:szCs w:val="21"/>
              </w:rPr>
              <w:t>**</w:t>
            </w:r>
          </w:p>
        </w:tc>
        <w:tc>
          <w:tcPr>
            <w:tcW w:w="1052" w:type="dxa"/>
            <w:vAlign w:val="center"/>
          </w:tcPr>
          <w:p w:rsidR="003A4F03" w:rsidRPr="002635C7" w:rsidRDefault="0013234B" w:rsidP="004F5356">
            <w:pPr>
              <w:autoSpaceDE w:val="0"/>
              <w:autoSpaceDN w:val="0"/>
              <w:adjustRightInd w:val="0"/>
              <w:jc w:val="center"/>
              <w:rPr>
                <w:rFonts w:ascii="Times New Roman" w:hAnsi="Times New Roman" w:cs="Times New Roman"/>
                <w:color w:val="000000" w:themeColor="text1"/>
                <w:kern w:val="0"/>
                <w:szCs w:val="21"/>
              </w:rPr>
            </w:pPr>
            <w:r>
              <w:rPr>
                <w:rFonts w:ascii="Times New Roman" w:hAnsi="Times New Roman" w:cs="Times New Roman"/>
                <w:color w:val="000000" w:themeColor="text1"/>
                <w:kern w:val="0"/>
                <w:szCs w:val="21"/>
              </w:rPr>
              <w:t>0.119</w:t>
            </w:r>
          </w:p>
        </w:tc>
        <w:tc>
          <w:tcPr>
            <w:tcW w:w="1052" w:type="dxa"/>
            <w:vAlign w:val="center"/>
          </w:tcPr>
          <w:p w:rsidR="003A4F03" w:rsidRPr="002635C7" w:rsidRDefault="0013234B" w:rsidP="004F5356">
            <w:pPr>
              <w:autoSpaceDE w:val="0"/>
              <w:autoSpaceDN w:val="0"/>
              <w:adjustRightInd w:val="0"/>
              <w:jc w:val="center"/>
              <w:rPr>
                <w:rFonts w:ascii="Times New Roman" w:hAnsi="Times New Roman" w:cs="Times New Roman"/>
                <w:color w:val="000000" w:themeColor="text1"/>
                <w:kern w:val="0"/>
                <w:szCs w:val="21"/>
              </w:rPr>
            </w:pPr>
            <w:r>
              <w:rPr>
                <w:rFonts w:ascii="Times New Roman" w:hAnsi="Times New Roman" w:cs="Times New Roman"/>
                <w:color w:val="000000" w:themeColor="text1"/>
                <w:kern w:val="0"/>
                <w:szCs w:val="21"/>
              </w:rPr>
              <w:t>0.149</w:t>
            </w:r>
          </w:p>
        </w:tc>
        <w:tc>
          <w:tcPr>
            <w:tcW w:w="1052" w:type="dxa"/>
            <w:vAlign w:val="center"/>
          </w:tcPr>
          <w:p w:rsidR="003A4F03" w:rsidRPr="002635C7" w:rsidRDefault="0013234B" w:rsidP="004F5356">
            <w:pPr>
              <w:autoSpaceDE w:val="0"/>
              <w:autoSpaceDN w:val="0"/>
              <w:adjustRightInd w:val="0"/>
              <w:jc w:val="center"/>
              <w:rPr>
                <w:rFonts w:ascii="Times New Roman" w:hAnsi="Times New Roman" w:cs="Times New Roman"/>
                <w:color w:val="000000" w:themeColor="text1"/>
                <w:kern w:val="0"/>
                <w:szCs w:val="21"/>
              </w:rPr>
            </w:pPr>
            <w:r>
              <w:rPr>
                <w:rFonts w:ascii="Times New Roman" w:hAnsi="Times New Roman" w:cs="Times New Roman"/>
                <w:color w:val="000000" w:themeColor="text1"/>
                <w:kern w:val="0"/>
                <w:szCs w:val="21"/>
              </w:rPr>
              <w:t>-</w:t>
            </w:r>
            <w:r w:rsidR="003A4F03" w:rsidRPr="002635C7">
              <w:rPr>
                <w:rFonts w:ascii="Times New Roman" w:hAnsi="Times New Roman" w:cs="Times New Roman"/>
                <w:color w:val="000000" w:themeColor="text1"/>
                <w:kern w:val="0"/>
                <w:szCs w:val="21"/>
              </w:rPr>
              <w:t>0.2</w:t>
            </w:r>
            <w:r>
              <w:rPr>
                <w:rFonts w:ascii="Times New Roman" w:hAnsi="Times New Roman" w:cs="Times New Roman"/>
                <w:color w:val="000000" w:themeColor="text1"/>
                <w:kern w:val="0"/>
                <w:szCs w:val="21"/>
              </w:rPr>
              <w:t>72</w:t>
            </w:r>
            <w:r w:rsidR="003A4F03" w:rsidRPr="002635C7">
              <w:rPr>
                <w:rFonts w:ascii="Times New Roman" w:hAnsi="Times New Roman" w:cs="Times New Roman"/>
                <w:color w:val="000000" w:themeColor="text1"/>
                <w:kern w:val="0"/>
                <w:szCs w:val="21"/>
              </w:rPr>
              <w:t>***</w:t>
            </w:r>
          </w:p>
        </w:tc>
        <w:tc>
          <w:tcPr>
            <w:tcW w:w="1052" w:type="dxa"/>
            <w:vAlign w:val="center"/>
          </w:tcPr>
          <w:p w:rsidR="003A4F03" w:rsidRPr="002635C7" w:rsidRDefault="003A4F03" w:rsidP="004F5356">
            <w:pPr>
              <w:autoSpaceDE w:val="0"/>
              <w:autoSpaceDN w:val="0"/>
              <w:adjustRightInd w:val="0"/>
              <w:jc w:val="center"/>
              <w:rPr>
                <w:rFonts w:ascii="Times New Roman" w:hAnsi="Times New Roman" w:cs="Times New Roman"/>
                <w:color w:val="000000" w:themeColor="text1"/>
                <w:kern w:val="0"/>
                <w:szCs w:val="21"/>
              </w:rPr>
            </w:pPr>
            <w:r w:rsidRPr="002635C7">
              <w:rPr>
                <w:rFonts w:ascii="Times New Roman" w:hAnsi="Times New Roman" w:cs="Times New Roman"/>
                <w:color w:val="000000" w:themeColor="text1"/>
                <w:kern w:val="0"/>
                <w:szCs w:val="21"/>
              </w:rPr>
              <w:t>0</w:t>
            </w:r>
            <w:r w:rsidR="0013234B">
              <w:rPr>
                <w:rFonts w:ascii="Times New Roman" w:hAnsi="Times New Roman" w:cs="Times New Roman" w:hint="eastAsia"/>
                <w:color w:val="000000" w:themeColor="text1"/>
                <w:kern w:val="0"/>
                <w:szCs w:val="21"/>
              </w:rPr>
              <w:t>.</w:t>
            </w:r>
            <w:r w:rsidR="0013234B">
              <w:rPr>
                <w:rFonts w:ascii="Times New Roman" w:hAnsi="Times New Roman" w:cs="Times New Roman"/>
                <w:color w:val="000000" w:themeColor="text1"/>
                <w:kern w:val="0"/>
                <w:szCs w:val="21"/>
              </w:rPr>
              <w:t>483</w:t>
            </w:r>
            <w:r w:rsidRPr="002635C7">
              <w:rPr>
                <w:rFonts w:ascii="Times New Roman" w:hAnsi="Times New Roman" w:cs="Times New Roman"/>
                <w:color w:val="000000" w:themeColor="text1"/>
                <w:kern w:val="0"/>
                <w:szCs w:val="21"/>
              </w:rPr>
              <w:t>***</w:t>
            </w:r>
          </w:p>
        </w:tc>
        <w:tc>
          <w:tcPr>
            <w:tcW w:w="1041" w:type="dxa"/>
            <w:vAlign w:val="center"/>
          </w:tcPr>
          <w:p w:rsidR="003A4F03" w:rsidRPr="002635C7" w:rsidRDefault="003A4F03" w:rsidP="004F5356">
            <w:pPr>
              <w:autoSpaceDE w:val="0"/>
              <w:autoSpaceDN w:val="0"/>
              <w:adjustRightInd w:val="0"/>
              <w:jc w:val="center"/>
              <w:rPr>
                <w:rFonts w:ascii="Times New Roman" w:hAnsi="Times New Roman" w:cs="Times New Roman"/>
                <w:color w:val="000000" w:themeColor="text1"/>
                <w:kern w:val="0"/>
                <w:szCs w:val="21"/>
              </w:rPr>
            </w:pPr>
            <w:r w:rsidRPr="002635C7">
              <w:rPr>
                <w:rFonts w:ascii="Times New Roman" w:hAnsi="Times New Roman" w:cs="Times New Roman"/>
                <w:color w:val="000000" w:themeColor="text1"/>
                <w:kern w:val="0"/>
                <w:szCs w:val="21"/>
              </w:rPr>
              <w:t>1</w:t>
            </w:r>
          </w:p>
        </w:tc>
        <w:tc>
          <w:tcPr>
            <w:tcW w:w="709" w:type="dxa"/>
            <w:vAlign w:val="center"/>
          </w:tcPr>
          <w:p w:rsidR="003A4F03" w:rsidRPr="002635C7" w:rsidRDefault="003A4F03" w:rsidP="004F5356">
            <w:pPr>
              <w:autoSpaceDE w:val="0"/>
              <w:autoSpaceDN w:val="0"/>
              <w:adjustRightInd w:val="0"/>
              <w:jc w:val="center"/>
              <w:rPr>
                <w:rFonts w:ascii="Times New Roman" w:hAnsi="Times New Roman" w:cs="Times New Roman"/>
                <w:color w:val="000000" w:themeColor="text1"/>
                <w:kern w:val="0"/>
                <w:szCs w:val="21"/>
              </w:rPr>
            </w:pPr>
          </w:p>
        </w:tc>
      </w:tr>
      <w:tr w:rsidR="003A4F03" w:rsidRPr="002635C7" w:rsidTr="0013234B">
        <w:trPr>
          <w:jc w:val="center"/>
        </w:trPr>
        <w:tc>
          <w:tcPr>
            <w:tcW w:w="1134" w:type="dxa"/>
            <w:tcBorders>
              <w:bottom w:val="single" w:sz="4" w:space="0" w:color="auto"/>
            </w:tcBorders>
            <w:vAlign w:val="center"/>
          </w:tcPr>
          <w:p w:rsidR="003A4F03" w:rsidRPr="002635C7" w:rsidRDefault="003A4F03" w:rsidP="004F5356">
            <w:pPr>
              <w:autoSpaceDE w:val="0"/>
              <w:autoSpaceDN w:val="0"/>
              <w:adjustRightInd w:val="0"/>
              <w:jc w:val="center"/>
              <w:rPr>
                <w:rFonts w:ascii="Times New Roman" w:hAnsi="Times New Roman" w:cs="Times New Roman"/>
                <w:color w:val="000000" w:themeColor="text1"/>
                <w:kern w:val="0"/>
                <w:szCs w:val="21"/>
              </w:rPr>
            </w:pPr>
            <w:r w:rsidRPr="002635C7">
              <w:rPr>
                <w:rFonts w:ascii="Times New Roman" w:hAnsi="Times New Roman" w:cs="Times New Roman"/>
                <w:color w:val="000000" w:themeColor="text1"/>
                <w:kern w:val="0"/>
                <w:szCs w:val="21"/>
              </w:rPr>
              <w:t>ROA</w:t>
            </w:r>
          </w:p>
        </w:tc>
        <w:tc>
          <w:tcPr>
            <w:tcW w:w="1212" w:type="dxa"/>
            <w:tcBorders>
              <w:bottom w:val="single" w:sz="4" w:space="0" w:color="auto"/>
            </w:tcBorders>
            <w:vAlign w:val="center"/>
          </w:tcPr>
          <w:p w:rsidR="003A4F03" w:rsidRPr="002635C7" w:rsidRDefault="003A4F03" w:rsidP="004F5356">
            <w:pPr>
              <w:autoSpaceDE w:val="0"/>
              <w:autoSpaceDN w:val="0"/>
              <w:adjustRightInd w:val="0"/>
              <w:jc w:val="center"/>
              <w:rPr>
                <w:rFonts w:ascii="Times New Roman" w:hAnsi="Times New Roman" w:cs="Times New Roman"/>
                <w:color w:val="000000" w:themeColor="text1"/>
                <w:kern w:val="0"/>
                <w:szCs w:val="21"/>
              </w:rPr>
            </w:pPr>
            <w:r w:rsidRPr="002635C7">
              <w:rPr>
                <w:rFonts w:ascii="Times New Roman" w:hAnsi="Times New Roman" w:cs="Times New Roman"/>
                <w:color w:val="000000" w:themeColor="text1"/>
                <w:kern w:val="0"/>
                <w:szCs w:val="21"/>
              </w:rPr>
              <w:t>0.044</w:t>
            </w:r>
          </w:p>
        </w:tc>
        <w:tc>
          <w:tcPr>
            <w:tcW w:w="1052" w:type="dxa"/>
            <w:tcBorders>
              <w:bottom w:val="single" w:sz="4" w:space="0" w:color="auto"/>
            </w:tcBorders>
            <w:vAlign w:val="center"/>
          </w:tcPr>
          <w:p w:rsidR="003A4F03" w:rsidRPr="002635C7" w:rsidRDefault="003A4F03" w:rsidP="004F5356">
            <w:pPr>
              <w:autoSpaceDE w:val="0"/>
              <w:autoSpaceDN w:val="0"/>
              <w:adjustRightInd w:val="0"/>
              <w:jc w:val="center"/>
              <w:rPr>
                <w:rFonts w:ascii="Times New Roman" w:hAnsi="Times New Roman" w:cs="Times New Roman"/>
                <w:color w:val="000000" w:themeColor="text1"/>
                <w:kern w:val="0"/>
                <w:szCs w:val="21"/>
              </w:rPr>
            </w:pPr>
            <w:r w:rsidRPr="002635C7">
              <w:rPr>
                <w:rFonts w:ascii="Times New Roman" w:hAnsi="Times New Roman" w:cs="Times New Roman"/>
                <w:color w:val="000000" w:themeColor="text1"/>
                <w:kern w:val="0"/>
                <w:szCs w:val="21"/>
              </w:rPr>
              <w:t>-0.010</w:t>
            </w:r>
          </w:p>
        </w:tc>
        <w:tc>
          <w:tcPr>
            <w:tcW w:w="1052" w:type="dxa"/>
            <w:tcBorders>
              <w:bottom w:val="single" w:sz="4" w:space="0" w:color="auto"/>
            </w:tcBorders>
            <w:vAlign w:val="center"/>
          </w:tcPr>
          <w:p w:rsidR="003A4F03" w:rsidRPr="002635C7" w:rsidRDefault="003A4F03" w:rsidP="004F5356">
            <w:pPr>
              <w:autoSpaceDE w:val="0"/>
              <w:autoSpaceDN w:val="0"/>
              <w:adjustRightInd w:val="0"/>
              <w:jc w:val="center"/>
              <w:rPr>
                <w:rFonts w:ascii="Times New Roman" w:hAnsi="Times New Roman" w:cs="Times New Roman"/>
                <w:color w:val="000000" w:themeColor="text1"/>
                <w:kern w:val="0"/>
                <w:szCs w:val="21"/>
              </w:rPr>
            </w:pPr>
            <w:r w:rsidRPr="002635C7">
              <w:rPr>
                <w:rFonts w:ascii="Times New Roman" w:hAnsi="Times New Roman" w:cs="Times New Roman"/>
                <w:color w:val="000000" w:themeColor="text1"/>
                <w:kern w:val="0"/>
                <w:szCs w:val="21"/>
              </w:rPr>
              <w:t>0.108</w:t>
            </w:r>
          </w:p>
        </w:tc>
        <w:tc>
          <w:tcPr>
            <w:tcW w:w="1052" w:type="dxa"/>
            <w:tcBorders>
              <w:bottom w:val="single" w:sz="4" w:space="0" w:color="auto"/>
            </w:tcBorders>
            <w:vAlign w:val="center"/>
          </w:tcPr>
          <w:p w:rsidR="003A4F03" w:rsidRPr="002635C7" w:rsidRDefault="003A4F03" w:rsidP="004F5356">
            <w:pPr>
              <w:autoSpaceDE w:val="0"/>
              <w:autoSpaceDN w:val="0"/>
              <w:adjustRightInd w:val="0"/>
              <w:jc w:val="center"/>
              <w:rPr>
                <w:rFonts w:ascii="Times New Roman" w:hAnsi="Times New Roman" w:cs="Times New Roman"/>
                <w:color w:val="000000" w:themeColor="text1"/>
                <w:kern w:val="0"/>
                <w:szCs w:val="21"/>
              </w:rPr>
            </w:pPr>
            <w:r w:rsidRPr="002635C7">
              <w:rPr>
                <w:rFonts w:ascii="Times New Roman" w:hAnsi="Times New Roman" w:cs="Times New Roman"/>
                <w:color w:val="000000" w:themeColor="text1"/>
                <w:kern w:val="0"/>
                <w:szCs w:val="21"/>
              </w:rPr>
              <w:t>-0.130</w:t>
            </w:r>
          </w:p>
        </w:tc>
        <w:tc>
          <w:tcPr>
            <w:tcW w:w="1052" w:type="dxa"/>
            <w:tcBorders>
              <w:bottom w:val="single" w:sz="4" w:space="0" w:color="auto"/>
            </w:tcBorders>
            <w:vAlign w:val="center"/>
          </w:tcPr>
          <w:p w:rsidR="003A4F03" w:rsidRPr="002635C7" w:rsidRDefault="003A4F03" w:rsidP="004F5356">
            <w:pPr>
              <w:autoSpaceDE w:val="0"/>
              <w:autoSpaceDN w:val="0"/>
              <w:adjustRightInd w:val="0"/>
              <w:jc w:val="center"/>
              <w:rPr>
                <w:rFonts w:ascii="Times New Roman" w:hAnsi="Times New Roman" w:cs="Times New Roman"/>
                <w:color w:val="000000" w:themeColor="text1"/>
                <w:kern w:val="0"/>
                <w:szCs w:val="21"/>
              </w:rPr>
            </w:pPr>
            <w:r w:rsidRPr="002635C7">
              <w:rPr>
                <w:rFonts w:ascii="Times New Roman" w:hAnsi="Times New Roman" w:cs="Times New Roman"/>
                <w:color w:val="000000" w:themeColor="text1"/>
                <w:kern w:val="0"/>
                <w:szCs w:val="21"/>
              </w:rPr>
              <w:t>0.003</w:t>
            </w:r>
          </w:p>
        </w:tc>
        <w:tc>
          <w:tcPr>
            <w:tcW w:w="1052" w:type="dxa"/>
            <w:tcBorders>
              <w:bottom w:val="single" w:sz="4" w:space="0" w:color="auto"/>
            </w:tcBorders>
            <w:vAlign w:val="center"/>
          </w:tcPr>
          <w:p w:rsidR="003A4F03" w:rsidRPr="002635C7" w:rsidRDefault="003A4F03" w:rsidP="004F5356">
            <w:pPr>
              <w:autoSpaceDE w:val="0"/>
              <w:autoSpaceDN w:val="0"/>
              <w:adjustRightInd w:val="0"/>
              <w:jc w:val="center"/>
              <w:rPr>
                <w:rFonts w:ascii="Times New Roman" w:hAnsi="Times New Roman" w:cs="Times New Roman"/>
                <w:color w:val="000000" w:themeColor="text1"/>
                <w:kern w:val="0"/>
                <w:szCs w:val="21"/>
              </w:rPr>
            </w:pPr>
            <w:r w:rsidRPr="002635C7">
              <w:rPr>
                <w:rFonts w:ascii="Times New Roman" w:hAnsi="Times New Roman" w:cs="Times New Roman"/>
                <w:color w:val="000000" w:themeColor="text1"/>
                <w:kern w:val="0"/>
                <w:szCs w:val="21"/>
              </w:rPr>
              <w:t>-0.018</w:t>
            </w:r>
          </w:p>
        </w:tc>
        <w:tc>
          <w:tcPr>
            <w:tcW w:w="1041" w:type="dxa"/>
            <w:tcBorders>
              <w:bottom w:val="single" w:sz="4" w:space="0" w:color="auto"/>
            </w:tcBorders>
            <w:vAlign w:val="center"/>
          </w:tcPr>
          <w:p w:rsidR="003A4F03" w:rsidRPr="002635C7" w:rsidRDefault="0013234B" w:rsidP="004F5356">
            <w:pPr>
              <w:autoSpaceDE w:val="0"/>
              <w:autoSpaceDN w:val="0"/>
              <w:adjustRightInd w:val="0"/>
              <w:jc w:val="center"/>
              <w:rPr>
                <w:rFonts w:ascii="Times New Roman" w:hAnsi="Times New Roman" w:cs="Times New Roman"/>
                <w:color w:val="000000" w:themeColor="text1"/>
                <w:kern w:val="0"/>
                <w:szCs w:val="21"/>
              </w:rPr>
            </w:pPr>
            <w:r>
              <w:rPr>
                <w:rFonts w:ascii="Times New Roman" w:hAnsi="Times New Roman" w:cs="Times New Roman"/>
                <w:color w:val="000000" w:themeColor="text1"/>
                <w:kern w:val="0"/>
                <w:szCs w:val="21"/>
              </w:rPr>
              <w:t>-</w:t>
            </w:r>
            <w:r w:rsidR="003A4F03" w:rsidRPr="002635C7">
              <w:rPr>
                <w:rFonts w:ascii="Times New Roman" w:hAnsi="Times New Roman" w:cs="Times New Roman"/>
                <w:color w:val="000000" w:themeColor="text1"/>
                <w:kern w:val="0"/>
                <w:szCs w:val="21"/>
              </w:rPr>
              <w:t>0.</w:t>
            </w:r>
            <w:r>
              <w:rPr>
                <w:rFonts w:ascii="Times New Roman" w:hAnsi="Times New Roman" w:cs="Times New Roman"/>
                <w:color w:val="000000" w:themeColor="text1"/>
                <w:kern w:val="0"/>
                <w:szCs w:val="21"/>
              </w:rPr>
              <w:t>382</w:t>
            </w:r>
            <w:r w:rsidR="003A4F03" w:rsidRPr="002635C7">
              <w:rPr>
                <w:rFonts w:ascii="Times New Roman" w:hAnsi="Times New Roman" w:cs="Times New Roman"/>
                <w:color w:val="000000" w:themeColor="text1"/>
                <w:kern w:val="0"/>
                <w:szCs w:val="21"/>
              </w:rPr>
              <w:t>*</w:t>
            </w:r>
            <w:r w:rsidRPr="002635C7">
              <w:rPr>
                <w:rFonts w:ascii="Times New Roman" w:hAnsi="Times New Roman" w:cs="Times New Roman"/>
                <w:color w:val="000000" w:themeColor="text1"/>
                <w:kern w:val="0"/>
                <w:szCs w:val="21"/>
              </w:rPr>
              <w:t>**</w:t>
            </w:r>
          </w:p>
        </w:tc>
        <w:tc>
          <w:tcPr>
            <w:tcW w:w="709" w:type="dxa"/>
            <w:tcBorders>
              <w:bottom w:val="single" w:sz="4" w:space="0" w:color="auto"/>
            </w:tcBorders>
            <w:vAlign w:val="center"/>
          </w:tcPr>
          <w:p w:rsidR="003A4F03" w:rsidRPr="002635C7" w:rsidRDefault="003A4F03" w:rsidP="004F5356">
            <w:pPr>
              <w:autoSpaceDE w:val="0"/>
              <w:autoSpaceDN w:val="0"/>
              <w:adjustRightInd w:val="0"/>
              <w:jc w:val="center"/>
              <w:rPr>
                <w:rFonts w:ascii="Times New Roman" w:hAnsi="Times New Roman" w:cs="Times New Roman"/>
                <w:color w:val="000000" w:themeColor="text1"/>
                <w:kern w:val="0"/>
                <w:szCs w:val="21"/>
              </w:rPr>
            </w:pPr>
            <w:r w:rsidRPr="002635C7">
              <w:rPr>
                <w:rFonts w:ascii="Times New Roman" w:hAnsi="Times New Roman" w:cs="Times New Roman"/>
                <w:color w:val="000000" w:themeColor="text1"/>
                <w:kern w:val="0"/>
                <w:szCs w:val="21"/>
              </w:rPr>
              <w:t>1</w:t>
            </w:r>
          </w:p>
        </w:tc>
      </w:tr>
    </w:tbl>
    <w:p w:rsidR="009D15F9" w:rsidRPr="002635C7" w:rsidRDefault="009D15F9" w:rsidP="009D15F9">
      <w:pPr>
        <w:spacing w:line="360" w:lineRule="auto"/>
        <w:jc w:val="left"/>
        <w:rPr>
          <w:rFonts w:ascii="Times New Roman" w:eastAsia="宋体" w:hAnsi="Times New Roman"/>
          <w:color w:val="000000" w:themeColor="text1"/>
          <w:sz w:val="18"/>
          <w:szCs w:val="18"/>
        </w:rPr>
      </w:pPr>
      <w:r w:rsidRPr="002635C7">
        <w:rPr>
          <w:rFonts w:ascii="Times New Roman" w:eastAsia="宋体" w:hAnsi="Times New Roman" w:hint="eastAsia"/>
          <w:color w:val="000000" w:themeColor="text1"/>
          <w:sz w:val="18"/>
          <w:szCs w:val="18"/>
        </w:rPr>
        <w:t>注：</w:t>
      </w:r>
      <w:r w:rsidRPr="002635C7">
        <w:rPr>
          <w:rFonts w:ascii="Times New Roman" w:eastAsia="宋体" w:hAnsi="Times New Roman" w:hint="eastAsia"/>
          <w:color w:val="000000" w:themeColor="text1"/>
          <w:sz w:val="18"/>
          <w:szCs w:val="18"/>
        </w:rPr>
        <w:t>***</w:t>
      </w:r>
      <w:r w:rsidRPr="002635C7">
        <w:rPr>
          <w:rFonts w:ascii="Times New Roman" w:eastAsia="宋体" w:hAnsi="Times New Roman" w:hint="eastAsia"/>
          <w:color w:val="000000" w:themeColor="text1"/>
          <w:sz w:val="18"/>
          <w:szCs w:val="18"/>
        </w:rPr>
        <w:t>、</w:t>
      </w:r>
      <w:r w:rsidRPr="002635C7">
        <w:rPr>
          <w:rFonts w:ascii="Times New Roman" w:eastAsia="宋体" w:hAnsi="Times New Roman" w:hint="eastAsia"/>
          <w:color w:val="000000" w:themeColor="text1"/>
          <w:sz w:val="18"/>
          <w:szCs w:val="18"/>
        </w:rPr>
        <w:t>**</w:t>
      </w:r>
      <w:r w:rsidRPr="002635C7">
        <w:rPr>
          <w:rFonts w:ascii="Times New Roman" w:eastAsia="宋体" w:hAnsi="Times New Roman" w:hint="eastAsia"/>
          <w:color w:val="000000" w:themeColor="text1"/>
          <w:sz w:val="18"/>
          <w:szCs w:val="18"/>
        </w:rPr>
        <w:t>、</w:t>
      </w:r>
      <w:r w:rsidRPr="002635C7">
        <w:rPr>
          <w:rFonts w:ascii="Times New Roman" w:eastAsia="宋体" w:hAnsi="Times New Roman" w:hint="eastAsia"/>
          <w:color w:val="000000" w:themeColor="text1"/>
          <w:sz w:val="18"/>
          <w:szCs w:val="18"/>
        </w:rPr>
        <w:t>*</w:t>
      </w:r>
      <w:r w:rsidRPr="002635C7">
        <w:rPr>
          <w:rFonts w:ascii="Times New Roman" w:eastAsia="宋体" w:hAnsi="Times New Roman" w:hint="eastAsia"/>
          <w:color w:val="000000" w:themeColor="text1"/>
          <w:sz w:val="18"/>
          <w:szCs w:val="18"/>
        </w:rPr>
        <w:t>分别表示在</w:t>
      </w:r>
      <w:r w:rsidRPr="002635C7">
        <w:rPr>
          <w:rFonts w:ascii="Times New Roman" w:eastAsia="宋体" w:hAnsi="Times New Roman" w:hint="eastAsia"/>
          <w:color w:val="000000" w:themeColor="text1"/>
          <w:sz w:val="18"/>
          <w:szCs w:val="18"/>
        </w:rPr>
        <w:t>1%</w:t>
      </w:r>
      <w:r w:rsidRPr="002635C7">
        <w:rPr>
          <w:rFonts w:ascii="Times New Roman" w:eastAsia="宋体" w:hAnsi="Times New Roman" w:hint="eastAsia"/>
          <w:color w:val="000000" w:themeColor="text1"/>
          <w:sz w:val="18"/>
          <w:szCs w:val="18"/>
        </w:rPr>
        <w:t>、</w:t>
      </w:r>
      <w:r w:rsidRPr="002635C7">
        <w:rPr>
          <w:rFonts w:ascii="Times New Roman" w:eastAsia="宋体" w:hAnsi="Times New Roman" w:hint="eastAsia"/>
          <w:color w:val="000000" w:themeColor="text1"/>
          <w:sz w:val="18"/>
          <w:szCs w:val="18"/>
        </w:rPr>
        <w:t>5%</w:t>
      </w:r>
      <w:r w:rsidRPr="002635C7">
        <w:rPr>
          <w:rFonts w:ascii="Times New Roman" w:eastAsia="宋体" w:hAnsi="Times New Roman" w:hint="eastAsia"/>
          <w:color w:val="000000" w:themeColor="text1"/>
          <w:sz w:val="18"/>
          <w:szCs w:val="18"/>
        </w:rPr>
        <w:t>、</w:t>
      </w:r>
      <w:r w:rsidRPr="002635C7">
        <w:rPr>
          <w:rFonts w:ascii="Times New Roman" w:eastAsia="宋体" w:hAnsi="Times New Roman" w:hint="eastAsia"/>
          <w:color w:val="000000" w:themeColor="text1"/>
          <w:sz w:val="18"/>
          <w:szCs w:val="18"/>
        </w:rPr>
        <w:t>10%</w:t>
      </w:r>
      <w:r w:rsidRPr="002635C7">
        <w:rPr>
          <w:rFonts w:ascii="Times New Roman" w:eastAsia="宋体" w:hAnsi="Times New Roman" w:hint="eastAsia"/>
          <w:color w:val="000000" w:themeColor="text1"/>
          <w:sz w:val="18"/>
          <w:szCs w:val="18"/>
        </w:rPr>
        <w:t>的水平上显著。</w:t>
      </w:r>
    </w:p>
    <w:p w:rsidR="000F79AF" w:rsidRPr="002635C7" w:rsidRDefault="000F79AF" w:rsidP="000F79AF">
      <w:pPr>
        <w:pStyle w:val="3"/>
        <w:rPr>
          <w:color w:val="000000" w:themeColor="text1"/>
        </w:rPr>
      </w:pPr>
      <w:bookmarkStart w:id="48" w:name="_Toc104557769"/>
      <w:r w:rsidRPr="002635C7">
        <w:rPr>
          <w:color w:val="000000" w:themeColor="text1"/>
        </w:rPr>
        <w:lastRenderedPageBreak/>
        <w:t>4</w:t>
      </w:r>
      <w:r w:rsidR="008124E2">
        <w:rPr>
          <w:color w:val="000000" w:themeColor="text1"/>
        </w:rPr>
        <w:t>.2</w:t>
      </w:r>
      <w:r w:rsidRPr="002635C7">
        <w:rPr>
          <w:color w:val="000000" w:themeColor="text1"/>
        </w:rPr>
        <w:t xml:space="preserve">.3 </w:t>
      </w:r>
      <w:r w:rsidRPr="002635C7">
        <w:rPr>
          <w:rFonts w:hint="eastAsia"/>
          <w:color w:val="000000" w:themeColor="text1"/>
        </w:rPr>
        <w:t>回归结果</w:t>
      </w:r>
      <w:bookmarkEnd w:id="48"/>
    </w:p>
    <w:p w:rsidR="0054593D" w:rsidRPr="002635C7" w:rsidRDefault="00F92CCB" w:rsidP="00911FC8">
      <w:pPr>
        <w:spacing w:line="360" w:lineRule="auto"/>
        <w:ind w:firstLineChars="200" w:firstLine="480"/>
        <w:rPr>
          <w:rFonts w:ascii="Times New Roman" w:eastAsia="宋体" w:hAnsi="Times New Roman"/>
          <w:color w:val="000000" w:themeColor="text1"/>
          <w:sz w:val="24"/>
        </w:rPr>
      </w:pPr>
      <w:r w:rsidRPr="002635C7">
        <w:rPr>
          <w:rFonts w:ascii="Times New Roman" w:eastAsia="宋体" w:hAnsi="Times New Roman" w:hint="eastAsia"/>
          <w:color w:val="000000" w:themeColor="text1"/>
          <w:sz w:val="24"/>
        </w:rPr>
        <w:t>并购类型对企业探索式和利用式创新绩效的影响如</w:t>
      </w:r>
      <w:r w:rsidR="00E410B9">
        <w:rPr>
          <w:rFonts w:ascii="Times New Roman" w:eastAsia="宋体" w:hAnsi="Times New Roman"/>
          <w:color w:val="000000" w:themeColor="text1"/>
          <w:sz w:val="24"/>
        </w:rPr>
        <w:fldChar w:fldCharType="begin"/>
      </w:r>
      <w:r w:rsidR="00E410B9">
        <w:rPr>
          <w:rFonts w:ascii="Times New Roman" w:eastAsia="宋体" w:hAnsi="Times New Roman"/>
          <w:color w:val="000000" w:themeColor="text1"/>
          <w:sz w:val="24"/>
        </w:rPr>
        <w:instrText xml:space="preserve"> </w:instrText>
      </w:r>
      <w:r w:rsidR="00E410B9">
        <w:rPr>
          <w:rFonts w:ascii="Times New Roman" w:eastAsia="宋体" w:hAnsi="Times New Roman" w:hint="eastAsia"/>
          <w:color w:val="000000" w:themeColor="text1"/>
          <w:sz w:val="24"/>
        </w:rPr>
        <w:instrText>REF _Ref104473778 \h</w:instrText>
      </w:r>
      <w:r w:rsidR="00E410B9">
        <w:rPr>
          <w:rFonts w:ascii="Times New Roman" w:eastAsia="宋体" w:hAnsi="Times New Roman"/>
          <w:color w:val="000000" w:themeColor="text1"/>
          <w:sz w:val="24"/>
        </w:rPr>
        <w:instrText xml:space="preserve">  \* MERGEFORMAT </w:instrText>
      </w:r>
      <w:r w:rsidR="00E410B9">
        <w:rPr>
          <w:rFonts w:ascii="Times New Roman" w:eastAsia="宋体" w:hAnsi="Times New Roman"/>
          <w:color w:val="000000" w:themeColor="text1"/>
          <w:sz w:val="24"/>
        </w:rPr>
      </w:r>
      <w:r w:rsidR="00E410B9">
        <w:rPr>
          <w:rFonts w:ascii="Times New Roman" w:eastAsia="宋体" w:hAnsi="Times New Roman"/>
          <w:color w:val="000000" w:themeColor="text1"/>
          <w:sz w:val="24"/>
        </w:rPr>
        <w:fldChar w:fldCharType="separate"/>
      </w:r>
      <w:r w:rsidR="008A5084" w:rsidRPr="008A5084">
        <w:rPr>
          <w:rFonts w:ascii="Times New Roman" w:eastAsia="宋体" w:hAnsi="Times New Roman"/>
          <w:color w:val="000000" w:themeColor="text1"/>
          <w:sz w:val="24"/>
        </w:rPr>
        <w:t>表</w:t>
      </w:r>
      <w:r w:rsidR="008A5084" w:rsidRPr="008A5084">
        <w:rPr>
          <w:rFonts w:ascii="Times New Roman" w:eastAsia="宋体" w:hAnsi="Times New Roman"/>
          <w:color w:val="000000" w:themeColor="text1"/>
          <w:sz w:val="24"/>
        </w:rPr>
        <w:t xml:space="preserve"> 4</w:t>
      </w:r>
      <w:r w:rsidR="008A5084" w:rsidRPr="008A5084">
        <w:rPr>
          <w:rFonts w:ascii="Times New Roman" w:eastAsia="宋体" w:hAnsi="Times New Roman"/>
          <w:color w:val="000000" w:themeColor="text1"/>
          <w:sz w:val="24"/>
        </w:rPr>
        <w:noBreakHyphen/>
        <w:t>5</w:t>
      </w:r>
      <w:r w:rsidR="00E410B9">
        <w:rPr>
          <w:rFonts w:ascii="Times New Roman" w:eastAsia="宋体" w:hAnsi="Times New Roman"/>
          <w:color w:val="000000" w:themeColor="text1"/>
          <w:sz w:val="24"/>
        </w:rPr>
        <w:fldChar w:fldCharType="end"/>
      </w:r>
      <w:r w:rsidRPr="002635C7">
        <w:rPr>
          <w:rFonts w:ascii="Times New Roman" w:eastAsia="宋体" w:hAnsi="Times New Roman" w:hint="eastAsia"/>
          <w:color w:val="000000" w:themeColor="text1"/>
          <w:sz w:val="24"/>
        </w:rPr>
        <w:t>所示。</w:t>
      </w:r>
    </w:p>
    <w:p w:rsidR="0054593D" w:rsidRPr="002635C7" w:rsidRDefault="00B715DA" w:rsidP="00911FC8">
      <w:pPr>
        <w:spacing w:line="360" w:lineRule="auto"/>
        <w:ind w:firstLineChars="200" w:firstLine="480"/>
        <w:rPr>
          <w:rFonts w:ascii="Times New Roman" w:eastAsia="宋体" w:hAnsi="Times New Roman"/>
          <w:color w:val="000000" w:themeColor="text1"/>
          <w:sz w:val="24"/>
        </w:rPr>
      </w:pPr>
      <w:r w:rsidRPr="002635C7">
        <w:rPr>
          <w:rFonts w:ascii="Times New Roman" w:eastAsia="宋体" w:hAnsi="Times New Roman" w:hint="eastAsia"/>
          <w:color w:val="000000" w:themeColor="text1"/>
          <w:sz w:val="24"/>
        </w:rPr>
        <w:t>第（</w:t>
      </w:r>
      <w:r w:rsidRPr="002635C7">
        <w:rPr>
          <w:rFonts w:ascii="Times New Roman" w:eastAsia="宋体" w:hAnsi="Times New Roman" w:hint="eastAsia"/>
          <w:color w:val="000000" w:themeColor="text1"/>
          <w:sz w:val="24"/>
        </w:rPr>
        <w:t>1</w:t>
      </w:r>
      <w:r w:rsidRPr="002635C7">
        <w:rPr>
          <w:rFonts w:ascii="Times New Roman" w:eastAsia="宋体" w:hAnsi="Times New Roman" w:hint="eastAsia"/>
          <w:color w:val="000000" w:themeColor="text1"/>
          <w:sz w:val="24"/>
        </w:rPr>
        <w:t>）列表示对企业探索式创新绩效的回归，横向并购的系数为</w:t>
      </w:r>
      <w:r w:rsidR="00E82496">
        <w:rPr>
          <w:rFonts w:ascii="Times New Roman" w:eastAsia="宋体" w:hAnsi="Times New Roman"/>
          <w:color w:val="000000" w:themeColor="text1"/>
          <w:sz w:val="24"/>
        </w:rPr>
        <w:t>2.886</w:t>
      </w:r>
      <w:r w:rsidRPr="002635C7">
        <w:rPr>
          <w:rFonts w:ascii="Times New Roman" w:eastAsia="宋体" w:hAnsi="Times New Roman" w:hint="eastAsia"/>
          <w:color w:val="000000" w:themeColor="text1"/>
          <w:sz w:val="24"/>
        </w:rPr>
        <w:t>，但并不显著</w:t>
      </w:r>
      <w:r w:rsidR="00F55B83" w:rsidRPr="002635C7">
        <w:rPr>
          <w:rFonts w:ascii="Times New Roman" w:eastAsia="宋体" w:hAnsi="Times New Roman" w:hint="eastAsia"/>
          <w:color w:val="000000" w:themeColor="text1"/>
          <w:sz w:val="24"/>
        </w:rPr>
        <w:t>，与假设</w:t>
      </w:r>
      <w:r w:rsidR="00F55B83" w:rsidRPr="002635C7">
        <w:rPr>
          <w:rFonts w:ascii="Times New Roman" w:eastAsia="宋体" w:hAnsi="Times New Roman" w:hint="eastAsia"/>
          <w:color w:val="000000" w:themeColor="text1"/>
          <w:sz w:val="24"/>
        </w:rPr>
        <w:t>2</w:t>
      </w:r>
      <w:r w:rsidR="00F55B83" w:rsidRPr="002635C7">
        <w:rPr>
          <w:rFonts w:ascii="Times New Roman" w:eastAsia="宋体" w:hAnsi="Times New Roman" w:hint="eastAsia"/>
          <w:color w:val="000000" w:themeColor="text1"/>
          <w:sz w:val="24"/>
        </w:rPr>
        <w:t>不符，原因可能</w:t>
      </w:r>
      <w:r w:rsidR="00D17791" w:rsidRPr="002635C7">
        <w:rPr>
          <w:rFonts w:ascii="Times New Roman" w:eastAsia="宋体" w:hAnsi="Times New Roman" w:hint="eastAsia"/>
          <w:color w:val="000000" w:themeColor="text1"/>
          <w:sz w:val="24"/>
        </w:rPr>
        <w:t>在于企业意识到要想保持持续性的竞争优势，必须维持住与跨国并购前无显著差异的探索式创新水平</w:t>
      </w:r>
      <w:r w:rsidR="00673CE0" w:rsidRPr="002635C7">
        <w:rPr>
          <w:rFonts w:ascii="Times New Roman" w:eastAsia="宋体" w:hAnsi="Times New Roman" w:hint="eastAsia"/>
          <w:color w:val="000000" w:themeColor="text1"/>
          <w:sz w:val="24"/>
        </w:rPr>
        <w:t>，因此即使会产生较高的成本，企业也会</w:t>
      </w:r>
      <w:r w:rsidR="005A2B62" w:rsidRPr="002635C7">
        <w:rPr>
          <w:rFonts w:ascii="Times New Roman" w:eastAsia="宋体" w:hAnsi="Times New Roman" w:hint="eastAsia"/>
          <w:color w:val="000000" w:themeColor="text1"/>
          <w:sz w:val="24"/>
        </w:rPr>
        <w:t>选择</w:t>
      </w:r>
      <w:r w:rsidR="00673CE0" w:rsidRPr="002635C7">
        <w:rPr>
          <w:rFonts w:ascii="Times New Roman" w:eastAsia="宋体" w:hAnsi="Times New Roman" w:hint="eastAsia"/>
          <w:color w:val="000000" w:themeColor="text1"/>
          <w:sz w:val="24"/>
        </w:rPr>
        <w:t>冒险进行探索式创新活动</w:t>
      </w:r>
      <w:r w:rsidR="00E41FCC" w:rsidRPr="002635C7">
        <w:rPr>
          <w:rFonts w:ascii="Times New Roman" w:eastAsia="宋体" w:hAnsi="Times New Roman" w:hint="eastAsia"/>
          <w:color w:val="000000" w:themeColor="text1"/>
          <w:sz w:val="24"/>
        </w:rPr>
        <w:t>。</w:t>
      </w:r>
      <w:r w:rsidRPr="002635C7">
        <w:rPr>
          <w:rFonts w:ascii="Times New Roman" w:eastAsia="宋体" w:hAnsi="Times New Roman" w:hint="eastAsia"/>
          <w:color w:val="000000" w:themeColor="text1"/>
          <w:sz w:val="24"/>
        </w:rPr>
        <w:t>纵向并购的系数为</w:t>
      </w:r>
      <w:r w:rsidRPr="002635C7">
        <w:rPr>
          <w:rFonts w:ascii="Times New Roman" w:eastAsia="宋体" w:hAnsi="Times New Roman" w:hint="eastAsia"/>
          <w:color w:val="000000" w:themeColor="text1"/>
          <w:sz w:val="24"/>
        </w:rPr>
        <w:t>1</w:t>
      </w:r>
      <w:r w:rsidR="00AF073E">
        <w:rPr>
          <w:rFonts w:ascii="Times New Roman" w:eastAsia="宋体" w:hAnsi="Times New Roman"/>
          <w:color w:val="000000" w:themeColor="text1"/>
          <w:sz w:val="24"/>
        </w:rPr>
        <w:t>2</w:t>
      </w:r>
      <w:r w:rsidRPr="002635C7">
        <w:rPr>
          <w:rFonts w:ascii="Times New Roman" w:eastAsia="宋体" w:hAnsi="Times New Roman"/>
          <w:color w:val="000000" w:themeColor="text1"/>
          <w:sz w:val="24"/>
        </w:rPr>
        <w:t>.6</w:t>
      </w:r>
      <w:r w:rsidR="00AF073E">
        <w:rPr>
          <w:rFonts w:ascii="Times New Roman" w:eastAsia="宋体" w:hAnsi="Times New Roman"/>
          <w:color w:val="000000" w:themeColor="text1"/>
          <w:sz w:val="24"/>
        </w:rPr>
        <w:t>91</w:t>
      </w:r>
      <w:r w:rsidRPr="002635C7">
        <w:rPr>
          <w:rFonts w:ascii="Times New Roman" w:eastAsia="宋体" w:hAnsi="Times New Roman" w:hint="eastAsia"/>
          <w:color w:val="000000" w:themeColor="text1"/>
          <w:sz w:val="24"/>
        </w:rPr>
        <w:t>，并且在</w:t>
      </w:r>
      <w:r w:rsidRPr="002635C7">
        <w:rPr>
          <w:rFonts w:ascii="Times New Roman" w:eastAsia="宋体" w:hAnsi="Times New Roman" w:hint="eastAsia"/>
          <w:color w:val="000000" w:themeColor="text1"/>
          <w:sz w:val="24"/>
        </w:rPr>
        <w:t>1</w:t>
      </w:r>
      <w:r w:rsidRPr="002635C7">
        <w:rPr>
          <w:rFonts w:ascii="Times New Roman" w:eastAsia="宋体" w:hAnsi="Times New Roman"/>
          <w:color w:val="000000" w:themeColor="text1"/>
          <w:sz w:val="24"/>
        </w:rPr>
        <w:t>%</w:t>
      </w:r>
      <w:r w:rsidRPr="002635C7">
        <w:rPr>
          <w:rFonts w:ascii="Times New Roman" w:eastAsia="宋体" w:hAnsi="Times New Roman" w:hint="eastAsia"/>
          <w:color w:val="000000" w:themeColor="text1"/>
          <w:sz w:val="24"/>
        </w:rPr>
        <w:t>的水平上显著，表明纵向并购</w:t>
      </w:r>
      <w:r w:rsidR="00D26FC7" w:rsidRPr="002635C7">
        <w:rPr>
          <w:rFonts w:ascii="Times New Roman" w:eastAsia="宋体" w:hAnsi="Times New Roman" w:hint="eastAsia"/>
          <w:color w:val="000000" w:themeColor="text1"/>
          <w:sz w:val="24"/>
        </w:rPr>
        <w:t>能够显著正向影响</w:t>
      </w:r>
      <w:r w:rsidRPr="002635C7">
        <w:rPr>
          <w:rFonts w:ascii="Times New Roman" w:eastAsia="宋体" w:hAnsi="Times New Roman" w:hint="eastAsia"/>
          <w:color w:val="000000" w:themeColor="text1"/>
          <w:sz w:val="24"/>
        </w:rPr>
        <w:t>企业</w:t>
      </w:r>
      <w:r w:rsidR="00D26FC7" w:rsidRPr="002635C7">
        <w:rPr>
          <w:rFonts w:ascii="Times New Roman" w:eastAsia="宋体" w:hAnsi="Times New Roman" w:hint="eastAsia"/>
          <w:color w:val="000000" w:themeColor="text1"/>
          <w:sz w:val="24"/>
        </w:rPr>
        <w:t>的</w:t>
      </w:r>
      <w:r w:rsidRPr="002635C7">
        <w:rPr>
          <w:rFonts w:ascii="Times New Roman" w:eastAsia="宋体" w:hAnsi="Times New Roman" w:hint="eastAsia"/>
          <w:color w:val="000000" w:themeColor="text1"/>
          <w:sz w:val="24"/>
        </w:rPr>
        <w:t>探索式创新绩效。为了避免虚拟变量陷阱，回归模型中省去了混合并购这一虚拟变量，常数项即表示混合并购的回归结果，表中可见，常数项系数为负，在</w:t>
      </w:r>
      <w:r w:rsidR="00AF073E">
        <w:rPr>
          <w:rFonts w:ascii="Times New Roman" w:eastAsia="宋体" w:hAnsi="Times New Roman"/>
          <w:color w:val="000000" w:themeColor="text1"/>
          <w:sz w:val="24"/>
        </w:rPr>
        <w:t>5</w:t>
      </w:r>
      <w:r w:rsidRPr="002635C7">
        <w:rPr>
          <w:rFonts w:ascii="Times New Roman" w:eastAsia="宋体" w:hAnsi="Times New Roman"/>
          <w:color w:val="000000" w:themeColor="text1"/>
          <w:sz w:val="24"/>
        </w:rPr>
        <w:t>%</w:t>
      </w:r>
      <w:r w:rsidRPr="002635C7">
        <w:rPr>
          <w:rFonts w:ascii="Times New Roman" w:eastAsia="宋体" w:hAnsi="Times New Roman" w:hint="eastAsia"/>
          <w:color w:val="000000" w:themeColor="text1"/>
          <w:sz w:val="24"/>
        </w:rPr>
        <w:t>的水平上显著，</w:t>
      </w:r>
      <w:r w:rsidR="00F511AC" w:rsidRPr="002635C7">
        <w:rPr>
          <w:rFonts w:ascii="Times New Roman" w:eastAsia="宋体" w:hAnsi="Times New Roman" w:hint="eastAsia"/>
          <w:color w:val="000000" w:themeColor="text1"/>
          <w:sz w:val="24"/>
        </w:rPr>
        <w:t>这表明混合并购对企业探索式创新绩效具有显著的负向影响作用。</w:t>
      </w:r>
    </w:p>
    <w:p w:rsidR="0054593D" w:rsidRPr="002635C7" w:rsidRDefault="00F511AC" w:rsidP="00911FC8">
      <w:pPr>
        <w:spacing w:line="360" w:lineRule="auto"/>
        <w:ind w:firstLineChars="200" w:firstLine="480"/>
        <w:rPr>
          <w:rFonts w:ascii="Times New Roman" w:eastAsia="宋体" w:hAnsi="Times New Roman"/>
          <w:color w:val="000000" w:themeColor="text1"/>
          <w:sz w:val="24"/>
        </w:rPr>
      </w:pPr>
      <w:r w:rsidRPr="002635C7">
        <w:rPr>
          <w:rFonts w:ascii="Times New Roman" w:eastAsia="宋体" w:hAnsi="Times New Roman" w:hint="eastAsia"/>
          <w:color w:val="000000" w:themeColor="text1"/>
          <w:sz w:val="24"/>
        </w:rPr>
        <w:t>第（</w:t>
      </w:r>
      <w:r w:rsidRPr="002635C7">
        <w:rPr>
          <w:rFonts w:ascii="Times New Roman" w:eastAsia="宋体" w:hAnsi="Times New Roman" w:hint="eastAsia"/>
          <w:color w:val="000000" w:themeColor="text1"/>
          <w:sz w:val="24"/>
        </w:rPr>
        <w:t>2</w:t>
      </w:r>
      <w:r w:rsidRPr="002635C7">
        <w:rPr>
          <w:rFonts w:ascii="Times New Roman" w:eastAsia="宋体" w:hAnsi="Times New Roman" w:hint="eastAsia"/>
          <w:color w:val="000000" w:themeColor="text1"/>
          <w:sz w:val="24"/>
        </w:rPr>
        <w:t>）列</w:t>
      </w:r>
      <w:r w:rsidR="00E0172F" w:rsidRPr="002635C7">
        <w:rPr>
          <w:rFonts w:ascii="Times New Roman" w:eastAsia="宋体" w:hAnsi="Times New Roman" w:hint="eastAsia"/>
          <w:color w:val="000000" w:themeColor="text1"/>
          <w:sz w:val="24"/>
        </w:rPr>
        <w:t>表示对企业利用式创新绩效的回归，横向并购的系数为</w:t>
      </w:r>
      <w:r w:rsidR="00E0172F" w:rsidRPr="002635C7">
        <w:rPr>
          <w:rFonts w:ascii="Times New Roman" w:eastAsia="宋体" w:hAnsi="Times New Roman" w:hint="eastAsia"/>
          <w:color w:val="000000" w:themeColor="text1"/>
          <w:sz w:val="24"/>
        </w:rPr>
        <w:t>4</w:t>
      </w:r>
      <w:r w:rsidR="00905360">
        <w:rPr>
          <w:rFonts w:ascii="Times New Roman" w:eastAsia="宋体" w:hAnsi="Times New Roman"/>
          <w:color w:val="000000" w:themeColor="text1"/>
          <w:sz w:val="24"/>
        </w:rPr>
        <w:t>4.333</w:t>
      </w:r>
      <w:r w:rsidR="00E0172F" w:rsidRPr="002635C7">
        <w:rPr>
          <w:rFonts w:ascii="Times New Roman" w:eastAsia="宋体" w:hAnsi="Times New Roman" w:hint="eastAsia"/>
          <w:color w:val="000000" w:themeColor="text1"/>
          <w:sz w:val="24"/>
        </w:rPr>
        <w:t>，在</w:t>
      </w:r>
      <w:r w:rsidR="00E0172F" w:rsidRPr="002635C7">
        <w:rPr>
          <w:rFonts w:ascii="Times New Roman" w:eastAsia="宋体" w:hAnsi="Times New Roman" w:hint="eastAsia"/>
          <w:color w:val="000000" w:themeColor="text1"/>
          <w:sz w:val="24"/>
        </w:rPr>
        <w:t>1</w:t>
      </w:r>
      <w:r w:rsidR="00E0172F" w:rsidRPr="002635C7">
        <w:rPr>
          <w:rFonts w:ascii="Times New Roman" w:eastAsia="宋体" w:hAnsi="Times New Roman"/>
          <w:color w:val="000000" w:themeColor="text1"/>
          <w:sz w:val="24"/>
        </w:rPr>
        <w:t>0%</w:t>
      </w:r>
      <w:r w:rsidR="00E0172F" w:rsidRPr="002635C7">
        <w:rPr>
          <w:rFonts w:ascii="Times New Roman" w:eastAsia="宋体" w:hAnsi="Times New Roman" w:hint="eastAsia"/>
          <w:color w:val="000000" w:themeColor="text1"/>
          <w:sz w:val="24"/>
        </w:rPr>
        <w:t>的水平上显著，表明横向并购对企业利用式创新绩效具有显著的正向影响作用；纵向并购的系数为</w:t>
      </w:r>
      <w:r w:rsidR="00E0172F" w:rsidRPr="002635C7">
        <w:rPr>
          <w:rFonts w:ascii="Times New Roman" w:eastAsia="宋体" w:hAnsi="Times New Roman" w:hint="eastAsia"/>
          <w:color w:val="000000" w:themeColor="text1"/>
          <w:sz w:val="24"/>
        </w:rPr>
        <w:t>-</w:t>
      </w:r>
      <w:r w:rsidR="00723615">
        <w:rPr>
          <w:rFonts w:ascii="Times New Roman" w:eastAsia="宋体" w:hAnsi="Times New Roman"/>
          <w:color w:val="000000" w:themeColor="text1"/>
          <w:sz w:val="24"/>
        </w:rPr>
        <w:t>2.049</w:t>
      </w:r>
      <w:r w:rsidR="00E0172F" w:rsidRPr="002635C7">
        <w:rPr>
          <w:rFonts w:ascii="Times New Roman" w:eastAsia="宋体" w:hAnsi="Times New Roman" w:hint="eastAsia"/>
          <w:color w:val="000000" w:themeColor="text1"/>
          <w:sz w:val="24"/>
        </w:rPr>
        <w:t>，但不显著</w:t>
      </w:r>
      <w:r w:rsidR="0012392B" w:rsidRPr="002635C7">
        <w:rPr>
          <w:rFonts w:ascii="Times New Roman" w:eastAsia="宋体" w:hAnsi="Times New Roman" w:hint="eastAsia"/>
          <w:color w:val="000000" w:themeColor="text1"/>
          <w:sz w:val="24"/>
        </w:rPr>
        <w:t>，与假设</w:t>
      </w:r>
      <w:r w:rsidR="0012392B" w:rsidRPr="002635C7">
        <w:rPr>
          <w:rFonts w:ascii="Times New Roman" w:eastAsia="宋体" w:hAnsi="Times New Roman" w:hint="eastAsia"/>
          <w:color w:val="000000" w:themeColor="text1"/>
          <w:sz w:val="24"/>
        </w:rPr>
        <w:t>3</w:t>
      </w:r>
      <w:r w:rsidR="0012392B" w:rsidRPr="002635C7">
        <w:rPr>
          <w:rFonts w:ascii="Times New Roman" w:eastAsia="宋体" w:hAnsi="Times New Roman" w:hint="eastAsia"/>
          <w:color w:val="000000" w:themeColor="text1"/>
          <w:sz w:val="24"/>
        </w:rPr>
        <w:t>不符，</w:t>
      </w:r>
      <w:r w:rsidR="00B94C8D" w:rsidRPr="002635C7">
        <w:rPr>
          <w:rFonts w:ascii="Times New Roman" w:eastAsia="宋体" w:hAnsi="Times New Roman" w:hint="eastAsia"/>
          <w:color w:val="000000" w:themeColor="text1"/>
          <w:sz w:val="24"/>
        </w:rPr>
        <w:t>原因可能在于企业</w:t>
      </w:r>
      <w:r w:rsidR="00F12688" w:rsidRPr="002635C7">
        <w:rPr>
          <w:rFonts w:ascii="Times New Roman" w:eastAsia="宋体" w:hAnsi="Times New Roman" w:hint="eastAsia"/>
          <w:color w:val="000000" w:themeColor="text1"/>
          <w:sz w:val="24"/>
        </w:rPr>
        <w:t>会</w:t>
      </w:r>
      <w:r w:rsidR="00692B66" w:rsidRPr="002635C7">
        <w:rPr>
          <w:rFonts w:ascii="Times New Roman" w:eastAsia="宋体" w:hAnsi="Times New Roman" w:hint="eastAsia"/>
          <w:color w:val="000000" w:themeColor="text1"/>
          <w:sz w:val="24"/>
        </w:rPr>
        <w:t>出</w:t>
      </w:r>
      <w:r w:rsidR="00F12688" w:rsidRPr="002635C7">
        <w:rPr>
          <w:rFonts w:ascii="Times New Roman" w:eastAsia="宋体" w:hAnsi="Times New Roman" w:hint="eastAsia"/>
          <w:color w:val="000000" w:themeColor="text1"/>
          <w:sz w:val="24"/>
        </w:rPr>
        <w:t>于获取创新资源的动机进行跨国并购，因此不会对利用式创新绩效产生显著的负面影响</w:t>
      </w:r>
      <w:r w:rsidR="00E0172F" w:rsidRPr="002635C7">
        <w:rPr>
          <w:rFonts w:ascii="Times New Roman" w:eastAsia="宋体" w:hAnsi="Times New Roman" w:hint="eastAsia"/>
          <w:color w:val="000000" w:themeColor="text1"/>
          <w:sz w:val="24"/>
        </w:rPr>
        <w:t>；常数项的系数为负，在</w:t>
      </w:r>
      <w:r w:rsidR="00E0172F" w:rsidRPr="002635C7">
        <w:rPr>
          <w:rFonts w:ascii="Times New Roman" w:eastAsia="宋体" w:hAnsi="Times New Roman" w:hint="eastAsia"/>
          <w:color w:val="000000" w:themeColor="text1"/>
          <w:sz w:val="24"/>
        </w:rPr>
        <w:t>1</w:t>
      </w:r>
      <w:r w:rsidR="00E0172F" w:rsidRPr="002635C7">
        <w:rPr>
          <w:rFonts w:ascii="Times New Roman" w:eastAsia="宋体" w:hAnsi="Times New Roman"/>
          <w:color w:val="000000" w:themeColor="text1"/>
          <w:sz w:val="24"/>
        </w:rPr>
        <w:t>%</w:t>
      </w:r>
      <w:r w:rsidR="00E0172F" w:rsidRPr="002635C7">
        <w:rPr>
          <w:rFonts w:ascii="Times New Roman" w:eastAsia="宋体" w:hAnsi="Times New Roman" w:hint="eastAsia"/>
          <w:color w:val="000000" w:themeColor="text1"/>
          <w:sz w:val="24"/>
        </w:rPr>
        <w:t>的水平上显著，表明混合并购</w:t>
      </w:r>
      <w:r w:rsidR="00E7575D" w:rsidRPr="002635C7">
        <w:rPr>
          <w:rFonts w:ascii="Times New Roman" w:eastAsia="宋体" w:hAnsi="Times New Roman" w:hint="eastAsia"/>
          <w:color w:val="000000" w:themeColor="text1"/>
          <w:sz w:val="24"/>
        </w:rPr>
        <w:t>能够</w:t>
      </w:r>
      <w:r w:rsidR="00E0172F" w:rsidRPr="002635C7">
        <w:rPr>
          <w:rFonts w:ascii="Times New Roman" w:eastAsia="宋体" w:hAnsi="Times New Roman" w:hint="eastAsia"/>
          <w:color w:val="000000" w:themeColor="text1"/>
          <w:sz w:val="24"/>
        </w:rPr>
        <w:t>对企业利用式创新绩效</w:t>
      </w:r>
      <w:r w:rsidR="00E7575D" w:rsidRPr="002635C7">
        <w:rPr>
          <w:rFonts w:ascii="Times New Roman" w:eastAsia="宋体" w:hAnsi="Times New Roman" w:hint="eastAsia"/>
          <w:color w:val="000000" w:themeColor="text1"/>
          <w:sz w:val="24"/>
        </w:rPr>
        <w:t>产生</w:t>
      </w:r>
      <w:r w:rsidR="00E0172F" w:rsidRPr="002635C7">
        <w:rPr>
          <w:rFonts w:ascii="Times New Roman" w:eastAsia="宋体" w:hAnsi="Times New Roman" w:hint="eastAsia"/>
          <w:color w:val="000000" w:themeColor="text1"/>
          <w:sz w:val="24"/>
        </w:rPr>
        <w:t>显著的负向影响作用。</w:t>
      </w:r>
      <w:r w:rsidR="00C1292A" w:rsidRPr="002635C7">
        <w:rPr>
          <w:rFonts w:ascii="Times New Roman" w:eastAsia="宋体" w:hAnsi="Times New Roman" w:hint="eastAsia"/>
          <w:color w:val="000000" w:themeColor="text1"/>
          <w:sz w:val="24"/>
        </w:rPr>
        <w:t>另外，从控制变量的回归结果来看，</w:t>
      </w:r>
      <w:r w:rsidR="00B10784" w:rsidRPr="002635C7">
        <w:rPr>
          <w:rFonts w:ascii="Times New Roman" w:eastAsia="宋体" w:hAnsi="Times New Roman" w:hint="eastAsia"/>
          <w:color w:val="000000" w:themeColor="text1"/>
          <w:sz w:val="24"/>
        </w:rPr>
        <w:t>企业规模的系数均为正，大多都显著，表明企业规模</w:t>
      </w:r>
      <w:r w:rsidR="007E5917" w:rsidRPr="002635C7">
        <w:rPr>
          <w:rFonts w:ascii="Times New Roman" w:eastAsia="宋体" w:hAnsi="Times New Roman" w:hint="eastAsia"/>
          <w:color w:val="000000" w:themeColor="text1"/>
          <w:sz w:val="24"/>
        </w:rPr>
        <w:t>和</w:t>
      </w:r>
      <w:r w:rsidR="00B10784" w:rsidRPr="002635C7">
        <w:rPr>
          <w:rFonts w:ascii="Times New Roman" w:eastAsia="宋体" w:hAnsi="Times New Roman" w:hint="eastAsia"/>
          <w:color w:val="000000" w:themeColor="text1"/>
          <w:sz w:val="24"/>
        </w:rPr>
        <w:t>创新绩效</w:t>
      </w:r>
      <w:r w:rsidR="007E5917" w:rsidRPr="002635C7">
        <w:rPr>
          <w:rFonts w:ascii="Times New Roman" w:eastAsia="宋体" w:hAnsi="Times New Roman" w:hint="eastAsia"/>
          <w:color w:val="000000" w:themeColor="text1"/>
          <w:sz w:val="24"/>
        </w:rPr>
        <w:t>呈正向关系</w:t>
      </w:r>
      <w:r w:rsidR="00D67BDB" w:rsidRPr="002635C7">
        <w:rPr>
          <w:rFonts w:ascii="Times New Roman" w:eastAsia="宋体" w:hAnsi="Times New Roman" w:hint="eastAsia"/>
          <w:color w:val="000000" w:themeColor="text1"/>
          <w:sz w:val="24"/>
        </w:rPr>
        <w:t>，</w:t>
      </w:r>
      <w:r w:rsidR="00055793" w:rsidRPr="002635C7">
        <w:rPr>
          <w:rFonts w:ascii="Times New Roman" w:eastAsia="宋体" w:hAnsi="Times New Roman" w:hint="eastAsia"/>
          <w:color w:val="000000" w:themeColor="text1"/>
          <w:sz w:val="24"/>
        </w:rPr>
        <w:t>原因在于规模更大的企业更可能具有进行大规模研发创新活动的实力。</w:t>
      </w:r>
      <w:r w:rsidR="0064165C" w:rsidRPr="002635C7">
        <w:rPr>
          <w:rFonts w:ascii="Times New Roman" w:eastAsia="宋体" w:hAnsi="Times New Roman" w:hint="eastAsia"/>
          <w:color w:val="000000" w:themeColor="text1"/>
          <w:sz w:val="24"/>
        </w:rPr>
        <w:t>而资产负债率和</w:t>
      </w:r>
      <w:r w:rsidR="0064165C" w:rsidRPr="002635C7">
        <w:rPr>
          <w:rFonts w:ascii="Times New Roman" w:eastAsia="宋体" w:hAnsi="Times New Roman" w:hint="eastAsia"/>
          <w:color w:val="000000" w:themeColor="text1"/>
          <w:sz w:val="24"/>
        </w:rPr>
        <w:t>R</w:t>
      </w:r>
      <w:r w:rsidR="0064165C" w:rsidRPr="002635C7">
        <w:rPr>
          <w:rFonts w:ascii="Times New Roman" w:eastAsia="宋体" w:hAnsi="Times New Roman"/>
          <w:color w:val="000000" w:themeColor="text1"/>
          <w:sz w:val="24"/>
        </w:rPr>
        <w:t>OA</w:t>
      </w:r>
      <w:r w:rsidR="0064165C" w:rsidRPr="002635C7">
        <w:rPr>
          <w:rFonts w:ascii="Times New Roman" w:eastAsia="宋体" w:hAnsi="Times New Roman" w:hint="eastAsia"/>
          <w:color w:val="000000" w:themeColor="text1"/>
          <w:sz w:val="24"/>
        </w:rPr>
        <w:t>对企业创新绩效并没有显著的影响，原因可能在于样本容量过小以及数据来源的噪音</w:t>
      </w:r>
      <w:r w:rsidR="00626B01" w:rsidRPr="002635C7">
        <w:rPr>
          <w:rFonts w:ascii="Times New Roman" w:eastAsia="宋体" w:hAnsi="Times New Roman" w:hint="eastAsia"/>
          <w:color w:val="000000" w:themeColor="text1"/>
          <w:sz w:val="24"/>
        </w:rPr>
        <w:t>污染</w:t>
      </w:r>
      <w:r w:rsidR="0064165C" w:rsidRPr="002635C7">
        <w:rPr>
          <w:rFonts w:ascii="Times New Roman" w:eastAsia="宋体" w:hAnsi="Times New Roman" w:hint="eastAsia"/>
          <w:color w:val="000000" w:themeColor="text1"/>
          <w:sz w:val="24"/>
        </w:rPr>
        <w:t>等等。</w:t>
      </w:r>
    </w:p>
    <w:p w:rsidR="0093267F" w:rsidRDefault="00801296" w:rsidP="00911FC8">
      <w:pPr>
        <w:spacing w:line="360" w:lineRule="auto"/>
        <w:ind w:firstLineChars="200" w:firstLine="480"/>
        <w:rPr>
          <w:rFonts w:ascii="Times New Roman" w:eastAsia="宋体" w:hAnsi="Times New Roman"/>
          <w:color w:val="000000" w:themeColor="text1"/>
          <w:sz w:val="24"/>
        </w:rPr>
      </w:pPr>
      <w:r w:rsidRPr="002635C7">
        <w:rPr>
          <w:rFonts w:ascii="Times New Roman" w:eastAsia="宋体" w:hAnsi="Times New Roman" w:hint="eastAsia"/>
          <w:color w:val="000000" w:themeColor="text1"/>
          <w:sz w:val="24"/>
        </w:rPr>
        <w:t>从上述回归</w:t>
      </w:r>
      <w:r w:rsidR="00EF6853" w:rsidRPr="002635C7">
        <w:rPr>
          <w:rFonts w:ascii="Times New Roman" w:eastAsia="宋体" w:hAnsi="Times New Roman" w:hint="eastAsia"/>
          <w:color w:val="000000" w:themeColor="text1"/>
          <w:sz w:val="24"/>
        </w:rPr>
        <w:t>可以得出如下结论：①横向并购能够显著提高企业的利用式创新绩效；②纵向并购能够显著提高企业的探索式创新绩效；③混合并购对企业的探索式创新绩效和利用式创新绩效都具有显著的降低作用。假设</w:t>
      </w:r>
      <w:r w:rsidR="00EF6853" w:rsidRPr="002635C7">
        <w:rPr>
          <w:rFonts w:ascii="Times New Roman" w:eastAsia="宋体" w:hAnsi="Times New Roman" w:hint="eastAsia"/>
          <w:color w:val="000000" w:themeColor="text1"/>
          <w:sz w:val="24"/>
        </w:rPr>
        <w:t>2</w:t>
      </w:r>
      <w:r w:rsidR="00EF6853" w:rsidRPr="002635C7">
        <w:rPr>
          <w:rFonts w:ascii="Times New Roman" w:eastAsia="宋体" w:hAnsi="Times New Roman" w:hint="eastAsia"/>
          <w:color w:val="000000" w:themeColor="text1"/>
          <w:sz w:val="24"/>
        </w:rPr>
        <w:t>和假设</w:t>
      </w:r>
      <w:r w:rsidR="00EF6853" w:rsidRPr="002635C7">
        <w:rPr>
          <w:rFonts w:ascii="Times New Roman" w:eastAsia="宋体" w:hAnsi="Times New Roman" w:hint="eastAsia"/>
          <w:color w:val="000000" w:themeColor="text1"/>
          <w:sz w:val="24"/>
        </w:rPr>
        <w:t>3</w:t>
      </w:r>
      <w:r w:rsidR="00EF6853" w:rsidRPr="002635C7">
        <w:rPr>
          <w:rFonts w:ascii="Times New Roman" w:eastAsia="宋体" w:hAnsi="Times New Roman" w:hint="eastAsia"/>
          <w:color w:val="000000" w:themeColor="text1"/>
          <w:sz w:val="24"/>
        </w:rPr>
        <w:t>得到了部分验证</w:t>
      </w:r>
      <w:r w:rsidR="009C7C42" w:rsidRPr="002635C7">
        <w:rPr>
          <w:rFonts w:ascii="Times New Roman" w:eastAsia="宋体" w:hAnsi="Times New Roman" w:hint="eastAsia"/>
          <w:color w:val="000000" w:themeColor="text1"/>
          <w:sz w:val="24"/>
        </w:rPr>
        <w:t>，假设</w:t>
      </w:r>
      <w:r w:rsidR="009C7C42" w:rsidRPr="002635C7">
        <w:rPr>
          <w:rFonts w:ascii="Times New Roman" w:eastAsia="宋体" w:hAnsi="Times New Roman" w:hint="eastAsia"/>
          <w:color w:val="000000" w:themeColor="text1"/>
          <w:sz w:val="24"/>
        </w:rPr>
        <w:t>4</w:t>
      </w:r>
      <w:r w:rsidR="009C7C42" w:rsidRPr="002635C7">
        <w:rPr>
          <w:rFonts w:ascii="Times New Roman" w:eastAsia="宋体" w:hAnsi="Times New Roman" w:hint="eastAsia"/>
          <w:color w:val="000000" w:themeColor="text1"/>
          <w:sz w:val="24"/>
        </w:rPr>
        <w:t>得到了完全验证。</w:t>
      </w:r>
    </w:p>
    <w:p w:rsidR="006512FC" w:rsidRDefault="006512FC" w:rsidP="006512FC">
      <w:pPr>
        <w:pStyle w:val="3"/>
        <w:rPr>
          <w:color w:val="000000" w:themeColor="text1"/>
        </w:rPr>
      </w:pPr>
      <w:bookmarkStart w:id="49" w:name="_Toc104557770"/>
      <w:r w:rsidRPr="002635C7">
        <w:rPr>
          <w:color w:val="000000" w:themeColor="text1"/>
        </w:rPr>
        <w:t>4.</w:t>
      </w:r>
      <w:r>
        <w:rPr>
          <w:color w:val="000000" w:themeColor="text1"/>
        </w:rPr>
        <w:t>2</w:t>
      </w:r>
      <w:r w:rsidRPr="002635C7">
        <w:rPr>
          <w:color w:val="000000" w:themeColor="text1"/>
        </w:rPr>
        <w:t xml:space="preserve">.4 </w:t>
      </w:r>
      <w:r w:rsidRPr="002635C7">
        <w:rPr>
          <w:rFonts w:hint="eastAsia"/>
          <w:color w:val="000000" w:themeColor="text1"/>
        </w:rPr>
        <w:t>稳健性检验</w:t>
      </w:r>
      <w:bookmarkEnd w:id="49"/>
    </w:p>
    <w:p w:rsidR="006512FC" w:rsidRPr="00F52F99" w:rsidRDefault="006512FC" w:rsidP="006512FC">
      <w:pPr>
        <w:spacing w:line="360" w:lineRule="auto"/>
        <w:ind w:left="210" w:firstLine="210"/>
        <w:rPr>
          <w:rFonts w:ascii="Times New Roman" w:eastAsia="宋体" w:hAnsi="Times New Roman"/>
          <w:b/>
          <w:bCs/>
          <w:color w:val="000000" w:themeColor="text1"/>
          <w:sz w:val="24"/>
        </w:rPr>
      </w:pPr>
      <w:r w:rsidRPr="00F52F99">
        <w:rPr>
          <w:rFonts w:ascii="Times New Roman" w:eastAsia="宋体" w:hAnsi="Times New Roman" w:hint="eastAsia"/>
          <w:b/>
          <w:bCs/>
          <w:color w:val="000000" w:themeColor="text1"/>
          <w:sz w:val="24"/>
        </w:rPr>
        <w:t>1</w:t>
      </w:r>
      <w:r w:rsidRPr="00F52F99">
        <w:rPr>
          <w:rFonts w:ascii="Times New Roman" w:eastAsia="宋体" w:hAnsi="Times New Roman" w:hint="eastAsia"/>
          <w:b/>
          <w:bCs/>
          <w:color w:val="000000" w:themeColor="text1"/>
          <w:sz w:val="24"/>
        </w:rPr>
        <w:t>）替换被解释变量</w:t>
      </w:r>
    </w:p>
    <w:p w:rsidR="006512FC" w:rsidRDefault="006512FC" w:rsidP="006512FC">
      <w:pPr>
        <w:spacing w:line="360" w:lineRule="auto"/>
        <w:ind w:firstLine="480"/>
        <w:rPr>
          <w:rFonts w:ascii="Times New Roman" w:eastAsia="宋体" w:hAnsi="Times New Roman"/>
          <w:color w:val="000000" w:themeColor="text1"/>
          <w:sz w:val="24"/>
        </w:rPr>
      </w:pPr>
      <w:r w:rsidRPr="002635C7">
        <w:rPr>
          <w:rFonts w:ascii="Times New Roman" w:eastAsia="宋体" w:hAnsi="Times New Roman" w:hint="eastAsia"/>
          <w:color w:val="000000" w:themeColor="text1"/>
          <w:sz w:val="24"/>
        </w:rPr>
        <w:t>为了进一步保证结果的可靠性，本文采用替换被解释变量的方式进行稳健性检验。由于企业进行跨国并购后的创新绩效可能会存在滞后反应，因此将被解释变量替换为企业并购后一年的探索式创新绩效和利用式创新绩效，如</w:t>
      </w:r>
      <w:r>
        <w:rPr>
          <w:rFonts w:ascii="Times New Roman" w:eastAsia="宋体" w:hAnsi="Times New Roman"/>
          <w:color w:val="000000" w:themeColor="text1"/>
          <w:sz w:val="24"/>
        </w:rPr>
        <w:fldChar w:fldCharType="begin"/>
      </w:r>
      <w:r>
        <w:rPr>
          <w:rFonts w:ascii="Times New Roman" w:eastAsia="宋体" w:hAnsi="Times New Roman"/>
          <w:color w:val="000000" w:themeColor="text1"/>
          <w:sz w:val="24"/>
        </w:rPr>
        <w:instrText xml:space="preserve"> </w:instrText>
      </w:r>
      <w:r>
        <w:rPr>
          <w:rFonts w:ascii="Times New Roman" w:eastAsia="宋体" w:hAnsi="Times New Roman" w:hint="eastAsia"/>
          <w:color w:val="000000" w:themeColor="text1"/>
          <w:sz w:val="24"/>
        </w:rPr>
        <w:instrText>REF _Ref104473778 \h</w:instrText>
      </w:r>
      <w:r>
        <w:rPr>
          <w:rFonts w:ascii="Times New Roman" w:eastAsia="宋体" w:hAnsi="Times New Roman"/>
          <w:color w:val="000000" w:themeColor="text1"/>
          <w:sz w:val="24"/>
        </w:rPr>
        <w:instrText xml:space="preserve">  \* MERGEFORMAT </w:instrText>
      </w:r>
      <w:r>
        <w:rPr>
          <w:rFonts w:ascii="Times New Roman" w:eastAsia="宋体" w:hAnsi="Times New Roman"/>
          <w:color w:val="000000" w:themeColor="text1"/>
          <w:sz w:val="24"/>
        </w:rPr>
      </w:r>
      <w:r>
        <w:rPr>
          <w:rFonts w:ascii="Times New Roman" w:eastAsia="宋体" w:hAnsi="Times New Roman"/>
          <w:color w:val="000000" w:themeColor="text1"/>
          <w:sz w:val="24"/>
        </w:rPr>
        <w:fldChar w:fldCharType="separate"/>
      </w:r>
      <w:r w:rsidRPr="008A5084">
        <w:rPr>
          <w:rFonts w:ascii="Times New Roman" w:eastAsia="宋体" w:hAnsi="Times New Roman"/>
          <w:color w:val="000000" w:themeColor="text1"/>
          <w:sz w:val="24"/>
        </w:rPr>
        <w:t>表</w:t>
      </w:r>
      <w:r w:rsidRPr="008A5084">
        <w:rPr>
          <w:rFonts w:ascii="Times New Roman" w:eastAsia="宋体" w:hAnsi="Times New Roman"/>
          <w:color w:val="000000" w:themeColor="text1"/>
          <w:sz w:val="24"/>
        </w:rPr>
        <w:t xml:space="preserve"> 4</w:t>
      </w:r>
      <w:r w:rsidRPr="008A5084">
        <w:rPr>
          <w:rFonts w:ascii="Times New Roman" w:eastAsia="宋体" w:hAnsi="Times New Roman"/>
          <w:color w:val="000000" w:themeColor="text1"/>
          <w:sz w:val="24"/>
        </w:rPr>
        <w:noBreakHyphen/>
        <w:t>5</w:t>
      </w:r>
      <w:r>
        <w:rPr>
          <w:rFonts w:ascii="Times New Roman" w:eastAsia="宋体" w:hAnsi="Times New Roman"/>
          <w:color w:val="000000" w:themeColor="text1"/>
          <w:sz w:val="24"/>
        </w:rPr>
        <w:fldChar w:fldCharType="end"/>
      </w:r>
      <w:r w:rsidRPr="002635C7">
        <w:rPr>
          <w:rFonts w:ascii="Times New Roman" w:eastAsia="宋体" w:hAnsi="Times New Roman" w:hint="eastAsia"/>
          <w:color w:val="000000" w:themeColor="text1"/>
          <w:sz w:val="24"/>
        </w:rPr>
        <w:t>第</w:t>
      </w:r>
      <w:r w:rsidRPr="002635C7">
        <w:rPr>
          <w:rFonts w:ascii="Times New Roman" w:eastAsia="宋体" w:hAnsi="Times New Roman" w:hint="eastAsia"/>
          <w:color w:val="000000" w:themeColor="text1"/>
          <w:sz w:val="24"/>
        </w:rPr>
        <w:lastRenderedPageBreak/>
        <w:t>（</w:t>
      </w:r>
      <w:r w:rsidRPr="002635C7">
        <w:rPr>
          <w:rFonts w:ascii="Times New Roman" w:eastAsia="宋体" w:hAnsi="Times New Roman" w:hint="eastAsia"/>
          <w:color w:val="000000" w:themeColor="text1"/>
          <w:sz w:val="24"/>
        </w:rPr>
        <w:t>3</w:t>
      </w:r>
      <w:r w:rsidRPr="002635C7">
        <w:rPr>
          <w:rFonts w:ascii="Times New Roman" w:eastAsia="宋体" w:hAnsi="Times New Roman" w:hint="eastAsia"/>
          <w:color w:val="000000" w:themeColor="text1"/>
          <w:sz w:val="24"/>
        </w:rPr>
        <w:t>）列、第（</w:t>
      </w:r>
      <w:r w:rsidRPr="002635C7">
        <w:rPr>
          <w:rFonts w:ascii="Times New Roman" w:eastAsia="宋体" w:hAnsi="Times New Roman" w:hint="eastAsia"/>
          <w:color w:val="000000" w:themeColor="text1"/>
          <w:sz w:val="24"/>
        </w:rPr>
        <w:t>4</w:t>
      </w:r>
      <w:r w:rsidRPr="002635C7">
        <w:rPr>
          <w:rFonts w:ascii="Times New Roman" w:eastAsia="宋体" w:hAnsi="Times New Roman" w:hint="eastAsia"/>
          <w:color w:val="000000" w:themeColor="text1"/>
          <w:sz w:val="24"/>
        </w:rPr>
        <w:t>）列所示。结果表明，横向并购与企业利用式创新绩效的系数为</w:t>
      </w:r>
      <w:r>
        <w:rPr>
          <w:rFonts w:ascii="Times New Roman" w:eastAsia="宋体" w:hAnsi="Times New Roman"/>
          <w:color w:val="000000" w:themeColor="text1"/>
          <w:sz w:val="24"/>
        </w:rPr>
        <w:t>60.910</w:t>
      </w:r>
      <w:r w:rsidRPr="002635C7">
        <w:rPr>
          <w:rFonts w:ascii="Times New Roman" w:eastAsia="宋体" w:hAnsi="Times New Roman" w:hint="eastAsia"/>
          <w:color w:val="000000" w:themeColor="text1"/>
          <w:sz w:val="24"/>
        </w:rPr>
        <w:t>，在</w:t>
      </w:r>
      <w:r>
        <w:rPr>
          <w:rFonts w:ascii="Times New Roman" w:eastAsia="宋体" w:hAnsi="Times New Roman"/>
          <w:color w:val="000000" w:themeColor="text1"/>
          <w:sz w:val="24"/>
        </w:rPr>
        <w:t>5</w:t>
      </w:r>
      <w:r w:rsidRPr="002635C7">
        <w:rPr>
          <w:rFonts w:ascii="Times New Roman" w:eastAsia="宋体" w:hAnsi="Times New Roman"/>
          <w:color w:val="000000" w:themeColor="text1"/>
          <w:sz w:val="24"/>
        </w:rPr>
        <w:t>%</w:t>
      </w:r>
      <w:r w:rsidRPr="002635C7">
        <w:rPr>
          <w:rFonts w:ascii="Times New Roman" w:eastAsia="宋体" w:hAnsi="Times New Roman" w:hint="eastAsia"/>
          <w:color w:val="000000" w:themeColor="text1"/>
          <w:sz w:val="24"/>
        </w:rPr>
        <w:t>的水平上显著；纵向并购对企业探索式创新绩效的系数为</w:t>
      </w:r>
      <w:r w:rsidRPr="002635C7">
        <w:rPr>
          <w:rFonts w:ascii="Times New Roman" w:eastAsia="宋体" w:hAnsi="Times New Roman" w:hint="eastAsia"/>
          <w:color w:val="000000" w:themeColor="text1"/>
          <w:sz w:val="24"/>
        </w:rPr>
        <w:t>1</w:t>
      </w:r>
      <w:r>
        <w:rPr>
          <w:rFonts w:ascii="Times New Roman" w:eastAsia="宋体" w:hAnsi="Times New Roman"/>
          <w:color w:val="000000" w:themeColor="text1"/>
          <w:sz w:val="24"/>
        </w:rPr>
        <w:t>2.372</w:t>
      </w:r>
      <w:r w:rsidRPr="002635C7">
        <w:rPr>
          <w:rFonts w:ascii="Times New Roman" w:eastAsia="宋体" w:hAnsi="Times New Roman" w:hint="eastAsia"/>
          <w:color w:val="000000" w:themeColor="text1"/>
          <w:sz w:val="24"/>
        </w:rPr>
        <w:t>，在</w:t>
      </w:r>
      <w:r>
        <w:rPr>
          <w:rFonts w:ascii="Times New Roman" w:eastAsia="宋体" w:hAnsi="Times New Roman"/>
          <w:color w:val="000000" w:themeColor="text1"/>
          <w:sz w:val="24"/>
        </w:rPr>
        <w:t>1</w:t>
      </w:r>
      <w:r w:rsidRPr="002635C7">
        <w:rPr>
          <w:rFonts w:ascii="Times New Roman" w:eastAsia="宋体" w:hAnsi="Times New Roman"/>
          <w:color w:val="000000" w:themeColor="text1"/>
          <w:sz w:val="24"/>
        </w:rPr>
        <w:t>%</w:t>
      </w:r>
      <w:r w:rsidRPr="002635C7">
        <w:rPr>
          <w:rFonts w:ascii="Times New Roman" w:eastAsia="宋体" w:hAnsi="Times New Roman" w:hint="eastAsia"/>
          <w:color w:val="000000" w:themeColor="text1"/>
          <w:sz w:val="24"/>
        </w:rPr>
        <w:t>的水平上显著；常数项为负，</w:t>
      </w:r>
      <w:r>
        <w:rPr>
          <w:rFonts w:ascii="Times New Roman" w:eastAsia="宋体" w:hAnsi="Times New Roman" w:hint="eastAsia"/>
          <w:color w:val="000000" w:themeColor="text1"/>
          <w:sz w:val="24"/>
        </w:rPr>
        <w:t>在</w:t>
      </w:r>
      <w:r w:rsidRPr="002635C7">
        <w:rPr>
          <w:rFonts w:ascii="Times New Roman" w:eastAsia="宋体" w:hAnsi="Times New Roman" w:hint="eastAsia"/>
          <w:color w:val="000000" w:themeColor="text1"/>
          <w:sz w:val="24"/>
        </w:rPr>
        <w:t>1</w:t>
      </w:r>
      <w:r w:rsidRPr="002635C7">
        <w:rPr>
          <w:rFonts w:ascii="Times New Roman" w:eastAsia="宋体" w:hAnsi="Times New Roman"/>
          <w:color w:val="000000" w:themeColor="text1"/>
          <w:sz w:val="24"/>
        </w:rPr>
        <w:t>%</w:t>
      </w:r>
      <w:r w:rsidRPr="002635C7">
        <w:rPr>
          <w:rFonts w:ascii="Times New Roman" w:eastAsia="宋体" w:hAnsi="Times New Roman" w:hint="eastAsia"/>
          <w:color w:val="000000" w:themeColor="text1"/>
          <w:sz w:val="24"/>
        </w:rPr>
        <w:t>的水平上显著。研究结果</w:t>
      </w:r>
      <w:r>
        <w:rPr>
          <w:rFonts w:ascii="Times New Roman" w:eastAsia="宋体" w:hAnsi="Times New Roman" w:hint="eastAsia"/>
          <w:color w:val="000000" w:themeColor="text1"/>
          <w:sz w:val="24"/>
        </w:rPr>
        <w:t>与前文</w:t>
      </w:r>
      <w:r w:rsidRPr="002635C7">
        <w:rPr>
          <w:rFonts w:ascii="Times New Roman" w:eastAsia="宋体" w:hAnsi="Times New Roman" w:hint="eastAsia"/>
          <w:color w:val="000000" w:themeColor="text1"/>
          <w:sz w:val="24"/>
        </w:rPr>
        <w:t>一致，表明横向并购仍旧对企业的利用式创新绩效有着显著的促进作用，纵向并购仍旧对企业的探索式创新绩效有着显著的促进作用，混合并购仍旧显著的负向影响企业的探索式创新绩效和利用式创新绩效。</w:t>
      </w:r>
    </w:p>
    <w:p w:rsidR="00C149E6" w:rsidRPr="00C149E6" w:rsidRDefault="00C149E6" w:rsidP="00C149E6">
      <w:pPr>
        <w:pStyle w:val="ab"/>
        <w:keepNext/>
        <w:jc w:val="center"/>
        <w:rPr>
          <w:rFonts w:ascii="黑体" w:hAnsi="黑体"/>
          <w:color w:val="000000" w:themeColor="text1"/>
          <w:sz w:val="24"/>
          <w:szCs w:val="24"/>
        </w:rPr>
      </w:pPr>
      <w:bookmarkStart w:id="50" w:name="_Ref104473778"/>
      <w:r w:rsidRPr="00C149E6">
        <w:rPr>
          <w:rFonts w:ascii="黑体" w:hAnsi="黑体"/>
          <w:color w:val="000000" w:themeColor="text1"/>
          <w:sz w:val="24"/>
          <w:szCs w:val="24"/>
        </w:rPr>
        <w:t xml:space="preserve">表 </w:t>
      </w:r>
      <w:r w:rsidR="006C07FC" w:rsidRPr="00A00743">
        <w:rPr>
          <w:rFonts w:ascii="Times New Roman" w:hAnsi="Times New Roman" w:cs="Times New Roman"/>
          <w:color w:val="000000" w:themeColor="text1"/>
          <w:sz w:val="24"/>
          <w:szCs w:val="24"/>
        </w:rPr>
        <w:t>4</w:t>
      </w:r>
      <w:r w:rsidR="00E410B9" w:rsidRPr="00A00743">
        <w:rPr>
          <w:rFonts w:ascii="Times New Roman" w:hAnsi="Times New Roman" w:cs="Times New Roman"/>
          <w:color w:val="000000" w:themeColor="text1"/>
          <w:sz w:val="24"/>
          <w:szCs w:val="24"/>
        </w:rPr>
        <w:noBreakHyphen/>
      </w:r>
      <w:r w:rsidR="00E410B9" w:rsidRPr="00A00743">
        <w:rPr>
          <w:rFonts w:ascii="Times New Roman" w:hAnsi="Times New Roman" w:cs="Times New Roman"/>
          <w:color w:val="000000" w:themeColor="text1"/>
          <w:sz w:val="24"/>
          <w:szCs w:val="24"/>
        </w:rPr>
        <w:fldChar w:fldCharType="begin"/>
      </w:r>
      <w:r w:rsidR="00E410B9" w:rsidRPr="00A00743">
        <w:rPr>
          <w:rFonts w:ascii="Times New Roman" w:hAnsi="Times New Roman" w:cs="Times New Roman"/>
          <w:color w:val="000000" w:themeColor="text1"/>
          <w:sz w:val="24"/>
          <w:szCs w:val="24"/>
        </w:rPr>
        <w:instrText xml:space="preserve"> SEQ </w:instrText>
      </w:r>
      <w:r w:rsidR="00E410B9" w:rsidRPr="00A00743">
        <w:rPr>
          <w:rFonts w:ascii="Times New Roman" w:hAnsi="Times New Roman" w:cs="Times New Roman"/>
          <w:color w:val="000000" w:themeColor="text1"/>
          <w:sz w:val="24"/>
          <w:szCs w:val="24"/>
        </w:rPr>
        <w:instrText>表</w:instrText>
      </w:r>
      <w:r w:rsidR="00E410B9" w:rsidRPr="00A00743">
        <w:rPr>
          <w:rFonts w:ascii="Times New Roman" w:hAnsi="Times New Roman" w:cs="Times New Roman"/>
          <w:color w:val="000000" w:themeColor="text1"/>
          <w:sz w:val="24"/>
          <w:szCs w:val="24"/>
        </w:rPr>
        <w:instrText xml:space="preserve"> \* ARABIC \s 1 </w:instrText>
      </w:r>
      <w:r w:rsidR="00E410B9" w:rsidRPr="00A00743">
        <w:rPr>
          <w:rFonts w:ascii="Times New Roman" w:hAnsi="Times New Roman" w:cs="Times New Roman"/>
          <w:color w:val="000000" w:themeColor="text1"/>
          <w:sz w:val="24"/>
          <w:szCs w:val="24"/>
        </w:rPr>
        <w:fldChar w:fldCharType="separate"/>
      </w:r>
      <w:r w:rsidR="008A5084" w:rsidRPr="00A00743">
        <w:rPr>
          <w:rFonts w:ascii="Times New Roman" w:hAnsi="Times New Roman" w:cs="Times New Roman"/>
          <w:noProof/>
          <w:color w:val="000000" w:themeColor="text1"/>
          <w:sz w:val="24"/>
          <w:szCs w:val="24"/>
        </w:rPr>
        <w:t>5</w:t>
      </w:r>
      <w:r w:rsidR="00E410B9" w:rsidRPr="00A00743">
        <w:rPr>
          <w:rFonts w:ascii="Times New Roman" w:hAnsi="Times New Roman" w:cs="Times New Roman"/>
          <w:color w:val="000000" w:themeColor="text1"/>
          <w:sz w:val="24"/>
          <w:szCs w:val="24"/>
        </w:rPr>
        <w:fldChar w:fldCharType="end"/>
      </w:r>
      <w:bookmarkEnd w:id="50"/>
      <w:r w:rsidRPr="00C149E6">
        <w:rPr>
          <w:rFonts w:ascii="黑体" w:hAnsi="黑体"/>
          <w:color w:val="000000" w:themeColor="text1"/>
          <w:sz w:val="24"/>
          <w:szCs w:val="24"/>
        </w:rPr>
        <w:t xml:space="preserve"> </w:t>
      </w:r>
      <w:r w:rsidRPr="00C149E6">
        <w:rPr>
          <w:rFonts w:ascii="黑体" w:hAnsi="黑体" w:hint="eastAsia"/>
          <w:color w:val="000000" w:themeColor="text1"/>
          <w:sz w:val="24"/>
          <w:szCs w:val="24"/>
        </w:rPr>
        <w:t>回归结果</w:t>
      </w:r>
    </w:p>
    <w:tbl>
      <w:tblPr>
        <w:tblW w:w="8364" w:type="dxa"/>
        <w:jc w:val="center"/>
        <w:tblLayout w:type="fixed"/>
        <w:tblCellMar>
          <w:left w:w="75" w:type="dxa"/>
          <w:right w:w="75" w:type="dxa"/>
        </w:tblCellMar>
        <w:tblLook w:val="0000" w:firstRow="0" w:lastRow="0" w:firstColumn="0" w:lastColumn="0" w:noHBand="0" w:noVBand="0"/>
      </w:tblPr>
      <w:tblGrid>
        <w:gridCol w:w="1672"/>
        <w:gridCol w:w="1673"/>
        <w:gridCol w:w="1673"/>
        <w:gridCol w:w="1673"/>
        <w:gridCol w:w="1673"/>
      </w:tblGrid>
      <w:tr w:rsidR="0078295A" w:rsidRPr="0078295A" w:rsidTr="0078295A">
        <w:trPr>
          <w:jc w:val="center"/>
        </w:trPr>
        <w:tc>
          <w:tcPr>
            <w:tcW w:w="1672" w:type="dxa"/>
            <w:tcBorders>
              <w:top w:val="single" w:sz="6" w:space="0" w:color="auto"/>
              <w:left w:val="nil"/>
              <w:bottom w:val="nil"/>
              <w:right w:val="nil"/>
            </w:tcBorders>
          </w:tcPr>
          <w:p w:rsidR="0078295A" w:rsidRPr="0078295A" w:rsidRDefault="0078295A" w:rsidP="00E74613">
            <w:pPr>
              <w:autoSpaceDE w:val="0"/>
              <w:autoSpaceDN w:val="0"/>
              <w:adjustRightInd w:val="0"/>
              <w:jc w:val="left"/>
              <w:rPr>
                <w:rFonts w:ascii="Times New Roman" w:hAnsi="Times New Roman" w:cs="Times New Roman"/>
                <w:kern w:val="0"/>
                <w:szCs w:val="21"/>
              </w:rPr>
            </w:pPr>
          </w:p>
        </w:tc>
        <w:tc>
          <w:tcPr>
            <w:tcW w:w="1673" w:type="dxa"/>
            <w:tcBorders>
              <w:top w:val="single" w:sz="6" w:space="0" w:color="auto"/>
              <w:left w:val="nil"/>
              <w:bottom w:val="nil"/>
              <w:right w:val="nil"/>
            </w:tcBorders>
          </w:tcPr>
          <w:p w:rsidR="0078295A" w:rsidRPr="0078295A" w:rsidRDefault="0078295A" w:rsidP="00E74613">
            <w:pPr>
              <w:autoSpaceDE w:val="0"/>
              <w:autoSpaceDN w:val="0"/>
              <w:adjustRightInd w:val="0"/>
              <w:jc w:val="center"/>
              <w:rPr>
                <w:rFonts w:ascii="Times New Roman" w:hAnsi="Times New Roman" w:cs="Times New Roman"/>
                <w:kern w:val="0"/>
                <w:szCs w:val="21"/>
              </w:rPr>
            </w:pPr>
            <w:r w:rsidRPr="0078295A">
              <w:rPr>
                <w:rFonts w:ascii="Times New Roman" w:hAnsi="Times New Roman" w:cs="Times New Roman"/>
                <w:kern w:val="0"/>
                <w:szCs w:val="21"/>
              </w:rPr>
              <w:t>(1)</w:t>
            </w:r>
          </w:p>
        </w:tc>
        <w:tc>
          <w:tcPr>
            <w:tcW w:w="1673" w:type="dxa"/>
            <w:tcBorders>
              <w:top w:val="single" w:sz="6" w:space="0" w:color="auto"/>
              <w:left w:val="nil"/>
              <w:bottom w:val="nil"/>
              <w:right w:val="nil"/>
            </w:tcBorders>
          </w:tcPr>
          <w:p w:rsidR="0078295A" w:rsidRPr="0078295A" w:rsidRDefault="0078295A" w:rsidP="00E74613">
            <w:pPr>
              <w:autoSpaceDE w:val="0"/>
              <w:autoSpaceDN w:val="0"/>
              <w:adjustRightInd w:val="0"/>
              <w:jc w:val="center"/>
              <w:rPr>
                <w:rFonts w:ascii="Times New Roman" w:hAnsi="Times New Roman" w:cs="Times New Roman"/>
                <w:kern w:val="0"/>
                <w:szCs w:val="21"/>
              </w:rPr>
            </w:pPr>
            <w:r w:rsidRPr="0078295A">
              <w:rPr>
                <w:rFonts w:ascii="Times New Roman" w:hAnsi="Times New Roman" w:cs="Times New Roman"/>
                <w:kern w:val="0"/>
                <w:szCs w:val="21"/>
              </w:rPr>
              <w:t>(2)</w:t>
            </w:r>
          </w:p>
        </w:tc>
        <w:tc>
          <w:tcPr>
            <w:tcW w:w="1673" w:type="dxa"/>
            <w:tcBorders>
              <w:top w:val="single" w:sz="6" w:space="0" w:color="auto"/>
              <w:left w:val="nil"/>
              <w:bottom w:val="nil"/>
              <w:right w:val="nil"/>
            </w:tcBorders>
          </w:tcPr>
          <w:p w:rsidR="0078295A" w:rsidRPr="0078295A" w:rsidRDefault="0078295A" w:rsidP="00E74613">
            <w:pPr>
              <w:autoSpaceDE w:val="0"/>
              <w:autoSpaceDN w:val="0"/>
              <w:adjustRightInd w:val="0"/>
              <w:jc w:val="center"/>
              <w:rPr>
                <w:rFonts w:ascii="Times New Roman" w:hAnsi="Times New Roman" w:cs="Times New Roman"/>
                <w:kern w:val="0"/>
                <w:szCs w:val="21"/>
              </w:rPr>
            </w:pPr>
            <w:r w:rsidRPr="0078295A">
              <w:rPr>
                <w:rFonts w:ascii="Times New Roman" w:hAnsi="Times New Roman" w:cs="Times New Roman"/>
                <w:kern w:val="0"/>
                <w:szCs w:val="21"/>
              </w:rPr>
              <w:t>(3)</w:t>
            </w:r>
          </w:p>
        </w:tc>
        <w:tc>
          <w:tcPr>
            <w:tcW w:w="1673" w:type="dxa"/>
            <w:tcBorders>
              <w:top w:val="single" w:sz="6" w:space="0" w:color="auto"/>
              <w:left w:val="nil"/>
              <w:bottom w:val="nil"/>
              <w:right w:val="nil"/>
            </w:tcBorders>
          </w:tcPr>
          <w:p w:rsidR="0078295A" w:rsidRPr="0078295A" w:rsidRDefault="0078295A" w:rsidP="00E74613">
            <w:pPr>
              <w:autoSpaceDE w:val="0"/>
              <w:autoSpaceDN w:val="0"/>
              <w:adjustRightInd w:val="0"/>
              <w:jc w:val="center"/>
              <w:rPr>
                <w:rFonts w:ascii="Times New Roman" w:hAnsi="Times New Roman" w:cs="Times New Roman"/>
                <w:kern w:val="0"/>
                <w:szCs w:val="21"/>
              </w:rPr>
            </w:pPr>
            <w:r w:rsidRPr="0078295A">
              <w:rPr>
                <w:rFonts w:ascii="Times New Roman" w:hAnsi="Times New Roman" w:cs="Times New Roman"/>
                <w:kern w:val="0"/>
                <w:szCs w:val="21"/>
              </w:rPr>
              <w:t>(4)</w:t>
            </w:r>
          </w:p>
        </w:tc>
      </w:tr>
      <w:tr w:rsidR="0078295A" w:rsidRPr="0078295A" w:rsidTr="0078295A">
        <w:trPr>
          <w:jc w:val="center"/>
        </w:trPr>
        <w:tc>
          <w:tcPr>
            <w:tcW w:w="1672" w:type="dxa"/>
            <w:tcBorders>
              <w:top w:val="nil"/>
              <w:left w:val="nil"/>
              <w:bottom w:val="single" w:sz="6" w:space="0" w:color="auto"/>
              <w:right w:val="nil"/>
            </w:tcBorders>
          </w:tcPr>
          <w:p w:rsidR="0078295A" w:rsidRPr="0078295A" w:rsidRDefault="0078295A" w:rsidP="00E74613">
            <w:pPr>
              <w:autoSpaceDE w:val="0"/>
              <w:autoSpaceDN w:val="0"/>
              <w:adjustRightInd w:val="0"/>
              <w:jc w:val="left"/>
              <w:rPr>
                <w:rFonts w:ascii="Times New Roman" w:hAnsi="Times New Roman" w:cs="Times New Roman"/>
                <w:kern w:val="0"/>
                <w:szCs w:val="21"/>
              </w:rPr>
            </w:pPr>
            <w:r w:rsidRPr="0078295A">
              <w:rPr>
                <w:rFonts w:ascii="Times New Roman" w:hAnsi="Times New Roman" w:cs="Times New Roman"/>
                <w:kern w:val="0"/>
                <w:szCs w:val="21"/>
              </w:rPr>
              <w:t>VARIABLES</w:t>
            </w:r>
          </w:p>
        </w:tc>
        <w:tc>
          <w:tcPr>
            <w:tcW w:w="1673" w:type="dxa"/>
            <w:tcBorders>
              <w:top w:val="nil"/>
              <w:left w:val="nil"/>
              <w:bottom w:val="single" w:sz="6" w:space="0" w:color="auto"/>
              <w:right w:val="nil"/>
            </w:tcBorders>
          </w:tcPr>
          <w:p w:rsidR="0078295A" w:rsidRPr="0078295A" w:rsidRDefault="0078295A" w:rsidP="00E74613">
            <w:pPr>
              <w:autoSpaceDE w:val="0"/>
              <w:autoSpaceDN w:val="0"/>
              <w:adjustRightInd w:val="0"/>
              <w:jc w:val="center"/>
              <w:rPr>
                <w:rFonts w:ascii="Times New Roman" w:hAnsi="Times New Roman" w:cs="Times New Roman"/>
                <w:kern w:val="0"/>
                <w:szCs w:val="21"/>
              </w:rPr>
            </w:pPr>
            <w:r w:rsidRPr="0078295A">
              <w:rPr>
                <w:rFonts w:ascii="Times New Roman" w:hAnsi="Times New Roman" w:cs="Times New Roman"/>
                <w:kern w:val="0"/>
                <w:szCs w:val="21"/>
              </w:rPr>
              <w:t>explorative</w:t>
            </w:r>
          </w:p>
        </w:tc>
        <w:tc>
          <w:tcPr>
            <w:tcW w:w="1673" w:type="dxa"/>
            <w:tcBorders>
              <w:top w:val="nil"/>
              <w:left w:val="nil"/>
              <w:bottom w:val="single" w:sz="6" w:space="0" w:color="auto"/>
              <w:right w:val="nil"/>
            </w:tcBorders>
          </w:tcPr>
          <w:p w:rsidR="0078295A" w:rsidRPr="0078295A" w:rsidRDefault="0078295A" w:rsidP="00E74613">
            <w:pPr>
              <w:autoSpaceDE w:val="0"/>
              <w:autoSpaceDN w:val="0"/>
              <w:adjustRightInd w:val="0"/>
              <w:jc w:val="center"/>
              <w:rPr>
                <w:rFonts w:ascii="Times New Roman" w:hAnsi="Times New Roman" w:cs="Times New Roman"/>
                <w:kern w:val="0"/>
                <w:szCs w:val="21"/>
              </w:rPr>
            </w:pPr>
            <w:r w:rsidRPr="0078295A">
              <w:rPr>
                <w:rFonts w:ascii="Times New Roman" w:hAnsi="Times New Roman" w:cs="Times New Roman"/>
                <w:kern w:val="0"/>
                <w:szCs w:val="21"/>
              </w:rPr>
              <w:t>exploitive</w:t>
            </w:r>
          </w:p>
        </w:tc>
        <w:tc>
          <w:tcPr>
            <w:tcW w:w="1673" w:type="dxa"/>
            <w:tcBorders>
              <w:top w:val="nil"/>
              <w:left w:val="nil"/>
              <w:bottom w:val="single" w:sz="6" w:space="0" w:color="auto"/>
              <w:right w:val="nil"/>
            </w:tcBorders>
          </w:tcPr>
          <w:p w:rsidR="0078295A" w:rsidRPr="0078295A" w:rsidRDefault="0078295A" w:rsidP="00E74613">
            <w:pPr>
              <w:autoSpaceDE w:val="0"/>
              <w:autoSpaceDN w:val="0"/>
              <w:adjustRightInd w:val="0"/>
              <w:jc w:val="center"/>
              <w:rPr>
                <w:rFonts w:ascii="Times New Roman" w:hAnsi="Times New Roman" w:cs="Times New Roman"/>
                <w:kern w:val="0"/>
                <w:szCs w:val="21"/>
              </w:rPr>
            </w:pPr>
            <w:r w:rsidRPr="0078295A">
              <w:rPr>
                <w:rFonts w:ascii="Times New Roman" w:hAnsi="Times New Roman" w:cs="Times New Roman"/>
                <w:kern w:val="0"/>
                <w:szCs w:val="21"/>
              </w:rPr>
              <w:t>explorative1</w:t>
            </w:r>
          </w:p>
        </w:tc>
        <w:tc>
          <w:tcPr>
            <w:tcW w:w="1673" w:type="dxa"/>
            <w:tcBorders>
              <w:top w:val="nil"/>
              <w:left w:val="nil"/>
              <w:bottom w:val="single" w:sz="6" w:space="0" w:color="auto"/>
              <w:right w:val="nil"/>
            </w:tcBorders>
          </w:tcPr>
          <w:p w:rsidR="0078295A" w:rsidRPr="0078295A" w:rsidRDefault="0078295A" w:rsidP="00E74613">
            <w:pPr>
              <w:autoSpaceDE w:val="0"/>
              <w:autoSpaceDN w:val="0"/>
              <w:adjustRightInd w:val="0"/>
              <w:jc w:val="center"/>
              <w:rPr>
                <w:rFonts w:ascii="Times New Roman" w:hAnsi="Times New Roman" w:cs="Times New Roman"/>
                <w:kern w:val="0"/>
                <w:szCs w:val="21"/>
              </w:rPr>
            </w:pPr>
            <w:r w:rsidRPr="0078295A">
              <w:rPr>
                <w:rFonts w:ascii="Times New Roman" w:hAnsi="Times New Roman" w:cs="Times New Roman"/>
                <w:kern w:val="0"/>
                <w:szCs w:val="21"/>
              </w:rPr>
              <w:t>exploitive1</w:t>
            </w:r>
          </w:p>
        </w:tc>
      </w:tr>
      <w:tr w:rsidR="0078295A" w:rsidRPr="0078295A" w:rsidTr="0078295A">
        <w:trPr>
          <w:jc w:val="center"/>
        </w:trPr>
        <w:tc>
          <w:tcPr>
            <w:tcW w:w="1672" w:type="dxa"/>
            <w:tcBorders>
              <w:top w:val="nil"/>
              <w:left w:val="nil"/>
              <w:bottom w:val="nil"/>
              <w:right w:val="nil"/>
            </w:tcBorders>
          </w:tcPr>
          <w:p w:rsidR="0078295A" w:rsidRPr="0078295A" w:rsidRDefault="0078295A" w:rsidP="00E74613">
            <w:pPr>
              <w:autoSpaceDE w:val="0"/>
              <w:autoSpaceDN w:val="0"/>
              <w:adjustRightInd w:val="0"/>
              <w:jc w:val="left"/>
              <w:rPr>
                <w:rFonts w:ascii="Times New Roman" w:hAnsi="Times New Roman" w:cs="Times New Roman"/>
                <w:kern w:val="0"/>
                <w:szCs w:val="21"/>
              </w:rPr>
            </w:pPr>
            <w:r w:rsidRPr="0078295A">
              <w:rPr>
                <w:rFonts w:ascii="Times New Roman" w:hAnsi="Times New Roman" w:cs="Times New Roman"/>
                <w:kern w:val="0"/>
                <w:szCs w:val="21"/>
              </w:rPr>
              <w:t>Horizon</w:t>
            </w:r>
            <w:r>
              <w:rPr>
                <w:rFonts w:ascii="Times New Roman" w:hAnsi="Times New Roman" w:cs="Times New Roman" w:hint="eastAsia"/>
                <w:kern w:val="0"/>
                <w:szCs w:val="21"/>
              </w:rPr>
              <w:t>al</w:t>
            </w:r>
          </w:p>
        </w:tc>
        <w:tc>
          <w:tcPr>
            <w:tcW w:w="1673" w:type="dxa"/>
            <w:tcBorders>
              <w:top w:val="nil"/>
              <w:left w:val="nil"/>
              <w:bottom w:val="nil"/>
              <w:right w:val="nil"/>
            </w:tcBorders>
          </w:tcPr>
          <w:p w:rsidR="0078295A" w:rsidRPr="0078295A" w:rsidRDefault="0078295A" w:rsidP="00E74613">
            <w:pPr>
              <w:autoSpaceDE w:val="0"/>
              <w:autoSpaceDN w:val="0"/>
              <w:adjustRightInd w:val="0"/>
              <w:jc w:val="center"/>
              <w:rPr>
                <w:rFonts w:ascii="Times New Roman" w:hAnsi="Times New Roman" w:cs="Times New Roman"/>
                <w:kern w:val="0"/>
                <w:szCs w:val="21"/>
              </w:rPr>
            </w:pPr>
            <w:r w:rsidRPr="0078295A">
              <w:rPr>
                <w:rFonts w:ascii="Times New Roman" w:hAnsi="Times New Roman" w:cs="Times New Roman"/>
                <w:kern w:val="0"/>
                <w:szCs w:val="21"/>
              </w:rPr>
              <w:t>2.886</w:t>
            </w:r>
          </w:p>
        </w:tc>
        <w:tc>
          <w:tcPr>
            <w:tcW w:w="1673" w:type="dxa"/>
            <w:tcBorders>
              <w:top w:val="nil"/>
              <w:left w:val="nil"/>
              <w:bottom w:val="nil"/>
              <w:right w:val="nil"/>
            </w:tcBorders>
          </w:tcPr>
          <w:p w:rsidR="0078295A" w:rsidRPr="0078295A" w:rsidRDefault="0078295A" w:rsidP="00E74613">
            <w:pPr>
              <w:autoSpaceDE w:val="0"/>
              <w:autoSpaceDN w:val="0"/>
              <w:adjustRightInd w:val="0"/>
              <w:jc w:val="center"/>
              <w:rPr>
                <w:rFonts w:ascii="Times New Roman" w:hAnsi="Times New Roman" w:cs="Times New Roman"/>
                <w:kern w:val="0"/>
                <w:szCs w:val="21"/>
              </w:rPr>
            </w:pPr>
            <w:r w:rsidRPr="0078295A">
              <w:rPr>
                <w:rFonts w:ascii="Times New Roman" w:hAnsi="Times New Roman" w:cs="Times New Roman"/>
                <w:kern w:val="0"/>
                <w:szCs w:val="21"/>
              </w:rPr>
              <w:t>44.333*</w:t>
            </w:r>
          </w:p>
        </w:tc>
        <w:tc>
          <w:tcPr>
            <w:tcW w:w="1673" w:type="dxa"/>
            <w:tcBorders>
              <w:top w:val="nil"/>
              <w:left w:val="nil"/>
              <w:bottom w:val="nil"/>
              <w:right w:val="nil"/>
            </w:tcBorders>
          </w:tcPr>
          <w:p w:rsidR="0078295A" w:rsidRPr="0078295A" w:rsidRDefault="0078295A" w:rsidP="00E74613">
            <w:pPr>
              <w:autoSpaceDE w:val="0"/>
              <w:autoSpaceDN w:val="0"/>
              <w:adjustRightInd w:val="0"/>
              <w:jc w:val="center"/>
              <w:rPr>
                <w:rFonts w:ascii="Times New Roman" w:hAnsi="Times New Roman" w:cs="Times New Roman"/>
                <w:kern w:val="0"/>
                <w:szCs w:val="21"/>
              </w:rPr>
            </w:pPr>
            <w:r w:rsidRPr="0078295A">
              <w:rPr>
                <w:rFonts w:ascii="Times New Roman" w:hAnsi="Times New Roman" w:cs="Times New Roman"/>
                <w:kern w:val="0"/>
                <w:szCs w:val="21"/>
              </w:rPr>
              <w:t>-3.249</w:t>
            </w:r>
          </w:p>
        </w:tc>
        <w:tc>
          <w:tcPr>
            <w:tcW w:w="1673" w:type="dxa"/>
            <w:tcBorders>
              <w:top w:val="nil"/>
              <w:left w:val="nil"/>
              <w:bottom w:val="nil"/>
              <w:right w:val="nil"/>
            </w:tcBorders>
          </w:tcPr>
          <w:p w:rsidR="0078295A" w:rsidRPr="0078295A" w:rsidRDefault="0078295A" w:rsidP="00E74613">
            <w:pPr>
              <w:autoSpaceDE w:val="0"/>
              <w:autoSpaceDN w:val="0"/>
              <w:adjustRightInd w:val="0"/>
              <w:jc w:val="center"/>
              <w:rPr>
                <w:rFonts w:ascii="Times New Roman" w:hAnsi="Times New Roman" w:cs="Times New Roman"/>
                <w:kern w:val="0"/>
                <w:szCs w:val="21"/>
              </w:rPr>
            </w:pPr>
            <w:r w:rsidRPr="0078295A">
              <w:rPr>
                <w:rFonts w:ascii="Times New Roman" w:hAnsi="Times New Roman" w:cs="Times New Roman"/>
                <w:kern w:val="0"/>
                <w:szCs w:val="21"/>
              </w:rPr>
              <w:t>60.910**</w:t>
            </w:r>
          </w:p>
        </w:tc>
      </w:tr>
      <w:tr w:rsidR="0078295A" w:rsidRPr="0078295A" w:rsidTr="0078295A">
        <w:trPr>
          <w:jc w:val="center"/>
        </w:trPr>
        <w:tc>
          <w:tcPr>
            <w:tcW w:w="1672" w:type="dxa"/>
            <w:tcBorders>
              <w:top w:val="nil"/>
              <w:left w:val="nil"/>
              <w:bottom w:val="nil"/>
              <w:right w:val="nil"/>
            </w:tcBorders>
          </w:tcPr>
          <w:p w:rsidR="0078295A" w:rsidRPr="0078295A" w:rsidRDefault="0078295A" w:rsidP="00E74613">
            <w:pPr>
              <w:autoSpaceDE w:val="0"/>
              <w:autoSpaceDN w:val="0"/>
              <w:adjustRightInd w:val="0"/>
              <w:jc w:val="left"/>
              <w:rPr>
                <w:rFonts w:ascii="Times New Roman" w:hAnsi="Times New Roman" w:cs="Times New Roman"/>
                <w:kern w:val="0"/>
                <w:szCs w:val="21"/>
              </w:rPr>
            </w:pPr>
          </w:p>
        </w:tc>
        <w:tc>
          <w:tcPr>
            <w:tcW w:w="1673" w:type="dxa"/>
            <w:tcBorders>
              <w:top w:val="nil"/>
              <w:left w:val="nil"/>
              <w:bottom w:val="nil"/>
              <w:right w:val="nil"/>
            </w:tcBorders>
          </w:tcPr>
          <w:p w:rsidR="0078295A" w:rsidRPr="0078295A" w:rsidRDefault="0078295A" w:rsidP="00E74613">
            <w:pPr>
              <w:autoSpaceDE w:val="0"/>
              <w:autoSpaceDN w:val="0"/>
              <w:adjustRightInd w:val="0"/>
              <w:jc w:val="center"/>
              <w:rPr>
                <w:rFonts w:ascii="Times New Roman" w:hAnsi="Times New Roman" w:cs="Times New Roman"/>
                <w:kern w:val="0"/>
                <w:szCs w:val="21"/>
              </w:rPr>
            </w:pPr>
            <w:r w:rsidRPr="0078295A">
              <w:rPr>
                <w:rFonts w:ascii="Times New Roman" w:hAnsi="Times New Roman" w:cs="Times New Roman"/>
                <w:kern w:val="0"/>
                <w:szCs w:val="21"/>
              </w:rPr>
              <w:t>(1.12)</w:t>
            </w:r>
          </w:p>
        </w:tc>
        <w:tc>
          <w:tcPr>
            <w:tcW w:w="1673" w:type="dxa"/>
            <w:tcBorders>
              <w:top w:val="nil"/>
              <w:left w:val="nil"/>
              <w:bottom w:val="nil"/>
              <w:right w:val="nil"/>
            </w:tcBorders>
          </w:tcPr>
          <w:p w:rsidR="0078295A" w:rsidRPr="0078295A" w:rsidRDefault="0078295A" w:rsidP="00E74613">
            <w:pPr>
              <w:autoSpaceDE w:val="0"/>
              <w:autoSpaceDN w:val="0"/>
              <w:adjustRightInd w:val="0"/>
              <w:jc w:val="center"/>
              <w:rPr>
                <w:rFonts w:ascii="Times New Roman" w:hAnsi="Times New Roman" w:cs="Times New Roman"/>
                <w:kern w:val="0"/>
                <w:szCs w:val="21"/>
              </w:rPr>
            </w:pPr>
            <w:r w:rsidRPr="0078295A">
              <w:rPr>
                <w:rFonts w:ascii="Times New Roman" w:hAnsi="Times New Roman" w:cs="Times New Roman"/>
                <w:kern w:val="0"/>
                <w:szCs w:val="21"/>
              </w:rPr>
              <w:t>(1.95)</w:t>
            </w:r>
          </w:p>
        </w:tc>
        <w:tc>
          <w:tcPr>
            <w:tcW w:w="1673" w:type="dxa"/>
            <w:tcBorders>
              <w:top w:val="nil"/>
              <w:left w:val="nil"/>
              <w:bottom w:val="nil"/>
              <w:right w:val="nil"/>
            </w:tcBorders>
          </w:tcPr>
          <w:p w:rsidR="0078295A" w:rsidRPr="0078295A" w:rsidRDefault="0078295A" w:rsidP="00E74613">
            <w:pPr>
              <w:autoSpaceDE w:val="0"/>
              <w:autoSpaceDN w:val="0"/>
              <w:adjustRightInd w:val="0"/>
              <w:jc w:val="center"/>
              <w:rPr>
                <w:rFonts w:ascii="Times New Roman" w:hAnsi="Times New Roman" w:cs="Times New Roman"/>
                <w:kern w:val="0"/>
                <w:szCs w:val="21"/>
              </w:rPr>
            </w:pPr>
            <w:r w:rsidRPr="0078295A">
              <w:rPr>
                <w:rFonts w:ascii="Times New Roman" w:hAnsi="Times New Roman" w:cs="Times New Roman"/>
                <w:kern w:val="0"/>
                <w:szCs w:val="21"/>
              </w:rPr>
              <w:t>(-0.57)</w:t>
            </w:r>
          </w:p>
        </w:tc>
        <w:tc>
          <w:tcPr>
            <w:tcW w:w="1673" w:type="dxa"/>
            <w:tcBorders>
              <w:top w:val="nil"/>
              <w:left w:val="nil"/>
              <w:bottom w:val="nil"/>
              <w:right w:val="nil"/>
            </w:tcBorders>
          </w:tcPr>
          <w:p w:rsidR="0078295A" w:rsidRPr="0078295A" w:rsidRDefault="0078295A" w:rsidP="00E74613">
            <w:pPr>
              <w:autoSpaceDE w:val="0"/>
              <w:autoSpaceDN w:val="0"/>
              <w:adjustRightInd w:val="0"/>
              <w:jc w:val="center"/>
              <w:rPr>
                <w:rFonts w:ascii="Times New Roman" w:hAnsi="Times New Roman" w:cs="Times New Roman"/>
                <w:kern w:val="0"/>
                <w:szCs w:val="21"/>
              </w:rPr>
            </w:pPr>
            <w:r w:rsidRPr="0078295A">
              <w:rPr>
                <w:rFonts w:ascii="Times New Roman" w:hAnsi="Times New Roman" w:cs="Times New Roman"/>
                <w:kern w:val="0"/>
                <w:szCs w:val="21"/>
              </w:rPr>
              <w:t>(2.44)</w:t>
            </w:r>
          </w:p>
        </w:tc>
      </w:tr>
      <w:tr w:rsidR="0078295A" w:rsidRPr="0078295A" w:rsidTr="0078295A">
        <w:trPr>
          <w:jc w:val="center"/>
        </w:trPr>
        <w:tc>
          <w:tcPr>
            <w:tcW w:w="1672" w:type="dxa"/>
            <w:tcBorders>
              <w:top w:val="nil"/>
              <w:left w:val="nil"/>
              <w:bottom w:val="nil"/>
              <w:right w:val="nil"/>
            </w:tcBorders>
          </w:tcPr>
          <w:p w:rsidR="0078295A" w:rsidRPr="0078295A" w:rsidRDefault="00660C52" w:rsidP="00E74613">
            <w:pPr>
              <w:autoSpaceDE w:val="0"/>
              <w:autoSpaceDN w:val="0"/>
              <w:adjustRightInd w:val="0"/>
              <w:jc w:val="left"/>
              <w:rPr>
                <w:rFonts w:ascii="Times New Roman" w:hAnsi="Times New Roman" w:cs="Times New Roman"/>
                <w:kern w:val="0"/>
                <w:szCs w:val="21"/>
              </w:rPr>
            </w:pPr>
            <w:r>
              <w:rPr>
                <w:rFonts w:ascii="Times New Roman" w:hAnsi="Times New Roman" w:cs="Times New Roman"/>
                <w:kern w:val="0"/>
                <w:szCs w:val="21"/>
              </w:rPr>
              <w:t>V</w:t>
            </w:r>
            <w:r w:rsidR="0078295A" w:rsidRPr="0078295A">
              <w:rPr>
                <w:rFonts w:ascii="Times New Roman" w:hAnsi="Times New Roman" w:cs="Times New Roman"/>
                <w:kern w:val="0"/>
                <w:szCs w:val="21"/>
              </w:rPr>
              <w:t>ertical</w:t>
            </w:r>
          </w:p>
        </w:tc>
        <w:tc>
          <w:tcPr>
            <w:tcW w:w="1673" w:type="dxa"/>
            <w:tcBorders>
              <w:top w:val="nil"/>
              <w:left w:val="nil"/>
              <w:bottom w:val="nil"/>
              <w:right w:val="nil"/>
            </w:tcBorders>
          </w:tcPr>
          <w:p w:rsidR="0078295A" w:rsidRPr="0078295A" w:rsidRDefault="0078295A" w:rsidP="00E74613">
            <w:pPr>
              <w:autoSpaceDE w:val="0"/>
              <w:autoSpaceDN w:val="0"/>
              <w:adjustRightInd w:val="0"/>
              <w:jc w:val="center"/>
              <w:rPr>
                <w:rFonts w:ascii="Times New Roman" w:hAnsi="Times New Roman" w:cs="Times New Roman"/>
                <w:kern w:val="0"/>
                <w:szCs w:val="21"/>
              </w:rPr>
            </w:pPr>
            <w:r w:rsidRPr="0078295A">
              <w:rPr>
                <w:rFonts w:ascii="Times New Roman" w:hAnsi="Times New Roman" w:cs="Times New Roman"/>
                <w:kern w:val="0"/>
                <w:szCs w:val="21"/>
              </w:rPr>
              <w:t>12.691***</w:t>
            </w:r>
          </w:p>
        </w:tc>
        <w:tc>
          <w:tcPr>
            <w:tcW w:w="1673" w:type="dxa"/>
            <w:tcBorders>
              <w:top w:val="nil"/>
              <w:left w:val="nil"/>
              <w:bottom w:val="nil"/>
              <w:right w:val="nil"/>
            </w:tcBorders>
          </w:tcPr>
          <w:p w:rsidR="0078295A" w:rsidRPr="0078295A" w:rsidRDefault="0078295A" w:rsidP="00E74613">
            <w:pPr>
              <w:autoSpaceDE w:val="0"/>
              <w:autoSpaceDN w:val="0"/>
              <w:adjustRightInd w:val="0"/>
              <w:jc w:val="center"/>
              <w:rPr>
                <w:rFonts w:ascii="Times New Roman" w:hAnsi="Times New Roman" w:cs="Times New Roman"/>
                <w:kern w:val="0"/>
                <w:szCs w:val="21"/>
              </w:rPr>
            </w:pPr>
            <w:r w:rsidRPr="0078295A">
              <w:rPr>
                <w:rFonts w:ascii="Times New Roman" w:hAnsi="Times New Roman" w:cs="Times New Roman"/>
                <w:kern w:val="0"/>
                <w:szCs w:val="21"/>
              </w:rPr>
              <w:t>-2.049</w:t>
            </w:r>
          </w:p>
        </w:tc>
        <w:tc>
          <w:tcPr>
            <w:tcW w:w="1673" w:type="dxa"/>
            <w:tcBorders>
              <w:top w:val="nil"/>
              <w:left w:val="nil"/>
              <w:bottom w:val="nil"/>
              <w:right w:val="nil"/>
            </w:tcBorders>
          </w:tcPr>
          <w:p w:rsidR="0078295A" w:rsidRPr="0078295A" w:rsidRDefault="0078295A" w:rsidP="00E74613">
            <w:pPr>
              <w:autoSpaceDE w:val="0"/>
              <w:autoSpaceDN w:val="0"/>
              <w:adjustRightInd w:val="0"/>
              <w:jc w:val="center"/>
              <w:rPr>
                <w:rFonts w:ascii="Times New Roman" w:hAnsi="Times New Roman" w:cs="Times New Roman"/>
                <w:kern w:val="0"/>
                <w:szCs w:val="21"/>
              </w:rPr>
            </w:pPr>
            <w:r w:rsidRPr="0078295A">
              <w:rPr>
                <w:rFonts w:ascii="Times New Roman" w:hAnsi="Times New Roman" w:cs="Times New Roman"/>
                <w:kern w:val="0"/>
                <w:szCs w:val="21"/>
              </w:rPr>
              <w:t>12.372***</w:t>
            </w:r>
          </w:p>
        </w:tc>
        <w:tc>
          <w:tcPr>
            <w:tcW w:w="1673" w:type="dxa"/>
            <w:tcBorders>
              <w:top w:val="nil"/>
              <w:left w:val="nil"/>
              <w:bottom w:val="nil"/>
              <w:right w:val="nil"/>
            </w:tcBorders>
          </w:tcPr>
          <w:p w:rsidR="0078295A" w:rsidRPr="0078295A" w:rsidRDefault="0078295A" w:rsidP="00E74613">
            <w:pPr>
              <w:autoSpaceDE w:val="0"/>
              <w:autoSpaceDN w:val="0"/>
              <w:adjustRightInd w:val="0"/>
              <w:jc w:val="center"/>
              <w:rPr>
                <w:rFonts w:ascii="Times New Roman" w:hAnsi="Times New Roman" w:cs="Times New Roman"/>
                <w:kern w:val="0"/>
                <w:szCs w:val="21"/>
              </w:rPr>
            </w:pPr>
            <w:r w:rsidRPr="0078295A">
              <w:rPr>
                <w:rFonts w:ascii="Times New Roman" w:hAnsi="Times New Roman" w:cs="Times New Roman"/>
                <w:kern w:val="0"/>
                <w:szCs w:val="21"/>
              </w:rPr>
              <w:t>0.296</w:t>
            </w:r>
          </w:p>
        </w:tc>
      </w:tr>
      <w:tr w:rsidR="0078295A" w:rsidRPr="0078295A" w:rsidTr="0078295A">
        <w:trPr>
          <w:jc w:val="center"/>
        </w:trPr>
        <w:tc>
          <w:tcPr>
            <w:tcW w:w="1672" w:type="dxa"/>
            <w:tcBorders>
              <w:top w:val="nil"/>
              <w:left w:val="nil"/>
              <w:bottom w:val="nil"/>
              <w:right w:val="nil"/>
            </w:tcBorders>
          </w:tcPr>
          <w:p w:rsidR="0078295A" w:rsidRPr="0078295A" w:rsidRDefault="0078295A" w:rsidP="00E74613">
            <w:pPr>
              <w:autoSpaceDE w:val="0"/>
              <w:autoSpaceDN w:val="0"/>
              <w:adjustRightInd w:val="0"/>
              <w:jc w:val="left"/>
              <w:rPr>
                <w:rFonts w:ascii="Times New Roman" w:hAnsi="Times New Roman" w:cs="Times New Roman"/>
                <w:kern w:val="0"/>
                <w:szCs w:val="21"/>
              </w:rPr>
            </w:pPr>
          </w:p>
        </w:tc>
        <w:tc>
          <w:tcPr>
            <w:tcW w:w="1673" w:type="dxa"/>
            <w:tcBorders>
              <w:top w:val="nil"/>
              <w:left w:val="nil"/>
              <w:bottom w:val="nil"/>
              <w:right w:val="nil"/>
            </w:tcBorders>
          </w:tcPr>
          <w:p w:rsidR="0078295A" w:rsidRPr="0078295A" w:rsidRDefault="0078295A" w:rsidP="00E74613">
            <w:pPr>
              <w:autoSpaceDE w:val="0"/>
              <w:autoSpaceDN w:val="0"/>
              <w:adjustRightInd w:val="0"/>
              <w:jc w:val="center"/>
              <w:rPr>
                <w:rFonts w:ascii="Times New Roman" w:hAnsi="Times New Roman" w:cs="Times New Roman"/>
                <w:kern w:val="0"/>
                <w:szCs w:val="21"/>
              </w:rPr>
            </w:pPr>
            <w:r w:rsidRPr="0078295A">
              <w:rPr>
                <w:rFonts w:ascii="Times New Roman" w:hAnsi="Times New Roman" w:cs="Times New Roman"/>
                <w:kern w:val="0"/>
                <w:szCs w:val="21"/>
              </w:rPr>
              <w:t>(3.66)</w:t>
            </w:r>
          </w:p>
        </w:tc>
        <w:tc>
          <w:tcPr>
            <w:tcW w:w="1673" w:type="dxa"/>
            <w:tcBorders>
              <w:top w:val="nil"/>
              <w:left w:val="nil"/>
              <w:bottom w:val="nil"/>
              <w:right w:val="nil"/>
            </w:tcBorders>
          </w:tcPr>
          <w:p w:rsidR="0078295A" w:rsidRPr="0078295A" w:rsidRDefault="0078295A" w:rsidP="00E74613">
            <w:pPr>
              <w:autoSpaceDE w:val="0"/>
              <w:autoSpaceDN w:val="0"/>
              <w:adjustRightInd w:val="0"/>
              <w:jc w:val="center"/>
              <w:rPr>
                <w:rFonts w:ascii="Times New Roman" w:hAnsi="Times New Roman" w:cs="Times New Roman"/>
                <w:kern w:val="0"/>
                <w:szCs w:val="21"/>
              </w:rPr>
            </w:pPr>
            <w:r w:rsidRPr="0078295A">
              <w:rPr>
                <w:rFonts w:ascii="Times New Roman" w:hAnsi="Times New Roman" w:cs="Times New Roman"/>
                <w:kern w:val="0"/>
                <w:szCs w:val="21"/>
              </w:rPr>
              <w:t>(-0.08)</w:t>
            </w:r>
          </w:p>
        </w:tc>
        <w:tc>
          <w:tcPr>
            <w:tcW w:w="1673" w:type="dxa"/>
            <w:tcBorders>
              <w:top w:val="nil"/>
              <w:left w:val="nil"/>
              <w:bottom w:val="nil"/>
              <w:right w:val="nil"/>
            </w:tcBorders>
          </w:tcPr>
          <w:p w:rsidR="0078295A" w:rsidRPr="0078295A" w:rsidRDefault="0078295A" w:rsidP="00E74613">
            <w:pPr>
              <w:autoSpaceDE w:val="0"/>
              <w:autoSpaceDN w:val="0"/>
              <w:adjustRightInd w:val="0"/>
              <w:jc w:val="center"/>
              <w:rPr>
                <w:rFonts w:ascii="Times New Roman" w:hAnsi="Times New Roman" w:cs="Times New Roman"/>
                <w:kern w:val="0"/>
                <w:szCs w:val="21"/>
              </w:rPr>
            </w:pPr>
            <w:r w:rsidRPr="0078295A">
              <w:rPr>
                <w:rFonts w:ascii="Times New Roman" w:hAnsi="Times New Roman" w:cs="Times New Roman"/>
                <w:kern w:val="0"/>
                <w:szCs w:val="21"/>
              </w:rPr>
              <w:t>(2.69)</w:t>
            </w:r>
          </w:p>
        </w:tc>
        <w:tc>
          <w:tcPr>
            <w:tcW w:w="1673" w:type="dxa"/>
            <w:tcBorders>
              <w:top w:val="nil"/>
              <w:left w:val="nil"/>
              <w:bottom w:val="nil"/>
              <w:right w:val="nil"/>
            </w:tcBorders>
          </w:tcPr>
          <w:p w:rsidR="0078295A" w:rsidRPr="0078295A" w:rsidRDefault="0078295A" w:rsidP="00E74613">
            <w:pPr>
              <w:autoSpaceDE w:val="0"/>
              <w:autoSpaceDN w:val="0"/>
              <w:adjustRightInd w:val="0"/>
              <w:jc w:val="center"/>
              <w:rPr>
                <w:rFonts w:ascii="Times New Roman" w:hAnsi="Times New Roman" w:cs="Times New Roman"/>
                <w:kern w:val="0"/>
                <w:szCs w:val="21"/>
              </w:rPr>
            </w:pPr>
            <w:r w:rsidRPr="0078295A">
              <w:rPr>
                <w:rFonts w:ascii="Times New Roman" w:hAnsi="Times New Roman" w:cs="Times New Roman"/>
                <w:kern w:val="0"/>
                <w:szCs w:val="21"/>
              </w:rPr>
              <w:t>(0.01)</w:t>
            </w:r>
          </w:p>
        </w:tc>
      </w:tr>
      <w:tr w:rsidR="0078295A" w:rsidRPr="0078295A" w:rsidTr="0078295A">
        <w:trPr>
          <w:jc w:val="center"/>
        </w:trPr>
        <w:tc>
          <w:tcPr>
            <w:tcW w:w="1672" w:type="dxa"/>
            <w:tcBorders>
              <w:top w:val="nil"/>
              <w:left w:val="nil"/>
              <w:bottom w:val="nil"/>
              <w:right w:val="nil"/>
            </w:tcBorders>
          </w:tcPr>
          <w:p w:rsidR="0078295A" w:rsidRPr="0078295A" w:rsidRDefault="0078295A" w:rsidP="00E74613">
            <w:pPr>
              <w:autoSpaceDE w:val="0"/>
              <w:autoSpaceDN w:val="0"/>
              <w:adjustRightInd w:val="0"/>
              <w:jc w:val="left"/>
              <w:rPr>
                <w:rFonts w:ascii="Times New Roman" w:hAnsi="Times New Roman" w:cs="Times New Roman"/>
                <w:kern w:val="0"/>
                <w:szCs w:val="21"/>
              </w:rPr>
            </w:pPr>
            <w:r w:rsidRPr="0078295A">
              <w:rPr>
                <w:rFonts w:ascii="Times New Roman" w:hAnsi="Times New Roman" w:cs="Times New Roman"/>
                <w:kern w:val="0"/>
                <w:szCs w:val="21"/>
              </w:rPr>
              <w:t>Size</w:t>
            </w:r>
          </w:p>
        </w:tc>
        <w:tc>
          <w:tcPr>
            <w:tcW w:w="1673" w:type="dxa"/>
            <w:tcBorders>
              <w:top w:val="nil"/>
              <w:left w:val="nil"/>
              <w:bottom w:val="nil"/>
              <w:right w:val="nil"/>
            </w:tcBorders>
          </w:tcPr>
          <w:p w:rsidR="0078295A" w:rsidRPr="0078295A" w:rsidRDefault="0078295A" w:rsidP="00E74613">
            <w:pPr>
              <w:autoSpaceDE w:val="0"/>
              <w:autoSpaceDN w:val="0"/>
              <w:adjustRightInd w:val="0"/>
              <w:jc w:val="center"/>
              <w:rPr>
                <w:rFonts w:ascii="Times New Roman" w:hAnsi="Times New Roman" w:cs="Times New Roman"/>
                <w:kern w:val="0"/>
                <w:szCs w:val="21"/>
              </w:rPr>
            </w:pPr>
            <w:r w:rsidRPr="0078295A">
              <w:rPr>
                <w:rFonts w:ascii="Times New Roman" w:hAnsi="Times New Roman" w:cs="Times New Roman"/>
                <w:kern w:val="0"/>
                <w:szCs w:val="21"/>
              </w:rPr>
              <w:t>2.583*</w:t>
            </w:r>
          </w:p>
        </w:tc>
        <w:tc>
          <w:tcPr>
            <w:tcW w:w="1673" w:type="dxa"/>
            <w:tcBorders>
              <w:top w:val="nil"/>
              <w:left w:val="nil"/>
              <w:bottom w:val="nil"/>
              <w:right w:val="nil"/>
            </w:tcBorders>
          </w:tcPr>
          <w:p w:rsidR="0078295A" w:rsidRPr="0078295A" w:rsidRDefault="0078295A" w:rsidP="00E74613">
            <w:pPr>
              <w:autoSpaceDE w:val="0"/>
              <w:autoSpaceDN w:val="0"/>
              <w:adjustRightInd w:val="0"/>
              <w:jc w:val="center"/>
              <w:rPr>
                <w:rFonts w:ascii="Times New Roman" w:hAnsi="Times New Roman" w:cs="Times New Roman"/>
                <w:kern w:val="0"/>
                <w:szCs w:val="21"/>
              </w:rPr>
            </w:pPr>
            <w:r w:rsidRPr="0078295A">
              <w:rPr>
                <w:rFonts w:ascii="Times New Roman" w:hAnsi="Times New Roman" w:cs="Times New Roman"/>
                <w:kern w:val="0"/>
                <w:szCs w:val="21"/>
              </w:rPr>
              <w:t>46.853***</w:t>
            </w:r>
          </w:p>
        </w:tc>
        <w:tc>
          <w:tcPr>
            <w:tcW w:w="1673" w:type="dxa"/>
            <w:tcBorders>
              <w:top w:val="nil"/>
              <w:left w:val="nil"/>
              <w:bottom w:val="nil"/>
              <w:right w:val="nil"/>
            </w:tcBorders>
          </w:tcPr>
          <w:p w:rsidR="0078295A" w:rsidRPr="0078295A" w:rsidRDefault="0078295A" w:rsidP="00E74613">
            <w:pPr>
              <w:autoSpaceDE w:val="0"/>
              <w:autoSpaceDN w:val="0"/>
              <w:adjustRightInd w:val="0"/>
              <w:jc w:val="center"/>
              <w:rPr>
                <w:rFonts w:ascii="Times New Roman" w:hAnsi="Times New Roman" w:cs="Times New Roman"/>
                <w:kern w:val="0"/>
                <w:szCs w:val="21"/>
              </w:rPr>
            </w:pPr>
            <w:r w:rsidRPr="0078295A">
              <w:rPr>
                <w:rFonts w:ascii="Times New Roman" w:hAnsi="Times New Roman" w:cs="Times New Roman"/>
                <w:kern w:val="0"/>
                <w:szCs w:val="21"/>
              </w:rPr>
              <w:t>3.003</w:t>
            </w:r>
          </w:p>
        </w:tc>
        <w:tc>
          <w:tcPr>
            <w:tcW w:w="1673" w:type="dxa"/>
            <w:tcBorders>
              <w:top w:val="nil"/>
              <w:left w:val="nil"/>
              <w:bottom w:val="nil"/>
              <w:right w:val="nil"/>
            </w:tcBorders>
          </w:tcPr>
          <w:p w:rsidR="0078295A" w:rsidRPr="0078295A" w:rsidRDefault="0078295A" w:rsidP="00E74613">
            <w:pPr>
              <w:autoSpaceDE w:val="0"/>
              <w:autoSpaceDN w:val="0"/>
              <w:adjustRightInd w:val="0"/>
              <w:jc w:val="center"/>
              <w:rPr>
                <w:rFonts w:ascii="Times New Roman" w:hAnsi="Times New Roman" w:cs="Times New Roman"/>
                <w:kern w:val="0"/>
                <w:szCs w:val="21"/>
              </w:rPr>
            </w:pPr>
            <w:r w:rsidRPr="0078295A">
              <w:rPr>
                <w:rFonts w:ascii="Times New Roman" w:hAnsi="Times New Roman" w:cs="Times New Roman"/>
                <w:kern w:val="0"/>
                <w:szCs w:val="21"/>
              </w:rPr>
              <w:t>32.496**</w:t>
            </w:r>
          </w:p>
        </w:tc>
      </w:tr>
      <w:tr w:rsidR="0078295A" w:rsidRPr="0078295A" w:rsidTr="0078295A">
        <w:trPr>
          <w:jc w:val="center"/>
        </w:trPr>
        <w:tc>
          <w:tcPr>
            <w:tcW w:w="1672" w:type="dxa"/>
            <w:tcBorders>
              <w:top w:val="nil"/>
              <w:left w:val="nil"/>
              <w:bottom w:val="nil"/>
              <w:right w:val="nil"/>
            </w:tcBorders>
          </w:tcPr>
          <w:p w:rsidR="0078295A" w:rsidRPr="0078295A" w:rsidRDefault="0078295A" w:rsidP="00E74613">
            <w:pPr>
              <w:autoSpaceDE w:val="0"/>
              <w:autoSpaceDN w:val="0"/>
              <w:adjustRightInd w:val="0"/>
              <w:jc w:val="left"/>
              <w:rPr>
                <w:rFonts w:ascii="Times New Roman" w:hAnsi="Times New Roman" w:cs="Times New Roman"/>
                <w:kern w:val="0"/>
                <w:szCs w:val="21"/>
              </w:rPr>
            </w:pPr>
          </w:p>
        </w:tc>
        <w:tc>
          <w:tcPr>
            <w:tcW w:w="1673" w:type="dxa"/>
            <w:tcBorders>
              <w:top w:val="nil"/>
              <w:left w:val="nil"/>
              <w:bottom w:val="nil"/>
              <w:right w:val="nil"/>
            </w:tcBorders>
          </w:tcPr>
          <w:p w:rsidR="0078295A" w:rsidRPr="0078295A" w:rsidRDefault="0078295A" w:rsidP="00E74613">
            <w:pPr>
              <w:autoSpaceDE w:val="0"/>
              <w:autoSpaceDN w:val="0"/>
              <w:adjustRightInd w:val="0"/>
              <w:jc w:val="center"/>
              <w:rPr>
                <w:rFonts w:ascii="Times New Roman" w:hAnsi="Times New Roman" w:cs="Times New Roman"/>
                <w:kern w:val="0"/>
                <w:szCs w:val="21"/>
              </w:rPr>
            </w:pPr>
            <w:r w:rsidRPr="0078295A">
              <w:rPr>
                <w:rFonts w:ascii="Times New Roman" w:hAnsi="Times New Roman" w:cs="Times New Roman"/>
                <w:kern w:val="0"/>
                <w:szCs w:val="21"/>
              </w:rPr>
              <w:t>(1.97)</w:t>
            </w:r>
          </w:p>
        </w:tc>
        <w:tc>
          <w:tcPr>
            <w:tcW w:w="1673" w:type="dxa"/>
            <w:tcBorders>
              <w:top w:val="nil"/>
              <w:left w:val="nil"/>
              <w:bottom w:val="nil"/>
              <w:right w:val="nil"/>
            </w:tcBorders>
          </w:tcPr>
          <w:p w:rsidR="0078295A" w:rsidRPr="0078295A" w:rsidRDefault="0078295A" w:rsidP="00E74613">
            <w:pPr>
              <w:autoSpaceDE w:val="0"/>
              <w:autoSpaceDN w:val="0"/>
              <w:adjustRightInd w:val="0"/>
              <w:jc w:val="center"/>
              <w:rPr>
                <w:rFonts w:ascii="Times New Roman" w:hAnsi="Times New Roman" w:cs="Times New Roman"/>
                <w:kern w:val="0"/>
                <w:szCs w:val="21"/>
              </w:rPr>
            </w:pPr>
            <w:r w:rsidRPr="0078295A">
              <w:rPr>
                <w:rFonts w:ascii="Times New Roman" w:hAnsi="Times New Roman" w:cs="Times New Roman"/>
                <w:kern w:val="0"/>
                <w:szCs w:val="21"/>
              </w:rPr>
              <w:t>(3.12)</w:t>
            </w:r>
          </w:p>
        </w:tc>
        <w:tc>
          <w:tcPr>
            <w:tcW w:w="1673" w:type="dxa"/>
            <w:tcBorders>
              <w:top w:val="nil"/>
              <w:left w:val="nil"/>
              <w:bottom w:val="nil"/>
              <w:right w:val="nil"/>
            </w:tcBorders>
          </w:tcPr>
          <w:p w:rsidR="0078295A" w:rsidRPr="0078295A" w:rsidRDefault="0078295A" w:rsidP="00E74613">
            <w:pPr>
              <w:autoSpaceDE w:val="0"/>
              <w:autoSpaceDN w:val="0"/>
              <w:adjustRightInd w:val="0"/>
              <w:jc w:val="center"/>
              <w:rPr>
                <w:rFonts w:ascii="Times New Roman" w:hAnsi="Times New Roman" w:cs="Times New Roman"/>
                <w:kern w:val="0"/>
                <w:szCs w:val="21"/>
              </w:rPr>
            </w:pPr>
            <w:r w:rsidRPr="0078295A">
              <w:rPr>
                <w:rFonts w:ascii="Times New Roman" w:hAnsi="Times New Roman" w:cs="Times New Roman"/>
                <w:kern w:val="0"/>
                <w:szCs w:val="21"/>
              </w:rPr>
              <w:t>(1.05)</w:t>
            </w:r>
          </w:p>
        </w:tc>
        <w:tc>
          <w:tcPr>
            <w:tcW w:w="1673" w:type="dxa"/>
            <w:tcBorders>
              <w:top w:val="nil"/>
              <w:left w:val="nil"/>
              <w:bottom w:val="nil"/>
              <w:right w:val="nil"/>
            </w:tcBorders>
          </w:tcPr>
          <w:p w:rsidR="0078295A" w:rsidRPr="0078295A" w:rsidRDefault="0078295A" w:rsidP="00E74613">
            <w:pPr>
              <w:autoSpaceDE w:val="0"/>
              <w:autoSpaceDN w:val="0"/>
              <w:adjustRightInd w:val="0"/>
              <w:jc w:val="center"/>
              <w:rPr>
                <w:rFonts w:ascii="Times New Roman" w:hAnsi="Times New Roman" w:cs="Times New Roman"/>
                <w:kern w:val="0"/>
                <w:szCs w:val="21"/>
              </w:rPr>
            </w:pPr>
            <w:r w:rsidRPr="0078295A">
              <w:rPr>
                <w:rFonts w:ascii="Times New Roman" w:hAnsi="Times New Roman" w:cs="Times New Roman"/>
                <w:kern w:val="0"/>
                <w:szCs w:val="21"/>
              </w:rPr>
              <w:t>(2.32)</w:t>
            </w:r>
          </w:p>
        </w:tc>
      </w:tr>
      <w:tr w:rsidR="0078295A" w:rsidRPr="0078295A" w:rsidTr="0078295A">
        <w:trPr>
          <w:jc w:val="center"/>
        </w:trPr>
        <w:tc>
          <w:tcPr>
            <w:tcW w:w="1672" w:type="dxa"/>
            <w:tcBorders>
              <w:top w:val="nil"/>
              <w:left w:val="nil"/>
              <w:bottom w:val="nil"/>
              <w:right w:val="nil"/>
            </w:tcBorders>
          </w:tcPr>
          <w:p w:rsidR="0078295A" w:rsidRPr="0078295A" w:rsidRDefault="0078295A" w:rsidP="00E74613">
            <w:pPr>
              <w:autoSpaceDE w:val="0"/>
              <w:autoSpaceDN w:val="0"/>
              <w:adjustRightInd w:val="0"/>
              <w:jc w:val="left"/>
              <w:rPr>
                <w:rFonts w:ascii="Times New Roman" w:hAnsi="Times New Roman" w:cs="Times New Roman"/>
                <w:kern w:val="0"/>
                <w:szCs w:val="21"/>
              </w:rPr>
            </w:pPr>
            <w:r w:rsidRPr="0078295A">
              <w:rPr>
                <w:rFonts w:ascii="Times New Roman" w:hAnsi="Times New Roman" w:cs="Times New Roman"/>
                <w:kern w:val="0"/>
                <w:szCs w:val="21"/>
              </w:rPr>
              <w:t>Lev</w:t>
            </w:r>
          </w:p>
        </w:tc>
        <w:tc>
          <w:tcPr>
            <w:tcW w:w="1673" w:type="dxa"/>
            <w:tcBorders>
              <w:top w:val="nil"/>
              <w:left w:val="nil"/>
              <w:bottom w:val="nil"/>
              <w:right w:val="nil"/>
            </w:tcBorders>
          </w:tcPr>
          <w:p w:rsidR="0078295A" w:rsidRPr="0078295A" w:rsidRDefault="0078295A" w:rsidP="00E74613">
            <w:pPr>
              <w:autoSpaceDE w:val="0"/>
              <w:autoSpaceDN w:val="0"/>
              <w:adjustRightInd w:val="0"/>
              <w:jc w:val="center"/>
              <w:rPr>
                <w:rFonts w:ascii="Times New Roman" w:hAnsi="Times New Roman" w:cs="Times New Roman"/>
                <w:kern w:val="0"/>
                <w:szCs w:val="21"/>
              </w:rPr>
            </w:pPr>
            <w:r w:rsidRPr="0078295A">
              <w:rPr>
                <w:rFonts w:ascii="Times New Roman" w:hAnsi="Times New Roman" w:cs="Times New Roman"/>
                <w:kern w:val="0"/>
                <w:szCs w:val="21"/>
              </w:rPr>
              <w:t>16.711*</w:t>
            </w:r>
          </w:p>
        </w:tc>
        <w:tc>
          <w:tcPr>
            <w:tcW w:w="1673" w:type="dxa"/>
            <w:tcBorders>
              <w:top w:val="nil"/>
              <w:left w:val="nil"/>
              <w:bottom w:val="nil"/>
              <w:right w:val="nil"/>
            </w:tcBorders>
          </w:tcPr>
          <w:p w:rsidR="0078295A" w:rsidRPr="0078295A" w:rsidRDefault="0078295A" w:rsidP="00E74613">
            <w:pPr>
              <w:autoSpaceDE w:val="0"/>
              <w:autoSpaceDN w:val="0"/>
              <w:adjustRightInd w:val="0"/>
              <w:jc w:val="center"/>
              <w:rPr>
                <w:rFonts w:ascii="Times New Roman" w:hAnsi="Times New Roman" w:cs="Times New Roman"/>
                <w:kern w:val="0"/>
                <w:szCs w:val="21"/>
              </w:rPr>
            </w:pPr>
            <w:r w:rsidRPr="0078295A">
              <w:rPr>
                <w:rFonts w:ascii="Times New Roman" w:hAnsi="Times New Roman" w:cs="Times New Roman"/>
                <w:kern w:val="0"/>
                <w:szCs w:val="21"/>
              </w:rPr>
              <w:t>18.482</w:t>
            </w:r>
          </w:p>
        </w:tc>
        <w:tc>
          <w:tcPr>
            <w:tcW w:w="1673" w:type="dxa"/>
            <w:tcBorders>
              <w:top w:val="nil"/>
              <w:left w:val="nil"/>
              <w:bottom w:val="nil"/>
              <w:right w:val="nil"/>
            </w:tcBorders>
          </w:tcPr>
          <w:p w:rsidR="0078295A" w:rsidRPr="0078295A" w:rsidRDefault="0078295A" w:rsidP="00E74613">
            <w:pPr>
              <w:autoSpaceDE w:val="0"/>
              <w:autoSpaceDN w:val="0"/>
              <w:adjustRightInd w:val="0"/>
              <w:jc w:val="center"/>
              <w:rPr>
                <w:rFonts w:ascii="Times New Roman" w:hAnsi="Times New Roman" w:cs="Times New Roman"/>
                <w:kern w:val="0"/>
                <w:szCs w:val="21"/>
              </w:rPr>
            </w:pPr>
            <w:r w:rsidRPr="0078295A">
              <w:rPr>
                <w:rFonts w:ascii="Times New Roman" w:hAnsi="Times New Roman" w:cs="Times New Roman"/>
                <w:kern w:val="0"/>
                <w:szCs w:val="21"/>
              </w:rPr>
              <w:t>9.371</w:t>
            </w:r>
          </w:p>
        </w:tc>
        <w:tc>
          <w:tcPr>
            <w:tcW w:w="1673" w:type="dxa"/>
            <w:tcBorders>
              <w:top w:val="nil"/>
              <w:left w:val="nil"/>
              <w:bottom w:val="nil"/>
              <w:right w:val="nil"/>
            </w:tcBorders>
          </w:tcPr>
          <w:p w:rsidR="0078295A" w:rsidRPr="0078295A" w:rsidRDefault="0078295A" w:rsidP="00E74613">
            <w:pPr>
              <w:autoSpaceDE w:val="0"/>
              <w:autoSpaceDN w:val="0"/>
              <w:adjustRightInd w:val="0"/>
              <w:jc w:val="center"/>
              <w:rPr>
                <w:rFonts w:ascii="Times New Roman" w:hAnsi="Times New Roman" w:cs="Times New Roman"/>
                <w:kern w:val="0"/>
                <w:szCs w:val="21"/>
              </w:rPr>
            </w:pPr>
            <w:r w:rsidRPr="0078295A">
              <w:rPr>
                <w:rFonts w:ascii="Times New Roman" w:hAnsi="Times New Roman" w:cs="Times New Roman"/>
                <w:kern w:val="0"/>
                <w:szCs w:val="21"/>
              </w:rPr>
              <w:t>85.856</w:t>
            </w:r>
          </w:p>
        </w:tc>
      </w:tr>
      <w:tr w:rsidR="0078295A" w:rsidRPr="0078295A" w:rsidTr="0078295A">
        <w:trPr>
          <w:jc w:val="center"/>
        </w:trPr>
        <w:tc>
          <w:tcPr>
            <w:tcW w:w="1672" w:type="dxa"/>
            <w:tcBorders>
              <w:top w:val="nil"/>
              <w:left w:val="nil"/>
              <w:bottom w:val="nil"/>
              <w:right w:val="nil"/>
            </w:tcBorders>
          </w:tcPr>
          <w:p w:rsidR="0078295A" w:rsidRPr="0078295A" w:rsidRDefault="0078295A" w:rsidP="00E74613">
            <w:pPr>
              <w:autoSpaceDE w:val="0"/>
              <w:autoSpaceDN w:val="0"/>
              <w:adjustRightInd w:val="0"/>
              <w:jc w:val="left"/>
              <w:rPr>
                <w:rFonts w:ascii="Times New Roman" w:hAnsi="Times New Roman" w:cs="Times New Roman"/>
                <w:kern w:val="0"/>
                <w:szCs w:val="21"/>
              </w:rPr>
            </w:pPr>
          </w:p>
        </w:tc>
        <w:tc>
          <w:tcPr>
            <w:tcW w:w="1673" w:type="dxa"/>
            <w:tcBorders>
              <w:top w:val="nil"/>
              <w:left w:val="nil"/>
              <w:bottom w:val="nil"/>
              <w:right w:val="nil"/>
            </w:tcBorders>
          </w:tcPr>
          <w:p w:rsidR="0078295A" w:rsidRPr="0078295A" w:rsidRDefault="0078295A" w:rsidP="00E74613">
            <w:pPr>
              <w:autoSpaceDE w:val="0"/>
              <w:autoSpaceDN w:val="0"/>
              <w:adjustRightInd w:val="0"/>
              <w:jc w:val="center"/>
              <w:rPr>
                <w:rFonts w:ascii="Times New Roman" w:hAnsi="Times New Roman" w:cs="Times New Roman"/>
                <w:kern w:val="0"/>
                <w:szCs w:val="21"/>
              </w:rPr>
            </w:pPr>
            <w:r w:rsidRPr="0078295A">
              <w:rPr>
                <w:rFonts w:ascii="Times New Roman" w:hAnsi="Times New Roman" w:cs="Times New Roman"/>
                <w:kern w:val="0"/>
                <w:szCs w:val="21"/>
              </w:rPr>
              <w:t>(1.80)</w:t>
            </w:r>
          </w:p>
        </w:tc>
        <w:tc>
          <w:tcPr>
            <w:tcW w:w="1673" w:type="dxa"/>
            <w:tcBorders>
              <w:top w:val="nil"/>
              <w:left w:val="nil"/>
              <w:bottom w:val="nil"/>
              <w:right w:val="nil"/>
            </w:tcBorders>
          </w:tcPr>
          <w:p w:rsidR="0078295A" w:rsidRPr="0078295A" w:rsidRDefault="0078295A" w:rsidP="00E74613">
            <w:pPr>
              <w:autoSpaceDE w:val="0"/>
              <w:autoSpaceDN w:val="0"/>
              <w:adjustRightInd w:val="0"/>
              <w:jc w:val="center"/>
              <w:rPr>
                <w:rFonts w:ascii="Times New Roman" w:hAnsi="Times New Roman" w:cs="Times New Roman"/>
                <w:kern w:val="0"/>
                <w:szCs w:val="21"/>
              </w:rPr>
            </w:pPr>
            <w:r w:rsidRPr="0078295A">
              <w:rPr>
                <w:rFonts w:ascii="Times New Roman" w:hAnsi="Times New Roman" w:cs="Times New Roman"/>
                <w:kern w:val="0"/>
                <w:szCs w:val="21"/>
              </w:rPr>
              <w:t>(0.23)</w:t>
            </w:r>
          </w:p>
        </w:tc>
        <w:tc>
          <w:tcPr>
            <w:tcW w:w="1673" w:type="dxa"/>
            <w:tcBorders>
              <w:top w:val="nil"/>
              <w:left w:val="nil"/>
              <w:bottom w:val="nil"/>
              <w:right w:val="nil"/>
            </w:tcBorders>
          </w:tcPr>
          <w:p w:rsidR="0078295A" w:rsidRPr="0078295A" w:rsidRDefault="0078295A" w:rsidP="00E74613">
            <w:pPr>
              <w:autoSpaceDE w:val="0"/>
              <w:autoSpaceDN w:val="0"/>
              <w:adjustRightInd w:val="0"/>
              <w:jc w:val="center"/>
              <w:rPr>
                <w:rFonts w:ascii="Times New Roman" w:hAnsi="Times New Roman" w:cs="Times New Roman"/>
                <w:kern w:val="0"/>
                <w:szCs w:val="21"/>
              </w:rPr>
            </w:pPr>
            <w:r w:rsidRPr="0078295A">
              <w:rPr>
                <w:rFonts w:ascii="Times New Roman" w:hAnsi="Times New Roman" w:cs="Times New Roman"/>
                <w:kern w:val="0"/>
                <w:szCs w:val="21"/>
              </w:rPr>
              <w:t>(0.75)</w:t>
            </w:r>
          </w:p>
        </w:tc>
        <w:tc>
          <w:tcPr>
            <w:tcW w:w="1673" w:type="dxa"/>
            <w:tcBorders>
              <w:top w:val="nil"/>
              <w:left w:val="nil"/>
              <w:bottom w:val="nil"/>
              <w:right w:val="nil"/>
            </w:tcBorders>
          </w:tcPr>
          <w:p w:rsidR="0078295A" w:rsidRPr="0078295A" w:rsidRDefault="0078295A" w:rsidP="00E74613">
            <w:pPr>
              <w:autoSpaceDE w:val="0"/>
              <w:autoSpaceDN w:val="0"/>
              <w:adjustRightInd w:val="0"/>
              <w:jc w:val="center"/>
              <w:rPr>
                <w:rFonts w:ascii="Times New Roman" w:hAnsi="Times New Roman" w:cs="Times New Roman"/>
                <w:kern w:val="0"/>
                <w:szCs w:val="21"/>
              </w:rPr>
            </w:pPr>
            <w:r w:rsidRPr="0078295A">
              <w:rPr>
                <w:rFonts w:ascii="Times New Roman" w:hAnsi="Times New Roman" w:cs="Times New Roman"/>
                <w:kern w:val="0"/>
                <w:szCs w:val="21"/>
              </w:rPr>
              <w:t>(1.16)</w:t>
            </w:r>
          </w:p>
        </w:tc>
      </w:tr>
      <w:tr w:rsidR="0078295A" w:rsidRPr="0078295A" w:rsidTr="0078295A">
        <w:trPr>
          <w:jc w:val="center"/>
        </w:trPr>
        <w:tc>
          <w:tcPr>
            <w:tcW w:w="1672" w:type="dxa"/>
            <w:tcBorders>
              <w:top w:val="nil"/>
              <w:left w:val="nil"/>
              <w:bottom w:val="nil"/>
              <w:right w:val="nil"/>
            </w:tcBorders>
          </w:tcPr>
          <w:p w:rsidR="0078295A" w:rsidRPr="0078295A" w:rsidRDefault="0078295A" w:rsidP="00E74613">
            <w:pPr>
              <w:autoSpaceDE w:val="0"/>
              <w:autoSpaceDN w:val="0"/>
              <w:adjustRightInd w:val="0"/>
              <w:jc w:val="left"/>
              <w:rPr>
                <w:rFonts w:ascii="Times New Roman" w:hAnsi="Times New Roman" w:cs="Times New Roman"/>
                <w:kern w:val="0"/>
                <w:szCs w:val="21"/>
              </w:rPr>
            </w:pPr>
            <w:r w:rsidRPr="0078295A">
              <w:rPr>
                <w:rFonts w:ascii="Times New Roman" w:hAnsi="Times New Roman" w:cs="Times New Roman"/>
                <w:kern w:val="0"/>
                <w:szCs w:val="21"/>
              </w:rPr>
              <w:t>ROA</w:t>
            </w:r>
          </w:p>
        </w:tc>
        <w:tc>
          <w:tcPr>
            <w:tcW w:w="1673" w:type="dxa"/>
            <w:tcBorders>
              <w:top w:val="nil"/>
              <w:left w:val="nil"/>
              <w:bottom w:val="nil"/>
              <w:right w:val="nil"/>
            </w:tcBorders>
          </w:tcPr>
          <w:p w:rsidR="0078295A" w:rsidRPr="0078295A" w:rsidRDefault="0078295A" w:rsidP="00E74613">
            <w:pPr>
              <w:autoSpaceDE w:val="0"/>
              <w:autoSpaceDN w:val="0"/>
              <w:adjustRightInd w:val="0"/>
              <w:jc w:val="center"/>
              <w:rPr>
                <w:rFonts w:ascii="Times New Roman" w:hAnsi="Times New Roman" w:cs="Times New Roman"/>
                <w:kern w:val="0"/>
                <w:szCs w:val="21"/>
              </w:rPr>
            </w:pPr>
            <w:r w:rsidRPr="0078295A">
              <w:rPr>
                <w:rFonts w:ascii="Times New Roman" w:hAnsi="Times New Roman" w:cs="Times New Roman"/>
                <w:kern w:val="0"/>
                <w:szCs w:val="21"/>
              </w:rPr>
              <w:t>38.537**</w:t>
            </w:r>
          </w:p>
        </w:tc>
        <w:tc>
          <w:tcPr>
            <w:tcW w:w="1673" w:type="dxa"/>
            <w:tcBorders>
              <w:top w:val="nil"/>
              <w:left w:val="nil"/>
              <w:bottom w:val="nil"/>
              <w:right w:val="nil"/>
            </w:tcBorders>
          </w:tcPr>
          <w:p w:rsidR="0078295A" w:rsidRPr="0078295A" w:rsidRDefault="0078295A" w:rsidP="00E74613">
            <w:pPr>
              <w:autoSpaceDE w:val="0"/>
              <w:autoSpaceDN w:val="0"/>
              <w:adjustRightInd w:val="0"/>
              <w:jc w:val="center"/>
              <w:rPr>
                <w:rFonts w:ascii="Times New Roman" w:hAnsi="Times New Roman" w:cs="Times New Roman"/>
                <w:kern w:val="0"/>
                <w:szCs w:val="21"/>
              </w:rPr>
            </w:pPr>
            <w:r w:rsidRPr="0078295A">
              <w:rPr>
                <w:rFonts w:ascii="Times New Roman" w:hAnsi="Times New Roman" w:cs="Times New Roman"/>
                <w:kern w:val="0"/>
                <w:szCs w:val="21"/>
              </w:rPr>
              <w:t>-48.331</w:t>
            </w:r>
          </w:p>
        </w:tc>
        <w:tc>
          <w:tcPr>
            <w:tcW w:w="1673" w:type="dxa"/>
            <w:tcBorders>
              <w:top w:val="nil"/>
              <w:left w:val="nil"/>
              <w:bottom w:val="nil"/>
              <w:right w:val="nil"/>
            </w:tcBorders>
          </w:tcPr>
          <w:p w:rsidR="0078295A" w:rsidRPr="0078295A" w:rsidRDefault="0078295A" w:rsidP="00E74613">
            <w:pPr>
              <w:autoSpaceDE w:val="0"/>
              <w:autoSpaceDN w:val="0"/>
              <w:adjustRightInd w:val="0"/>
              <w:jc w:val="center"/>
              <w:rPr>
                <w:rFonts w:ascii="Times New Roman" w:hAnsi="Times New Roman" w:cs="Times New Roman"/>
                <w:kern w:val="0"/>
                <w:szCs w:val="21"/>
              </w:rPr>
            </w:pPr>
            <w:r w:rsidRPr="0078295A">
              <w:rPr>
                <w:rFonts w:ascii="Times New Roman" w:hAnsi="Times New Roman" w:cs="Times New Roman"/>
                <w:kern w:val="0"/>
                <w:szCs w:val="21"/>
              </w:rPr>
              <w:t>59.932*</w:t>
            </w:r>
          </w:p>
        </w:tc>
        <w:tc>
          <w:tcPr>
            <w:tcW w:w="1673" w:type="dxa"/>
            <w:tcBorders>
              <w:top w:val="nil"/>
              <w:left w:val="nil"/>
              <w:bottom w:val="nil"/>
              <w:right w:val="nil"/>
            </w:tcBorders>
          </w:tcPr>
          <w:p w:rsidR="0078295A" w:rsidRPr="0078295A" w:rsidRDefault="0078295A" w:rsidP="00E74613">
            <w:pPr>
              <w:autoSpaceDE w:val="0"/>
              <w:autoSpaceDN w:val="0"/>
              <w:adjustRightInd w:val="0"/>
              <w:jc w:val="center"/>
              <w:rPr>
                <w:rFonts w:ascii="Times New Roman" w:hAnsi="Times New Roman" w:cs="Times New Roman"/>
                <w:kern w:val="0"/>
                <w:szCs w:val="21"/>
              </w:rPr>
            </w:pPr>
            <w:r w:rsidRPr="0078295A">
              <w:rPr>
                <w:rFonts w:ascii="Times New Roman" w:hAnsi="Times New Roman" w:cs="Times New Roman"/>
                <w:kern w:val="0"/>
                <w:szCs w:val="21"/>
              </w:rPr>
              <w:t>113.799</w:t>
            </w:r>
          </w:p>
        </w:tc>
      </w:tr>
      <w:tr w:rsidR="0078295A" w:rsidRPr="0078295A" w:rsidTr="0078295A">
        <w:trPr>
          <w:jc w:val="center"/>
        </w:trPr>
        <w:tc>
          <w:tcPr>
            <w:tcW w:w="1672" w:type="dxa"/>
            <w:tcBorders>
              <w:top w:val="nil"/>
              <w:left w:val="nil"/>
              <w:bottom w:val="nil"/>
              <w:right w:val="nil"/>
            </w:tcBorders>
          </w:tcPr>
          <w:p w:rsidR="0078295A" w:rsidRPr="0078295A" w:rsidRDefault="0078295A" w:rsidP="00E74613">
            <w:pPr>
              <w:autoSpaceDE w:val="0"/>
              <w:autoSpaceDN w:val="0"/>
              <w:adjustRightInd w:val="0"/>
              <w:jc w:val="left"/>
              <w:rPr>
                <w:rFonts w:ascii="Times New Roman" w:hAnsi="Times New Roman" w:cs="Times New Roman"/>
                <w:kern w:val="0"/>
                <w:szCs w:val="21"/>
              </w:rPr>
            </w:pPr>
          </w:p>
        </w:tc>
        <w:tc>
          <w:tcPr>
            <w:tcW w:w="1673" w:type="dxa"/>
            <w:tcBorders>
              <w:top w:val="nil"/>
              <w:left w:val="nil"/>
              <w:bottom w:val="nil"/>
              <w:right w:val="nil"/>
            </w:tcBorders>
          </w:tcPr>
          <w:p w:rsidR="0078295A" w:rsidRPr="0078295A" w:rsidRDefault="0078295A" w:rsidP="00E74613">
            <w:pPr>
              <w:autoSpaceDE w:val="0"/>
              <w:autoSpaceDN w:val="0"/>
              <w:adjustRightInd w:val="0"/>
              <w:jc w:val="center"/>
              <w:rPr>
                <w:rFonts w:ascii="Times New Roman" w:hAnsi="Times New Roman" w:cs="Times New Roman"/>
                <w:kern w:val="0"/>
                <w:szCs w:val="21"/>
              </w:rPr>
            </w:pPr>
            <w:r w:rsidRPr="0078295A">
              <w:rPr>
                <w:rFonts w:ascii="Times New Roman" w:hAnsi="Times New Roman" w:cs="Times New Roman"/>
                <w:kern w:val="0"/>
                <w:szCs w:val="21"/>
              </w:rPr>
              <w:t>(2.30)</w:t>
            </w:r>
          </w:p>
        </w:tc>
        <w:tc>
          <w:tcPr>
            <w:tcW w:w="1673" w:type="dxa"/>
            <w:tcBorders>
              <w:top w:val="nil"/>
              <w:left w:val="nil"/>
              <w:bottom w:val="nil"/>
              <w:right w:val="nil"/>
            </w:tcBorders>
          </w:tcPr>
          <w:p w:rsidR="0078295A" w:rsidRPr="0078295A" w:rsidRDefault="0078295A" w:rsidP="00E74613">
            <w:pPr>
              <w:autoSpaceDE w:val="0"/>
              <w:autoSpaceDN w:val="0"/>
              <w:adjustRightInd w:val="0"/>
              <w:jc w:val="center"/>
              <w:rPr>
                <w:rFonts w:ascii="Times New Roman" w:hAnsi="Times New Roman" w:cs="Times New Roman"/>
                <w:kern w:val="0"/>
                <w:szCs w:val="21"/>
              </w:rPr>
            </w:pPr>
            <w:r w:rsidRPr="0078295A">
              <w:rPr>
                <w:rFonts w:ascii="Times New Roman" w:hAnsi="Times New Roman" w:cs="Times New Roman"/>
                <w:kern w:val="0"/>
                <w:szCs w:val="21"/>
              </w:rPr>
              <w:t>(-0.37)</w:t>
            </w:r>
          </w:p>
        </w:tc>
        <w:tc>
          <w:tcPr>
            <w:tcW w:w="1673" w:type="dxa"/>
            <w:tcBorders>
              <w:top w:val="nil"/>
              <w:left w:val="nil"/>
              <w:bottom w:val="nil"/>
              <w:right w:val="nil"/>
            </w:tcBorders>
          </w:tcPr>
          <w:p w:rsidR="0078295A" w:rsidRPr="0078295A" w:rsidRDefault="0078295A" w:rsidP="00E74613">
            <w:pPr>
              <w:autoSpaceDE w:val="0"/>
              <w:autoSpaceDN w:val="0"/>
              <w:adjustRightInd w:val="0"/>
              <w:jc w:val="center"/>
              <w:rPr>
                <w:rFonts w:ascii="Times New Roman" w:hAnsi="Times New Roman" w:cs="Times New Roman"/>
                <w:kern w:val="0"/>
                <w:szCs w:val="21"/>
              </w:rPr>
            </w:pPr>
            <w:r w:rsidRPr="0078295A">
              <w:rPr>
                <w:rFonts w:ascii="Times New Roman" w:hAnsi="Times New Roman" w:cs="Times New Roman"/>
                <w:kern w:val="0"/>
                <w:szCs w:val="21"/>
              </w:rPr>
              <w:t>(1.76)</w:t>
            </w:r>
          </w:p>
        </w:tc>
        <w:tc>
          <w:tcPr>
            <w:tcW w:w="1673" w:type="dxa"/>
            <w:tcBorders>
              <w:top w:val="nil"/>
              <w:left w:val="nil"/>
              <w:bottom w:val="nil"/>
              <w:right w:val="nil"/>
            </w:tcBorders>
          </w:tcPr>
          <w:p w:rsidR="0078295A" w:rsidRPr="0078295A" w:rsidRDefault="0078295A" w:rsidP="00E74613">
            <w:pPr>
              <w:autoSpaceDE w:val="0"/>
              <w:autoSpaceDN w:val="0"/>
              <w:adjustRightInd w:val="0"/>
              <w:jc w:val="center"/>
              <w:rPr>
                <w:rFonts w:ascii="Times New Roman" w:hAnsi="Times New Roman" w:cs="Times New Roman"/>
                <w:kern w:val="0"/>
                <w:szCs w:val="21"/>
              </w:rPr>
            </w:pPr>
            <w:r w:rsidRPr="0078295A">
              <w:rPr>
                <w:rFonts w:ascii="Times New Roman" w:hAnsi="Times New Roman" w:cs="Times New Roman"/>
                <w:kern w:val="0"/>
                <w:szCs w:val="21"/>
              </w:rPr>
              <w:t>(0.90)</w:t>
            </w:r>
          </w:p>
        </w:tc>
      </w:tr>
      <w:tr w:rsidR="0078295A" w:rsidRPr="0078295A" w:rsidTr="0078295A">
        <w:trPr>
          <w:jc w:val="center"/>
        </w:trPr>
        <w:tc>
          <w:tcPr>
            <w:tcW w:w="1672" w:type="dxa"/>
            <w:tcBorders>
              <w:top w:val="nil"/>
              <w:left w:val="nil"/>
              <w:bottom w:val="nil"/>
              <w:right w:val="nil"/>
            </w:tcBorders>
          </w:tcPr>
          <w:p w:rsidR="0078295A" w:rsidRPr="0078295A" w:rsidRDefault="0078295A" w:rsidP="00E74613">
            <w:pPr>
              <w:autoSpaceDE w:val="0"/>
              <w:autoSpaceDN w:val="0"/>
              <w:adjustRightInd w:val="0"/>
              <w:jc w:val="left"/>
              <w:rPr>
                <w:rFonts w:ascii="Times New Roman" w:hAnsi="Times New Roman" w:cs="Times New Roman"/>
                <w:kern w:val="0"/>
                <w:szCs w:val="21"/>
              </w:rPr>
            </w:pPr>
            <w:r w:rsidRPr="0078295A">
              <w:rPr>
                <w:rFonts w:ascii="Times New Roman" w:hAnsi="Times New Roman" w:cs="Times New Roman"/>
                <w:kern w:val="0"/>
                <w:szCs w:val="21"/>
              </w:rPr>
              <w:t>Constant</w:t>
            </w:r>
          </w:p>
        </w:tc>
        <w:tc>
          <w:tcPr>
            <w:tcW w:w="1673" w:type="dxa"/>
            <w:tcBorders>
              <w:top w:val="nil"/>
              <w:left w:val="nil"/>
              <w:bottom w:val="nil"/>
              <w:right w:val="nil"/>
            </w:tcBorders>
          </w:tcPr>
          <w:p w:rsidR="0078295A" w:rsidRPr="0078295A" w:rsidRDefault="0078295A" w:rsidP="00E74613">
            <w:pPr>
              <w:autoSpaceDE w:val="0"/>
              <w:autoSpaceDN w:val="0"/>
              <w:adjustRightInd w:val="0"/>
              <w:jc w:val="center"/>
              <w:rPr>
                <w:rFonts w:ascii="Times New Roman" w:hAnsi="Times New Roman" w:cs="Times New Roman"/>
                <w:kern w:val="0"/>
                <w:szCs w:val="21"/>
              </w:rPr>
            </w:pPr>
            <w:r w:rsidRPr="0078295A">
              <w:rPr>
                <w:rFonts w:ascii="Times New Roman" w:hAnsi="Times New Roman" w:cs="Times New Roman"/>
                <w:kern w:val="0"/>
                <w:szCs w:val="21"/>
              </w:rPr>
              <w:t>-69.354**</w:t>
            </w:r>
          </w:p>
        </w:tc>
        <w:tc>
          <w:tcPr>
            <w:tcW w:w="1673" w:type="dxa"/>
            <w:tcBorders>
              <w:top w:val="nil"/>
              <w:left w:val="nil"/>
              <w:bottom w:val="nil"/>
              <w:right w:val="nil"/>
            </w:tcBorders>
          </w:tcPr>
          <w:p w:rsidR="0078295A" w:rsidRPr="0078295A" w:rsidRDefault="0078295A" w:rsidP="00E74613">
            <w:pPr>
              <w:autoSpaceDE w:val="0"/>
              <w:autoSpaceDN w:val="0"/>
              <w:adjustRightInd w:val="0"/>
              <w:jc w:val="center"/>
              <w:rPr>
                <w:rFonts w:ascii="Times New Roman" w:hAnsi="Times New Roman" w:cs="Times New Roman"/>
                <w:kern w:val="0"/>
                <w:szCs w:val="21"/>
              </w:rPr>
            </w:pPr>
            <w:r w:rsidRPr="0078295A">
              <w:rPr>
                <w:rFonts w:ascii="Times New Roman" w:hAnsi="Times New Roman" w:cs="Times New Roman"/>
                <w:kern w:val="0"/>
                <w:szCs w:val="21"/>
              </w:rPr>
              <w:t>-1,179.862***</w:t>
            </w:r>
          </w:p>
        </w:tc>
        <w:tc>
          <w:tcPr>
            <w:tcW w:w="1673" w:type="dxa"/>
            <w:tcBorders>
              <w:top w:val="nil"/>
              <w:left w:val="nil"/>
              <w:bottom w:val="nil"/>
              <w:right w:val="nil"/>
            </w:tcBorders>
          </w:tcPr>
          <w:p w:rsidR="0078295A" w:rsidRPr="0078295A" w:rsidRDefault="0078295A" w:rsidP="00E74613">
            <w:pPr>
              <w:autoSpaceDE w:val="0"/>
              <w:autoSpaceDN w:val="0"/>
              <w:adjustRightInd w:val="0"/>
              <w:jc w:val="center"/>
              <w:rPr>
                <w:rFonts w:ascii="Times New Roman" w:hAnsi="Times New Roman" w:cs="Times New Roman"/>
                <w:kern w:val="0"/>
                <w:szCs w:val="21"/>
              </w:rPr>
            </w:pPr>
            <w:r w:rsidRPr="0078295A">
              <w:rPr>
                <w:rFonts w:ascii="Times New Roman" w:hAnsi="Times New Roman" w:cs="Times New Roman"/>
                <w:kern w:val="0"/>
                <w:szCs w:val="21"/>
              </w:rPr>
              <w:t>-65.378</w:t>
            </w:r>
          </w:p>
        </w:tc>
        <w:tc>
          <w:tcPr>
            <w:tcW w:w="1673" w:type="dxa"/>
            <w:tcBorders>
              <w:top w:val="nil"/>
              <w:left w:val="nil"/>
              <w:bottom w:val="nil"/>
              <w:right w:val="nil"/>
            </w:tcBorders>
          </w:tcPr>
          <w:p w:rsidR="0078295A" w:rsidRPr="0078295A" w:rsidRDefault="0078295A" w:rsidP="00E74613">
            <w:pPr>
              <w:autoSpaceDE w:val="0"/>
              <w:autoSpaceDN w:val="0"/>
              <w:adjustRightInd w:val="0"/>
              <w:jc w:val="center"/>
              <w:rPr>
                <w:rFonts w:ascii="Times New Roman" w:hAnsi="Times New Roman" w:cs="Times New Roman"/>
                <w:kern w:val="0"/>
                <w:szCs w:val="21"/>
              </w:rPr>
            </w:pPr>
            <w:r w:rsidRPr="0078295A">
              <w:rPr>
                <w:rFonts w:ascii="Times New Roman" w:hAnsi="Times New Roman" w:cs="Times New Roman"/>
                <w:kern w:val="0"/>
                <w:szCs w:val="21"/>
              </w:rPr>
              <w:t>-925.974***</w:t>
            </w:r>
          </w:p>
        </w:tc>
      </w:tr>
      <w:tr w:rsidR="0078295A" w:rsidRPr="0078295A" w:rsidTr="0078295A">
        <w:trPr>
          <w:jc w:val="center"/>
        </w:trPr>
        <w:tc>
          <w:tcPr>
            <w:tcW w:w="1672" w:type="dxa"/>
            <w:tcBorders>
              <w:top w:val="nil"/>
              <w:left w:val="nil"/>
              <w:bottom w:val="nil"/>
              <w:right w:val="nil"/>
            </w:tcBorders>
          </w:tcPr>
          <w:p w:rsidR="0078295A" w:rsidRPr="0078295A" w:rsidRDefault="0078295A" w:rsidP="00E74613">
            <w:pPr>
              <w:autoSpaceDE w:val="0"/>
              <w:autoSpaceDN w:val="0"/>
              <w:adjustRightInd w:val="0"/>
              <w:jc w:val="left"/>
              <w:rPr>
                <w:rFonts w:ascii="Times New Roman" w:hAnsi="Times New Roman" w:cs="Times New Roman"/>
                <w:kern w:val="0"/>
                <w:szCs w:val="21"/>
              </w:rPr>
            </w:pPr>
          </w:p>
        </w:tc>
        <w:tc>
          <w:tcPr>
            <w:tcW w:w="1673" w:type="dxa"/>
            <w:tcBorders>
              <w:top w:val="nil"/>
              <w:left w:val="nil"/>
              <w:bottom w:val="nil"/>
              <w:right w:val="nil"/>
            </w:tcBorders>
          </w:tcPr>
          <w:p w:rsidR="0078295A" w:rsidRPr="0078295A" w:rsidRDefault="0078295A" w:rsidP="00E74613">
            <w:pPr>
              <w:autoSpaceDE w:val="0"/>
              <w:autoSpaceDN w:val="0"/>
              <w:adjustRightInd w:val="0"/>
              <w:jc w:val="center"/>
              <w:rPr>
                <w:rFonts w:ascii="Times New Roman" w:hAnsi="Times New Roman" w:cs="Times New Roman"/>
                <w:kern w:val="0"/>
                <w:szCs w:val="21"/>
              </w:rPr>
            </w:pPr>
            <w:r w:rsidRPr="0078295A">
              <w:rPr>
                <w:rFonts w:ascii="Times New Roman" w:hAnsi="Times New Roman" w:cs="Times New Roman"/>
                <w:kern w:val="0"/>
                <w:szCs w:val="21"/>
              </w:rPr>
              <w:t>(-2.61)</w:t>
            </w:r>
          </w:p>
        </w:tc>
        <w:tc>
          <w:tcPr>
            <w:tcW w:w="1673" w:type="dxa"/>
            <w:tcBorders>
              <w:top w:val="nil"/>
              <w:left w:val="nil"/>
              <w:bottom w:val="nil"/>
              <w:right w:val="nil"/>
            </w:tcBorders>
          </w:tcPr>
          <w:p w:rsidR="0078295A" w:rsidRPr="0078295A" w:rsidRDefault="0078295A" w:rsidP="00E74613">
            <w:pPr>
              <w:autoSpaceDE w:val="0"/>
              <w:autoSpaceDN w:val="0"/>
              <w:adjustRightInd w:val="0"/>
              <w:jc w:val="center"/>
              <w:rPr>
                <w:rFonts w:ascii="Times New Roman" w:hAnsi="Times New Roman" w:cs="Times New Roman"/>
                <w:kern w:val="0"/>
                <w:szCs w:val="21"/>
              </w:rPr>
            </w:pPr>
            <w:r w:rsidRPr="0078295A">
              <w:rPr>
                <w:rFonts w:ascii="Times New Roman" w:hAnsi="Times New Roman" w:cs="Times New Roman"/>
                <w:kern w:val="0"/>
                <w:szCs w:val="21"/>
              </w:rPr>
              <w:t>(-3.81)</w:t>
            </w:r>
          </w:p>
        </w:tc>
        <w:tc>
          <w:tcPr>
            <w:tcW w:w="1673" w:type="dxa"/>
            <w:tcBorders>
              <w:top w:val="nil"/>
              <w:left w:val="nil"/>
              <w:bottom w:val="nil"/>
              <w:right w:val="nil"/>
            </w:tcBorders>
          </w:tcPr>
          <w:p w:rsidR="0078295A" w:rsidRPr="0078295A" w:rsidRDefault="0078295A" w:rsidP="00E74613">
            <w:pPr>
              <w:autoSpaceDE w:val="0"/>
              <w:autoSpaceDN w:val="0"/>
              <w:adjustRightInd w:val="0"/>
              <w:jc w:val="center"/>
              <w:rPr>
                <w:rFonts w:ascii="Times New Roman" w:hAnsi="Times New Roman" w:cs="Times New Roman"/>
                <w:kern w:val="0"/>
                <w:szCs w:val="21"/>
              </w:rPr>
            </w:pPr>
            <w:r w:rsidRPr="0078295A">
              <w:rPr>
                <w:rFonts w:ascii="Times New Roman" w:hAnsi="Times New Roman" w:cs="Times New Roman"/>
                <w:kern w:val="0"/>
                <w:szCs w:val="21"/>
              </w:rPr>
              <w:t>(-1.13)</w:t>
            </w:r>
          </w:p>
        </w:tc>
        <w:tc>
          <w:tcPr>
            <w:tcW w:w="1673" w:type="dxa"/>
            <w:tcBorders>
              <w:top w:val="nil"/>
              <w:left w:val="nil"/>
              <w:bottom w:val="nil"/>
              <w:right w:val="nil"/>
            </w:tcBorders>
          </w:tcPr>
          <w:p w:rsidR="0078295A" w:rsidRPr="0078295A" w:rsidRDefault="0078295A" w:rsidP="00E74613">
            <w:pPr>
              <w:autoSpaceDE w:val="0"/>
              <w:autoSpaceDN w:val="0"/>
              <w:adjustRightInd w:val="0"/>
              <w:jc w:val="center"/>
              <w:rPr>
                <w:rFonts w:ascii="Times New Roman" w:hAnsi="Times New Roman" w:cs="Times New Roman"/>
                <w:kern w:val="0"/>
                <w:szCs w:val="21"/>
              </w:rPr>
            </w:pPr>
            <w:r w:rsidRPr="0078295A">
              <w:rPr>
                <w:rFonts w:ascii="Times New Roman" w:hAnsi="Times New Roman" w:cs="Times New Roman"/>
                <w:kern w:val="0"/>
                <w:szCs w:val="21"/>
              </w:rPr>
              <w:t>(-3.39)</w:t>
            </w:r>
          </w:p>
        </w:tc>
      </w:tr>
      <w:tr w:rsidR="0078295A" w:rsidRPr="0078295A" w:rsidTr="0078295A">
        <w:trPr>
          <w:jc w:val="center"/>
        </w:trPr>
        <w:tc>
          <w:tcPr>
            <w:tcW w:w="1672" w:type="dxa"/>
            <w:tcBorders>
              <w:top w:val="nil"/>
              <w:left w:val="nil"/>
              <w:bottom w:val="nil"/>
              <w:right w:val="nil"/>
            </w:tcBorders>
          </w:tcPr>
          <w:p w:rsidR="0078295A" w:rsidRPr="0078295A" w:rsidRDefault="0078295A" w:rsidP="00E74613">
            <w:pPr>
              <w:autoSpaceDE w:val="0"/>
              <w:autoSpaceDN w:val="0"/>
              <w:adjustRightInd w:val="0"/>
              <w:jc w:val="left"/>
              <w:rPr>
                <w:rFonts w:ascii="宋体" w:eastAsia="宋体" w:hAnsi="宋体" w:cs="Times New Roman"/>
                <w:kern w:val="0"/>
                <w:szCs w:val="21"/>
              </w:rPr>
            </w:pPr>
            <w:r w:rsidRPr="0078295A">
              <w:rPr>
                <w:rFonts w:ascii="宋体" w:eastAsia="宋体" w:hAnsi="宋体" w:cs="Times New Roman" w:hint="eastAsia"/>
                <w:kern w:val="0"/>
                <w:szCs w:val="21"/>
              </w:rPr>
              <w:t>年份</w:t>
            </w:r>
          </w:p>
          <w:p w:rsidR="0078295A" w:rsidRPr="0078295A" w:rsidRDefault="0078295A" w:rsidP="00E74613">
            <w:pPr>
              <w:autoSpaceDE w:val="0"/>
              <w:autoSpaceDN w:val="0"/>
              <w:adjustRightInd w:val="0"/>
              <w:jc w:val="left"/>
              <w:rPr>
                <w:rFonts w:ascii="宋体" w:eastAsia="宋体" w:hAnsi="宋体" w:cs="Times New Roman"/>
                <w:kern w:val="0"/>
                <w:szCs w:val="21"/>
              </w:rPr>
            </w:pPr>
            <w:r w:rsidRPr="0078295A">
              <w:rPr>
                <w:rFonts w:ascii="宋体" w:eastAsia="宋体" w:hAnsi="宋体" w:cs="Times New Roman" w:hint="eastAsia"/>
                <w:kern w:val="0"/>
                <w:szCs w:val="21"/>
              </w:rPr>
              <w:t>行业</w:t>
            </w:r>
          </w:p>
        </w:tc>
        <w:tc>
          <w:tcPr>
            <w:tcW w:w="1673" w:type="dxa"/>
            <w:tcBorders>
              <w:top w:val="nil"/>
              <w:left w:val="nil"/>
              <w:bottom w:val="nil"/>
              <w:right w:val="nil"/>
            </w:tcBorders>
          </w:tcPr>
          <w:p w:rsidR="0078295A" w:rsidRPr="0078295A" w:rsidRDefault="0078295A" w:rsidP="00E74613">
            <w:pPr>
              <w:autoSpaceDE w:val="0"/>
              <w:autoSpaceDN w:val="0"/>
              <w:adjustRightInd w:val="0"/>
              <w:jc w:val="center"/>
              <w:rPr>
                <w:rFonts w:ascii="宋体" w:eastAsia="宋体" w:hAnsi="宋体" w:cs="Times New Roman"/>
                <w:kern w:val="0"/>
                <w:szCs w:val="21"/>
              </w:rPr>
            </w:pPr>
            <w:r w:rsidRPr="0078295A">
              <w:rPr>
                <w:rFonts w:ascii="宋体" w:eastAsia="宋体" w:hAnsi="宋体" w:cs="Times New Roman" w:hint="eastAsia"/>
                <w:kern w:val="0"/>
                <w:szCs w:val="21"/>
              </w:rPr>
              <w:t>控制</w:t>
            </w:r>
          </w:p>
          <w:p w:rsidR="0078295A" w:rsidRPr="0078295A" w:rsidRDefault="0078295A" w:rsidP="00E74613">
            <w:pPr>
              <w:autoSpaceDE w:val="0"/>
              <w:autoSpaceDN w:val="0"/>
              <w:adjustRightInd w:val="0"/>
              <w:jc w:val="center"/>
              <w:rPr>
                <w:rFonts w:ascii="宋体" w:eastAsia="宋体" w:hAnsi="宋体" w:cs="Times New Roman"/>
                <w:kern w:val="0"/>
                <w:szCs w:val="21"/>
              </w:rPr>
            </w:pPr>
            <w:r w:rsidRPr="0078295A">
              <w:rPr>
                <w:rFonts w:ascii="宋体" w:eastAsia="宋体" w:hAnsi="宋体" w:cs="Times New Roman" w:hint="eastAsia"/>
                <w:kern w:val="0"/>
                <w:szCs w:val="21"/>
              </w:rPr>
              <w:t>控制</w:t>
            </w:r>
          </w:p>
        </w:tc>
        <w:tc>
          <w:tcPr>
            <w:tcW w:w="1673" w:type="dxa"/>
            <w:tcBorders>
              <w:top w:val="nil"/>
              <w:left w:val="nil"/>
              <w:bottom w:val="nil"/>
              <w:right w:val="nil"/>
            </w:tcBorders>
          </w:tcPr>
          <w:p w:rsidR="0078295A" w:rsidRPr="0078295A" w:rsidRDefault="0078295A" w:rsidP="00E74613">
            <w:pPr>
              <w:autoSpaceDE w:val="0"/>
              <w:autoSpaceDN w:val="0"/>
              <w:adjustRightInd w:val="0"/>
              <w:jc w:val="center"/>
              <w:rPr>
                <w:rFonts w:ascii="宋体" w:eastAsia="宋体" w:hAnsi="宋体" w:cs="Times New Roman"/>
                <w:kern w:val="0"/>
                <w:szCs w:val="21"/>
              </w:rPr>
            </w:pPr>
            <w:r w:rsidRPr="0078295A">
              <w:rPr>
                <w:rFonts w:ascii="宋体" w:eastAsia="宋体" w:hAnsi="宋体" w:cs="Times New Roman" w:hint="eastAsia"/>
                <w:kern w:val="0"/>
                <w:szCs w:val="21"/>
              </w:rPr>
              <w:t>控制</w:t>
            </w:r>
          </w:p>
          <w:p w:rsidR="0078295A" w:rsidRPr="0078295A" w:rsidRDefault="0078295A" w:rsidP="00E74613">
            <w:pPr>
              <w:autoSpaceDE w:val="0"/>
              <w:autoSpaceDN w:val="0"/>
              <w:adjustRightInd w:val="0"/>
              <w:jc w:val="center"/>
              <w:rPr>
                <w:rFonts w:ascii="宋体" w:eastAsia="宋体" w:hAnsi="宋体" w:cs="Times New Roman"/>
                <w:kern w:val="0"/>
                <w:szCs w:val="21"/>
              </w:rPr>
            </w:pPr>
            <w:r w:rsidRPr="0078295A">
              <w:rPr>
                <w:rFonts w:ascii="宋体" w:eastAsia="宋体" w:hAnsi="宋体" w:cs="Times New Roman" w:hint="eastAsia"/>
                <w:kern w:val="0"/>
                <w:szCs w:val="21"/>
              </w:rPr>
              <w:t>控制</w:t>
            </w:r>
          </w:p>
        </w:tc>
        <w:tc>
          <w:tcPr>
            <w:tcW w:w="1673" w:type="dxa"/>
            <w:tcBorders>
              <w:top w:val="nil"/>
              <w:left w:val="nil"/>
              <w:bottom w:val="nil"/>
              <w:right w:val="nil"/>
            </w:tcBorders>
          </w:tcPr>
          <w:p w:rsidR="0078295A" w:rsidRPr="0078295A" w:rsidRDefault="0078295A" w:rsidP="00E74613">
            <w:pPr>
              <w:autoSpaceDE w:val="0"/>
              <w:autoSpaceDN w:val="0"/>
              <w:adjustRightInd w:val="0"/>
              <w:jc w:val="center"/>
              <w:rPr>
                <w:rFonts w:ascii="宋体" w:eastAsia="宋体" w:hAnsi="宋体" w:cs="Times New Roman"/>
                <w:kern w:val="0"/>
                <w:szCs w:val="21"/>
              </w:rPr>
            </w:pPr>
            <w:r w:rsidRPr="0078295A">
              <w:rPr>
                <w:rFonts w:ascii="宋体" w:eastAsia="宋体" w:hAnsi="宋体" w:cs="Times New Roman" w:hint="eastAsia"/>
                <w:kern w:val="0"/>
                <w:szCs w:val="21"/>
              </w:rPr>
              <w:t>控制</w:t>
            </w:r>
          </w:p>
          <w:p w:rsidR="0078295A" w:rsidRPr="0078295A" w:rsidRDefault="0078295A" w:rsidP="00E74613">
            <w:pPr>
              <w:autoSpaceDE w:val="0"/>
              <w:autoSpaceDN w:val="0"/>
              <w:adjustRightInd w:val="0"/>
              <w:jc w:val="center"/>
              <w:rPr>
                <w:rFonts w:ascii="宋体" w:eastAsia="宋体" w:hAnsi="宋体" w:cs="Times New Roman"/>
                <w:kern w:val="0"/>
                <w:szCs w:val="21"/>
              </w:rPr>
            </w:pPr>
            <w:r w:rsidRPr="0078295A">
              <w:rPr>
                <w:rFonts w:ascii="宋体" w:eastAsia="宋体" w:hAnsi="宋体" w:cs="Times New Roman" w:hint="eastAsia"/>
                <w:kern w:val="0"/>
                <w:szCs w:val="21"/>
              </w:rPr>
              <w:t>控制</w:t>
            </w:r>
          </w:p>
        </w:tc>
        <w:tc>
          <w:tcPr>
            <w:tcW w:w="1673" w:type="dxa"/>
            <w:tcBorders>
              <w:top w:val="nil"/>
              <w:left w:val="nil"/>
              <w:bottom w:val="nil"/>
              <w:right w:val="nil"/>
            </w:tcBorders>
          </w:tcPr>
          <w:p w:rsidR="0078295A" w:rsidRPr="0078295A" w:rsidRDefault="0078295A" w:rsidP="00E74613">
            <w:pPr>
              <w:autoSpaceDE w:val="0"/>
              <w:autoSpaceDN w:val="0"/>
              <w:adjustRightInd w:val="0"/>
              <w:jc w:val="center"/>
              <w:rPr>
                <w:rFonts w:ascii="宋体" w:eastAsia="宋体" w:hAnsi="宋体" w:cs="Times New Roman"/>
                <w:kern w:val="0"/>
                <w:szCs w:val="21"/>
              </w:rPr>
            </w:pPr>
            <w:r w:rsidRPr="0078295A">
              <w:rPr>
                <w:rFonts w:ascii="宋体" w:eastAsia="宋体" w:hAnsi="宋体" w:cs="Times New Roman" w:hint="eastAsia"/>
                <w:kern w:val="0"/>
                <w:szCs w:val="21"/>
              </w:rPr>
              <w:t>控制</w:t>
            </w:r>
          </w:p>
          <w:p w:rsidR="0078295A" w:rsidRPr="0078295A" w:rsidRDefault="0078295A" w:rsidP="00E74613">
            <w:pPr>
              <w:autoSpaceDE w:val="0"/>
              <w:autoSpaceDN w:val="0"/>
              <w:adjustRightInd w:val="0"/>
              <w:jc w:val="center"/>
              <w:rPr>
                <w:rFonts w:ascii="宋体" w:eastAsia="宋体" w:hAnsi="宋体" w:cs="Times New Roman"/>
                <w:kern w:val="0"/>
                <w:szCs w:val="21"/>
              </w:rPr>
            </w:pPr>
            <w:r w:rsidRPr="0078295A">
              <w:rPr>
                <w:rFonts w:ascii="宋体" w:eastAsia="宋体" w:hAnsi="宋体" w:cs="Times New Roman" w:hint="eastAsia"/>
                <w:kern w:val="0"/>
                <w:szCs w:val="21"/>
              </w:rPr>
              <w:t>控制</w:t>
            </w:r>
          </w:p>
        </w:tc>
      </w:tr>
      <w:tr w:rsidR="0078295A" w:rsidRPr="0078295A" w:rsidTr="0078295A">
        <w:trPr>
          <w:jc w:val="center"/>
        </w:trPr>
        <w:tc>
          <w:tcPr>
            <w:tcW w:w="1672" w:type="dxa"/>
            <w:tcBorders>
              <w:top w:val="nil"/>
              <w:left w:val="nil"/>
              <w:bottom w:val="nil"/>
              <w:right w:val="nil"/>
            </w:tcBorders>
          </w:tcPr>
          <w:p w:rsidR="0078295A" w:rsidRPr="0078295A" w:rsidRDefault="0078295A" w:rsidP="00E74613">
            <w:pPr>
              <w:autoSpaceDE w:val="0"/>
              <w:autoSpaceDN w:val="0"/>
              <w:adjustRightInd w:val="0"/>
              <w:jc w:val="left"/>
              <w:rPr>
                <w:rFonts w:ascii="Times New Roman" w:hAnsi="Times New Roman" w:cs="Times New Roman"/>
                <w:kern w:val="0"/>
                <w:szCs w:val="21"/>
              </w:rPr>
            </w:pPr>
            <w:r w:rsidRPr="0078295A">
              <w:rPr>
                <w:rFonts w:ascii="Times New Roman" w:hAnsi="Times New Roman" w:cs="Times New Roman"/>
                <w:kern w:val="0"/>
                <w:szCs w:val="21"/>
              </w:rPr>
              <w:t>Observations</w:t>
            </w:r>
          </w:p>
        </w:tc>
        <w:tc>
          <w:tcPr>
            <w:tcW w:w="1673" w:type="dxa"/>
            <w:tcBorders>
              <w:top w:val="nil"/>
              <w:left w:val="nil"/>
              <w:bottom w:val="nil"/>
              <w:right w:val="nil"/>
            </w:tcBorders>
          </w:tcPr>
          <w:p w:rsidR="0078295A" w:rsidRPr="0078295A" w:rsidRDefault="0078295A" w:rsidP="00E74613">
            <w:pPr>
              <w:autoSpaceDE w:val="0"/>
              <w:autoSpaceDN w:val="0"/>
              <w:adjustRightInd w:val="0"/>
              <w:jc w:val="center"/>
              <w:rPr>
                <w:rFonts w:ascii="Times New Roman" w:hAnsi="Times New Roman" w:cs="Times New Roman"/>
                <w:kern w:val="0"/>
                <w:szCs w:val="21"/>
              </w:rPr>
            </w:pPr>
            <w:r w:rsidRPr="0078295A">
              <w:rPr>
                <w:rFonts w:ascii="Times New Roman" w:hAnsi="Times New Roman" w:cs="Times New Roman"/>
                <w:kern w:val="0"/>
                <w:szCs w:val="21"/>
              </w:rPr>
              <w:t>119</w:t>
            </w:r>
          </w:p>
        </w:tc>
        <w:tc>
          <w:tcPr>
            <w:tcW w:w="1673" w:type="dxa"/>
            <w:tcBorders>
              <w:top w:val="nil"/>
              <w:left w:val="nil"/>
              <w:bottom w:val="nil"/>
              <w:right w:val="nil"/>
            </w:tcBorders>
          </w:tcPr>
          <w:p w:rsidR="0078295A" w:rsidRPr="0078295A" w:rsidRDefault="0078295A" w:rsidP="00E74613">
            <w:pPr>
              <w:autoSpaceDE w:val="0"/>
              <w:autoSpaceDN w:val="0"/>
              <w:adjustRightInd w:val="0"/>
              <w:jc w:val="center"/>
              <w:rPr>
                <w:rFonts w:ascii="Times New Roman" w:hAnsi="Times New Roman" w:cs="Times New Roman"/>
                <w:kern w:val="0"/>
                <w:szCs w:val="21"/>
              </w:rPr>
            </w:pPr>
            <w:r w:rsidRPr="0078295A">
              <w:rPr>
                <w:rFonts w:ascii="Times New Roman" w:hAnsi="Times New Roman" w:cs="Times New Roman"/>
                <w:kern w:val="0"/>
                <w:szCs w:val="21"/>
              </w:rPr>
              <w:t>119</w:t>
            </w:r>
          </w:p>
        </w:tc>
        <w:tc>
          <w:tcPr>
            <w:tcW w:w="1673" w:type="dxa"/>
            <w:tcBorders>
              <w:top w:val="nil"/>
              <w:left w:val="nil"/>
              <w:bottom w:val="nil"/>
              <w:right w:val="nil"/>
            </w:tcBorders>
          </w:tcPr>
          <w:p w:rsidR="0078295A" w:rsidRPr="0078295A" w:rsidRDefault="0078295A" w:rsidP="00E74613">
            <w:pPr>
              <w:autoSpaceDE w:val="0"/>
              <w:autoSpaceDN w:val="0"/>
              <w:adjustRightInd w:val="0"/>
              <w:jc w:val="center"/>
              <w:rPr>
                <w:rFonts w:ascii="Times New Roman" w:hAnsi="Times New Roman" w:cs="Times New Roman"/>
                <w:kern w:val="0"/>
                <w:szCs w:val="21"/>
              </w:rPr>
            </w:pPr>
            <w:r w:rsidRPr="0078295A">
              <w:rPr>
                <w:rFonts w:ascii="Times New Roman" w:hAnsi="Times New Roman" w:cs="Times New Roman"/>
                <w:kern w:val="0"/>
                <w:szCs w:val="21"/>
              </w:rPr>
              <w:t>110</w:t>
            </w:r>
          </w:p>
        </w:tc>
        <w:tc>
          <w:tcPr>
            <w:tcW w:w="1673" w:type="dxa"/>
            <w:tcBorders>
              <w:top w:val="nil"/>
              <w:left w:val="nil"/>
              <w:bottom w:val="nil"/>
              <w:right w:val="nil"/>
            </w:tcBorders>
          </w:tcPr>
          <w:p w:rsidR="0078295A" w:rsidRPr="0078295A" w:rsidRDefault="0078295A" w:rsidP="00E74613">
            <w:pPr>
              <w:autoSpaceDE w:val="0"/>
              <w:autoSpaceDN w:val="0"/>
              <w:adjustRightInd w:val="0"/>
              <w:jc w:val="center"/>
              <w:rPr>
                <w:rFonts w:ascii="Times New Roman" w:hAnsi="Times New Roman" w:cs="Times New Roman"/>
                <w:kern w:val="0"/>
                <w:szCs w:val="21"/>
              </w:rPr>
            </w:pPr>
            <w:r w:rsidRPr="0078295A">
              <w:rPr>
                <w:rFonts w:ascii="Times New Roman" w:hAnsi="Times New Roman" w:cs="Times New Roman"/>
                <w:kern w:val="0"/>
                <w:szCs w:val="21"/>
              </w:rPr>
              <w:t>110</w:t>
            </w:r>
          </w:p>
        </w:tc>
      </w:tr>
      <w:tr w:rsidR="0078295A" w:rsidRPr="0078295A" w:rsidTr="0078295A">
        <w:tblPrEx>
          <w:tblBorders>
            <w:bottom w:val="single" w:sz="6" w:space="0" w:color="auto"/>
          </w:tblBorders>
        </w:tblPrEx>
        <w:trPr>
          <w:jc w:val="center"/>
        </w:trPr>
        <w:tc>
          <w:tcPr>
            <w:tcW w:w="1672" w:type="dxa"/>
            <w:tcBorders>
              <w:top w:val="nil"/>
              <w:left w:val="nil"/>
              <w:bottom w:val="single" w:sz="6" w:space="0" w:color="auto"/>
              <w:right w:val="nil"/>
            </w:tcBorders>
          </w:tcPr>
          <w:p w:rsidR="0078295A" w:rsidRPr="0078295A" w:rsidRDefault="0078295A" w:rsidP="00E74613">
            <w:pPr>
              <w:autoSpaceDE w:val="0"/>
              <w:autoSpaceDN w:val="0"/>
              <w:adjustRightInd w:val="0"/>
              <w:jc w:val="left"/>
              <w:rPr>
                <w:rFonts w:ascii="Times New Roman" w:hAnsi="Times New Roman" w:cs="Times New Roman"/>
                <w:kern w:val="0"/>
                <w:szCs w:val="21"/>
              </w:rPr>
            </w:pPr>
            <w:r w:rsidRPr="0078295A">
              <w:rPr>
                <w:rFonts w:ascii="Times New Roman" w:hAnsi="Times New Roman" w:cs="Times New Roman"/>
                <w:kern w:val="0"/>
                <w:szCs w:val="21"/>
              </w:rPr>
              <w:t>R-squared</w:t>
            </w:r>
          </w:p>
        </w:tc>
        <w:tc>
          <w:tcPr>
            <w:tcW w:w="1673" w:type="dxa"/>
            <w:tcBorders>
              <w:top w:val="nil"/>
              <w:left w:val="nil"/>
              <w:bottom w:val="single" w:sz="6" w:space="0" w:color="auto"/>
              <w:right w:val="nil"/>
            </w:tcBorders>
          </w:tcPr>
          <w:p w:rsidR="0078295A" w:rsidRPr="0078295A" w:rsidRDefault="0078295A" w:rsidP="00E74613">
            <w:pPr>
              <w:autoSpaceDE w:val="0"/>
              <w:autoSpaceDN w:val="0"/>
              <w:adjustRightInd w:val="0"/>
              <w:jc w:val="center"/>
              <w:rPr>
                <w:rFonts w:ascii="Times New Roman" w:hAnsi="Times New Roman" w:cs="Times New Roman"/>
                <w:kern w:val="0"/>
                <w:szCs w:val="21"/>
              </w:rPr>
            </w:pPr>
            <w:r w:rsidRPr="0078295A">
              <w:rPr>
                <w:rFonts w:ascii="Times New Roman" w:hAnsi="Times New Roman" w:cs="Times New Roman"/>
                <w:kern w:val="0"/>
                <w:szCs w:val="21"/>
              </w:rPr>
              <w:t>0.613</w:t>
            </w:r>
          </w:p>
        </w:tc>
        <w:tc>
          <w:tcPr>
            <w:tcW w:w="1673" w:type="dxa"/>
            <w:tcBorders>
              <w:top w:val="nil"/>
              <w:left w:val="nil"/>
              <w:bottom w:val="single" w:sz="6" w:space="0" w:color="auto"/>
              <w:right w:val="nil"/>
            </w:tcBorders>
          </w:tcPr>
          <w:p w:rsidR="0078295A" w:rsidRPr="0078295A" w:rsidRDefault="0078295A" w:rsidP="00E74613">
            <w:pPr>
              <w:autoSpaceDE w:val="0"/>
              <w:autoSpaceDN w:val="0"/>
              <w:adjustRightInd w:val="0"/>
              <w:jc w:val="center"/>
              <w:rPr>
                <w:rFonts w:ascii="Times New Roman" w:hAnsi="Times New Roman" w:cs="Times New Roman"/>
                <w:kern w:val="0"/>
                <w:szCs w:val="21"/>
              </w:rPr>
            </w:pPr>
            <w:r w:rsidRPr="0078295A">
              <w:rPr>
                <w:rFonts w:ascii="Times New Roman" w:hAnsi="Times New Roman" w:cs="Times New Roman"/>
                <w:kern w:val="0"/>
                <w:szCs w:val="21"/>
              </w:rPr>
              <w:t>0.668</w:t>
            </w:r>
          </w:p>
        </w:tc>
        <w:tc>
          <w:tcPr>
            <w:tcW w:w="1673" w:type="dxa"/>
            <w:tcBorders>
              <w:top w:val="nil"/>
              <w:left w:val="nil"/>
              <w:bottom w:val="single" w:sz="6" w:space="0" w:color="auto"/>
              <w:right w:val="nil"/>
            </w:tcBorders>
          </w:tcPr>
          <w:p w:rsidR="0078295A" w:rsidRPr="0078295A" w:rsidRDefault="0078295A" w:rsidP="00E74613">
            <w:pPr>
              <w:autoSpaceDE w:val="0"/>
              <w:autoSpaceDN w:val="0"/>
              <w:adjustRightInd w:val="0"/>
              <w:jc w:val="center"/>
              <w:rPr>
                <w:rFonts w:ascii="Times New Roman" w:hAnsi="Times New Roman" w:cs="Times New Roman"/>
                <w:kern w:val="0"/>
                <w:szCs w:val="21"/>
              </w:rPr>
            </w:pPr>
            <w:r w:rsidRPr="0078295A">
              <w:rPr>
                <w:rFonts w:ascii="Times New Roman" w:hAnsi="Times New Roman" w:cs="Times New Roman"/>
                <w:kern w:val="0"/>
                <w:szCs w:val="21"/>
              </w:rPr>
              <w:t>0.496</w:t>
            </w:r>
          </w:p>
        </w:tc>
        <w:tc>
          <w:tcPr>
            <w:tcW w:w="1673" w:type="dxa"/>
            <w:tcBorders>
              <w:top w:val="nil"/>
              <w:left w:val="nil"/>
              <w:bottom w:val="single" w:sz="6" w:space="0" w:color="auto"/>
              <w:right w:val="nil"/>
            </w:tcBorders>
          </w:tcPr>
          <w:p w:rsidR="0078295A" w:rsidRPr="0078295A" w:rsidRDefault="0078295A" w:rsidP="00E74613">
            <w:pPr>
              <w:autoSpaceDE w:val="0"/>
              <w:autoSpaceDN w:val="0"/>
              <w:adjustRightInd w:val="0"/>
              <w:jc w:val="center"/>
              <w:rPr>
                <w:rFonts w:ascii="Times New Roman" w:hAnsi="Times New Roman" w:cs="Times New Roman"/>
                <w:kern w:val="0"/>
                <w:szCs w:val="21"/>
              </w:rPr>
            </w:pPr>
            <w:r w:rsidRPr="0078295A">
              <w:rPr>
                <w:rFonts w:ascii="Times New Roman" w:hAnsi="Times New Roman" w:cs="Times New Roman"/>
                <w:kern w:val="0"/>
                <w:szCs w:val="21"/>
              </w:rPr>
              <w:t>0.677</w:t>
            </w:r>
          </w:p>
        </w:tc>
      </w:tr>
    </w:tbl>
    <w:p w:rsidR="0093267F" w:rsidRPr="009C0713" w:rsidRDefault="00B34816" w:rsidP="009C0713">
      <w:pPr>
        <w:spacing w:line="360" w:lineRule="auto"/>
        <w:jc w:val="left"/>
        <w:rPr>
          <w:rFonts w:ascii="Times New Roman" w:eastAsia="宋体" w:hAnsi="Times New Roman"/>
          <w:color w:val="000000" w:themeColor="text1"/>
          <w:sz w:val="18"/>
          <w:szCs w:val="18"/>
        </w:rPr>
      </w:pPr>
      <w:r w:rsidRPr="002635C7">
        <w:rPr>
          <w:rFonts w:ascii="Times New Roman" w:eastAsia="宋体" w:hAnsi="Times New Roman" w:hint="eastAsia"/>
          <w:color w:val="000000" w:themeColor="text1"/>
          <w:sz w:val="18"/>
          <w:szCs w:val="18"/>
        </w:rPr>
        <w:t>注：</w:t>
      </w:r>
      <w:r w:rsidR="00AA6185" w:rsidRPr="002635C7">
        <w:rPr>
          <w:rFonts w:ascii="Times New Roman" w:eastAsia="宋体" w:hAnsi="Times New Roman" w:hint="eastAsia"/>
          <w:color w:val="000000" w:themeColor="text1"/>
          <w:sz w:val="18"/>
          <w:szCs w:val="18"/>
        </w:rPr>
        <w:t>括号内为</w:t>
      </w:r>
      <w:r w:rsidR="00131990">
        <w:rPr>
          <w:rFonts w:ascii="Times New Roman" w:eastAsia="宋体" w:hAnsi="Times New Roman" w:hint="eastAsia"/>
          <w:color w:val="000000" w:themeColor="text1"/>
          <w:sz w:val="18"/>
          <w:szCs w:val="18"/>
        </w:rPr>
        <w:t>稳健</w:t>
      </w:r>
      <w:r w:rsidR="00AA6185" w:rsidRPr="002635C7">
        <w:rPr>
          <w:rFonts w:ascii="Times New Roman" w:eastAsia="宋体" w:hAnsi="Times New Roman" w:hint="eastAsia"/>
          <w:color w:val="000000" w:themeColor="text1"/>
          <w:sz w:val="18"/>
          <w:szCs w:val="18"/>
        </w:rPr>
        <w:t>t</w:t>
      </w:r>
      <w:r w:rsidR="00AA6185" w:rsidRPr="002635C7">
        <w:rPr>
          <w:rFonts w:ascii="Times New Roman" w:eastAsia="宋体" w:hAnsi="Times New Roman" w:hint="eastAsia"/>
          <w:color w:val="000000" w:themeColor="text1"/>
          <w:sz w:val="18"/>
          <w:szCs w:val="18"/>
        </w:rPr>
        <w:t>统计量；</w:t>
      </w:r>
      <w:r w:rsidRPr="002635C7">
        <w:rPr>
          <w:rFonts w:ascii="Times New Roman" w:eastAsia="宋体" w:hAnsi="Times New Roman" w:hint="eastAsia"/>
          <w:color w:val="000000" w:themeColor="text1"/>
          <w:sz w:val="18"/>
          <w:szCs w:val="18"/>
        </w:rPr>
        <w:t>***</w:t>
      </w:r>
      <w:r w:rsidRPr="002635C7">
        <w:rPr>
          <w:rFonts w:ascii="Times New Roman" w:eastAsia="宋体" w:hAnsi="Times New Roman" w:hint="eastAsia"/>
          <w:color w:val="000000" w:themeColor="text1"/>
          <w:sz w:val="18"/>
          <w:szCs w:val="18"/>
        </w:rPr>
        <w:t>、</w:t>
      </w:r>
      <w:r w:rsidRPr="002635C7">
        <w:rPr>
          <w:rFonts w:ascii="Times New Roman" w:eastAsia="宋体" w:hAnsi="Times New Roman" w:hint="eastAsia"/>
          <w:color w:val="000000" w:themeColor="text1"/>
          <w:sz w:val="18"/>
          <w:szCs w:val="18"/>
        </w:rPr>
        <w:t>**</w:t>
      </w:r>
      <w:r w:rsidRPr="002635C7">
        <w:rPr>
          <w:rFonts w:ascii="Times New Roman" w:eastAsia="宋体" w:hAnsi="Times New Roman" w:hint="eastAsia"/>
          <w:color w:val="000000" w:themeColor="text1"/>
          <w:sz w:val="18"/>
          <w:szCs w:val="18"/>
        </w:rPr>
        <w:t>、</w:t>
      </w:r>
      <w:r w:rsidRPr="002635C7">
        <w:rPr>
          <w:rFonts w:ascii="Times New Roman" w:eastAsia="宋体" w:hAnsi="Times New Roman" w:hint="eastAsia"/>
          <w:color w:val="000000" w:themeColor="text1"/>
          <w:sz w:val="18"/>
          <w:szCs w:val="18"/>
        </w:rPr>
        <w:t>*</w:t>
      </w:r>
      <w:r w:rsidRPr="002635C7">
        <w:rPr>
          <w:rFonts w:ascii="Times New Roman" w:eastAsia="宋体" w:hAnsi="Times New Roman" w:hint="eastAsia"/>
          <w:color w:val="000000" w:themeColor="text1"/>
          <w:sz w:val="18"/>
          <w:szCs w:val="18"/>
        </w:rPr>
        <w:t>分别表示在</w:t>
      </w:r>
      <w:r w:rsidRPr="002635C7">
        <w:rPr>
          <w:rFonts w:ascii="Times New Roman" w:eastAsia="宋体" w:hAnsi="Times New Roman" w:hint="eastAsia"/>
          <w:color w:val="000000" w:themeColor="text1"/>
          <w:sz w:val="18"/>
          <w:szCs w:val="18"/>
        </w:rPr>
        <w:t>1%</w:t>
      </w:r>
      <w:r w:rsidRPr="002635C7">
        <w:rPr>
          <w:rFonts w:ascii="Times New Roman" w:eastAsia="宋体" w:hAnsi="Times New Roman" w:hint="eastAsia"/>
          <w:color w:val="000000" w:themeColor="text1"/>
          <w:sz w:val="18"/>
          <w:szCs w:val="18"/>
        </w:rPr>
        <w:t>、</w:t>
      </w:r>
      <w:r w:rsidRPr="002635C7">
        <w:rPr>
          <w:rFonts w:ascii="Times New Roman" w:eastAsia="宋体" w:hAnsi="Times New Roman" w:hint="eastAsia"/>
          <w:color w:val="000000" w:themeColor="text1"/>
          <w:sz w:val="18"/>
          <w:szCs w:val="18"/>
        </w:rPr>
        <w:t>5%</w:t>
      </w:r>
      <w:r w:rsidRPr="002635C7">
        <w:rPr>
          <w:rFonts w:ascii="Times New Roman" w:eastAsia="宋体" w:hAnsi="Times New Roman" w:hint="eastAsia"/>
          <w:color w:val="000000" w:themeColor="text1"/>
          <w:sz w:val="18"/>
          <w:szCs w:val="18"/>
        </w:rPr>
        <w:t>、</w:t>
      </w:r>
      <w:r w:rsidRPr="002635C7">
        <w:rPr>
          <w:rFonts w:ascii="Times New Roman" w:eastAsia="宋体" w:hAnsi="Times New Roman" w:hint="eastAsia"/>
          <w:color w:val="000000" w:themeColor="text1"/>
          <w:sz w:val="18"/>
          <w:szCs w:val="18"/>
        </w:rPr>
        <w:t>10%</w:t>
      </w:r>
      <w:r w:rsidRPr="002635C7">
        <w:rPr>
          <w:rFonts w:ascii="Times New Roman" w:eastAsia="宋体" w:hAnsi="Times New Roman" w:hint="eastAsia"/>
          <w:color w:val="000000" w:themeColor="text1"/>
          <w:sz w:val="18"/>
          <w:szCs w:val="18"/>
        </w:rPr>
        <w:t>的水平上显著。</w:t>
      </w:r>
    </w:p>
    <w:p w:rsidR="00E1254E" w:rsidRPr="00184152" w:rsidRDefault="00E1254E" w:rsidP="00E1254E">
      <w:pPr>
        <w:spacing w:line="360" w:lineRule="auto"/>
        <w:ind w:left="210" w:firstLine="210"/>
        <w:rPr>
          <w:rFonts w:ascii="Times New Roman" w:eastAsia="宋体" w:hAnsi="Times New Roman"/>
          <w:b/>
          <w:bCs/>
          <w:color w:val="000000" w:themeColor="text1"/>
          <w:sz w:val="24"/>
        </w:rPr>
      </w:pPr>
      <w:r w:rsidRPr="00184152">
        <w:rPr>
          <w:rFonts w:ascii="Times New Roman" w:eastAsia="宋体" w:hAnsi="Times New Roman" w:hint="eastAsia"/>
          <w:b/>
          <w:bCs/>
          <w:color w:val="000000" w:themeColor="text1"/>
          <w:sz w:val="24"/>
        </w:rPr>
        <w:t>2</w:t>
      </w:r>
      <w:r w:rsidRPr="00184152">
        <w:rPr>
          <w:rFonts w:ascii="Times New Roman" w:eastAsia="宋体" w:hAnsi="Times New Roman" w:hint="eastAsia"/>
          <w:b/>
          <w:bCs/>
          <w:color w:val="000000" w:themeColor="text1"/>
          <w:sz w:val="24"/>
        </w:rPr>
        <w:t>）减轻内生性问题——双重差分法</w:t>
      </w:r>
    </w:p>
    <w:p w:rsidR="00E1254E" w:rsidRPr="00A34E2A" w:rsidRDefault="00E1254E" w:rsidP="00E1254E">
      <w:pPr>
        <w:spacing w:line="360" w:lineRule="auto"/>
        <w:rPr>
          <w:rFonts w:ascii="Times New Roman" w:eastAsia="宋体" w:hAnsi="Times New Roman"/>
          <w:color w:val="000000" w:themeColor="text1"/>
          <w:sz w:val="24"/>
        </w:rPr>
      </w:pPr>
      <w:r>
        <w:rPr>
          <w:rFonts w:ascii="Times New Roman" w:eastAsia="宋体" w:hAnsi="Times New Roman" w:hint="eastAsia"/>
          <w:color w:val="000000" w:themeColor="text1"/>
          <w:sz w:val="24"/>
        </w:rPr>
        <w:t xml:space="preserve"> </w:t>
      </w:r>
      <w:r>
        <w:rPr>
          <w:rFonts w:ascii="Times New Roman" w:eastAsia="宋体" w:hAnsi="Times New Roman"/>
          <w:color w:val="000000" w:themeColor="text1"/>
          <w:sz w:val="24"/>
        </w:rPr>
        <w:t xml:space="preserve">   </w:t>
      </w:r>
      <w:r>
        <w:rPr>
          <w:rFonts w:ascii="Times New Roman" w:eastAsia="宋体" w:hAnsi="Times New Roman" w:hint="eastAsia"/>
          <w:color w:val="000000" w:themeColor="text1"/>
          <w:sz w:val="24"/>
        </w:rPr>
        <w:t>常见的内生性问题主要包括以下几种来源：样本自选择、遗漏变量、测量误差和互为因果。由于本文能力有限，难以找到合适的工具变量，无法采用</w:t>
      </w:r>
      <w:r>
        <w:rPr>
          <w:rFonts w:ascii="Times New Roman" w:eastAsia="宋体" w:hAnsi="Times New Roman" w:hint="eastAsia"/>
          <w:color w:val="000000" w:themeColor="text1"/>
          <w:sz w:val="24"/>
        </w:rPr>
        <w:t>heckman</w:t>
      </w:r>
      <w:r>
        <w:rPr>
          <w:rFonts w:ascii="Times New Roman" w:eastAsia="宋体" w:hAnsi="Times New Roman" w:hint="eastAsia"/>
          <w:color w:val="000000" w:themeColor="text1"/>
          <w:sz w:val="24"/>
        </w:rPr>
        <w:t>两阶段回归法来克服样本的自选择问题。又由于影响企业跨国并购类型和不同创新绩效的因素无法全部找到和罗列，并且某些政策和事件的冲击也可能引起企业并购战略决策和创新绩效的变化，因此模型内并不能包含全部影响因素，可能会导致解释变量和随机扰动项相关，造成因遗漏变量而导致的内生性问题，为了解决该问题，本文采用双重差分法来对上述回归结果进行稳健性检验。</w:t>
      </w:r>
    </w:p>
    <w:p w:rsidR="00E1254E" w:rsidRDefault="00E1254E" w:rsidP="00E1254E">
      <w:pPr>
        <w:spacing w:line="360" w:lineRule="auto"/>
        <w:ind w:firstLine="480"/>
        <w:rPr>
          <w:rFonts w:ascii="Times New Roman" w:eastAsia="宋体" w:hAnsi="Times New Roman"/>
          <w:color w:val="000000" w:themeColor="text1"/>
          <w:sz w:val="24"/>
        </w:rPr>
      </w:pPr>
      <w:r>
        <w:rPr>
          <w:rFonts w:ascii="Times New Roman" w:eastAsia="宋体" w:hAnsi="Times New Roman" w:hint="eastAsia"/>
          <w:color w:val="000000" w:themeColor="text1"/>
          <w:sz w:val="24"/>
        </w:rPr>
        <w:t>在进行双重差分估计之前，首先要检验处理组和对照组的创新绩效在进行跨国并购之前是否满足平行趋势假设。本文选取并购事件前后各七年作为检验的时</w:t>
      </w:r>
      <w:r>
        <w:rPr>
          <w:rFonts w:ascii="Times New Roman" w:eastAsia="宋体" w:hAnsi="Times New Roman" w:hint="eastAsia"/>
          <w:color w:val="000000" w:themeColor="text1"/>
          <w:sz w:val="24"/>
        </w:rPr>
        <w:lastRenderedPageBreak/>
        <w:t>间跨度。由于企业进行并购的年份各不相同，因此本文以当年年份减去并购年份为基础构造了一个是否进行跨国并购的虚拟变量，其含义相当于并购事件和并购时期的交互项。为了消除多重共线性，以并购前一年作为基准并删去，然后得出各年与不同创新绩效的估计系数，并画出其分布</w:t>
      </w:r>
      <w:r w:rsidRPr="00E1254E">
        <w:rPr>
          <w:rFonts w:ascii="Times New Roman" w:eastAsia="宋体" w:hAnsi="Times New Roman" w:hint="eastAsia"/>
          <w:color w:val="000000" w:themeColor="text1"/>
          <w:sz w:val="24"/>
        </w:rPr>
        <w:t>。</w:t>
      </w:r>
      <w:r w:rsidR="006447D8">
        <w:rPr>
          <w:rFonts w:ascii="Times New Roman" w:eastAsia="宋体" w:hAnsi="Times New Roman"/>
          <w:color w:val="000000" w:themeColor="text1"/>
          <w:sz w:val="24"/>
        </w:rPr>
        <w:fldChar w:fldCharType="begin"/>
      </w:r>
      <w:r w:rsidR="006447D8">
        <w:rPr>
          <w:rFonts w:ascii="Times New Roman" w:eastAsia="宋体" w:hAnsi="Times New Roman"/>
          <w:color w:val="000000" w:themeColor="text1"/>
          <w:sz w:val="24"/>
        </w:rPr>
        <w:instrText xml:space="preserve"> </w:instrText>
      </w:r>
      <w:r w:rsidR="006447D8">
        <w:rPr>
          <w:rFonts w:ascii="Times New Roman" w:eastAsia="宋体" w:hAnsi="Times New Roman" w:hint="eastAsia"/>
          <w:color w:val="000000" w:themeColor="text1"/>
          <w:sz w:val="24"/>
        </w:rPr>
        <w:instrText>REF _Ref104393659 \h</w:instrText>
      </w:r>
      <w:r w:rsidR="006447D8">
        <w:rPr>
          <w:rFonts w:ascii="Times New Roman" w:eastAsia="宋体" w:hAnsi="Times New Roman"/>
          <w:color w:val="000000" w:themeColor="text1"/>
          <w:sz w:val="24"/>
        </w:rPr>
        <w:instrText xml:space="preserve">  \* MERGEFORMAT </w:instrText>
      </w:r>
      <w:r w:rsidR="006447D8">
        <w:rPr>
          <w:rFonts w:ascii="Times New Roman" w:eastAsia="宋体" w:hAnsi="Times New Roman"/>
          <w:color w:val="000000" w:themeColor="text1"/>
          <w:sz w:val="24"/>
        </w:rPr>
      </w:r>
      <w:r w:rsidR="006447D8">
        <w:rPr>
          <w:rFonts w:ascii="Times New Roman" w:eastAsia="宋体" w:hAnsi="Times New Roman"/>
          <w:color w:val="000000" w:themeColor="text1"/>
          <w:sz w:val="24"/>
        </w:rPr>
        <w:fldChar w:fldCharType="separate"/>
      </w:r>
      <w:r w:rsidR="008A5084" w:rsidRPr="008A5084">
        <w:rPr>
          <w:rFonts w:ascii="Times New Roman" w:eastAsia="宋体" w:hAnsi="Times New Roman"/>
          <w:color w:val="000000" w:themeColor="text1"/>
          <w:sz w:val="24"/>
        </w:rPr>
        <w:t>图</w:t>
      </w:r>
      <w:r w:rsidR="008A5084" w:rsidRPr="008A5084">
        <w:rPr>
          <w:rFonts w:ascii="Times New Roman" w:eastAsia="宋体" w:hAnsi="Times New Roman"/>
          <w:color w:val="000000" w:themeColor="text1"/>
          <w:sz w:val="24"/>
        </w:rPr>
        <w:t xml:space="preserve"> 4</w:t>
      </w:r>
      <w:r w:rsidR="008A5084" w:rsidRPr="008A5084">
        <w:rPr>
          <w:rFonts w:ascii="Times New Roman" w:eastAsia="宋体" w:hAnsi="Times New Roman"/>
          <w:color w:val="000000" w:themeColor="text1"/>
          <w:sz w:val="24"/>
        </w:rPr>
        <w:noBreakHyphen/>
        <w:t>1</w:t>
      </w:r>
      <w:r w:rsidR="006447D8">
        <w:rPr>
          <w:rFonts w:ascii="Times New Roman" w:eastAsia="宋体" w:hAnsi="Times New Roman"/>
          <w:color w:val="000000" w:themeColor="text1"/>
          <w:sz w:val="24"/>
        </w:rPr>
        <w:fldChar w:fldCharType="end"/>
      </w:r>
      <w:r w:rsidRPr="00E1254E">
        <w:rPr>
          <w:rFonts w:ascii="Times New Roman" w:eastAsia="宋体" w:hAnsi="Times New Roman" w:hint="eastAsia"/>
          <w:color w:val="000000" w:themeColor="text1"/>
          <w:sz w:val="24"/>
        </w:rPr>
        <w:t>显示，</w:t>
      </w:r>
      <w:r>
        <w:rPr>
          <w:rFonts w:ascii="Times New Roman" w:eastAsia="宋体" w:hAnsi="Times New Roman" w:hint="eastAsia"/>
          <w:color w:val="000000" w:themeColor="text1"/>
          <w:sz w:val="24"/>
        </w:rPr>
        <w:t>企业在进行纵向并购前对利用式创新绩效的系数不显著，而在纵向并购后的系数显著区别与</w:t>
      </w:r>
      <w:r>
        <w:rPr>
          <w:rFonts w:ascii="Times New Roman" w:eastAsia="宋体" w:hAnsi="Times New Roman" w:hint="eastAsia"/>
          <w:color w:val="000000" w:themeColor="text1"/>
          <w:sz w:val="24"/>
        </w:rPr>
        <w:t>0</w:t>
      </w:r>
      <w:r>
        <w:rPr>
          <w:rFonts w:ascii="Times New Roman" w:eastAsia="宋体" w:hAnsi="Times New Roman" w:hint="eastAsia"/>
          <w:color w:val="000000" w:themeColor="text1"/>
          <w:sz w:val="24"/>
        </w:rPr>
        <w:t>，因此通过了平行趋势检验。</w:t>
      </w:r>
    </w:p>
    <w:p w:rsidR="00E1254E" w:rsidRDefault="00E1254E" w:rsidP="00E1254E">
      <w:pPr>
        <w:keepNext/>
        <w:jc w:val="center"/>
      </w:pPr>
      <w:r w:rsidRPr="003F2A4C">
        <w:rPr>
          <w:noProof/>
          <w:color w:val="000000" w:themeColor="text1"/>
        </w:rPr>
        <w:drawing>
          <wp:inline distT="0" distB="0" distL="0" distR="0" wp14:anchorId="471A52B0" wp14:editId="57E3135C">
            <wp:extent cx="5029200" cy="36576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29200" cy="3657600"/>
                    </a:xfrm>
                    <a:prstGeom prst="rect">
                      <a:avLst/>
                    </a:prstGeom>
                  </pic:spPr>
                </pic:pic>
              </a:graphicData>
            </a:graphic>
          </wp:inline>
        </w:drawing>
      </w:r>
    </w:p>
    <w:p w:rsidR="00E1254E" w:rsidRPr="00BA6DC7" w:rsidRDefault="00E1254E" w:rsidP="00E1254E">
      <w:pPr>
        <w:pStyle w:val="ab"/>
        <w:jc w:val="center"/>
        <w:rPr>
          <w:rFonts w:ascii="黑体" w:hAnsi="黑体"/>
          <w:color w:val="000000" w:themeColor="text1"/>
          <w:sz w:val="24"/>
          <w:szCs w:val="24"/>
        </w:rPr>
      </w:pPr>
      <w:bookmarkStart w:id="51" w:name="_Ref104393659"/>
      <w:r w:rsidRPr="00BA6DC7">
        <w:rPr>
          <w:rFonts w:ascii="黑体" w:hAnsi="黑体"/>
          <w:sz w:val="24"/>
          <w:szCs w:val="24"/>
        </w:rPr>
        <w:t xml:space="preserve">图 </w:t>
      </w:r>
      <w:r w:rsidR="006447D8">
        <w:rPr>
          <w:rFonts w:ascii="Times New Roman" w:hAnsi="Times New Roman" w:cs="Times New Roman"/>
          <w:sz w:val="24"/>
          <w:szCs w:val="24"/>
        </w:rPr>
        <w:t>4</w:t>
      </w:r>
      <w:r w:rsidRPr="00BA6DC7">
        <w:rPr>
          <w:rFonts w:ascii="Times New Roman" w:hAnsi="Times New Roman" w:cs="Times New Roman"/>
          <w:sz w:val="24"/>
          <w:szCs w:val="24"/>
        </w:rPr>
        <w:noBreakHyphen/>
      </w:r>
      <w:r w:rsidRPr="00BA6DC7">
        <w:rPr>
          <w:rFonts w:ascii="Times New Roman" w:hAnsi="Times New Roman" w:cs="Times New Roman"/>
          <w:sz w:val="24"/>
          <w:szCs w:val="24"/>
        </w:rPr>
        <w:fldChar w:fldCharType="begin"/>
      </w:r>
      <w:r w:rsidRPr="00BA6DC7">
        <w:rPr>
          <w:rFonts w:ascii="Times New Roman" w:hAnsi="Times New Roman" w:cs="Times New Roman"/>
          <w:sz w:val="24"/>
          <w:szCs w:val="24"/>
        </w:rPr>
        <w:instrText xml:space="preserve"> SEQ </w:instrText>
      </w:r>
      <w:r w:rsidRPr="00BA6DC7">
        <w:rPr>
          <w:rFonts w:ascii="Times New Roman" w:hAnsi="Times New Roman" w:cs="Times New Roman"/>
          <w:sz w:val="24"/>
          <w:szCs w:val="24"/>
        </w:rPr>
        <w:instrText>图</w:instrText>
      </w:r>
      <w:r w:rsidRPr="00BA6DC7">
        <w:rPr>
          <w:rFonts w:ascii="Times New Roman" w:hAnsi="Times New Roman" w:cs="Times New Roman"/>
          <w:sz w:val="24"/>
          <w:szCs w:val="24"/>
        </w:rPr>
        <w:instrText xml:space="preserve">1- \* ARABIC \s 1 </w:instrText>
      </w:r>
      <w:r w:rsidRPr="00BA6DC7">
        <w:rPr>
          <w:rFonts w:ascii="Times New Roman" w:hAnsi="Times New Roman" w:cs="Times New Roman"/>
          <w:sz w:val="24"/>
          <w:szCs w:val="24"/>
        </w:rPr>
        <w:fldChar w:fldCharType="separate"/>
      </w:r>
      <w:r w:rsidR="008A5084">
        <w:rPr>
          <w:rFonts w:ascii="Times New Roman" w:hAnsi="Times New Roman" w:cs="Times New Roman"/>
          <w:noProof/>
          <w:sz w:val="24"/>
          <w:szCs w:val="24"/>
        </w:rPr>
        <w:t>1</w:t>
      </w:r>
      <w:r w:rsidRPr="00BA6DC7">
        <w:rPr>
          <w:rFonts w:ascii="Times New Roman" w:hAnsi="Times New Roman" w:cs="Times New Roman"/>
          <w:sz w:val="24"/>
          <w:szCs w:val="24"/>
        </w:rPr>
        <w:fldChar w:fldCharType="end"/>
      </w:r>
      <w:bookmarkEnd w:id="51"/>
      <w:r w:rsidRPr="00BA6DC7">
        <w:rPr>
          <w:rFonts w:ascii="黑体" w:hAnsi="黑体"/>
          <w:sz w:val="24"/>
          <w:szCs w:val="24"/>
        </w:rPr>
        <w:t xml:space="preserve"> </w:t>
      </w:r>
      <w:r w:rsidRPr="00BA6DC7">
        <w:rPr>
          <w:rFonts w:ascii="黑体" w:hAnsi="黑体" w:hint="eastAsia"/>
          <w:sz w:val="24"/>
          <w:szCs w:val="24"/>
        </w:rPr>
        <w:t>纵向并购对企业探索式创新绩效的平行趋势检验</w:t>
      </w:r>
    </w:p>
    <w:p w:rsidR="00E1254E" w:rsidRDefault="00E1254E" w:rsidP="00E1254E">
      <w:pPr>
        <w:spacing w:line="360" w:lineRule="auto"/>
        <w:ind w:firstLine="480"/>
        <w:rPr>
          <w:rFonts w:ascii="Times New Roman" w:eastAsia="宋体" w:hAnsi="Times New Roman"/>
          <w:color w:val="000000" w:themeColor="text1"/>
          <w:sz w:val="24"/>
        </w:rPr>
      </w:pPr>
      <w:r>
        <w:rPr>
          <w:rFonts w:ascii="Times New Roman" w:eastAsia="宋体" w:hAnsi="Times New Roman" w:hint="eastAsia"/>
          <w:color w:val="000000" w:themeColor="text1"/>
          <w:sz w:val="24"/>
        </w:rPr>
        <w:t>双重差分结果如</w:t>
      </w:r>
      <w:r w:rsidR="008A5084">
        <w:rPr>
          <w:rFonts w:ascii="Times New Roman" w:eastAsia="宋体" w:hAnsi="Times New Roman"/>
          <w:color w:val="000000" w:themeColor="text1"/>
          <w:sz w:val="24"/>
        </w:rPr>
        <w:fldChar w:fldCharType="begin"/>
      </w:r>
      <w:r w:rsidR="008A5084">
        <w:rPr>
          <w:rFonts w:ascii="Times New Roman" w:eastAsia="宋体" w:hAnsi="Times New Roman"/>
          <w:color w:val="000000" w:themeColor="text1"/>
          <w:sz w:val="24"/>
        </w:rPr>
        <w:instrText xml:space="preserve"> </w:instrText>
      </w:r>
      <w:r w:rsidR="008A5084">
        <w:rPr>
          <w:rFonts w:ascii="Times New Roman" w:eastAsia="宋体" w:hAnsi="Times New Roman" w:hint="eastAsia"/>
          <w:color w:val="000000" w:themeColor="text1"/>
          <w:sz w:val="24"/>
        </w:rPr>
        <w:instrText>REF _Ref104538550 \h</w:instrText>
      </w:r>
      <w:r w:rsidR="008A5084">
        <w:rPr>
          <w:rFonts w:ascii="Times New Roman" w:eastAsia="宋体" w:hAnsi="Times New Roman"/>
          <w:color w:val="000000" w:themeColor="text1"/>
          <w:sz w:val="24"/>
        </w:rPr>
        <w:instrText xml:space="preserve">  \* MERGEFORMAT </w:instrText>
      </w:r>
      <w:r w:rsidR="008A5084">
        <w:rPr>
          <w:rFonts w:ascii="Times New Roman" w:eastAsia="宋体" w:hAnsi="Times New Roman"/>
          <w:color w:val="000000" w:themeColor="text1"/>
          <w:sz w:val="24"/>
        </w:rPr>
      </w:r>
      <w:r w:rsidR="008A5084">
        <w:rPr>
          <w:rFonts w:ascii="Times New Roman" w:eastAsia="宋体" w:hAnsi="Times New Roman"/>
          <w:color w:val="000000" w:themeColor="text1"/>
          <w:sz w:val="24"/>
        </w:rPr>
        <w:fldChar w:fldCharType="separate"/>
      </w:r>
      <w:r w:rsidR="008A5084" w:rsidRPr="008A5084">
        <w:rPr>
          <w:rFonts w:ascii="Times New Roman" w:eastAsia="宋体" w:hAnsi="Times New Roman"/>
          <w:color w:val="000000" w:themeColor="text1"/>
          <w:sz w:val="24"/>
        </w:rPr>
        <w:t>表</w:t>
      </w:r>
      <w:r w:rsidR="008A5084" w:rsidRPr="008A5084">
        <w:rPr>
          <w:rFonts w:ascii="Times New Roman" w:eastAsia="宋体" w:hAnsi="Times New Roman"/>
          <w:color w:val="000000" w:themeColor="text1"/>
          <w:sz w:val="24"/>
        </w:rPr>
        <w:t xml:space="preserve"> 4</w:t>
      </w:r>
      <w:r w:rsidR="008A5084" w:rsidRPr="008A5084">
        <w:rPr>
          <w:rFonts w:ascii="Times New Roman" w:eastAsia="宋体" w:hAnsi="Times New Roman"/>
          <w:color w:val="000000" w:themeColor="text1"/>
          <w:sz w:val="24"/>
        </w:rPr>
        <w:noBreakHyphen/>
        <w:t>6</w:t>
      </w:r>
      <w:r w:rsidR="008A5084">
        <w:rPr>
          <w:rFonts w:ascii="Times New Roman" w:eastAsia="宋体" w:hAnsi="Times New Roman"/>
          <w:color w:val="000000" w:themeColor="text1"/>
          <w:sz w:val="24"/>
        </w:rPr>
        <w:fldChar w:fldCharType="end"/>
      </w:r>
      <w:r w:rsidR="005D5C98">
        <w:rPr>
          <w:rFonts w:ascii="Times New Roman" w:eastAsia="宋体" w:hAnsi="Times New Roman" w:hint="eastAsia"/>
          <w:color w:val="000000" w:themeColor="text1"/>
          <w:sz w:val="24"/>
        </w:rPr>
        <w:t>第（</w:t>
      </w:r>
      <w:r w:rsidR="005D5C98">
        <w:rPr>
          <w:rFonts w:ascii="Times New Roman" w:eastAsia="宋体" w:hAnsi="Times New Roman" w:hint="eastAsia"/>
          <w:color w:val="000000" w:themeColor="text1"/>
          <w:sz w:val="24"/>
        </w:rPr>
        <w:t>1</w:t>
      </w:r>
      <w:r w:rsidR="005D5C98">
        <w:rPr>
          <w:rFonts w:ascii="Times New Roman" w:eastAsia="宋体" w:hAnsi="Times New Roman" w:hint="eastAsia"/>
          <w:color w:val="000000" w:themeColor="text1"/>
          <w:sz w:val="24"/>
        </w:rPr>
        <w:t>）列</w:t>
      </w:r>
      <w:r>
        <w:rPr>
          <w:rFonts w:ascii="Times New Roman" w:eastAsia="宋体" w:hAnsi="Times New Roman" w:hint="eastAsia"/>
          <w:color w:val="000000" w:themeColor="text1"/>
          <w:sz w:val="24"/>
        </w:rPr>
        <w:t>所示，</w:t>
      </w:r>
      <w:r w:rsidRPr="002E15FF">
        <w:rPr>
          <w:rFonts w:ascii="Times New Roman" w:eastAsia="宋体" w:hAnsi="Times New Roman"/>
          <w:color w:val="000000" w:themeColor="text1"/>
          <w:sz w:val="24"/>
        </w:rPr>
        <w:t>post_vertical</w:t>
      </w:r>
      <w:r>
        <w:rPr>
          <w:rFonts w:ascii="Times New Roman" w:eastAsia="宋体" w:hAnsi="Times New Roman" w:hint="eastAsia"/>
          <w:color w:val="000000" w:themeColor="text1"/>
          <w:sz w:val="24"/>
        </w:rPr>
        <w:t>是一个虚拟变量，用企业当年年份是否大于其并购年份来表示，含义相当于是否实施并购和并购前后时期的交互项，其</w:t>
      </w:r>
      <w:r w:rsidRPr="002E15FF">
        <w:rPr>
          <w:rFonts w:ascii="Times New Roman" w:eastAsia="宋体" w:hAnsi="Times New Roman" w:hint="eastAsia"/>
          <w:color w:val="000000" w:themeColor="text1"/>
          <w:sz w:val="24"/>
        </w:rPr>
        <w:t>系数为</w:t>
      </w:r>
      <w:r w:rsidRPr="002E15FF">
        <w:rPr>
          <w:rFonts w:ascii="Times New Roman" w:eastAsia="宋体" w:hAnsi="Times New Roman" w:hint="eastAsia"/>
          <w:color w:val="000000" w:themeColor="text1"/>
          <w:sz w:val="24"/>
        </w:rPr>
        <w:t>1</w:t>
      </w:r>
      <w:r w:rsidRPr="002E15FF">
        <w:rPr>
          <w:rFonts w:ascii="Times New Roman" w:eastAsia="宋体" w:hAnsi="Times New Roman"/>
          <w:color w:val="000000" w:themeColor="text1"/>
          <w:sz w:val="24"/>
        </w:rPr>
        <w:t>2.080</w:t>
      </w:r>
      <w:r w:rsidRPr="002E15FF">
        <w:rPr>
          <w:rFonts w:ascii="Times New Roman" w:eastAsia="宋体" w:hAnsi="Times New Roman" w:hint="eastAsia"/>
          <w:color w:val="000000" w:themeColor="text1"/>
          <w:sz w:val="24"/>
        </w:rPr>
        <w:t>，在</w:t>
      </w:r>
      <w:r w:rsidRPr="002E15FF">
        <w:rPr>
          <w:rFonts w:ascii="Times New Roman" w:eastAsia="宋体" w:hAnsi="Times New Roman" w:hint="eastAsia"/>
          <w:color w:val="000000" w:themeColor="text1"/>
          <w:sz w:val="24"/>
        </w:rPr>
        <w:t>1</w:t>
      </w:r>
      <w:r w:rsidRPr="002E15FF">
        <w:rPr>
          <w:rFonts w:ascii="Times New Roman" w:eastAsia="宋体" w:hAnsi="Times New Roman"/>
          <w:color w:val="000000" w:themeColor="text1"/>
          <w:sz w:val="24"/>
        </w:rPr>
        <w:t>%</w:t>
      </w:r>
      <w:r w:rsidRPr="002E15FF">
        <w:rPr>
          <w:rFonts w:ascii="Times New Roman" w:eastAsia="宋体" w:hAnsi="Times New Roman" w:hint="eastAsia"/>
          <w:color w:val="000000" w:themeColor="text1"/>
          <w:sz w:val="24"/>
        </w:rPr>
        <w:t>的水平上显著，</w:t>
      </w:r>
      <w:r>
        <w:rPr>
          <w:rFonts w:ascii="Times New Roman" w:eastAsia="宋体" w:hAnsi="Times New Roman" w:hint="eastAsia"/>
          <w:color w:val="000000" w:themeColor="text1"/>
          <w:sz w:val="24"/>
        </w:rPr>
        <w:t>表明实施纵向并购的企业的</w:t>
      </w:r>
      <w:r w:rsidR="00857F8E">
        <w:rPr>
          <w:rFonts w:ascii="Times New Roman" w:eastAsia="宋体" w:hAnsi="Times New Roman" w:hint="eastAsia"/>
          <w:color w:val="000000" w:themeColor="text1"/>
          <w:sz w:val="24"/>
        </w:rPr>
        <w:t>探索式</w:t>
      </w:r>
      <w:r>
        <w:rPr>
          <w:rFonts w:ascii="Times New Roman" w:eastAsia="宋体" w:hAnsi="Times New Roman" w:hint="eastAsia"/>
          <w:color w:val="000000" w:themeColor="text1"/>
          <w:sz w:val="24"/>
        </w:rPr>
        <w:t>创新绩效要比没有实施纵向并购的企业高出</w:t>
      </w:r>
      <w:r>
        <w:rPr>
          <w:rFonts w:ascii="Times New Roman" w:eastAsia="宋体" w:hAnsi="Times New Roman" w:hint="eastAsia"/>
          <w:color w:val="000000" w:themeColor="text1"/>
          <w:sz w:val="24"/>
        </w:rPr>
        <w:t>1</w:t>
      </w:r>
      <w:r w:rsidR="00857F8E">
        <w:rPr>
          <w:rFonts w:ascii="Times New Roman" w:eastAsia="宋体" w:hAnsi="Times New Roman"/>
          <w:color w:val="000000" w:themeColor="text1"/>
          <w:sz w:val="24"/>
        </w:rPr>
        <w:t>0.911</w:t>
      </w:r>
      <w:r>
        <w:rPr>
          <w:rFonts w:ascii="Times New Roman" w:eastAsia="宋体" w:hAnsi="Times New Roman" w:hint="eastAsia"/>
          <w:color w:val="000000" w:themeColor="text1"/>
          <w:sz w:val="24"/>
        </w:rPr>
        <w:t>，说明纵向并购对企业</w:t>
      </w:r>
      <w:r w:rsidR="00857F8E">
        <w:rPr>
          <w:rFonts w:ascii="Times New Roman" w:eastAsia="宋体" w:hAnsi="Times New Roman" w:hint="eastAsia"/>
          <w:color w:val="000000" w:themeColor="text1"/>
          <w:sz w:val="24"/>
        </w:rPr>
        <w:t>探索式</w:t>
      </w:r>
      <w:r>
        <w:rPr>
          <w:rFonts w:ascii="Times New Roman" w:eastAsia="宋体" w:hAnsi="Times New Roman" w:hint="eastAsia"/>
          <w:color w:val="000000" w:themeColor="text1"/>
          <w:sz w:val="24"/>
        </w:rPr>
        <w:t>创新绩效具有显著的正向影响，与主回归结果结论一致。</w:t>
      </w:r>
    </w:p>
    <w:p w:rsidR="00E1254E" w:rsidRPr="004443F1" w:rsidRDefault="00E1254E" w:rsidP="00E1254E">
      <w:pPr>
        <w:spacing w:line="360" w:lineRule="auto"/>
        <w:ind w:firstLine="480"/>
        <w:rPr>
          <w:rFonts w:ascii="Times New Roman" w:eastAsia="宋体" w:hAnsi="Times New Roman"/>
          <w:color w:val="000000" w:themeColor="text1"/>
          <w:sz w:val="24"/>
        </w:rPr>
      </w:pPr>
      <w:r>
        <w:rPr>
          <w:rFonts w:ascii="Times New Roman" w:eastAsia="宋体" w:hAnsi="Times New Roman" w:hint="eastAsia"/>
          <w:color w:val="000000" w:themeColor="text1"/>
          <w:sz w:val="24"/>
        </w:rPr>
        <w:t>由于横向并购和</w:t>
      </w:r>
      <w:r w:rsidR="00545F03">
        <w:rPr>
          <w:rFonts w:ascii="Times New Roman" w:eastAsia="宋体" w:hAnsi="Times New Roman" w:hint="eastAsia"/>
          <w:color w:val="000000" w:themeColor="text1"/>
          <w:sz w:val="24"/>
        </w:rPr>
        <w:t>混合</w:t>
      </w:r>
      <w:r>
        <w:rPr>
          <w:rFonts w:ascii="Times New Roman" w:eastAsia="宋体" w:hAnsi="Times New Roman" w:hint="eastAsia"/>
          <w:color w:val="000000" w:themeColor="text1"/>
          <w:sz w:val="24"/>
        </w:rPr>
        <w:t>并购尚未通过平行趋势检验，因此需要用到倾向得分匹配法来获取并购企业的对照组。本文参考前人研究选取</w:t>
      </w:r>
      <w:r w:rsidRPr="00055E71">
        <w:rPr>
          <w:rFonts w:ascii="Times New Roman" w:eastAsia="宋体" w:hAnsi="Times New Roman" w:hint="eastAsia"/>
          <w:color w:val="000000" w:themeColor="text1"/>
          <w:sz w:val="24"/>
        </w:rPr>
        <w:t>企业规模（</w:t>
      </w:r>
      <w:r w:rsidRPr="00055E71">
        <w:rPr>
          <w:rFonts w:ascii="Times New Roman" w:eastAsia="宋体" w:hAnsi="Times New Roman" w:hint="eastAsia"/>
          <w:color w:val="000000" w:themeColor="text1"/>
          <w:sz w:val="24"/>
        </w:rPr>
        <w:t>Size</w:t>
      </w:r>
      <w:r w:rsidRPr="00055E71">
        <w:rPr>
          <w:rFonts w:ascii="Times New Roman" w:eastAsia="宋体" w:hAnsi="Times New Roman" w:hint="eastAsia"/>
          <w:color w:val="000000" w:themeColor="text1"/>
          <w:sz w:val="24"/>
        </w:rPr>
        <w:t>）、企业年龄（</w:t>
      </w:r>
      <w:r w:rsidRPr="00055E71">
        <w:rPr>
          <w:rFonts w:ascii="Times New Roman" w:eastAsia="宋体" w:hAnsi="Times New Roman" w:hint="eastAsia"/>
          <w:color w:val="000000" w:themeColor="text1"/>
          <w:sz w:val="24"/>
        </w:rPr>
        <w:t>Age</w:t>
      </w:r>
      <w:r w:rsidRPr="00055E71">
        <w:rPr>
          <w:rFonts w:ascii="Times New Roman" w:eastAsia="宋体" w:hAnsi="Times New Roman" w:hint="eastAsia"/>
          <w:color w:val="000000" w:themeColor="text1"/>
          <w:sz w:val="24"/>
        </w:rPr>
        <w:t>）、</w:t>
      </w:r>
      <w:r>
        <w:rPr>
          <w:rFonts w:ascii="Times New Roman" w:eastAsia="宋体" w:hAnsi="Times New Roman" w:hint="eastAsia"/>
          <w:color w:val="000000" w:themeColor="text1"/>
          <w:sz w:val="24"/>
        </w:rPr>
        <w:t>资产负债率（</w:t>
      </w:r>
      <w:r>
        <w:rPr>
          <w:rFonts w:ascii="Times New Roman" w:eastAsia="宋体" w:hAnsi="Times New Roman" w:hint="eastAsia"/>
          <w:color w:val="000000" w:themeColor="text1"/>
          <w:sz w:val="24"/>
        </w:rPr>
        <w:t>Lev</w:t>
      </w:r>
      <w:r>
        <w:rPr>
          <w:rFonts w:ascii="Times New Roman" w:eastAsia="宋体" w:hAnsi="Times New Roman" w:hint="eastAsia"/>
          <w:color w:val="000000" w:themeColor="text1"/>
          <w:sz w:val="24"/>
        </w:rPr>
        <w:t>）、</w:t>
      </w:r>
      <w:r w:rsidRPr="00055E71">
        <w:rPr>
          <w:rFonts w:ascii="Times New Roman" w:eastAsia="宋体" w:hAnsi="Times New Roman" w:hint="eastAsia"/>
          <w:color w:val="000000" w:themeColor="text1"/>
          <w:sz w:val="24"/>
        </w:rPr>
        <w:t>资本密集度（</w:t>
      </w:r>
      <w:r w:rsidRPr="00055E71">
        <w:rPr>
          <w:rFonts w:ascii="Times New Roman" w:eastAsia="宋体" w:hAnsi="Times New Roman" w:hint="eastAsia"/>
          <w:color w:val="000000" w:themeColor="text1"/>
          <w:sz w:val="24"/>
        </w:rPr>
        <w:t>capital</w:t>
      </w:r>
      <w:r w:rsidRPr="00055E71">
        <w:rPr>
          <w:rFonts w:ascii="Times New Roman" w:eastAsia="宋体" w:hAnsi="Times New Roman" w:hint="eastAsia"/>
          <w:color w:val="000000" w:themeColor="text1"/>
          <w:sz w:val="24"/>
        </w:rPr>
        <w:t>）、企业劳动生产率（</w:t>
      </w:r>
      <w:r w:rsidRPr="00055E71">
        <w:rPr>
          <w:rFonts w:ascii="Times New Roman" w:eastAsia="宋体" w:hAnsi="Times New Roman" w:hint="eastAsia"/>
          <w:color w:val="000000" w:themeColor="text1"/>
          <w:sz w:val="24"/>
        </w:rPr>
        <w:t>lp</w:t>
      </w:r>
      <w:r w:rsidRPr="00055E71">
        <w:rPr>
          <w:rFonts w:ascii="Times New Roman" w:eastAsia="宋体" w:hAnsi="Times New Roman" w:hint="eastAsia"/>
          <w:color w:val="000000" w:themeColor="text1"/>
          <w:sz w:val="24"/>
        </w:rPr>
        <w:t>）、总资产周转率（</w:t>
      </w:r>
      <w:r w:rsidRPr="00055E71">
        <w:rPr>
          <w:rFonts w:ascii="Times New Roman" w:eastAsia="宋体" w:hAnsi="Times New Roman" w:hint="eastAsia"/>
          <w:color w:val="000000" w:themeColor="text1"/>
          <w:sz w:val="24"/>
        </w:rPr>
        <w:t>Turnover</w:t>
      </w:r>
      <w:r w:rsidRPr="00055E71">
        <w:rPr>
          <w:rFonts w:ascii="Times New Roman" w:eastAsia="宋体" w:hAnsi="Times New Roman" w:hint="eastAsia"/>
          <w:color w:val="000000" w:themeColor="text1"/>
          <w:sz w:val="24"/>
        </w:rPr>
        <w:t>）以及年份和行业虚拟变量作为匹配变量</w:t>
      </w:r>
      <w:r>
        <w:rPr>
          <w:rFonts w:ascii="Times New Roman" w:eastAsia="宋体" w:hAnsi="Times New Roman" w:hint="eastAsia"/>
          <w:color w:val="000000" w:themeColor="text1"/>
          <w:sz w:val="24"/>
        </w:rPr>
        <w:t>，匹配结果通过了平衡性检验（见附录</w:t>
      </w:r>
      <w:r w:rsidR="00B57AED">
        <w:rPr>
          <w:rFonts w:ascii="Times New Roman" w:eastAsia="宋体" w:hAnsi="Times New Roman" w:hint="eastAsia"/>
          <w:color w:val="000000" w:themeColor="text1"/>
          <w:sz w:val="24"/>
        </w:rPr>
        <w:t>A</w:t>
      </w:r>
      <w:r>
        <w:rPr>
          <w:rFonts w:ascii="Times New Roman" w:eastAsia="宋体" w:hAnsi="Times New Roman" w:hint="eastAsia"/>
          <w:color w:val="000000" w:themeColor="text1"/>
          <w:sz w:val="24"/>
        </w:rPr>
        <w:t>），表明取得了良好的匹配效果。接着再采用双重差</w:t>
      </w:r>
      <w:r>
        <w:rPr>
          <w:rFonts w:ascii="Times New Roman" w:eastAsia="宋体" w:hAnsi="Times New Roman" w:hint="eastAsia"/>
          <w:color w:val="000000" w:themeColor="text1"/>
          <w:sz w:val="24"/>
        </w:rPr>
        <w:lastRenderedPageBreak/>
        <w:t>分法对处理组和对照组进行回归，结果如表</w:t>
      </w:r>
      <w:r>
        <w:rPr>
          <w:rFonts w:ascii="Times New Roman" w:eastAsia="宋体" w:hAnsi="Times New Roman" w:hint="eastAsia"/>
          <w:color w:val="000000" w:themeColor="text1"/>
          <w:sz w:val="24"/>
        </w:rPr>
        <w:t>4</w:t>
      </w:r>
      <w:r>
        <w:rPr>
          <w:rFonts w:ascii="Times New Roman" w:eastAsia="宋体" w:hAnsi="Times New Roman"/>
          <w:color w:val="000000" w:themeColor="text1"/>
          <w:sz w:val="24"/>
        </w:rPr>
        <w:t>-6</w:t>
      </w:r>
      <w:r>
        <w:rPr>
          <w:rFonts w:ascii="Times New Roman" w:eastAsia="宋体" w:hAnsi="Times New Roman" w:hint="eastAsia"/>
          <w:color w:val="000000" w:themeColor="text1"/>
          <w:sz w:val="24"/>
        </w:rPr>
        <w:t>所示，第</w:t>
      </w:r>
      <w:r w:rsidRPr="00654515">
        <w:rPr>
          <w:rFonts w:ascii="Times New Roman" w:eastAsia="宋体" w:hAnsi="Times New Roman" w:cs="Times New Roman"/>
          <w:color w:val="000000" w:themeColor="text1"/>
          <w:sz w:val="24"/>
        </w:rPr>
        <w:t>（</w:t>
      </w:r>
      <w:r w:rsidR="00F63D3F">
        <w:rPr>
          <w:rFonts w:ascii="Times New Roman" w:eastAsia="宋体" w:hAnsi="Times New Roman" w:cs="Times New Roman"/>
          <w:color w:val="000000" w:themeColor="text1"/>
          <w:sz w:val="24"/>
        </w:rPr>
        <w:t>2</w:t>
      </w:r>
      <w:r w:rsidRPr="00654515">
        <w:rPr>
          <w:rFonts w:ascii="Times New Roman" w:eastAsia="宋体" w:hAnsi="Times New Roman" w:cs="Times New Roman"/>
          <w:color w:val="000000" w:themeColor="text1"/>
          <w:sz w:val="24"/>
        </w:rPr>
        <w:t>）</w:t>
      </w:r>
      <w:r>
        <w:rPr>
          <w:rFonts w:ascii="Times New Roman" w:eastAsia="宋体" w:hAnsi="Times New Roman" w:hint="eastAsia"/>
          <w:color w:val="000000" w:themeColor="text1"/>
          <w:sz w:val="24"/>
        </w:rPr>
        <w:t>列检验了横向并购对企业利用式创新绩效的影响，交互项</w:t>
      </w:r>
      <w:r>
        <w:rPr>
          <w:rFonts w:ascii="Times New Roman" w:eastAsia="宋体" w:hAnsi="Times New Roman" w:hint="eastAsia"/>
          <w:color w:val="000000" w:themeColor="text1"/>
          <w:sz w:val="24"/>
        </w:rPr>
        <w:t>did</w:t>
      </w:r>
      <w:r>
        <w:rPr>
          <w:rFonts w:ascii="Times New Roman" w:eastAsia="宋体" w:hAnsi="Times New Roman" w:hint="eastAsia"/>
          <w:color w:val="000000" w:themeColor="text1"/>
          <w:sz w:val="24"/>
        </w:rPr>
        <w:t>的系数为</w:t>
      </w:r>
      <w:r>
        <w:rPr>
          <w:rFonts w:ascii="Times New Roman" w:eastAsia="宋体" w:hAnsi="Times New Roman" w:hint="eastAsia"/>
          <w:color w:val="000000" w:themeColor="text1"/>
          <w:sz w:val="24"/>
        </w:rPr>
        <w:t>5</w:t>
      </w:r>
      <w:r>
        <w:rPr>
          <w:rFonts w:ascii="Times New Roman" w:eastAsia="宋体" w:hAnsi="Times New Roman"/>
          <w:color w:val="000000" w:themeColor="text1"/>
          <w:sz w:val="24"/>
        </w:rPr>
        <w:t>2.517</w:t>
      </w:r>
      <w:r>
        <w:rPr>
          <w:rFonts w:ascii="Times New Roman" w:eastAsia="宋体" w:hAnsi="Times New Roman" w:hint="eastAsia"/>
          <w:color w:val="000000" w:themeColor="text1"/>
          <w:sz w:val="24"/>
        </w:rPr>
        <w:t>，在</w:t>
      </w:r>
      <w:r>
        <w:rPr>
          <w:rFonts w:ascii="Times New Roman" w:eastAsia="宋体" w:hAnsi="Times New Roman" w:hint="eastAsia"/>
          <w:color w:val="000000" w:themeColor="text1"/>
          <w:sz w:val="24"/>
        </w:rPr>
        <w:t>1</w:t>
      </w:r>
      <w:r>
        <w:rPr>
          <w:rFonts w:ascii="Times New Roman" w:eastAsia="宋体" w:hAnsi="Times New Roman"/>
          <w:color w:val="000000" w:themeColor="text1"/>
          <w:sz w:val="24"/>
        </w:rPr>
        <w:t>%</w:t>
      </w:r>
      <w:r>
        <w:rPr>
          <w:rFonts w:ascii="Times New Roman" w:eastAsia="宋体" w:hAnsi="Times New Roman" w:hint="eastAsia"/>
          <w:color w:val="000000" w:themeColor="text1"/>
          <w:sz w:val="24"/>
        </w:rPr>
        <w:t>的水平上显著，说明横向并购可以显著提升企业的利用式创新绩效；第</w:t>
      </w:r>
      <w:r w:rsidRPr="00654515">
        <w:rPr>
          <w:rFonts w:ascii="Times New Roman" w:eastAsia="宋体" w:hAnsi="Times New Roman" w:cs="Times New Roman"/>
          <w:color w:val="000000" w:themeColor="text1"/>
          <w:sz w:val="24"/>
        </w:rPr>
        <w:t>（</w:t>
      </w:r>
      <w:r w:rsidR="00F63D3F">
        <w:rPr>
          <w:rFonts w:ascii="Times New Roman" w:eastAsia="宋体" w:hAnsi="Times New Roman" w:cs="Times New Roman"/>
          <w:color w:val="000000" w:themeColor="text1"/>
          <w:sz w:val="24"/>
        </w:rPr>
        <w:t>3</w:t>
      </w:r>
      <w:r w:rsidRPr="00654515">
        <w:rPr>
          <w:rFonts w:ascii="Times New Roman" w:eastAsia="宋体" w:hAnsi="Times New Roman" w:cs="Times New Roman"/>
          <w:color w:val="000000" w:themeColor="text1"/>
          <w:sz w:val="24"/>
        </w:rPr>
        <w:t>）</w:t>
      </w:r>
      <w:r>
        <w:rPr>
          <w:rFonts w:ascii="Times New Roman" w:eastAsia="宋体" w:hAnsi="Times New Roman" w:hint="eastAsia"/>
          <w:color w:val="000000" w:themeColor="text1"/>
          <w:sz w:val="24"/>
        </w:rPr>
        <w:t>列检验了混合并购对企业探索式创新绩效的影响，交互项</w:t>
      </w:r>
      <w:r>
        <w:rPr>
          <w:rFonts w:ascii="Times New Roman" w:eastAsia="宋体" w:hAnsi="Times New Roman" w:hint="eastAsia"/>
          <w:color w:val="000000" w:themeColor="text1"/>
          <w:sz w:val="24"/>
        </w:rPr>
        <w:t>did</w:t>
      </w:r>
      <w:r>
        <w:rPr>
          <w:rFonts w:ascii="Times New Roman" w:eastAsia="宋体" w:hAnsi="Times New Roman" w:hint="eastAsia"/>
          <w:color w:val="000000" w:themeColor="text1"/>
          <w:sz w:val="24"/>
        </w:rPr>
        <w:t>的系数为</w:t>
      </w:r>
      <w:r>
        <w:rPr>
          <w:rFonts w:ascii="Times New Roman" w:eastAsia="宋体" w:hAnsi="Times New Roman"/>
          <w:color w:val="000000" w:themeColor="text1"/>
          <w:sz w:val="24"/>
        </w:rPr>
        <w:t>-2.394</w:t>
      </w:r>
      <w:r>
        <w:rPr>
          <w:rFonts w:ascii="Times New Roman" w:eastAsia="宋体" w:hAnsi="Times New Roman" w:hint="eastAsia"/>
          <w:color w:val="000000" w:themeColor="text1"/>
          <w:sz w:val="24"/>
        </w:rPr>
        <w:t>，在</w:t>
      </w:r>
      <w:r>
        <w:rPr>
          <w:rFonts w:ascii="Times New Roman" w:eastAsia="宋体" w:hAnsi="Times New Roman"/>
          <w:color w:val="000000" w:themeColor="text1"/>
          <w:sz w:val="24"/>
        </w:rPr>
        <w:t>5%</w:t>
      </w:r>
      <w:r>
        <w:rPr>
          <w:rFonts w:ascii="Times New Roman" w:eastAsia="宋体" w:hAnsi="Times New Roman" w:hint="eastAsia"/>
          <w:color w:val="000000" w:themeColor="text1"/>
          <w:sz w:val="24"/>
        </w:rPr>
        <w:t>的水平上显著，第</w:t>
      </w:r>
      <w:r w:rsidRPr="00654515">
        <w:rPr>
          <w:rFonts w:ascii="Times New Roman" w:eastAsia="宋体" w:hAnsi="Times New Roman" w:cs="Times New Roman"/>
          <w:color w:val="000000" w:themeColor="text1"/>
          <w:sz w:val="24"/>
        </w:rPr>
        <w:t>（</w:t>
      </w:r>
      <w:r w:rsidR="00F63D3F">
        <w:rPr>
          <w:rFonts w:ascii="Times New Roman" w:eastAsia="宋体" w:hAnsi="Times New Roman" w:cs="Times New Roman"/>
          <w:color w:val="000000" w:themeColor="text1"/>
          <w:sz w:val="24"/>
        </w:rPr>
        <w:t>4</w:t>
      </w:r>
      <w:r w:rsidRPr="00654515">
        <w:rPr>
          <w:rFonts w:ascii="Times New Roman" w:eastAsia="宋体" w:hAnsi="Times New Roman" w:cs="Times New Roman"/>
          <w:color w:val="000000" w:themeColor="text1"/>
          <w:sz w:val="24"/>
        </w:rPr>
        <w:t>）</w:t>
      </w:r>
      <w:r>
        <w:rPr>
          <w:rFonts w:ascii="Times New Roman" w:eastAsia="宋体" w:hAnsi="Times New Roman" w:hint="eastAsia"/>
          <w:color w:val="000000" w:themeColor="text1"/>
          <w:sz w:val="24"/>
        </w:rPr>
        <w:t>列检验了混合并购对企业利用式创新绩效的影响，交互项</w:t>
      </w:r>
      <w:r>
        <w:rPr>
          <w:rFonts w:ascii="Times New Roman" w:eastAsia="宋体" w:hAnsi="Times New Roman" w:hint="eastAsia"/>
          <w:color w:val="000000" w:themeColor="text1"/>
          <w:sz w:val="24"/>
        </w:rPr>
        <w:t>did</w:t>
      </w:r>
      <w:r>
        <w:rPr>
          <w:rFonts w:ascii="Times New Roman" w:eastAsia="宋体" w:hAnsi="Times New Roman" w:hint="eastAsia"/>
          <w:color w:val="000000" w:themeColor="text1"/>
          <w:sz w:val="24"/>
        </w:rPr>
        <w:t>的系数为</w:t>
      </w:r>
      <w:r>
        <w:rPr>
          <w:rFonts w:ascii="Times New Roman" w:eastAsia="宋体" w:hAnsi="Times New Roman"/>
          <w:color w:val="000000" w:themeColor="text1"/>
          <w:sz w:val="24"/>
        </w:rPr>
        <w:t>-7.690</w:t>
      </w:r>
      <w:r>
        <w:rPr>
          <w:rFonts w:ascii="Times New Roman" w:eastAsia="宋体" w:hAnsi="Times New Roman" w:hint="eastAsia"/>
          <w:color w:val="000000" w:themeColor="text1"/>
          <w:sz w:val="24"/>
        </w:rPr>
        <w:t>，在</w:t>
      </w:r>
      <w:r>
        <w:rPr>
          <w:rFonts w:ascii="Times New Roman" w:eastAsia="宋体" w:hAnsi="Times New Roman" w:hint="eastAsia"/>
          <w:color w:val="000000" w:themeColor="text1"/>
          <w:sz w:val="24"/>
        </w:rPr>
        <w:t>1</w:t>
      </w:r>
      <w:r>
        <w:rPr>
          <w:rFonts w:ascii="Times New Roman" w:eastAsia="宋体" w:hAnsi="Times New Roman"/>
          <w:color w:val="000000" w:themeColor="text1"/>
          <w:sz w:val="24"/>
        </w:rPr>
        <w:t>%</w:t>
      </w:r>
      <w:r>
        <w:rPr>
          <w:rFonts w:ascii="Times New Roman" w:eastAsia="宋体" w:hAnsi="Times New Roman" w:hint="eastAsia"/>
          <w:color w:val="000000" w:themeColor="text1"/>
          <w:sz w:val="24"/>
        </w:rPr>
        <w:t>的水平上显著，说明混合并购对企业的探索式和利用式创新绩效都具有显著的负向作用，检验结果均与前文主回归结论一致。</w:t>
      </w:r>
    </w:p>
    <w:p w:rsidR="00E410B9" w:rsidRPr="00E410B9" w:rsidRDefault="00E1254E" w:rsidP="00E410B9">
      <w:pPr>
        <w:pStyle w:val="ab"/>
        <w:keepNext/>
        <w:jc w:val="center"/>
        <w:rPr>
          <w:rFonts w:ascii="黑体" w:hAnsi="黑体"/>
          <w:color w:val="000000" w:themeColor="text1"/>
          <w:sz w:val="24"/>
          <w:szCs w:val="24"/>
        </w:rPr>
      </w:pPr>
      <w:bookmarkStart w:id="52" w:name="_Ref104538550"/>
      <w:bookmarkStart w:id="53" w:name="_Ref104283570"/>
      <w:r w:rsidRPr="002E15FF">
        <w:rPr>
          <w:rFonts w:ascii="黑体" w:hAnsi="黑体"/>
          <w:color w:val="000000" w:themeColor="text1"/>
          <w:sz w:val="24"/>
          <w:szCs w:val="24"/>
        </w:rPr>
        <w:t xml:space="preserve">表 </w:t>
      </w:r>
      <w:r w:rsidR="00E410B9" w:rsidRPr="00B21B3A">
        <w:rPr>
          <w:rFonts w:ascii="Times New Roman" w:hAnsi="Times New Roman" w:cs="Times New Roman"/>
          <w:color w:val="000000" w:themeColor="text1"/>
          <w:sz w:val="24"/>
          <w:szCs w:val="24"/>
        </w:rPr>
        <w:t>4</w:t>
      </w:r>
      <w:r w:rsidR="00E410B9" w:rsidRPr="00B21B3A">
        <w:rPr>
          <w:rFonts w:ascii="Times New Roman" w:hAnsi="Times New Roman" w:cs="Times New Roman"/>
          <w:color w:val="000000" w:themeColor="text1"/>
          <w:sz w:val="24"/>
          <w:szCs w:val="24"/>
        </w:rPr>
        <w:noBreakHyphen/>
      </w:r>
      <w:r w:rsidR="00E410B9" w:rsidRPr="00B21B3A">
        <w:rPr>
          <w:rFonts w:ascii="Times New Roman" w:hAnsi="Times New Roman" w:cs="Times New Roman"/>
          <w:color w:val="000000" w:themeColor="text1"/>
          <w:sz w:val="24"/>
          <w:szCs w:val="24"/>
        </w:rPr>
        <w:fldChar w:fldCharType="begin"/>
      </w:r>
      <w:r w:rsidR="00E410B9" w:rsidRPr="00B21B3A">
        <w:rPr>
          <w:rFonts w:ascii="Times New Roman" w:hAnsi="Times New Roman" w:cs="Times New Roman"/>
          <w:color w:val="000000" w:themeColor="text1"/>
          <w:sz w:val="24"/>
          <w:szCs w:val="24"/>
        </w:rPr>
        <w:instrText xml:space="preserve"> SEQ </w:instrText>
      </w:r>
      <w:r w:rsidR="00E410B9" w:rsidRPr="00B21B3A">
        <w:rPr>
          <w:rFonts w:ascii="Times New Roman" w:hAnsi="Times New Roman" w:cs="Times New Roman"/>
          <w:color w:val="000000" w:themeColor="text1"/>
          <w:sz w:val="24"/>
          <w:szCs w:val="24"/>
        </w:rPr>
        <w:instrText>表</w:instrText>
      </w:r>
      <w:r w:rsidR="00E410B9" w:rsidRPr="00B21B3A">
        <w:rPr>
          <w:rFonts w:ascii="Times New Roman" w:hAnsi="Times New Roman" w:cs="Times New Roman"/>
          <w:color w:val="000000" w:themeColor="text1"/>
          <w:sz w:val="24"/>
          <w:szCs w:val="24"/>
        </w:rPr>
        <w:instrText xml:space="preserve"> \* ARABIC \s 1 </w:instrText>
      </w:r>
      <w:r w:rsidR="00E410B9" w:rsidRPr="00B21B3A">
        <w:rPr>
          <w:rFonts w:ascii="Times New Roman" w:hAnsi="Times New Roman" w:cs="Times New Roman"/>
          <w:color w:val="000000" w:themeColor="text1"/>
          <w:sz w:val="24"/>
          <w:szCs w:val="24"/>
        </w:rPr>
        <w:fldChar w:fldCharType="separate"/>
      </w:r>
      <w:r w:rsidR="008A5084">
        <w:rPr>
          <w:rFonts w:ascii="Times New Roman" w:hAnsi="Times New Roman" w:cs="Times New Roman"/>
          <w:noProof/>
          <w:color w:val="000000" w:themeColor="text1"/>
          <w:sz w:val="24"/>
          <w:szCs w:val="24"/>
        </w:rPr>
        <w:t>6</w:t>
      </w:r>
      <w:r w:rsidR="00E410B9" w:rsidRPr="00B21B3A">
        <w:rPr>
          <w:rFonts w:ascii="Times New Roman" w:hAnsi="Times New Roman" w:cs="Times New Roman"/>
          <w:color w:val="000000" w:themeColor="text1"/>
          <w:sz w:val="24"/>
          <w:szCs w:val="24"/>
        </w:rPr>
        <w:fldChar w:fldCharType="end"/>
      </w:r>
      <w:bookmarkEnd w:id="52"/>
      <w:r w:rsidR="00E410B9" w:rsidRPr="00B21B3A">
        <w:rPr>
          <w:rFonts w:ascii="Times New Roman" w:hAnsi="Times New Roman" w:cs="Times New Roman"/>
          <w:color w:val="000000" w:themeColor="text1"/>
          <w:sz w:val="24"/>
          <w:szCs w:val="24"/>
        </w:rPr>
        <w:t xml:space="preserve"> </w:t>
      </w:r>
      <w:r w:rsidRPr="002E15FF">
        <w:rPr>
          <w:rFonts w:ascii="黑体" w:hAnsi="黑体" w:hint="eastAsia"/>
          <w:color w:val="000000" w:themeColor="text1"/>
          <w:sz w:val="24"/>
          <w:szCs w:val="24"/>
        </w:rPr>
        <w:t>双重差分稳健性检验</w:t>
      </w:r>
      <w:bookmarkEnd w:id="53"/>
    </w:p>
    <w:tbl>
      <w:tblPr>
        <w:tblW w:w="7201" w:type="dxa"/>
        <w:jc w:val="center"/>
        <w:tblLayout w:type="fixed"/>
        <w:tblCellMar>
          <w:left w:w="75" w:type="dxa"/>
          <w:right w:w="75" w:type="dxa"/>
        </w:tblCellMar>
        <w:tblLook w:val="0000" w:firstRow="0" w:lastRow="0" w:firstColumn="0" w:lastColumn="0" w:noHBand="0" w:noVBand="0"/>
      </w:tblPr>
      <w:tblGrid>
        <w:gridCol w:w="1413"/>
        <w:gridCol w:w="1447"/>
        <w:gridCol w:w="1447"/>
        <w:gridCol w:w="1447"/>
        <w:gridCol w:w="1447"/>
      </w:tblGrid>
      <w:tr w:rsidR="001C43A9" w:rsidRPr="009F17A0" w:rsidTr="001C43A9">
        <w:trPr>
          <w:jc w:val="center"/>
        </w:trPr>
        <w:tc>
          <w:tcPr>
            <w:tcW w:w="1413" w:type="dxa"/>
            <w:tcBorders>
              <w:top w:val="single" w:sz="4" w:space="0" w:color="auto"/>
            </w:tcBorders>
          </w:tcPr>
          <w:p w:rsidR="001C43A9" w:rsidRPr="009F17A0" w:rsidRDefault="001C43A9" w:rsidP="00E74613">
            <w:pPr>
              <w:autoSpaceDE w:val="0"/>
              <w:autoSpaceDN w:val="0"/>
              <w:adjustRightInd w:val="0"/>
              <w:jc w:val="left"/>
              <w:rPr>
                <w:rFonts w:ascii="Times New Roman" w:hAnsi="Times New Roman"/>
                <w:kern w:val="0"/>
                <w:szCs w:val="21"/>
              </w:rPr>
            </w:pPr>
          </w:p>
        </w:tc>
        <w:tc>
          <w:tcPr>
            <w:tcW w:w="1447" w:type="dxa"/>
            <w:tcBorders>
              <w:top w:val="single" w:sz="4" w:space="0" w:color="auto"/>
            </w:tcBorders>
          </w:tcPr>
          <w:p w:rsidR="001C43A9" w:rsidRPr="009F17A0" w:rsidRDefault="001C43A9" w:rsidP="00E74613">
            <w:pPr>
              <w:autoSpaceDE w:val="0"/>
              <w:autoSpaceDN w:val="0"/>
              <w:adjustRightInd w:val="0"/>
              <w:jc w:val="center"/>
              <w:rPr>
                <w:rFonts w:ascii="Times New Roman" w:hAnsi="Times New Roman"/>
                <w:kern w:val="0"/>
                <w:szCs w:val="21"/>
              </w:rPr>
            </w:pPr>
            <w:r w:rsidRPr="009F17A0">
              <w:rPr>
                <w:rFonts w:ascii="Times New Roman" w:hAnsi="Times New Roman"/>
                <w:kern w:val="0"/>
                <w:szCs w:val="21"/>
              </w:rPr>
              <w:t>(</w:t>
            </w:r>
            <w:r>
              <w:rPr>
                <w:rFonts w:ascii="Times New Roman" w:hAnsi="Times New Roman"/>
                <w:kern w:val="0"/>
                <w:szCs w:val="21"/>
              </w:rPr>
              <w:t>1</w:t>
            </w:r>
            <w:r w:rsidRPr="009F17A0">
              <w:rPr>
                <w:rFonts w:ascii="Times New Roman" w:hAnsi="Times New Roman"/>
                <w:kern w:val="0"/>
                <w:szCs w:val="21"/>
              </w:rPr>
              <w:t>)</w:t>
            </w:r>
          </w:p>
        </w:tc>
        <w:tc>
          <w:tcPr>
            <w:tcW w:w="1447" w:type="dxa"/>
            <w:tcBorders>
              <w:top w:val="single" w:sz="4" w:space="0" w:color="auto"/>
            </w:tcBorders>
          </w:tcPr>
          <w:p w:rsidR="001C43A9" w:rsidRPr="009F17A0" w:rsidRDefault="001C43A9" w:rsidP="00E74613">
            <w:pPr>
              <w:autoSpaceDE w:val="0"/>
              <w:autoSpaceDN w:val="0"/>
              <w:adjustRightInd w:val="0"/>
              <w:jc w:val="center"/>
              <w:rPr>
                <w:rFonts w:ascii="Times New Roman" w:hAnsi="Times New Roman"/>
                <w:kern w:val="0"/>
                <w:szCs w:val="21"/>
              </w:rPr>
            </w:pPr>
            <w:r>
              <w:rPr>
                <w:rFonts w:ascii="Times New Roman" w:hAnsi="Times New Roman" w:hint="eastAsia"/>
                <w:kern w:val="0"/>
                <w:szCs w:val="21"/>
              </w:rPr>
              <w:t>（</w:t>
            </w:r>
            <w:r>
              <w:rPr>
                <w:rFonts w:ascii="Times New Roman" w:hAnsi="Times New Roman"/>
                <w:kern w:val="0"/>
                <w:szCs w:val="21"/>
              </w:rPr>
              <w:t>2</w:t>
            </w:r>
            <w:r>
              <w:rPr>
                <w:rFonts w:ascii="Times New Roman" w:hAnsi="Times New Roman" w:hint="eastAsia"/>
                <w:kern w:val="0"/>
                <w:szCs w:val="21"/>
              </w:rPr>
              <w:t>）</w:t>
            </w:r>
          </w:p>
        </w:tc>
        <w:tc>
          <w:tcPr>
            <w:tcW w:w="1447" w:type="dxa"/>
            <w:tcBorders>
              <w:top w:val="single" w:sz="4" w:space="0" w:color="auto"/>
            </w:tcBorders>
          </w:tcPr>
          <w:p w:rsidR="001C43A9" w:rsidRPr="009F17A0" w:rsidRDefault="001C43A9" w:rsidP="00E74613">
            <w:pPr>
              <w:autoSpaceDE w:val="0"/>
              <w:autoSpaceDN w:val="0"/>
              <w:adjustRightInd w:val="0"/>
              <w:jc w:val="center"/>
              <w:rPr>
                <w:rFonts w:ascii="Times New Roman" w:hAnsi="Times New Roman"/>
                <w:kern w:val="0"/>
                <w:szCs w:val="21"/>
              </w:rPr>
            </w:pPr>
            <w:r>
              <w:rPr>
                <w:rFonts w:ascii="Times New Roman" w:hAnsi="Times New Roman" w:hint="eastAsia"/>
                <w:kern w:val="0"/>
                <w:szCs w:val="21"/>
              </w:rPr>
              <w:t>（</w:t>
            </w:r>
            <w:r>
              <w:rPr>
                <w:rFonts w:ascii="Times New Roman" w:hAnsi="Times New Roman"/>
                <w:kern w:val="0"/>
                <w:szCs w:val="21"/>
              </w:rPr>
              <w:t>3</w:t>
            </w:r>
            <w:r>
              <w:rPr>
                <w:rFonts w:ascii="Times New Roman" w:hAnsi="Times New Roman" w:hint="eastAsia"/>
                <w:kern w:val="0"/>
                <w:szCs w:val="21"/>
              </w:rPr>
              <w:t>）</w:t>
            </w:r>
          </w:p>
        </w:tc>
        <w:tc>
          <w:tcPr>
            <w:tcW w:w="1447" w:type="dxa"/>
            <w:tcBorders>
              <w:top w:val="single" w:sz="4" w:space="0" w:color="auto"/>
            </w:tcBorders>
          </w:tcPr>
          <w:p w:rsidR="001C43A9" w:rsidRPr="009F17A0" w:rsidRDefault="001C43A9" w:rsidP="00E74613">
            <w:pPr>
              <w:autoSpaceDE w:val="0"/>
              <w:autoSpaceDN w:val="0"/>
              <w:adjustRightInd w:val="0"/>
              <w:jc w:val="center"/>
              <w:rPr>
                <w:rFonts w:ascii="Times New Roman" w:hAnsi="Times New Roman"/>
                <w:kern w:val="0"/>
                <w:szCs w:val="21"/>
              </w:rPr>
            </w:pPr>
            <w:r>
              <w:rPr>
                <w:rFonts w:ascii="Times New Roman" w:hAnsi="Times New Roman" w:hint="eastAsia"/>
                <w:kern w:val="0"/>
                <w:szCs w:val="21"/>
              </w:rPr>
              <w:t>（</w:t>
            </w:r>
            <w:r>
              <w:rPr>
                <w:rFonts w:ascii="Times New Roman" w:hAnsi="Times New Roman"/>
                <w:kern w:val="0"/>
                <w:szCs w:val="21"/>
              </w:rPr>
              <w:t>4</w:t>
            </w:r>
            <w:r>
              <w:rPr>
                <w:rFonts w:ascii="Times New Roman" w:hAnsi="Times New Roman" w:hint="eastAsia"/>
                <w:kern w:val="0"/>
                <w:szCs w:val="21"/>
              </w:rPr>
              <w:t>）</w:t>
            </w:r>
          </w:p>
        </w:tc>
      </w:tr>
      <w:tr w:rsidR="001C43A9" w:rsidRPr="009F17A0" w:rsidTr="001C43A9">
        <w:trPr>
          <w:jc w:val="center"/>
        </w:trPr>
        <w:tc>
          <w:tcPr>
            <w:tcW w:w="1413" w:type="dxa"/>
            <w:tcBorders>
              <w:bottom w:val="single" w:sz="4" w:space="0" w:color="auto"/>
            </w:tcBorders>
          </w:tcPr>
          <w:p w:rsidR="001C43A9" w:rsidRPr="009F17A0" w:rsidRDefault="001C43A9" w:rsidP="00E74613">
            <w:pPr>
              <w:autoSpaceDE w:val="0"/>
              <w:autoSpaceDN w:val="0"/>
              <w:adjustRightInd w:val="0"/>
              <w:jc w:val="left"/>
              <w:rPr>
                <w:rFonts w:ascii="Times New Roman" w:hAnsi="Times New Roman"/>
                <w:kern w:val="0"/>
                <w:szCs w:val="21"/>
              </w:rPr>
            </w:pPr>
            <w:r w:rsidRPr="009F17A0">
              <w:rPr>
                <w:rFonts w:ascii="Times New Roman" w:hAnsi="Times New Roman"/>
                <w:kern w:val="0"/>
                <w:szCs w:val="21"/>
              </w:rPr>
              <w:t>VARIABLES</w:t>
            </w:r>
          </w:p>
        </w:tc>
        <w:tc>
          <w:tcPr>
            <w:tcW w:w="1447" w:type="dxa"/>
            <w:tcBorders>
              <w:bottom w:val="single" w:sz="4" w:space="0" w:color="auto"/>
            </w:tcBorders>
          </w:tcPr>
          <w:p w:rsidR="001C43A9" w:rsidRPr="009F17A0" w:rsidRDefault="001C43A9" w:rsidP="00E74613">
            <w:pPr>
              <w:autoSpaceDE w:val="0"/>
              <w:autoSpaceDN w:val="0"/>
              <w:adjustRightInd w:val="0"/>
              <w:jc w:val="center"/>
              <w:rPr>
                <w:rFonts w:ascii="Times New Roman" w:hAnsi="Times New Roman"/>
                <w:kern w:val="0"/>
                <w:szCs w:val="21"/>
              </w:rPr>
            </w:pPr>
            <w:r>
              <w:rPr>
                <w:rFonts w:ascii="Times New Roman" w:hAnsi="Times New Roman"/>
                <w:kern w:val="0"/>
                <w:szCs w:val="21"/>
              </w:rPr>
              <w:t>V-</w:t>
            </w:r>
            <w:r w:rsidRPr="009F17A0">
              <w:rPr>
                <w:rFonts w:ascii="Times New Roman" w:hAnsi="Times New Roman"/>
                <w:kern w:val="0"/>
                <w:szCs w:val="21"/>
              </w:rPr>
              <w:t>explo</w:t>
            </w:r>
            <w:r w:rsidR="008833C5">
              <w:rPr>
                <w:rFonts w:ascii="Times New Roman" w:hAnsi="Times New Roman" w:hint="eastAsia"/>
                <w:kern w:val="0"/>
                <w:szCs w:val="21"/>
              </w:rPr>
              <w:t>ra</w:t>
            </w:r>
            <w:r w:rsidRPr="009F17A0">
              <w:rPr>
                <w:rFonts w:ascii="Times New Roman" w:hAnsi="Times New Roman"/>
                <w:kern w:val="0"/>
                <w:szCs w:val="21"/>
              </w:rPr>
              <w:t>tive</w:t>
            </w:r>
          </w:p>
        </w:tc>
        <w:tc>
          <w:tcPr>
            <w:tcW w:w="1447" w:type="dxa"/>
            <w:tcBorders>
              <w:bottom w:val="single" w:sz="4" w:space="0" w:color="auto"/>
            </w:tcBorders>
          </w:tcPr>
          <w:p w:rsidR="001C43A9" w:rsidRPr="009F17A0" w:rsidRDefault="001C43A9" w:rsidP="00E74613">
            <w:pPr>
              <w:autoSpaceDE w:val="0"/>
              <w:autoSpaceDN w:val="0"/>
              <w:adjustRightInd w:val="0"/>
              <w:jc w:val="center"/>
              <w:rPr>
                <w:rFonts w:ascii="Times New Roman" w:hAnsi="Times New Roman"/>
                <w:kern w:val="0"/>
                <w:szCs w:val="21"/>
              </w:rPr>
            </w:pPr>
            <w:r w:rsidRPr="009F17A0">
              <w:rPr>
                <w:rFonts w:ascii="Times New Roman" w:hAnsi="Times New Roman" w:cs="Times New Roman"/>
                <w:kern w:val="0"/>
                <w:szCs w:val="21"/>
              </w:rPr>
              <w:t>H-</w:t>
            </w:r>
            <w:r w:rsidRPr="009F17A0">
              <w:rPr>
                <w:rFonts w:ascii="Times New Roman" w:hAnsi="Times New Roman" w:cs="Times New Roman" w:hint="eastAsia"/>
                <w:kern w:val="0"/>
                <w:szCs w:val="21"/>
              </w:rPr>
              <w:t>e</w:t>
            </w:r>
            <w:r w:rsidRPr="009F17A0">
              <w:rPr>
                <w:rFonts w:ascii="Times New Roman" w:hAnsi="Times New Roman" w:cs="Times New Roman"/>
                <w:kern w:val="0"/>
                <w:szCs w:val="21"/>
              </w:rPr>
              <w:t>xploitive</w:t>
            </w:r>
          </w:p>
        </w:tc>
        <w:tc>
          <w:tcPr>
            <w:tcW w:w="1447" w:type="dxa"/>
            <w:tcBorders>
              <w:bottom w:val="single" w:sz="4" w:space="0" w:color="auto"/>
            </w:tcBorders>
          </w:tcPr>
          <w:p w:rsidR="001C43A9" w:rsidRPr="009F17A0" w:rsidRDefault="001C43A9" w:rsidP="00E74613">
            <w:pPr>
              <w:autoSpaceDE w:val="0"/>
              <w:autoSpaceDN w:val="0"/>
              <w:adjustRightInd w:val="0"/>
              <w:jc w:val="center"/>
              <w:rPr>
                <w:rFonts w:ascii="Times New Roman" w:hAnsi="Times New Roman"/>
                <w:kern w:val="0"/>
                <w:szCs w:val="21"/>
              </w:rPr>
            </w:pPr>
            <w:r w:rsidRPr="009F17A0">
              <w:rPr>
                <w:rFonts w:ascii="Times New Roman" w:hAnsi="Times New Roman" w:cs="Times New Roman"/>
                <w:kern w:val="0"/>
                <w:szCs w:val="21"/>
              </w:rPr>
              <w:t>M-</w:t>
            </w:r>
            <w:r w:rsidRPr="009F17A0">
              <w:rPr>
                <w:rFonts w:ascii="Times New Roman" w:hAnsi="Times New Roman" w:cs="Times New Roman" w:hint="eastAsia"/>
                <w:kern w:val="0"/>
                <w:szCs w:val="21"/>
              </w:rPr>
              <w:t>e</w:t>
            </w:r>
            <w:r w:rsidRPr="009F17A0">
              <w:rPr>
                <w:rFonts w:ascii="Times New Roman" w:hAnsi="Times New Roman" w:cs="Times New Roman"/>
                <w:kern w:val="0"/>
                <w:szCs w:val="21"/>
              </w:rPr>
              <w:t>xplorative</w:t>
            </w:r>
          </w:p>
        </w:tc>
        <w:tc>
          <w:tcPr>
            <w:tcW w:w="1447" w:type="dxa"/>
            <w:tcBorders>
              <w:bottom w:val="single" w:sz="4" w:space="0" w:color="auto"/>
            </w:tcBorders>
          </w:tcPr>
          <w:p w:rsidR="001C43A9" w:rsidRPr="009F17A0" w:rsidRDefault="001C43A9" w:rsidP="00E74613">
            <w:pPr>
              <w:autoSpaceDE w:val="0"/>
              <w:autoSpaceDN w:val="0"/>
              <w:adjustRightInd w:val="0"/>
              <w:jc w:val="center"/>
              <w:rPr>
                <w:rFonts w:ascii="Times New Roman" w:hAnsi="Times New Roman"/>
                <w:kern w:val="0"/>
                <w:szCs w:val="21"/>
              </w:rPr>
            </w:pPr>
            <w:r w:rsidRPr="009F17A0">
              <w:rPr>
                <w:rFonts w:ascii="Times New Roman" w:hAnsi="Times New Roman" w:cs="Times New Roman"/>
                <w:kern w:val="0"/>
                <w:szCs w:val="21"/>
              </w:rPr>
              <w:t>M-</w:t>
            </w:r>
            <w:r w:rsidRPr="009F17A0">
              <w:rPr>
                <w:rFonts w:ascii="Times New Roman" w:hAnsi="Times New Roman" w:cs="Times New Roman" w:hint="eastAsia"/>
                <w:kern w:val="0"/>
                <w:szCs w:val="21"/>
              </w:rPr>
              <w:t>e</w:t>
            </w:r>
            <w:r w:rsidRPr="009F17A0">
              <w:rPr>
                <w:rFonts w:ascii="Times New Roman" w:hAnsi="Times New Roman" w:cs="Times New Roman"/>
                <w:kern w:val="0"/>
                <w:szCs w:val="21"/>
              </w:rPr>
              <w:t>xploitive</w:t>
            </w:r>
          </w:p>
        </w:tc>
      </w:tr>
      <w:tr w:rsidR="00CE72A2" w:rsidRPr="009F17A0" w:rsidTr="001C43A9">
        <w:trPr>
          <w:jc w:val="center"/>
        </w:trPr>
        <w:tc>
          <w:tcPr>
            <w:tcW w:w="1413" w:type="dxa"/>
            <w:tcBorders>
              <w:top w:val="single" w:sz="4" w:space="0" w:color="auto"/>
            </w:tcBorders>
          </w:tcPr>
          <w:p w:rsidR="00CE72A2" w:rsidRPr="009F17A0" w:rsidRDefault="00CE72A2" w:rsidP="00CE72A2">
            <w:pPr>
              <w:autoSpaceDE w:val="0"/>
              <w:autoSpaceDN w:val="0"/>
              <w:adjustRightInd w:val="0"/>
              <w:jc w:val="left"/>
              <w:rPr>
                <w:rFonts w:ascii="Times New Roman" w:hAnsi="Times New Roman"/>
                <w:kern w:val="0"/>
                <w:szCs w:val="21"/>
              </w:rPr>
            </w:pPr>
            <w:r w:rsidRPr="009F17A0">
              <w:rPr>
                <w:rFonts w:ascii="Times New Roman" w:hAnsi="Times New Roman"/>
                <w:kern w:val="0"/>
                <w:szCs w:val="21"/>
              </w:rPr>
              <w:t>post_vertical</w:t>
            </w:r>
          </w:p>
        </w:tc>
        <w:tc>
          <w:tcPr>
            <w:tcW w:w="1447" w:type="dxa"/>
            <w:tcBorders>
              <w:top w:val="single" w:sz="4" w:space="0" w:color="auto"/>
            </w:tcBorders>
          </w:tcPr>
          <w:p w:rsidR="00CE72A2" w:rsidRPr="00CE72A2" w:rsidRDefault="00CE72A2" w:rsidP="00CE72A2">
            <w:pPr>
              <w:autoSpaceDE w:val="0"/>
              <w:autoSpaceDN w:val="0"/>
              <w:adjustRightInd w:val="0"/>
              <w:jc w:val="center"/>
              <w:rPr>
                <w:rFonts w:ascii="Times New Roman" w:hAnsi="Times New Roman"/>
                <w:kern w:val="0"/>
                <w:szCs w:val="21"/>
              </w:rPr>
            </w:pPr>
            <w:r w:rsidRPr="00CE72A2">
              <w:rPr>
                <w:rFonts w:ascii="Times New Roman" w:hAnsi="Times New Roman"/>
                <w:kern w:val="0"/>
                <w:szCs w:val="21"/>
              </w:rPr>
              <w:t>10.911***</w:t>
            </w:r>
          </w:p>
        </w:tc>
        <w:tc>
          <w:tcPr>
            <w:tcW w:w="1447" w:type="dxa"/>
            <w:tcBorders>
              <w:top w:val="single" w:sz="4" w:space="0" w:color="auto"/>
            </w:tcBorders>
          </w:tcPr>
          <w:p w:rsidR="00CE72A2" w:rsidRPr="005D5C98" w:rsidRDefault="00CE72A2" w:rsidP="00CE72A2">
            <w:pPr>
              <w:autoSpaceDE w:val="0"/>
              <w:autoSpaceDN w:val="0"/>
              <w:adjustRightInd w:val="0"/>
              <w:jc w:val="center"/>
              <w:rPr>
                <w:rFonts w:ascii="Times New Roman" w:hAnsi="Times New Roman"/>
                <w:color w:val="000000" w:themeColor="text1"/>
                <w:kern w:val="0"/>
                <w:szCs w:val="21"/>
              </w:rPr>
            </w:pPr>
          </w:p>
        </w:tc>
        <w:tc>
          <w:tcPr>
            <w:tcW w:w="1447" w:type="dxa"/>
            <w:tcBorders>
              <w:top w:val="single" w:sz="4" w:space="0" w:color="auto"/>
            </w:tcBorders>
          </w:tcPr>
          <w:p w:rsidR="00CE72A2" w:rsidRPr="009F17A0" w:rsidRDefault="00CE72A2" w:rsidP="00CE72A2">
            <w:pPr>
              <w:autoSpaceDE w:val="0"/>
              <w:autoSpaceDN w:val="0"/>
              <w:adjustRightInd w:val="0"/>
              <w:jc w:val="center"/>
              <w:rPr>
                <w:rFonts w:ascii="Times New Roman" w:hAnsi="Times New Roman"/>
                <w:color w:val="C00000"/>
                <w:kern w:val="0"/>
                <w:szCs w:val="21"/>
              </w:rPr>
            </w:pPr>
          </w:p>
        </w:tc>
        <w:tc>
          <w:tcPr>
            <w:tcW w:w="1447" w:type="dxa"/>
            <w:tcBorders>
              <w:top w:val="single" w:sz="4" w:space="0" w:color="auto"/>
            </w:tcBorders>
          </w:tcPr>
          <w:p w:rsidR="00CE72A2" w:rsidRPr="009F17A0" w:rsidRDefault="00CE72A2" w:rsidP="00CE72A2">
            <w:pPr>
              <w:autoSpaceDE w:val="0"/>
              <w:autoSpaceDN w:val="0"/>
              <w:adjustRightInd w:val="0"/>
              <w:jc w:val="center"/>
              <w:rPr>
                <w:rFonts w:ascii="Times New Roman" w:hAnsi="Times New Roman"/>
                <w:color w:val="C00000"/>
                <w:kern w:val="0"/>
                <w:szCs w:val="21"/>
              </w:rPr>
            </w:pPr>
          </w:p>
        </w:tc>
      </w:tr>
      <w:tr w:rsidR="00CE72A2" w:rsidRPr="009F17A0" w:rsidTr="001C43A9">
        <w:trPr>
          <w:jc w:val="center"/>
        </w:trPr>
        <w:tc>
          <w:tcPr>
            <w:tcW w:w="1413" w:type="dxa"/>
          </w:tcPr>
          <w:p w:rsidR="00CE72A2" w:rsidRPr="009F17A0" w:rsidRDefault="00CE72A2" w:rsidP="00CE72A2">
            <w:pPr>
              <w:autoSpaceDE w:val="0"/>
              <w:autoSpaceDN w:val="0"/>
              <w:adjustRightInd w:val="0"/>
              <w:jc w:val="left"/>
              <w:rPr>
                <w:rFonts w:ascii="Times New Roman" w:hAnsi="Times New Roman"/>
                <w:kern w:val="0"/>
                <w:szCs w:val="21"/>
              </w:rPr>
            </w:pPr>
          </w:p>
        </w:tc>
        <w:tc>
          <w:tcPr>
            <w:tcW w:w="1447" w:type="dxa"/>
          </w:tcPr>
          <w:p w:rsidR="00CE72A2" w:rsidRPr="00CE72A2" w:rsidRDefault="00CE72A2" w:rsidP="00CE72A2">
            <w:pPr>
              <w:autoSpaceDE w:val="0"/>
              <w:autoSpaceDN w:val="0"/>
              <w:adjustRightInd w:val="0"/>
              <w:jc w:val="center"/>
              <w:rPr>
                <w:rFonts w:ascii="Times New Roman" w:hAnsi="Times New Roman"/>
                <w:kern w:val="0"/>
                <w:szCs w:val="21"/>
              </w:rPr>
            </w:pPr>
            <w:r w:rsidRPr="00CE72A2">
              <w:rPr>
                <w:rFonts w:ascii="Times New Roman" w:hAnsi="Times New Roman"/>
                <w:kern w:val="0"/>
                <w:szCs w:val="21"/>
              </w:rPr>
              <w:t>(11.06)</w:t>
            </w:r>
          </w:p>
        </w:tc>
        <w:tc>
          <w:tcPr>
            <w:tcW w:w="1447" w:type="dxa"/>
          </w:tcPr>
          <w:p w:rsidR="00CE72A2" w:rsidRPr="009F17A0" w:rsidRDefault="00CE72A2" w:rsidP="00CE72A2">
            <w:pPr>
              <w:autoSpaceDE w:val="0"/>
              <w:autoSpaceDN w:val="0"/>
              <w:adjustRightInd w:val="0"/>
              <w:jc w:val="center"/>
              <w:rPr>
                <w:rFonts w:ascii="Times New Roman" w:hAnsi="Times New Roman"/>
                <w:kern w:val="0"/>
                <w:szCs w:val="21"/>
              </w:rPr>
            </w:pPr>
          </w:p>
        </w:tc>
        <w:tc>
          <w:tcPr>
            <w:tcW w:w="1447" w:type="dxa"/>
          </w:tcPr>
          <w:p w:rsidR="00CE72A2" w:rsidRPr="009F17A0" w:rsidRDefault="00CE72A2" w:rsidP="00CE72A2">
            <w:pPr>
              <w:autoSpaceDE w:val="0"/>
              <w:autoSpaceDN w:val="0"/>
              <w:adjustRightInd w:val="0"/>
              <w:jc w:val="center"/>
              <w:rPr>
                <w:rFonts w:ascii="Times New Roman" w:hAnsi="Times New Roman"/>
                <w:kern w:val="0"/>
                <w:szCs w:val="21"/>
              </w:rPr>
            </w:pPr>
          </w:p>
        </w:tc>
        <w:tc>
          <w:tcPr>
            <w:tcW w:w="1447" w:type="dxa"/>
          </w:tcPr>
          <w:p w:rsidR="00CE72A2" w:rsidRPr="009F17A0" w:rsidRDefault="00CE72A2" w:rsidP="00CE72A2">
            <w:pPr>
              <w:autoSpaceDE w:val="0"/>
              <w:autoSpaceDN w:val="0"/>
              <w:adjustRightInd w:val="0"/>
              <w:jc w:val="center"/>
              <w:rPr>
                <w:rFonts w:ascii="Times New Roman" w:hAnsi="Times New Roman"/>
                <w:kern w:val="0"/>
                <w:szCs w:val="21"/>
              </w:rPr>
            </w:pPr>
          </w:p>
        </w:tc>
      </w:tr>
      <w:tr w:rsidR="001C43A9" w:rsidRPr="009F17A0" w:rsidTr="001C43A9">
        <w:trPr>
          <w:jc w:val="center"/>
        </w:trPr>
        <w:tc>
          <w:tcPr>
            <w:tcW w:w="1413" w:type="dxa"/>
          </w:tcPr>
          <w:p w:rsidR="001C43A9" w:rsidRPr="009F17A0" w:rsidRDefault="001C43A9" w:rsidP="00E74613">
            <w:pPr>
              <w:autoSpaceDE w:val="0"/>
              <w:autoSpaceDN w:val="0"/>
              <w:adjustRightInd w:val="0"/>
              <w:jc w:val="left"/>
              <w:rPr>
                <w:rFonts w:ascii="Times New Roman" w:hAnsi="Times New Roman" w:cs="Times New Roman"/>
                <w:kern w:val="0"/>
                <w:szCs w:val="21"/>
              </w:rPr>
            </w:pPr>
            <w:r w:rsidRPr="009F17A0">
              <w:rPr>
                <w:rFonts w:ascii="Times New Roman" w:hAnsi="Times New Roman" w:cs="Times New Roman"/>
                <w:kern w:val="0"/>
                <w:szCs w:val="21"/>
              </w:rPr>
              <w:t>did</w:t>
            </w:r>
          </w:p>
        </w:tc>
        <w:tc>
          <w:tcPr>
            <w:tcW w:w="1447" w:type="dxa"/>
          </w:tcPr>
          <w:p w:rsidR="001C43A9" w:rsidRPr="00CE72A2" w:rsidRDefault="001C43A9" w:rsidP="00E74613">
            <w:pPr>
              <w:autoSpaceDE w:val="0"/>
              <w:autoSpaceDN w:val="0"/>
              <w:adjustRightInd w:val="0"/>
              <w:jc w:val="center"/>
              <w:rPr>
                <w:rFonts w:ascii="Times New Roman" w:hAnsi="Times New Roman"/>
                <w:kern w:val="0"/>
                <w:szCs w:val="21"/>
              </w:rPr>
            </w:pPr>
          </w:p>
        </w:tc>
        <w:tc>
          <w:tcPr>
            <w:tcW w:w="1447" w:type="dxa"/>
          </w:tcPr>
          <w:p w:rsidR="001C43A9" w:rsidRPr="009F17A0" w:rsidRDefault="001C43A9" w:rsidP="00E74613">
            <w:pPr>
              <w:autoSpaceDE w:val="0"/>
              <w:autoSpaceDN w:val="0"/>
              <w:adjustRightInd w:val="0"/>
              <w:jc w:val="center"/>
              <w:rPr>
                <w:rFonts w:ascii="Times New Roman" w:hAnsi="Times New Roman" w:cs="Times New Roman"/>
                <w:kern w:val="0"/>
                <w:szCs w:val="21"/>
              </w:rPr>
            </w:pPr>
            <w:r w:rsidRPr="009F17A0">
              <w:rPr>
                <w:rFonts w:ascii="Times New Roman" w:hAnsi="Times New Roman" w:cs="Times New Roman"/>
                <w:kern w:val="0"/>
                <w:szCs w:val="21"/>
              </w:rPr>
              <w:t>52.517***</w:t>
            </w:r>
          </w:p>
        </w:tc>
        <w:tc>
          <w:tcPr>
            <w:tcW w:w="1447" w:type="dxa"/>
          </w:tcPr>
          <w:p w:rsidR="001C43A9" w:rsidRPr="009F17A0" w:rsidRDefault="001C43A9" w:rsidP="00E74613">
            <w:pPr>
              <w:autoSpaceDE w:val="0"/>
              <w:autoSpaceDN w:val="0"/>
              <w:adjustRightInd w:val="0"/>
              <w:jc w:val="center"/>
              <w:rPr>
                <w:rFonts w:ascii="Times New Roman" w:hAnsi="Times New Roman" w:cs="Times New Roman"/>
                <w:kern w:val="0"/>
                <w:szCs w:val="21"/>
              </w:rPr>
            </w:pPr>
            <w:r w:rsidRPr="009F17A0">
              <w:rPr>
                <w:rFonts w:ascii="Times New Roman" w:hAnsi="Times New Roman" w:cs="Times New Roman"/>
                <w:kern w:val="0"/>
                <w:szCs w:val="21"/>
              </w:rPr>
              <w:t>-2.394**</w:t>
            </w:r>
          </w:p>
        </w:tc>
        <w:tc>
          <w:tcPr>
            <w:tcW w:w="1447" w:type="dxa"/>
          </w:tcPr>
          <w:p w:rsidR="001C43A9" w:rsidRPr="009F17A0" w:rsidRDefault="001C43A9" w:rsidP="00E74613">
            <w:pPr>
              <w:autoSpaceDE w:val="0"/>
              <w:autoSpaceDN w:val="0"/>
              <w:adjustRightInd w:val="0"/>
              <w:jc w:val="center"/>
              <w:rPr>
                <w:rFonts w:ascii="Times New Roman" w:hAnsi="Times New Roman" w:cs="Times New Roman"/>
                <w:kern w:val="0"/>
                <w:szCs w:val="21"/>
              </w:rPr>
            </w:pPr>
            <w:r w:rsidRPr="009F17A0">
              <w:rPr>
                <w:rFonts w:ascii="Times New Roman" w:hAnsi="Times New Roman" w:cs="Times New Roman"/>
                <w:kern w:val="0"/>
                <w:szCs w:val="21"/>
              </w:rPr>
              <w:t>-7.690***</w:t>
            </w:r>
          </w:p>
        </w:tc>
      </w:tr>
      <w:tr w:rsidR="001C43A9" w:rsidRPr="009F17A0" w:rsidTr="001C43A9">
        <w:trPr>
          <w:jc w:val="center"/>
        </w:trPr>
        <w:tc>
          <w:tcPr>
            <w:tcW w:w="1413" w:type="dxa"/>
          </w:tcPr>
          <w:p w:rsidR="001C43A9" w:rsidRPr="009F17A0" w:rsidRDefault="001C43A9" w:rsidP="00E74613">
            <w:pPr>
              <w:autoSpaceDE w:val="0"/>
              <w:autoSpaceDN w:val="0"/>
              <w:adjustRightInd w:val="0"/>
              <w:jc w:val="left"/>
              <w:rPr>
                <w:rFonts w:ascii="Times New Roman" w:hAnsi="Times New Roman" w:cs="Times New Roman"/>
                <w:kern w:val="0"/>
                <w:szCs w:val="21"/>
              </w:rPr>
            </w:pPr>
          </w:p>
        </w:tc>
        <w:tc>
          <w:tcPr>
            <w:tcW w:w="1447" w:type="dxa"/>
          </w:tcPr>
          <w:p w:rsidR="001C43A9" w:rsidRPr="009F17A0" w:rsidRDefault="001C43A9" w:rsidP="00E74613">
            <w:pPr>
              <w:autoSpaceDE w:val="0"/>
              <w:autoSpaceDN w:val="0"/>
              <w:adjustRightInd w:val="0"/>
              <w:jc w:val="center"/>
              <w:rPr>
                <w:rFonts w:ascii="Times New Roman" w:hAnsi="Times New Roman"/>
                <w:kern w:val="0"/>
                <w:szCs w:val="21"/>
              </w:rPr>
            </w:pPr>
          </w:p>
        </w:tc>
        <w:tc>
          <w:tcPr>
            <w:tcW w:w="1447" w:type="dxa"/>
          </w:tcPr>
          <w:p w:rsidR="001C43A9" w:rsidRPr="009F17A0" w:rsidRDefault="001C43A9" w:rsidP="00E74613">
            <w:pPr>
              <w:autoSpaceDE w:val="0"/>
              <w:autoSpaceDN w:val="0"/>
              <w:adjustRightInd w:val="0"/>
              <w:jc w:val="center"/>
              <w:rPr>
                <w:rFonts w:ascii="Times New Roman" w:hAnsi="Times New Roman" w:cs="Times New Roman"/>
                <w:kern w:val="0"/>
                <w:szCs w:val="21"/>
              </w:rPr>
            </w:pPr>
            <w:r w:rsidRPr="009F17A0">
              <w:rPr>
                <w:rFonts w:ascii="Times New Roman" w:hAnsi="Times New Roman" w:cs="Times New Roman"/>
                <w:kern w:val="0"/>
                <w:szCs w:val="21"/>
              </w:rPr>
              <w:t>(2.68)</w:t>
            </w:r>
          </w:p>
        </w:tc>
        <w:tc>
          <w:tcPr>
            <w:tcW w:w="1447" w:type="dxa"/>
          </w:tcPr>
          <w:p w:rsidR="001C43A9" w:rsidRPr="009F17A0" w:rsidRDefault="001C43A9" w:rsidP="00E74613">
            <w:pPr>
              <w:autoSpaceDE w:val="0"/>
              <w:autoSpaceDN w:val="0"/>
              <w:adjustRightInd w:val="0"/>
              <w:jc w:val="center"/>
              <w:rPr>
                <w:rFonts w:ascii="Times New Roman" w:hAnsi="Times New Roman" w:cs="Times New Roman"/>
                <w:kern w:val="0"/>
                <w:szCs w:val="21"/>
              </w:rPr>
            </w:pPr>
            <w:r w:rsidRPr="009F17A0">
              <w:rPr>
                <w:rFonts w:ascii="Times New Roman" w:hAnsi="Times New Roman" w:cs="Times New Roman"/>
                <w:kern w:val="0"/>
                <w:szCs w:val="21"/>
              </w:rPr>
              <w:t>(-2.60)</w:t>
            </w:r>
          </w:p>
        </w:tc>
        <w:tc>
          <w:tcPr>
            <w:tcW w:w="1447" w:type="dxa"/>
          </w:tcPr>
          <w:p w:rsidR="001C43A9" w:rsidRPr="009F17A0" w:rsidRDefault="001C43A9" w:rsidP="00E74613">
            <w:pPr>
              <w:autoSpaceDE w:val="0"/>
              <w:autoSpaceDN w:val="0"/>
              <w:adjustRightInd w:val="0"/>
              <w:jc w:val="center"/>
              <w:rPr>
                <w:rFonts w:ascii="Times New Roman" w:hAnsi="Times New Roman" w:cs="Times New Roman"/>
                <w:kern w:val="0"/>
                <w:szCs w:val="21"/>
              </w:rPr>
            </w:pPr>
            <w:r w:rsidRPr="009F17A0">
              <w:rPr>
                <w:rFonts w:ascii="Times New Roman" w:hAnsi="Times New Roman" w:cs="Times New Roman"/>
                <w:kern w:val="0"/>
                <w:szCs w:val="21"/>
              </w:rPr>
              <w:t>(-3.03)</w:t>
            </w:r>
          </w:p>
        </w:tc>
      </w:tr>
      <w:tr w:rsidR="00CE72A2" w:rsidRPr="009F17A0" w:rsidTr="001C43A9">
        <w:trPr>
          <w:jc w:val="center"/>
        </w:trPr>
        <w:tc>
          <w:tcPr>
            <w:tcW w:w="1413" w:type="dxa"/>
          </w:tcPr>
          <w:p w:rsidR="00CE72A2" w:rsidRPr="009F17A0" w:rsidRDefault="00CE72A2" w:rsidP="00CE72A2">
            <w:pPr>
              <w:autoSpaceDE w:val="0"/>
              <w:autoSpaceDN w:val="0"/>
              <w:adjustRightInd w:val="0"/>
              <w:jc w:val="left"/>
              <w:rPr>
                <w:rFonts w:ascii="Times New Roman" w:hAnsi="Times New Roman"/>
                <w:kern w:val="0"/>
                <w:szCs w:val="21"/>
              </w:rPr>
            </w:pPr>
            <w:r w:rsidRPr="009F17A0">
              <w:rPr>
                <w:rFonts w:ascii="Times New Roman" w:hAnsi="Times New Roman"/>
                <w:kern w:val="0"/>
                <w:szCs w:val="21"/>
              </w:rPr>
              <w:t>Size</w:t>
            </w:r>
          </w:p>
        </w:tc>
        <w:tc>
          <w:tcPr>
            <w:tcW w:w="1447" w:type="dxa"/>
          </w:tcPr>
          <w:p w:rsidR="00CE72A2" w:rsidRPr="00CE72A2" w:rsidRDefault="00CE72A2" w:rsidP="00CE72A2">
            <w:pPr>
              <w:autoSpaceDE w:val="0"/>
              <w:autoSpaceDN w:val="0"/>
              <w:adjustRightInd w:val="0"/>
              <w:jc w:val="center"/>
              <w:rPr>
                <w:rFonts w:ascii="Times New Roman" w:hAnsi="Times New Roman"/>
                <w:kern w:val="0"/>
                <w:szCs w:val="21"/>
              </w:rPr>
            </w:pPr>
            <w:r w:rsidRPr="00CE72A2">
              <w:rPr>
                <w:rFonts w:ascii="Times New Roman" w:hAnsi="Times New Roman"/>
                <w:kern w:val="0"/>
                <w:szCs w:val="21"/>
              </w:rPr>
              <w:t>2.136***</w:t>
            </w:r>
          </w:p>
        </w:tc>
        <w:tc>
          <w:tcPr>
            <w:tcW w:w="1447" w:type="dxa"/>
          </w:tcPr>
          <w:p w:rsidR="00CE72A2" w:rsidRPr="009F17A0" w:rsidRDefault="00CE72A2" w:rsidP="00CE72A2">
            <w:pPr>
              <w:autoSpaceDE w:val="0"/>
              <w:autoSpaceDN w:val="0"/>
              <w:adjustRightInd w:val="0"/>
              <w:jc w:val="center"/>
              <w:rPr>
                <w:rFonts w:ascii="Times New Roman" w:hAnsi="Times New Roman" w:cs="Times New Roman"/>
                <w:kern w:val="0"/>
                <w:szCs w:val="21"/>
              </w:rPr>
            </w:pPr>
            <w:r w:rsidRPr="009F17A0">
              <w:rPr>
                <w:rFonts w:ascii="Times New Roman" w:hAnsi="Times New Roman" w:cs="Times New Roman"/>
                <w:kern w:val="0"/>
                <w:szCs w:val="21"/>
              </w:rPr>
              <w:t>52.184***</w:t>
            </w:r>
          </w:p>
        </w:tc>
        <w:tc>
          <w:tcPr>
            <w:tcW w:w="1447" w:type="dxa"/>
          </w:tcPr>
          <w:p w:rsidR="00CE72A2" w:rsidRPr="009F17A0" w:rsidRDefault="00CE72A2" w:rsidP="00CE72A2">
            <w:pPr>
              <w:autoSpaceDE w:val="0"/>
              <w:autoSpaceDN w:val="0"/>
              <w:adjustRightInd w:val="0"/>
              <w:jc w:val="center"/>
              <w:rPr>
                <w:rFonts w:ascii="Times New Roman" w:hAnsi="Times New Roman" w:cs="Times New Roman"/>
                <w:kern w:val="0"/>
                <w:szCs w:val="21"/>
              </w:rPr>
            </w:pPr>
            <w:r w:rsidRPr="009F17A0">
              <w:rPr>
                <w:rFonts w:ascii="Times New Roman" w:hAnsi="Times New Roman" w:cs="Times New Roman"/>
                <w:kern w:val="0"/>
                <w:szCs w:val="21"/>
              </w:rPr>
              <w:t>0.454</w:t>
            </w:r>
          </w:p>
        </w:tc>
        <w:tc>
          <w:tcPr>
            <w:tcW w:w="1447" w:type="dxa"/>
          </w:tcPr>
          <w:p w:rsidR="00CE72A2" w:rsidRPr="009F17A0" w:rsidRDefault="00CE72A2" w:rsidP="00CE72A2">
            <w:pPr>
              <w:autoSpaceDE w:val="0"/>
              <w:autoSpaceDN w:val="0"/>
              <w:adjustRightInd w:val="0"/>
              <w:jc w:val="center"/>
              <w:rPr>
                <w:rFonts w:ascii="Times New Roman" w:hAnsi="Times New Roman" w:cs="Times New Roman"/>
                <w:kern w:val="0"/>
                <w:szCs w:val="21"/>
              </w:rPr>
            </w:pPr>
            <w:r w:rsidRPr="009F17A0">
              <w:rPr>
                <w:rFonts w:ascii="Times New Roman" w:hAnsi="Times New Roman" w:cs="Times New Roman"/>
                <w:kern w:val="0"/>
                <w:szCs w:val="21"/>
              </w:rPr>
              <w:t>1.611</w:t>
            </w:r>
          </w:p>
        </w:tc>
      </w:tr>
      <w:tr w:rsidR="00CE72A2" w:rsidRPr="009F17A0" w:rsidTr="001C43A9">
        <w:trPr>
          <w:jc w:val="center"/>
        </w:trPr>
        <w:tc>
          <w:tcPr>
            <w:tcW w:w="1413" w:type="dxa"/>
          </w:tcPr>
          <w:p w:rsidR="00CE72A2" w:rsidRPr="009F17A0" w:rsidRDefault="00CE72A2" w:rsidP="00CE72A2">
            <w:pPr>
              <w:autoSpaceDE w:val="0"/>
              <w:autoSpaceDN w:val="0"/>
              <w:adjustRightInd w:val="0"/>
              <w:jc w:val="left"/>
              <w:rPr>
                <w:rFonts w:ascii="Times New Roman" w:hAnsi="Times New Roman"/>
                <w:kern w:val="0"/>
                <w:szCs w:val="21"/>
              </w:rPr>
            </w:pPr>
          </w:p>
        </w:tc>
        <w:tc>
          <w:tcPr>
            <w:tcW w:w="1447" w:type="dxa"/>
          </w:tcPr>
          <w:p w:rsidR="00CE72A2" w:rsidRPr="00CE72A2" w:rsidRDefault="00CE72A2" w:rsidP="00CE72A2">
            <w:pPr>
              <w:autoSpaceDE w:val="0"/>
              <w:autoSpaceDN w:val="0"/>
              <w:adjustRightInd w:val="0"/>
              <w:jc w:val="center"/>
              <w:rPr>
                <w:rFonts w:ascii="Times New Roman" w:hAnsi="Times New Roman"/>
                <w:kern w:val="0"/>
                <w:szCs w:val="21"/>
              </w:rPr>
            </w:pPr>
            <w:r w:rsidRPr="00CE72A2">
              <w:rPr>
                <w:rFonts w:ascii="Times New Roman" w:hAnsi="Times New Roman"/>
                <w:kern w:val="0"/>
                <w:szCs w:val="21"/>
              </w:rPr>
              <w:t>(11.66)</w:t>
            </w:r>
          </w:p>
        </w:tc>
        <w:tc>
          <w:tcPr>
            <w:tcW w:w="1447" w:type="dxa"/>
          </w:tcPr>
          <w:p w:rsidR="00CE72A2" w:rsidRPr="009F17A0" w:rsidRDefault="00CE72A2" w:rsidP="00CE72A2">
            <w:pPr>
              <w:autoSpaceDE w:val="0"/>
              <w:autoSpaceDN w:val="0"/>
              <w:adjustRightInd w:val="0"/>
              <w:jc w:val="center"/>
              <w:rPr>
                <w:rFonts w:ascii="Times New Roman" w:hAnsi="Times New Roman" w:cs="Times New Roman"/>
                <w:kern w:val="0"/>
                <w:szCs w:val="21"/>
              </w:rPr>
            </w:pPr>
            <w:r w:rsidRPr="009F17A0">
              <w:rPr>
                <w:rFonts w:ascii="Times New Roman" w:hAnsi="Times New Roman" w:cs="Times New Roman"/>
                <w:kern w:val="0"/>
                <w:szCs w:val="21"/>
              </w:rPr>
              <w:t>(4.39)</w:t>
            </w:r>
          </w:p>
        </w:tc>
        <w:tc>
          <w:tcPr>
            <w:tcW w:w="1447" w:type="dxa"/>
          </w:tcPr>
          <w:p w:rsidR="00CE72A2" w:rsidRPr="009F17A0" w:rsidRDefault="00CE72A2" w:rsidP="00CE72A2">
            <w:pPr>
              <w:autoSpaceDE w:val="0"/>
              <w:autoSpaceDN w:val="0"/>
              <w:adjustRightInd w:val="0"/>
              <w:jc w:val="center"/>
              <w:rPr>
                <w:rFonts w:ascii="Times New Roman" w:hAnsi="Times New Roman" w:cs="Times New Roman"/>
                <w:kern w:val="0"/>
                <w:szCs w:val="21"/>
              </w:rPr>
            </w:pPr>
            <w:r w:rsidRPr="009F17A0">
              <w:rPr>
                <w:rFonts w:ascii="Times New Roman" w:hAnsi="Times New Roman" w:cs="Times New Roman"/>
                <w:kern w:val="0"/>
                <w:szCs w:val="21"/>
              </w:rPr>
              <w:t>(0.71)</w:t>
            </w:r>
          </w:p>
        </w:tc>
        <w:tc>
          <w:tcPr>
            <w:tcW w:w="1447" w:type="dxa"/>
          </w:tcPr>
          <w:p w:rsidR="00CE72A2" w:rsidRPr="009F17A0" w:rsidRDefault="00CE72A2" w:rsidP="00CE72A2">
            <w:pPr>
              <w:autoSpaceDE w:val="0"/>
              <w:autoSpaceDN w:val="0"/>
              <w:adjustRightInd w:val="0"/>
              <w:jc w:val="center"/>
              <w:rPr>
                <w:rFonts w:ascii="Times New Roman" w:hAnsi="Times New Roman" w:cs="Times New Roman"/>
                <w:kern w:val="0"/>
                <w:szCs w:val="21"/>
              </w:rPr>
            </w:pPr>
            <w:r w:rsidRPr="009F17A0">
              <w:rPr>
                <w:rFonts w:ascii="Times New Roman" w:hAnsi="Times New Roman" w:cs="Times New Roman"/>
                <w:kern w:val="0"/>
                <w:szCs w:val="21"/>
              </w:rPr>
              <w:t>(0.91)</w:t>
            </w:r>
          </w:p>
        </w:tc>
      </w:tr>
      <w:tr w:rsidR="00CE72A2" w:rsidRPr="009F17A0" w:rsidTr="001C43A9">
        <w:trPr>
          <w:jc w:val="center"/>
        </w:trPr>
        <w:tc>
          <w:tcPr>
            <w:tcW w:w="1413" w:type="dxa"/>
          </w:tcPr>
          <w:p w:rsidR="00CE72A2" w:rsidRPr="009F17A0" w:rsidRDefault="00CE72A2" w:rsidP="00CE72A2">
            <w:pPr>
              <w:autoSpaceDE w:val="0"/>
              <w:autoSpaceDN w:val="0"/>
              <w:adjustRightInd w:val="0"/>
              <w:jc w:val="left"/>
              <w:rPr>
                <w:rFonts w:ascii="Times New Roman" w:hAnsi="Times New Roman"/>
                <w:kern w:val="0"/>
                <w:szCs w:val="21"/>
              </w:rPr>
            </w:pPr>
            <w:r w:rsidRPr="009F17A0">
              <w:rPr>
                <w:rFonts w:ascii="Times New Roman" w:hAnsi="Times New Roman"/>
                <w:kern w:val="0"/>
                <w:szCs w:val="21"/>
              </w:rPr>
              <w:t>Lev</w:t>
            </w:r>
          </w:p>
        </w:tc>
        <w:tc>
          <w:tcPr>
            <w:tcW w:w="1447" w:type="dxa"/>
          </w:tcPr>
          <w:p w:rsidR="00CE72A2" w:rsidRPr="00CE72A2" w:rsidRDefault="00CE72A2" w:rsidP="00CE72A2">
            <w:pPr>
              <w:autoSpaceDE w:val="0"/>
              <w:autoSpaceDN w:val="0"/>
              <w:adjustRightInd w:val="0"/>
              <w:jc w:val="center"/>
              <w:rPr>
                <w:rFonts w:ascii="Times New Roman" w:hAnsi="Times New Roman"/>
                <w:kern w:val="0"/>
                <w:szCs w:val="21"/>
              </w:rPr>
            </w:pPr>
            <w:r w:rsidRPr="00CE72A2">
              <w:rPr>
                <w:rFonts w:ascii="Times New Roman" w:hAnsi="Times New Roman"/>
                <w:kern w:val="0"/>
                <w:szCs w:val="21"/>
              </w:rPr>
              <w:t>0.125**</w:t>
            </w:r>
          </w:p>
        </w:tc>
        <w:tc>
          <w:tcPr>
            <w:tcW w:w="1447" w:type="dxa"/>
          </w:tcPr>
          <w:p w:rsidR="00CE72A2" w:rsidRPr="009F17A0" w:rsidRDefault="00CE72A2" w:rsidP="00CE72A2">
            <w:pPr>
              <w:autoSpaceDE w:val="0"/>
              <w:autoSpaceDN w:val="0"/>
              <w:adjustRightInd w:val="0"/>
              <w:jc w:val="center"/>
              <w:rPr>
                <w:rFonts w:ascii="Times New Roman" w:hAnsi="Times New Roman" w:cs="Times New Roman"/>
                <w:kern w:val="0"/>
                <w:szCs w:val="21"/>
              </w:rPr>
            </w:pPr>
            <w:r w:rsidRPr="009F17A0">
              <w:rPr>
                <w:rFonts w:ascii="Times New Roman" w:hAnsi="Times New Roman" w:cs="Times New Roman"/>
                <w:kern w:val="0"/>
                <w:szCs w:val="21"/>
              </w:rPr>
              <w:t>42.157</w:t>
            </w:r>
          </w:p>
        </w:tc>
        <w:tc>
          <w:tcPr>
            <w:tcW w:w="1447" w:type="dxa"/>
          </w:tcPr>
          <w:p w:rsidR="00CE72A2" w:rsidRPr="009F17A0" w:rsidRDefault="00CE72A2" w:rsidP="00CE72A2">
            <w:pPr>
              <w:autoSpaceDE w:val="0"/>
              <w:autoSpaceDN w:val="0"/>
              <w:adjustRightInd w:val="0"/>
              <w:jc w:val="center"/>
              <w:rPr>
                <w:rFonts w:ascii="Times New Roman" w:hAnsi="Times New Roman" w:cs="Times New Roman"/>
                <w:kern w:val="0"/>
                <w:szCs w:val="21"/>
              </w:rPr>
            </w:pPr>
            <w:r w:rsidRPr="009F17A0">
              <w:rPr>
                <w:rFonts w:ascii="Times New Roman" w:hAnsi="Times New Roman" w:cs="Times New Roman"/>
                <w:kern w:val="0"/>
                <w:szCs w:val="21"/>
              </w:rPr>
              <w:t>3.203</w:t>
            </w:r>
          </w:p>
        </w:tc>
        <w:tc>
          <w:tcPr>
            <w:tcW w:w="1447" w:type="dxa"/>
          </w:tcPr>
          <w:p w:rsidR="00CE72A2" w:rsidRPr="009F17A0" w:rsidRDefault="00CE72A2" w:rsidP="00CE72A2">
            <w:pPr>
              <w:autoSpaceDE w:val="0"/>
              <w:autoSpaceDN w:val="0"/>
              <w:adjustRightInd w:val="0"/>
              <w:jc w:val="center"/>
              <w:rPr>
                <w:rFonts w:ascii="Times New Roman" w:hAnsi="Times New Roman" w:cs="Times New Roman"/>
                <w:kern w:val="0"/>
                <w:szCs w:val="21"/>
              </w:rPr>
            </w:pPr>
            <w:r w:rsidRPr="009F17A0">
              <w:rPr>
                <w:rFonts w:ascii="Times New Roman" w:hAnsi="Times New Roman" w:cs="Times New Roman"/>
                <w:kern w:val="0"/>
                <w:szCs w:val="21"/>
              </w:rPr>
              <w:t>1.908</w:t>
            </w:r>
          </w:p>
        </w:tc>
      </w:tr>
      <w:tr w:rsidR="00CE72A2" w:rsidRPr="009F17A0" w:rsidTr="001C43A9">
        <w:trPr>
          <w:jc w:val="center"/>
        </w:trPr>
        <w:tc>
          <w:tcPr>
            <w:tcW w:w="1413" w:type="dxa"/>
          </w:tcPr>
          <w:p w:rsidR="00CE72A2" w:rsidRPr="009F17A0" w:rsidRDefault="00CE72A2" w:rsidP="00CE72A2">
            <w:pPr>
              <w:autoSpaceDE w:val="0"/>
              <w:autoSpaceDN w:val="0"/>
              <w:adjustRightInd w:val="0"/>
              <w:jc w:val="left"/>
              <w:rPr>
                <w:rFonts w:ascii="Times New Roman" w:hAnsi="Times New Roman"/>
                <w:kern w:val="0"/>
                <w:szCs w:val="21"/>
              </w:rPr>
            </w:pPr>
          </w:p>
        </w:tc>
        <w:tc>
          <w:tcPr>
            <w:tcW w:w="1447" w:type="dxa"/>
          </w:tcPr>
          <w:p w:rsidR="00CE72A2" w:rsidRPr="00CE72A2" w:rsidRDefault="00CE72A2" w:rsidP="00CE72A2">
            <w:pPr>
              <w:autoSpaceDE w:val="0"/>
              <w:autoSpaceDN w:val="0"/>
              <w:adjustRightInd w:val="0"/>
              <w:jc w:val="center"/>
              <w:rPr>
                <w:rFonts w:ascii="Times New Roman" w:hAnsi="Times New Roman"/>
                <w:kern w:val="0"/>
                <w:szCs w:val="21"/>
              </w:rPr>
            </w:pPr>
            <w:r w:rsidRPr="00CE72A2">
              <w:rPr>
                <w:rFonts w:ascii="Times New Roman" w:hAnsi="Times New Roman"/>
                <w:kern w:val="0"/>
                <w:szCs w:val="21"/>
              </w:rPr>
              <w:t>(1.98)</w:t>
            </w:r>
          </w:p>
        </w:tc>
        <w:tc>
          <w:tcPr>
            <w:tcW w:w="1447" w:type="dxa"/>
          </w:tcPr>
          <w:p w:rsidR="00CE72A2" w:rsidRPr="009F17A0" w:rsidRDefault="00CE72A2" w:rsidP="00CE72A2">
            <w:pPr>
              <w:autoSpaceDE w:val="0"/>
              <w:autoSpaceDN w:val="0"/>
              <w:adjustRightInd w:val="0"/>
              <w:jc w:val="center"/>
              <w:rPr>
                <w:rFonts w:ascii="Times New Roman" w:hAnsi="Times New Roman" w:cs="Times New Roman"/>
                <w:kern w:val="0"/>
                <w:szCs w:val="21"/>
              </w:rPr>
            </w:pPr>
            <w:r w:rsidRPr="009F17A0">
              <w:rPr>
                <w:rFonts w:ascii="Times New Roman" w:hAnsi="Times New Roman" w:cs="Times New Roman"/>
                <w:kern w:val="0"/>
                <w:szCs w:val="21"/>
              </w:rPr>
              <w:t>(0.47)</w:t>
            </w:r>
          </w:p>
        </w:tc>
        <w:tc>
          <w:tcPr>
            <w:tcW w:w="1447" w:type="dxa"/>
          </w:tcPr>
          <w:p w:rsidR="00CE72A2" w:rsidRPr="009F17A0" w:rsidRDefault="00CE72A2" w:rsidP="00CE72A2">
            <w:pPr>
              <w:autoSpaceDE w:val="0"/>
              <w:autoSpaceDN w:val="0"/>
              <w:adjustRightInd w:val="0"/>
              <w:jc w:val="center"/>
              <w:rPr>
                <w:rFonts w:ascii="Times New Roman" w:hAnsi="Times New Roman" w:cs="Times New Roman"/>
                <w:kern w:val="0"/>
                <w:szCs w:val="21"/>
              </w:rPr>
            </w:pPr>
            <w:r w:rsidRPr="009F17A0">
              <w:rPr>
                <w:rFonts w:ascii="Times New Roman" w:hAnsi="Times New Roman" w:cs="Times New Roman"/>
                <w:kern w:val="0"/>
                <w:szCs w:val="21"/>
              </w:rPr>
              <w:t>(1.03)</w:t>
            </w:r>
          </w:p>
        </w:tc>
        <w:tc>
          <w:tcPr>
            <w:tcW w:w="1447" w:type="dxa"/>
          </w:tcPr>
          <w:p w:rsidR="00CE72A2" w:rsidRPr="009F17A0" w:rsidRDefault="00CE72A2" w:rsidP="00CE72A2">
            <w:pPr>
              <w:autoSpaceDE w:val="0"/>
              <w:autoSpaceDN w:val="0"/>
              <w:adjustRightInd w:val="0"/>
              <w:jc w:val="center"/>
              <w:rPr>
                <w:rFonts w:ascii="Times New Roman" w:hAnsi="Times New Roman" w:cs="Times New Roman"/>
                <w:kern w:val="0"/>
                <w:szCs w:val="21"/>
              </w:rPr>
            </w:pPr>
            <w:r w:rsidRPr="009F17A0">
              <w:rPr>
                <w:rFonts w:ascii="Times New Roman" w:hAnsi="Times New Roman" w:cs="Times New Roman"/>
                <w:kern w:val="0"/>
                <w:szCs w:val="21"/>
              </w:rPr>
              <w:t>(0.22)</w:t>
            </w:r>
          </w:p>
        </w:tc>
      </w:tr>
      <w:tr w:rsidR="00CE72A2" w:rsidRPr="009F17A0" w:rsidTr="001C43A9">
        <w:trPr>
          <w:jc w:val="center"/>
        </w:trPr>
        <w:tc>
          <w:tcPr>
            <w:tcW w:w="1413" w:type="dxa"/>
          </w:tcPr>
          <w:p w:rsidR="00CE72A2" w:rsidRPr="009F17A0" w:rsidRDefault="00CE72A2" w:rsidP="00CE72A2">
            <w:pPr>
              <w:autoSpaceDE w:val="0"/>
              <w:autoSpaceDN w:val="0"/>
              <w:adjustRightInd w:val="0"/>
              <w:jc w:val="left"/>
              <w:rPr>
                <w:rFonts w:ascii="Times New Roman" w:hAnsi="Times New Roman"/>
                <w:kern w:val="0"/>
                <w:szCs w:val="21"/>
              </w:rPr>
            </w:pPr>
            <w:r w:rsidRPr="009F17A0">
              <w:rPr>
                <w:rFonts w:ascii="Times New Roman" w:hAnsi="Times New Roman"/>
                <w:kern w:val="0"/>
                <w:szCs w:val="21"/>
              </w:rPr>
              <w:t>ROA</w:t>
            </w:r>
          </w:p>
        </w:tc>
        <w:tc>
          <w:tcPr>
            <w:tcW w:w="1447" w:type="dxa"/>
          </w:tcPr>
          <w:p w:rsidR="00CE72A2" w:rsidRPr="00CE72A2" w:rsidRDefault="00CE72A2" w:rsidP="00CE72A2">
            <w:pPr>
              <w:autoSpaceDE w:val="0"/>
              <w:autoSpaceDN w:val="0"/>
              <w:adjustRightInd w:val="0"/>
              <w:jc w:val="center"/>
              <w:rPr>
                <w:rFonts w:ascii="Times New Roman" w:hAnsi="Times New Roman"/>
                <w:kern w:val="0"/>
                <w:szCs w:val="21"/>
              </w:rPr>
            </w:pPr>
            <w:r w:rsidRPr="00CE72A2">
              <w:rPr>
                <w:rFonts w:ascii="Times New Roman" w:hAnsi="Times New Roman"/>
                <w:kern w:val="0"/>
                <w:szCs w:val="21"/>
              </w:rPr>
              <w:t>0.345</w:t>
            </w:r>
          </w:p>
        </w:tc>
        <w:tc>
          <w:tcPr>
            <w:tcW w:w="1447" w:type="dxa"/>
          </w:tcPr>
          <w:p w:rsidR="00CE72A2" w:rsidRPr="009F17A0" w:rsidRDefault="00CE72A2" w:rsidP="00CE72A2">
            <w:pPr>
              <w:autoSpaceDE w:val="0"/>
              <w:autoSpaceDN w:val="0"/>
              <w:adjustRightInd w:val="0"/>
              <w:jc w:val="center"/>
              <w:rPr>
                <w:rFonts w:ascii="Times New Roman" w:hAnsi="Times New Roman" w:cs="Times New Roman"/>
                <w:kern w:val="0"/>
                <w:szCs w:val="21"/>
              </w:rPr>
            </w:pPr>
            <w:r w:rsidRPr="009F17A0">
              <w:rPr>
                <w:rFonts w:ascii="Times New Roman" w:hAnsi="Times New Roman" w:cs="Times New Roman"/>
                <w:kern w:val="0"/>
                <w:szCs w:val="21"/>
              </w:rPr>
              <w:t>337.828</w:t>
            </w:r>
          </w:p>
        </w:tc>
        <w:tc>
          <w:tcPr>
            <w:tcW w:w="1447" w:type="dxa"/>
          </w:tcPr>
          <w:p w:rsidR="00CE72A2" w:rsidRPr="009F17A0" w:rsidRDefault="00CE72A2" w:rsidP="00CE72A2">
            <w:pPr>
              <w:autoSpaceDE w:val="0"/>
              <w:autoSpaceDN w:val="0"/>
              <w:adjustRightInd w:val="0"/>
              <w:jc w:val="center"/>
              <w:rPr>
                <w:rFonts w:ascii="Times New Roman" w:hAnsi="Times New Roman" w:cs="Times New Roman"/>
                <w:kern w:val="0"/>
                <w:szCs w:val="21"/>
              </w:rPr>
            </w:pPr>
            <w:r w:rsidRPr="009F17A0">
              <w:rPr>
                <w:rFonts w:ascii="Times New Roman" w:hAnsi="Times New Roman" w:cs="Times New Roman"/>
                <w:kern w:val="0"/>
                <w:szCs w:val="21"/>
              </w:rPr>
              <w:t>10.872</w:t>
            </w:r>
          </w:p>
        </w:tc>
        <w:tc>
          <w:tcPr>
            <w:tcW w:w="1447" w:type="dxa"/>
          </w:tcPr>
          <w:p w:rsidR="00CE72A2" w:rsidRPr="009F17A0" w:rsidRDefault="00CE72A2" w:rsidP="00CE72A2">
            <w:pPr>
              <w:autoSpaceDE w:val="0"/>
              <w:autoSpaceDN w:val="0"/>
              <w:adjustRightInd w:val="0"/>
              <w:jc w:val="center"/>
              <w:rPr>
                <w:rFonts w:ascii="Times New Roman" w:hAnsi="Times New Roman" w:cs="Times New Roman"/>
                <w:kern w:val="0"/>
                <w:szCs w:val="21"/>
              </w:rPr>
            </w:pPr>
            <w:r w:rsidRPr="009F17A0">
              <w:rPr>
                <w:rFonts w:ascii="Times New Roman" w:hAnsi="Times New Roman" w:cs="Times New Roman"/>
                <w:kern w:val="0"/>
                <w:szCs w:val="21"/>
              </w:rPr>
              <w:t>23.718</w:t>
            </w:r>
          </w:p>
        </w:tc>
      </w:tr>
      <w:tr w:rsidR="00CE72A2" w:rsidRPr="009F17A0" w:rsidTr="001C43A9">
        <w:trPr>
          <w:jc w:val="center"/>
        </w:trPr>
        <w:tc>
          <w:tcPr>
            <w:tcW w:w="1413" w:type="dxa"/>
          </w:tcPr>
          <w:p w:rsidR="00CE72A2" w:rsidRPr="009F17A0" w:rsidRDefault="00CE72A2" w:rsidP="00CE72A2">
            <w:pPr>
              <w:autoSpaceDE w:val="0"/>
              <w:autoSpaceDN w:val="0"/>
              <w:adjustRightInd w:val="0"/>
              <w:jc w:val="left"/>
              <w:rPr>
                <w:rFonts w:ascii="Times New Roman" w:hAnsi="Times New Roman"/>
                <w:kern w:val="0"/>
                <w:szCs w:val="21"/>
              </w:rPr>
            </w:pPr>
          </w:p>
        </w:tc>
        <w:tc>
          <w:tcPr>
            <w:tcW w:w="1447" w:type="dxa"/>
          </w:tcPr>
          <w:p w:rsidR="00CE72A2" w:rsidRPr="00CE72A2" w:rsidRDefault="00CE72A2" w:rsidP="00CE72A2">
            <w:pPr>
              <w:autoSpaceDE w:val="0"/>
              <w:autoSpaceDN w:val="0"/>
              <w:adjustRightInd w:val="0"/>
              <w:jc w:val="center"/>
              <w:rPr>
                <w:rFonts w:ascii="Times New Roman" w:hAnsi="Times New Roman"/>
                <w:kern w:val="0"/>
                <w:szCs w:val="21"/>
              </w:rPr>
            </w:pPr>
            <w:r w:rsidRPr="00CE72A2">
              <w:rPr>
                <w:rFonts w:ascii="Times New Roman" w:hAnsi="Times New Roman"/>
                <w:kern w:val="0"/>
                <w:szCs w:val="21"/>
              </w:rPr>
              <w:t>(1.35)</w:t>
            </w:r>
          </w:p>
        </w:tc>
        <w:tc>
          <w:tcPr>
            <w:tcW w:w="1447" w:type="dxa"/>
          </w:tcPr>
          <w:p w:rsidR="00CE72A2" w:rsidRPr="009F17A0" w:rsidRDefault="00CE72A2" w:rsidP="00CE72A2">
            <w:pPr>
              <w:autoSpaceDE w:val="0"/>
              <w:autoSpaceDN w:val="0"/>
              <w:adjustRightInd w:val="0"/>
              <w:jc w:val="center"/>
              <w:rPr>
                <w:rFonts w:ascii="Times New Roman" w:hAnsi="Times New Roman" w:cs="Times New Roman"/>
                <w:kern w:val="0"/>
                <w:szCs w:val="21"/>
              </w:rPr>
            </w:pPr>
            <w:r w:rsidRPr="009F17A0">
              <w:rPr>
                <w:rFonts w:ascii="Times New Roman" w:hAnsi="Times New Roman" w:cs="Times New Roman"/>
                <w:kern w:val="0"/>
                <w:szCs w:val="21"/>
              </w:rPr>
              <w:t>(1.60)</w:t>
            </w:r>
          </w:p>
        </w:tc>
        <w:tc>
          <w:tcPr>
            <w:tcW w:w="1447" w:type="dxa"/>
          </w:tcPr>
          <w:p w:rsidR="00CE72A2" w:rsidRPr="009F17A0" w:rsidRDefault="00CE72A2" w:rsidP="00CE72A2">
            <w:pPr>
              <w:autoSpaceDE w:val="0"/>
              <w:autoSpaceDN w:val="0"/>
              <w:adjustRightInd w:val="0"/>
              <w:jc w:val="center"/>
              <w:rPr>
                <w:rFonts w:ascii="Times New Roman" w:hAnsi="Times New Roman" w:cs="Times New Roman"/>
                <w:kern w:val="0"/>
                <w:szCs w:val="21"/>
              </w:rPr>
            </w:pPr>
            <w:r w:rsidRPr="009F17A0">
              <w:rPr>
                <w:rFonts w:ascii="Times New Roman" w:hAnsi="Times New Roman" w:cs="Times New Roman"/>
                <w:kern w:val="0"/>
                <w:szCs w:val="21"/>
              </w:rPr>
              <w:t>(1.20)</w:t>
            </w:r>
          </w:p>
        </w:tc>
        <w:tc>
          <w:tcPr>
            <w:tcW w:w="1447" w:type="dxa"/>
          </w:tcPr>
          <w:p w:rsidR="00CE72A2" w:rsidRPr="009F17A0" w:rsidRDefault="00CE72A2" w:rsidP="00CE72A2">
            <w:pPr>
              <w:autoSpaceDE w:val="0"/>
              <w:autoSpaceDN w:val="0"/>
              <w:adjustRightInd w:val="0"/>
              <w:jc w:val="center"/>
              <w:rPr>
                <w:rFonts w:ascii="Times New Roman" w:hAnsi="Times New Roman" w:cs="Times New Roman"/>
                <w:kern w:val="0"/>
                <w:szCs w:val="21"/>
              </w:rPr>
            </w:pPr>
            <w:r w:rsidRPr="009F17A0">
              <w:rPr>
                <w:rFonts w:ascii="Times New Roman" w:hAnsi="Times New Roman" w:cs="Times New Roman"/>
                <w:kern w:val="0"/>
                <w:szCs w:val="21"/>
              </w:rPr>
              <w:t>(0.95)</w:t>
            </w:r>
          </w:p>
        </w:tc>
      </w:tr>
      <w:tr w:rsidR="00CE72A2" w:rsidRPr="009F17A0" w:rsidTr="001C43A9">
        <w:trPr>
          <w:jc w:val="center"/>
        </w:trPr>
        <w:tc>
          <w:tcPr>
            <w:tcW w:w="1413" w:type="dxa"/>
          </w:tcPr>
          <w:p w:rsidR="00CE72A2" w:rsidRPr="009F17A0" w:rsidRDefault="00CE72A2" w:rsidP="00CE72A2">
            <w:pPr>
              <w:autoSpaceDE w:val="0"/>
              <w:autoSpaceDN w:val="0"/>
              <w:adjustRightInd w:val="0"/>
              <w:jc w:val="left"/>
              <w:rPr>
                <w:rFonts w:ascii="Times New Roman" w:hAnsi="Times New Roman"/>
                <w:kern w:val="0"/>
                <w:szCs w:val="21"/>
              </w:rPr>
            </w:pPr>
            <w:r w:rsidRPr="009F17A0">
              <w:rPr>
                <w:rFonts w:ascii="Times New Roman" w:hAnsi="Times New Roman"/>
                <w:kern w:val="0"/>
                <w:szCs w:val="21"/>
              </w:rPr>
              <w:t>Constant</w:t>
            </w:r>
          </w:p>
        </w:tc>
        <w:tc>
          <w:tcPr>
            <w:tcW w:w="1447" w:type="dxa"/>
          </w:tcPr>
          <w:p w:rsidR="00CE72A2" w:rsidRPr="00CE72A2" w:rsidRDefault="00CE72A2" w:rsidP="00CE72A2">
            <w:pPr>
              <w:autoSpaceDE w:val="0"/>
              <w:autoSpaceDN w:val="0"/>
              <w:adjustRightInd w:val="0"/>
              <w:jc w:val="center"/>
              <w:rPr>
                <w:rFonts w:ascii="Times New Roman" w:hAnsi="Times New Roman"/>
                <w:kern w:val="0"/>
                <w:szCs w:val="21"/>
              </w:rPr>
            </w:pPr>
            <w:r w:rsidRPr="00CE72A2">
              <w:rPr>
                <w:rFonts w:ascii="Times New Roman" w:hAnsi="Times New Roman"/>
                <w:kern w:val="0"/>
                <w:szCs w:val="21"/>
              </w:rPr>
              <w:t>-44.264***</w:t>
            </w:r>
          </w:p>
        </w:tc>
        <w:tc>
          <w:tcPr>
            <w:tcW w:w="1447" w:type="dxa"/>
          </w:tcPr>
          <w:p w:rsidR="00CE72A2" w:rsidRPr="009F17A0" w:rsidRDefault="00CE72A2" w:rsidP="00CE72A2">
            <w:pPr>
              <w:autoSpaceDE w:val="0"/>
              <w:autoSpaceDN w:val="0"/>
              <w:adjustRightInd w:val="0"/>
              <w:jc w:val="center"/>
              <w:rPr>
                <w:rFonts w:ascii="Times New Roman" w:hAnsi="Times New Roman" w:cs="Times New Roman"/>
                <w:kern w:val="0"/>
                <w:szCs w:val="21"/>
              </w:rPr>
            </w:pPr>
            <w:r w:rsidRPr="009F17A0">
              <w:rPr>
                <w:rFonts w:ascii="Times New Roman" w:hAnsi="Times New Roman" w:cs="Times New Roman"/>
                <w:kern w:val="0"/>
                <w:szCs w:val="21"/>
              </w:rPr>
              <w:t>-1,223.010***</w:t>
            </w:r>
          </w:p>
        </w:tc>
        <w:tc>
          <w:tcPr>
            <w:tcW w:w="1447" w:type="dxa"/>
          </w:tcPr>
          <w:p w:rsidR="00CE72A2" w:rsidRPr="009F17A0" w:rsidRDefault="00CE72A2" w:rsidP="00CE72A2">
            <w:pPr>
              <w:autoSpaceDE w:val="0"/>
              <w:autoSpaceDN w:val="0"/>
              <w:adjustRightInd w:val="0"/>
              <w:jc w:val="center"/>
              <w:rPr>
                <w:rFonts w:ascii="Times New Roman" w:hAnsi="Times New Roman" w:cs="Times New Roman"/>
                <w:kern w:val="0"/>
                <w:szCs w:val="21"/>
              </w:rPr>
            </w:pPr>
            <w:r w:rsidRPr="009F17A0">
              <w:rPr>
                <w:rFonts w:ascii="Times New Roman" w:hAnsi="Times New Roman" w:cs="Times New Roman"/>
                <w:kern w:val="0"/>
                <w:szCs w:val="21"/>
              </w:rPr>
              <w:t>-7.931</w:t>
            </w:r>
          </w:p>
        </w:tc>
        <w:tc>
          <w:tcPr>
            <w:tcW w:w="1447" w:type="dxa"/>
          </w:tcPr>
          <w:p w:rsidR="00CE72A2" w:rsidRPr="009F17A0" w:rsidRDefault="00CE72A2" w:rsidP="00CE72A2">
            <w:pPr>
              <w:autoSpaceDE w:val="0"/>
              <w:autoSpaceDN w:val="0"/>
              <w:adjustRightInd w:val="0"/>
              <w:jc w:val="center"/>
              <w:rPr>
                <w:rFonts w:ascii="Times New Roman" w:hAnsi="Times New Roman" w:cs="Times New Roman"/>
                <w:kern w:val="0"/>
                <w:szCs w:val="21"/>
              </w:rPr>
            </w:pPr>
            <w:r w:rsidRPr="009F17A0">
              <w:rPr>
                <w:rFonts w:ascii="Times New Roman" w:hAnsi="Times New Roman" w:cs="Times New Roman"/>
                <w:kern w:val="0"/>
                <w:szCs w:val="21"/>
              </w:rPr>
              <w:t>-31.651</w:t>
            </w:r>
          </w:p>
        </w:tc>
      </w:tr>
      <w:tr w:rsidR="00CE72A2" w:rsidRPr="009F17A0" w:rsidTr="001C43A9">
        <w:trPr>
          <w:jc w:val="center"/>
        </w:trPr>
        <w:tc>
          <w:tcPr>
            <w:tcW w:w="1413" w:type="dxa"/>
          </w:tcPr>
          <w:p w:rsidR="00CE72A2" w:rsidRPr="009F17A0" w:rsidRDefault="00CE72A2" w:rsidP="00CE72A2">
            <w:pPr>
              <w:autoSpaceDE w:val="0"/>
              <w:autoSpaceDN w:val="0"/>
              <w:adjustRightInd w:val="0"/>
              <w:jc w:val="left"/>
              <w:rPr>
                <w:rFonts w:ascii="Times New Roman" w:hAnsi="Times New Roman"/>
                <w:kern w:val="0"/>
                <w:szCs w:val="21"/>
              </w:rPr>
            </w:pPr>
          </w:p>
        </w:tc>
        <w:tc>
          <w:tcPr>
            <w:tcW w:w="1447" w:type="dxa"/>
          </w:tcPr>
          <w:p w:rsidR="00CE72A2" w:rsidRPr="00CE72A2" w:rsidRDefault="00CE72A2" w:rsidP="00CE72A2">
            <w:pPr>
              <w:autoSpaceDE w:val="0"/>
              <w:autoSpaceDN w:val="0"/>
              <w:adjustRightInd w:val="0"/>
              <w:jc w:val="center"/>
              <w:rPr>
                <w:rFonts w:ascii="Times New Roman" w:hAnsi="Times New Roman"/>
                <w:kern w:val="0"/>
                <w:szCs w:val="21"/>
              </w:rPr>
            </w:pPr>
            <w:r w:rsidRPr="00CE72A2">
              <w:rPr>
                <w:rFonts w:ascii="Times New Roman" w:hAnsi="Times New Roman"/>
                <w:kern w:val="0"/>
                <w:szCs w:val="21"/>
              </w:rPr>
              <w:t>(-11.40)</w:t>
            </w:r>
          </w:p>
        </w:tc>
        <w:tc>
          <w:tcPr>
            <w:tcW w:w="1447" w:type="dxa"/>
          </w:tcPr>
          <w:p w:rsidR="00CE72A2" w:rsidRPr="009F17A0" w:rsidRDefault="00CE72A2" w:rsidP="00CE72A2">
            <w:pPr>
              <w:autoSpaceDE w:val="0"/>
              <w:autoSpaceDN w:val="0"/>
              <w:adjustRightInd w:val="0"/>
              <w:jc w:val="center"/>
              <w:rPr>
                <w:rFonts w:ascii="Times New Roman" w:hAnsi="Times New Roman" w:cs="Times New Roman"/>
                <w:kern w:val="0"/>
                <w:szCs w:val="21"/>
              </w:rPr>
            </w:pPr>
            <w:r w:rsidRPr="009F17A0">
              <w:rPr>
                <w:rFonts w:ascii="Times New Roman" w:hAnsi="Times New Roman" w:cs="Times New Roman"/>
                <w:kern w:val="0"/>
                <w:szCs w:val="21"/>
              </w:rPr>
              <w:t>(-4.82)</w:t>
            </w:r>
          </w:p>
        </w:tc>
        <w:tc>
          <w:tcPr>
            <w:tcW w:w="1447" w:type="dxa"/>
          </w:tcPr>
          <w:p w:rsidR="00CE72A2" w:rsidRPr="009F17A0" w:rsidRDefault="00CE72A2" w:rsidP="00CE72A2">
            <w:pPr>
              <w:autoSpaceDE w:val="0"/>
              <w:autoSpaceDN w:val="0"/>
              <w:adjustRightInd w:val="0"/>
              <w:jc w:val="center"/>
              <w:rPr>
                <w:rFonts w:ascii="Times New Roman" w:hAnsi="Times New Roman" w:cs="Times New Roman"/>
                <w:kern w:val="0"/>
                <w:szCs w:val="21"/>
              </w:rPr>
            </w:pPr>
            <w:r w:rsidRPr="009F17A0">
              <w:rPr>
                <w:rFonts w:ascii="Times New Roman" w:hAnsi="Times New Roman" w:cs="Times New Roman"/>
                <w:kern w:val="0"/>
                <w:szCs w:val="21"/>
              </w:rPr>
              <w:t>(-0.55)</w:t>
            </w:r>
          </w:p>
        </w:tc>
        <w:tc>
          <w:tcPr>
            <w:tcW w:w="1447" w:type="dxa"/>
          </w:tcPr>
          <w:p w:rsidR="00CE72A2" w:rsidRPr="009F17A0" w:rsidRDefault="00CE72A2" w:rsidP="00CE72A2">
            <w:pPr>
              <w:autoSpaceDE w:val="0"/>
              <w:autoSpaceDN w:val="0"/>
              <w:adjustRightInd w:val="0"/>
              <w:jc w:val="center"/>
              <w:rPr>
                <w:rFonts w:ascii="Times New Roman" w:hAnsi="Times New Roman" w:cs="Times New Roman"/>
                <w:kern w:val="0"/>
                <w:szCs w:val="21"/>
              </w:rPr>
            </w:pPr>
            <w:r w:rsidRPr="009F17A0">
              <w:rPr>
                <w:rFonts w:ascii="Times New Roman" w:hAnsi="Times New Roman" w:cs="Times New Roman"/>
                <w:kern w:val="0"/>
                <w:szCs w:val="21"/>
              </w:rPr>
              <w:t>(-0.80)</w:t>
            </w:r>
          </w:p>
        </w:tc>
      </w:tr>
      <w:tr w:rsidR="00CE72A2" w:rsidRPr="009F17A0" w:rsidTr="001C43A9">
        <w:trPr>
          <w:jc w:val="center"/>
        </w:trPr>
        <w:tc>
          <w:tcPr>
            <w:tcW w:w="1413" w:type="dxa"/>
          </w:tcPr>
          <w:p w:rsidR="00CE72A2" w:rsidRPr="009F17A0" w:rsidRDefault="00CE72A2" w:rsidP="00CE72A2">
            <w:pPr>
              <w:autoSpaceDE w:val="0"/>
              <w:autoSpaceDN w:val="0"/>
              <w:adjustRightInd w:val="0"/>
              <w:jc w:val="left"/>
              <w:rPr>
                <w:rFonts w:ascii="宋体" w:eastAsia="宋体" w:hAnsi="宋体"/>
                <w:kern w:val="0"/>
                <w:szCs w:val="21"/>
              </w:rPr>
            </w:pPr>
            <w:r w:rsidRPr="009F17A0">
              <w:rPr>
                <w:rFonts w:ascii="宋体" w:eastAsia="宋体" w:hAnsi="宋体" w:hint="eastAsia"/>
                <w:kern w:val="0"/>
                <w:szCs w:val="21"/>
              </w:rPr>
              <w:t>年份</w:t>
            </w:r>
          </w:p>
        </w:tc>
        <w:tc>
          <w:tcPr>
            <w:tcW w:w="1447" w:type="dxa"/>
          </w:tcPr>
          <w:p w:rsidR="00CE72A2" w:rsidRPr="009F17A0" w:rsidRDefault="00CE72A2" w:rsidP="00CE72A2">
            <w:pPr>
              <w:autoSpaceDE w:val="0"/>
              <w:autoSpaceDN w:val="0"/>
              <w:adjustRightInd w:val="0"/>
              <w:jc w:val="center"/>
              <w:rPr>
                <w:rFonts w:ascii="宋体" w:eastAsia="宋体" w:hAnsi="宋体"/>
                <w:kern w:val="0"/>
                <w:szCs w:val="21"/>
              </w:rPr>
            </w:pPr>
            <w:r w:rsidRPr="009F17A0">
              <w:rPr>
                <w:rFonts w:ascii="宋体" w:eastAsia="宋体" w:hAnsi="宋体" w:hint="eastAsia"/>
                <w:kern w:val="0"/>
                <w:szCs w:val="21"/>
              </w:rPr>
              <w:t>控制</w:t>
            </w:r>
          </w:p>
        </w:tc>
        <w:tc>
          <w:tcPr>
            <w:tcW w:w="1447" w:type="dxa"/>
          </w:tcPr>
          <w:p w:rsidR="00CE72A2" w:rsidRPr="009F17A0" w:rsidRDefault="00CE72A2" w:rsidP="00CE72A2">
            <w:pPr>
              <w:autoSpaceDE w:val="0"/>
              <w:autoSpaceDN w:val="0"/>
              <w:adjustRightInd w:val="0"/>
              <w:jc w:val="center"/>
              <w:rPr>
                <w:rFonts w:ascii="宋体" w:eastAsia="宋体" w:hAnsi="宋体"/>
                <w:kern w:val="0"/>
                <w:szCs w:val="21"/>
              </w:rPr>
            </w:pPr>
            <w:r w:rsidRPr="009F17A0">
              <w:rPr>
                <w:rFonts w:ascii="宋体" w:eastAsia="宋体" w:hAnsi="宋体" w:hint="eastAsia"/>
                <w:kern w:val="0"/>
                <w:szCs w:val="21"/>
              </w:rPr>
              <w:t>控制</w:t>
            </w:r>
          </w:p>
        </w:tc>
        <w:tc>
          <w:tcPr>
            <w:tcW w:w="1447" w:type="dxa"/>
          </w:tcPr>
          <w:p w:rsidR="00CE72A2" w:rsidRPr="009F17A0" w:rsidRDefault="00CE72A2" w:rsidP="00CE72A2">
            <w:pPr>
              <w:autoSpaceDE w:val="0"/>
              <w:autoSpaceDN w:val="0"/>
              <w:adjustRightInd w:val="0"/>
              <w:jc w:val="center"/>
              <w:rPr>
                <w:rFonts w:ascii="宋体" w:eastAsia="宋体" w:hAnsi="宋体"/>
                <w:kern w:val="0"/>
                <w:szCs w:val="21"/>
              </w:rPr>
            </w:pPr>
            <w:r w:rsidRPr="009F17A0">
              <w:rPr>
                <w:rFonts w:ascii="宋体" w:eastAsia="宋体" w:hAnsi="宋体" w:hint="eastAsia"/>
                <w:kern w:val="0"/>
                <w:szCs w:val="21"/>
              </w:rPr>
              <w:t>控制</w:t>
            </w:r>
          </w:p>
        </w:tc>
        <w:tc>
          <w:tcPr>
            <w:tcW w:w="1447" w:type="dxa"/>
          </w:tcPr>
          <w:p w:rsidR="00CE72A2" w:rsidRPr="009F17A0" w:rsidRDefault="00CE72A2" w:rsidP="00CE72A2">
            <w:pPr>
              <w:autoSpaceDE w:val="0"/>
              <w:autoSpaceDN w:val="0"/>
              <w:adjustRightInd w:val="0"/>
              <w:jc w:val="center"/>
              <w:rPr>
                <w:rFonts w:ascii="宋体" w:eastAsia="宋体" w:hAnsi="宋体"/>
                <w:kern w:val="0"/>
                <w:szCs w:val="21"/>
              </w:rPr>
            </w:pPr>
            <w:r w:rsidRPr="009F17A0">
              <w:rPr>
                <w:rFonts w:ascii="宋体" w:eastAsia="宋体" w:hAnsi="宋体" w:hint="eastAsia"/>
                <w:kern w:val="0"/>
                <w:szCs w:val="21"/>
              </w:rPr>
              <w:t>控制</w:t>
            </w:r>
          </w:p>
        </w:tc>
      </w:tr>
      <w:tr w:rsidR="00CE72A2" w:rsidRPr="009F17A0" w:rsidTr="001C43A9">
        <w:trPr>
          <w:jc w:val="center"/>
        </w:trPr>
        <w:tc>
          <w:tcPr>
            <w:tcW w:w="1413" w:type="dxa"/>
          </w:tcPr>
          <w:p w:rsidR="00CE72A2" w:rsidRPr="009F17A0" w:rsidRDefault="00CE72A2" w:rsidP="00CE72A2">
            <w:pPr>
              <w:autoSpaceDE w:val="0"/>
              <w:autoSpaceDN w:val="0"/>
              <w:adjustRightInd w:val="0"/>
              <w:jc w:val="left"/>
              <w:rPr>
                <w:rFonts w:ascii="宋体" w:eastAsia="宋体" w:hAnsi="宋体"/>
                <w:kern w:val="0"/>
                <w:szCs w:val="21"/>
              </w:rPr>
            </w:pPr>
            <w:r w:rsidRPr="009F17A0">
              <w:rPr>
                <w:rFonts w:ascii="宋体" w:eastAsia="宋体" w:hAnsi="宋体" w:hint="eastAsia"/>
                <w:kern w:val="0"/>
                <w:szCs w:val="21"/>
              </w:rPr>
              <w:t>行业</w:t>
            </w:r>
          </w:p>
        </w:tc>
        <w:tc>
          <w:tcPr>
            <w:tcW w:w="1447" w:type="dxa"/>
          </w:tcPr>
          <w:p w:rsidR="00CE72A2" w:rsidRPr="009F17A0" w:rsidRDefault="00CE72A2" w:rsidP="00CE72A2">
            <w:pPr>
              <w:autoSpaceDE w:val="0"/>
              <w:autoSpaceDN w:val="0"/>
              <w:adjustRightInd w:val="0"/>
              <w:jc w:val="center"/>
              <w:rPr>
                <w:rFonts w:ascii="宋体" w:eastAsia="宋体" w:hAnsi="宋体"/>
                <w:kern w:val="0"/>
                <w:szCs w:val="21"/>
              </w:rPr>
            </w:pPr>
            <w:r w:rsidRPr="009F17A0">
              <w:rPr>
                <w:rFonts w:ascii="宋体" w:eastAsia="宋体" w:hAnsi="宋体" w:hint="eastAsia"/>
                <w:kern w:val="0"/>
                <w:szCs w:val="21"/>
              </w:rPr>
              <w:t>控制</w:t>
            </w:r>
          </w:p>
        </w:tc>
        <w:tc>
          <w:tcPr>
            <w:tcW w:w="1447" w:type="dxa"/>
          </w:tcPr>
          <w:p w:rsidR="00CE72A2" w:rsidRPr="009F17A0" w:rsidRDefault="00CE72A2" w:rsidP="00CE72A2">
            <w:pPr>
              <w:autoSpaceDE w:val="0"/>
              <w:autoSpaceDN w:val="0"/>
              <w:adjustRightInd w:val="0"/>
              <w:jc w:val="center"/>
              <w:rPr>
                <w:rFonts w:ascii="宋体" w:eastAsia="宋体" w:hAnsi="宋体"/>
                <w:kern w:val="0"/>
                <w:szCs w:val="21"/>
              </w:rPr>
            </w:pPr>
            <w:r w:rsidRPr="009F17A0">
              <w:rPr>
                <w:rFonts w:ascii="宋体" w:eastAsia="宋体" w:hAnsi="宋体" w:hint="eastAsia"/>
                <w:kern w:val="0"/>
                <w:szCs w:val="21"/>
              </w:rPr>
              <w:t>控制</w:t>
            </w:r>
          </w:p>
        </w:tc>
        <w:tc>
          <w:tcPr>
            <w:tcW w:w="1447" w:type="dxa"/>
          </w:tcPr>
          <w:p w:rsidR="00CE72A2" w:rsidRPr="009F17A0" w:rsidRDefault="00CE72A2" w:rsidP="00CE72A2">
            <w:pPr>
              <w:autoSpaceDE w:val="0"/>
              <w:autoSpaceDN w:val="0"/>
              <w:adjustRightInd w:val="0"/>
              <w:jc w:val="center"/>
              <w:rPr>
                <w:rFonts w:ascii="宋体" w:eastAsia="宋体" w:hAnsi="宋体"/>
                <w:kern w:val="0"/>
                <w:szCs w:val="21"/>
              </w:rPr>
            </w:pPr>
            <w:r w:rsidRPr="009F17A0">
              <w:rPr>
                <w:rFonts w:ascii="宋体" w:eastAsia="宋体" w:hAnsi="宋体" w:hint="eastAsia"/>
                <w:kern w:val="0"/>
                <w:szCs w:val="21"/>
              </w:rPr>
              <w:t>控制</w:t>
            </w:r>
          </w:p>
        </w:tc>
        <w:tc>
          <w:tcPr>
            <w:tcW w:w="1447" w:type="dxa"/>
          </w:tcPr>
          <w:p w:rsidR="00CE72A2" w:rsidRPr="009F17A0" w:rsidRDefault="00CE72A2" w:rsidP="00CE72A2">
            <w:pPr>
              <w:autoSpaceDE w:val="0"/>
              <w:autoSpaceDN w:val="0"/>
              <w:adjustRightInd w:val="0"/>
              <w:jc w:val="center"/>
              <w:rPr>
                <w:rFonts w:ascii="宋体" w:eastAsia="宋体" w:hAnsi="宋体"/>
                <w:kern w:val="0"/>
                <w:szCs w:val="21"/>
              </w:rPr>
            </w:pPr>
            <w:r w:rsidRPr="009F17A0">
              <w:rPr>
                <w:rFonts w:ascii="宋体" w:eastAsia="宋体" w:hAnsi="宋体" w:hint="eastAsia"/>
                <w:kern w:val="0"/>
                <w:szCs w:val="21"/>
              </w:rPr>
              <w:t>控制</w:t>
            </w:r>
          </w:p>
        </w:tc>
      </w:tr>
      <w:tr w:rsidR="00CE72A2" w:rsidRPr="009F17A0" w:rsidTr="00A00743">
        <w:trPr>
          <w:jc w:val="center"/>
        </w:trPr>
        <w:tc>
          <w:tcPr>
            <w:tcW w:w="1413" w:type="dxa"/>
          </w:tcPr>
          <w:p w:rsidR="00CE72A2" w:rsidRPr="009F17A0" w:rsidRDefault="00CE72A2" w:rsidP="00CE72A2">
            <w:pPr>
              <w:autoSpaceDE w:val="0"/>
              <w:autoSpaceDN w:val="0"/>
              <w:adjustRightInd w:val="0"/>
              <w:jc w:val="left"/>
              <w:rPr>
                <w:rFonts w:ascii="Times New Roman" w:hAnsi="Times New Roman"/>
                <w:kern w:val="0"/>
                <w:szCs w:val="21"/>
              </w:rPr>
            </w:pPr>
            <w:r w:rsidRPr="009F17A0">
              <w:rPr>
                <w:rFonts w:ascii="Times New Roman" w:hAnsi="Times New Roman"/>
                <w:kern w:val="0"/>
                <w:szCs w:val="21"/>
              </w:rPr>
              <w:t>Observations</w:t>
            </w:r>
          </w:p>
        </w:tc>
        <w:tc>
          <w:tcPr>
            <w:tcW w:w="1447" w:type="dxa"/>
          </w:tcPr>
          <w:p w:rsidR="00CE72A2" w:rsidRPr="00CE72A2" w:rsidRDefault="00CE72A2" w:rsidP="00CE72A2">
            <w:pPr>
              <w:autoSpaceDE w:val="0"/>
              <w:autoSpaceDN w:val="0"/>
              <w:adjustRightInd w:val="0"/>
              <w:jc w:val="center"/>
              <w:rPr>
                <w:rFonts w:ascii="Times New Roman" w:hAnsi="Times New Roman"/>
                <w:kern w:val="0"/>
                <w:szCs w:val="21"/>
              </w:rPr>
            </w:pPr>
            <w:r w:rsidRPr="00CE72A2">
              <w:rPr>
                <w:rFonts w:ascii="Times New Roman" w:hAnsi="Times New Roman"/>
                <w:kern w:val="0"/>
                <w:szCs w:val="21"/>
              </w:rPr>
              <w:t>11,109</w:t>
            </w:r>
          </w:p>
        </w:tc>
        <w:tc>
          <w:tcPr>
            <w:tcW w:w="1447" w:type="dxa"/>
          </w:tcPr>
          <w:p w:rsidR="00CE72A2" w:rsidRPr="009F17A0" w:rsidRDefault="00CE72A2" w:rsidP="00CE72A2">
            <w:pPr>
              <w:autoSpaceDE w:val="0"/>
              <w:autoSpaceDN w:val="0"/>
              <w:adjustRightInd w:val="0"/>
              <w:jc w:val="center"/>
              <w:rPr>
                <w:rFonts w:ascii="Times New Roman" w:hAnsi="Times New Roman"/>
                <w:kern w:val="0"/>
                <w:szCs w:val="21"/>
              </w:rPr>
            </w:pPr>
            <w:r>
              <w:rPr>
                <w:rFonts w:ascii="Times New Roman" w:hAnsi="Times New Roman" w:hint="eastAsia"/>
                <w:kern w:val="0"/>
                <w:szCs w:val="21"/>
              </w:rPr>
              <w:t>8</w:t>
            </w:r>
            <w:r>
              <w:rPr>
                <w:rFonts w:ascii="Times New Roman" w:hAnsi="Times New Roman"/>
                <w:kern w:val="0"/>
                <w:szCs w:val="21"/>
              </w:rPr>
              <w:t>8</w:t>
            </w:r>
          </w:p>
        </w:tc>
        <w:tc>
          <w:tcPr>
            <w:tcW w:w="1447" w:type="dxa"/>
          </w:tcPr>
          <w:p w:rsidR="00CE72A2" w:rsidRPr="009F17A0" w:rsidRDefault="00CE72A2" w:rsidP="00CE72A2">
            <w:pPr>
              <w:autoSpaceDE w:val="0"/>
              <w:autoSpaceDN w:val="0"/>
              <w:adjustRightInd w:val="0"/>
              <w:jc w:val="center"/>
              <w:rPr>
                <w:rFonts w:ascii="Times New Roman" w:hAnsi="Times New Roman"/>
                <w:kern w:val="0"/>
                <w:szCs w:val="21"/>
              </w:rPr>
            </w:pPr>
            <w:r>
              <w:rPr>
                <w:rFonts w:ascii="Times New Roman" w:hAnsi="Times New Roman" w:hint="eastAsia"/>
                <w:kern w:val="0"/>
                <w:szCs w:val="21"/>
              </w:rPr>
              <w:t>8</w:t>
            </w:r>
            <w:r>
              <w:rPr>
                <w:rFonts w:ascii="Times New Roman" w:hAnsi="Times New Roman"/>
                <w:kern w:val="0"/>
                <w:szCs w:val="21"/>
              </w:rPr>
              <w:t>7</w:t>
            </w:r>
          </w:p>
        </w:tc>
        <w:tc>
          <w:tcPr>
            <w:tcW w:w="1447" w:type="dxa"/>
          </w:tcPr>
          <w:p w:rsidR="00CE72A2" w:rsidRPr="009F17A0" w:rsidRDefault="00CE72A2" w:rsidP="00CE72A2">
            <w:pPr>
              <w:autoSpaceDE w:val="0"/>
              <w:autoSpaceDN w:val="0"/>
              <w:adjustRightInd w:val="0"/>
              <w:jc w:val="center"/>
              <w:rPr>
                <w:rFonts w:ascii="Times New Roman" w:hAnsi="Times New Roman"/>
                <w:kern w:val="0"/>
                <w:szCs w:val="21"/>
              </w:rPr>
            </w:pPr>
            <w:r>
              <w:rPr>
                <w:rFonts w:ascii="Times New Roman" w:hAnsi="Times New Roman" w:hint="eastAsia"/>
                <w:kern w:val="0"/>
                <w:szCs w:val="21"/>
              </w:rPr>
              <w:t>8</w:t>
            </w:r>
            <w:r>
              <w:rPr>
                <w:rFonts w:ascii="Times New Roman" w:hAnsi="Times New Roman"/>
                <w:kern w:val="0"/>
                <w:szCs w:val="21"/>
              </w:rPr>
              <w:t>7</w:t>
            </w:r>
          </w:p>
        </w:tc>
      </w:tr>
      <w:tr w:rsidR="00CE72A2" w:rsidRPr="009F17A0" w:rsidTr="00A00743">
        <w:trPr>
          <w:jc w:val="center"/>
        </w:trPr>
        <w:tc>
          <w:tcPr>
            <w:tcW w:w="1413" w:type="dxa"/>
            <w:tcBorders>
              <w:bottom w:val="single" w:sz="4" w:space="0" w:color="auto"/>
            </w:tcBorders>
          </w:tcPr>
          <w:p w:rsidR="00CE72A2" w:rsidRPr="009F17A0" w:rsidRDefault="00CE72A2" w:rsidP="00CE72A2">
            <w:pPr>
              <w:autoSpaceDE w:val="0"/>
              <w:autoSpaceDN w:val="0"/>
              <w:adjustRightInd w:val="0"/>
              <w:jc w:val="left"/>
              <w:rPr>
                <w:rFonts w:ascii="Times New Roman" w:hAnsi="Times New Roman"/>
                <w:kern w:val="0"/>
                <w:szCs w:val="21"/>
              </w:rPr>
            </w:pPr>
            <w:r w:rsidRPr="009F17A0">
              <w:rPr>
                <w:rFonts w:ascii="Times New Roman" w:hAnsi="Times New Roman"/>
                <w:kern w:val="0"/>
                <w:szCs w:val="21"/>
              </w:rPr>
              <w:t>R-squared</w:t>
            </w:r>
          </w:p>
        </w:tc>
        <w:tc>
          <w:tcPr>
            <w:tcW w:w="1447" w:type="dxa"/>
            <w:tcBorders>
              <w:bottom w:val="single" w:sz="4" w:space="0" w:color="auto"/>
            </w:tcBorders>
          </w:tcPr>
          <w:p w:rsidR="00CE72A2" w:rsidRPr="00CE72A2" w:rsidRDefault="00CE72A2" w:rsidP="00CE72A2">
            <w:pPr>
              <w:autoSpaceDE w:val="0"/>
              <w:autoSpaceDN w:val="0"/>
              <w:adjustRightInd w:val="0"/>
              <w:jc w:val="center"/>
              <w:rPr>
                <w:rFonts w:ascii="Times New Roman" w:hAnsi="Times New Roman"/>
                <w:kern w:val="0"/>
                <w:szCs w:val="21"/>
              </w:rPr>
            </w:pPr>
            <w:r w:rsidRPr="00CE72A2">
              <w:rPr>
                <w:rFonts w:ascii="Times New Roman" w:hAnsi="Times New Roman"/>
                <w:kern w:val="0"/>
                <w:szCs w:val="21"/>
              </w:rPr>
              <w:t>0.120</w:t>
            </w:r>
          </w:p>
        </w:tc>
        <w:tc>
          <w:tcPr>
            <w:tcW w:w="1447" w:type="dxa"/>
            <w:tcBorders>
              <w:bottom w:val="single" w:sz="4" w:space="0" w:color="auto"/>
            </w:tcBorders>
          </w:tcPr>
          <w:p w:rsidR="00CE72A2" w:rsidRPr="009F17A0" w:rsidRDefault="00CE72A2" w:rsidP="00CE72A2">
            <w:pPr>
              <w:autoSpaceDE w:val="0"/>
              <w:autoSpaceDN w:val="0"/>
              <w:adjustRightInd w:val="0"/>
              <w:jc w:val="center"/>
              <w:rPr>
                <w:rFonts w:ascii="Times New Roman" w:hAnsi="Times New Roman" w:cs="Times New Roman"/>
                <w:kern w:val="0"/>
                <w:szCs w:val="21"/>
              </w:rPr>
            </w:pPr>
            <w:r w:rsidRPr="009F17A0">
              <w:rPr>
                <w:rFonts w:ascii="Times New Roman" w:hAnsi="Times New Roman" w:cs="Times New Roman"/>
                <w:kern w:val="0"/>
                <w:szCs w:val="21"/>
              </w:rPr>
              <w:t>0.614</w:t>
            </w:r>
          </w:p>
        </w:tc>
        <w:tc>
          <w:tcPr>
            <w:tcW w:w="1447" w:type="dxa"/>
            <w:tcBorders>
              <w:bottom w:val="single" w:sz="4" w:space="0" w:color="auto"/>
            </w:tcBorders>
          </w:tcPr>
          <w:p w:rsidR="00CE72A2" w:rsidRPr="009F17A0" w:rsidRDefault="00CE72A2" w:rsidP="00CE72A2">
            <w:pPr>
              <w:autoSpaceDE w:val="0"/>
              <w:autoSpaceDN w:val="0"/>
              <w:adjustRightInd w:val="0"/>
              <w:jc w:val="center"/>
              <w:rPr>
                <w:rFonts w:ascii="Times New Roman" w:hAnsi="Times New Roman" w:cs="Times New Roman"/>
                <w:kern w:val="0"/>
                <w:szCs w:val="21"/>
              </w:rPr>
            </w:pPr>
            <w:r w:rsidRPr="009F17A0">
              <w:rPr>
                <w:rFonts w:ascii="Times New Roman" w:hAnsi="Times New Roman" w:cs="Times New Roman"/>
                <w:kern w:val="0"/>
                <w:szCs w:val="21"/>
              </w:rPr>
              <w:t>0.392</w:t>
            </w:r>
          </w:p>
        </w:tc>
        <w:tc>
          <w:tcPr>
            <w:tcW w:w="1447" w:type="dxa"/>
            <w:tcBorders>
              <w:bottom w:val="single" w:sz="4" w:space="0" w:color="auto"/>
            </w:tcBorders>
          </w:tcPr>
          <w:p w:rsidR="00CE72A2" w:rsidRPr="009F17A0" w:rsidRDefault="00CE72A2" w:rsidP="00CE72A2">
            <w:pPr>
              <w:autoSpaceDE w:val="0"/>
              <w:autoSpaceDN w:val="0"/>
              <w:adjustRightInd w:val="0"/>
              <w:jc w:val="center"/>
              <w:rPr>
                <w:rFonts w:ascii="Times New Roman" w:hAnsi="Times New Roman" w:cs="Times New Roman"/>
                <w:kern w:val="0"/>
                <w:szCs w:val="21"/>
              </w:rPr>
            </w:pPr>
            <w:r w:rsidRPr="009F17A0">
              <w:rPr>
                <w:rFonts w:ascii="Times New Roman" w:hAnsi="Times New Roman" w:cs="Times New Roman"/>
                <w:kern w:val="0"/>
                <w:szCs w:val="21"/>
              </w:rPr>
              <w:t>0.431</w:t>
            </w:r>
          </w:p>
        </w:tc>
      </w:tr>
    </w:tbl>
    <w:p w:rsidR="00E1254E" w:rsidRPr="009C0713" w:rsidRDefault="00E1254E" w:rsidP="009C0713">
      <w:pPr>
        <w:spacing w:line="360" w:lineRule="auto"/>
        <w:jc w:val="left"/>
        <w:rPr>
          <w:rFonts w:ascii="Times New Roman" w:eastAsia="宋体" w:hAnsi="Times New Roman"/>
          <w:color w:val="000000" w:themeColor="text1"/>
          <w:szCs w:val="21"/>
        </w:rPr>
      </w:pPr>
      <w:r w:rsidRPr="009F17A0">
        <w:rPr>
          <w:rFonts w:ascii="Times New Roman" w:eastAsia="宋体" w:hAnsi="Times New Roman" w:hint="eastAsia"/>
          <w:color w:val="000000" w:themeColor="text1"/>
          <w:szCs w:val="21"/>
        </w:rPr>
        <w:t>注：括号内为</w:t>
      </w:r>
      <w:r w:rsidRPr="009F17A0">
        <w:rPr>
          <w:rFonts w:ascii="Times New Roman" w:eastAsia="宋体" w:hAnsi="Times New Roman" w:hint="eastAsia"/>
          <w:color w:val="000000" w:themeColor="text1"/>
          <w:szCs w:val="21"/>
        </w:rPr>
        <w:t>t</w:t>
      </w:r>
      <w:r w:rsidRPr="009F17A0">
        <w:rPr>
          <w:rFonts w:ascii="Times New Roman" w:eastAsia="宋体" w:hAnsi="Times New Roman" w:hint="eastAsia"/>
          <w:color w:val="000000" w:themeColor="text1"/>
          <w:szCs w:val="21"/>
        </w:rPr>
        <w:t>统计量；</w:t>
      </w:r>
      <w:r w:rsidRPr="009F17A0">
        <w:rPr>
          <w:rFonts w:ascii="Times New Roman" w:eastAsia="宋体" w:hAnsi="Times New Roman" w:hint="eastAsia"/>
          <w:color w:val="000000" w:themeColor="text1"/>
          <w:szCs w:val="21"/>
        </w:rPr>
        <w:t>***</w:t>
      </w:r>
      <w:r w:rsidRPr="009F17A0">
        <w:rPr>
          <w:rFonts w:ascii="Times New Roman" w:eastAsia="宋体" w:hAnsi="Times New Roman" w:hint="eastAsia"/>
          <w:color w:val="000000" w:themeColor="text1"/>
          <w:szCs w:val="21"/>
        </w:rPr>
        <w:t>、</w:t>
      </w:r>
      <w:r w:rsidRPr="009F17A0">
        <w:rPr>
          <w:rFonts w:ascii="Times New Roman" w:eastAsia="宋体" w:hAnsi="Times New Roman" w:hint="eastAsia"/>
          <w:color w:val="000000" w:themeColor="text1"/>
          <w:szCs w:val="21"/>
        </w:rPr>
        <w:t>**</w:t>
      </w:r>
      <w:r w:rsidRPr="009F17A0">
        <w:rPr>
          <w:rFonts w:ascii="Times New Roman" w:eastAsia="宋体" w:hAnsi="Times New Roman" w:hint="eastAsia"/>
          <w:color w:val="000000" w:themeColor="text1"/>
          <w:szCs w:val="21"/>
        </w:rPr>
        <w:t>、</w:t>
      </w:r>
      <w:r w:rsidRPr="009F17A0">
        <w:rPr>
          <w:rFonts w:ascii="Times New Roman" w:eastAsia="宋体" w:hAnsi="Times New Roman" w:hint="eastAsia"/>
          <w:color w:val="000000" w:themeColor="text1"/>
          <w:szCs w:val="21"/>
        </w:rPr>
        <w:t>*</w:t>
      </w:r>
      <w:r w:rsidRPr="009F17A0">
        <w:rPr>
          <w:rFonts w:ascii="Times New Roman" w:eastAsia="宋体" w:hAnsi="Times New Roman" w:hint="eastAsia"/>
          <w:color w:val="000000" w:themeColor="text1"/>
          <w:szCs w:val="21"/>
        </w:rPr>
        <w:t>分别表示在</w:t>
      </w:r>
      <w:r w:rsidRPr="009F17A0">
        <w:rPr>
          <w:rFonts w:ascii="Times New Roman" w:eastAsia="宋体" w:hAnsi="Times New Roman" w:hint="eastAsia"/>
          <w:color w:val="000000" w:themeColor="text1"/>
          <w:szCs w:val="21"/>
        </w:rPr>
        <w:t>1%</w:t>
      </w:r>
      <w:r w:rsidRPr="009F17A0">
        <w:rPr>
          <w:rFonts w:ascii="Times New Roman" w:eastAsia="宋体" w:hAnsi="Times New Roman" w:hint="eastAsia"/>
          <w:color w:val="000000" w:themeColor="text1"/>
          <w:szCs w:val="21"/>
        </w:rPr>
        <w:t>、</w:t>
      </w:r>
      <w:r w:rsidRPr="009F17A0">
        <w:rPr>
          <w:rFonts w:ascii="Times New Roman" w:eastAsia="宋体" w:hAnsi="Times New Roman" w:hint="eastAsia"/>
          <w:color w:val="000000" w:themeColor="text1"/>
          <w:szCs w:val="21"/>
        </w:rPr>
        <w:t>5%</w:t>
      </w:r>
      <w:r w:rsidRPr="009F17A0">
        <w:rPr>
          <w:rFonts w:ascii="Times New Roman" w:eastAsia="宋体" w:hAnsi="Times New Roman" w:hint="eastAsia"/>
          <w:color w:val="000000" w:themeColor="text1"/>
          <w:szCs w:val="21"/>
        </w:rPr>
        <w:t>、</w:t>
      </w:r>
      <w:r w:rsidRPr="009F17A0">
        <w:rPr>
          <w:rFonts w:ascii="Times New Roman" w:eastAsia="宋体" w:hAnsi="Times New Roman" w:hint="eastAsia"/>
          <w:color w:val="000000" w:themeColor="text1"/>
          <w:szCs w:val="21"/>
        </w:rPr>
        <w:t>10%</w:t>
      </w:r>
      <w:r w:rsidRPr="009F17A0">
        <w:rPr>
          <w:rFonts w:ascii="Times New Roman" w:eastAsia="宋体" w:hAnsi="Times New Roman" w:hint="eastAsia"/>
          <w:color w:val="000000" w:themeColor="text1"/>
          <w:szCs w:val="21"/>
        </w:rPr>
        <w:t>的水平上显著。</w:t>
      </w:r>
    </w:p>
    <w:p w:rsidR="00407F42" w:rsidRPr="002635C7" w:rsidRDefault="00407F42">
      <w:pPr>
        <w:widowControl/>
        <w:jc w:val="left"/>
        <w:rPr>
          <w:color w:val="000000" w:themeColor="text1"/>
        </w:rPr>
      </w:pPr>
      <w:r w:rsidRPr="002635C7">
        <w:rPr>
          <w:color w:val="000000" w:themeColor="text1"/>
        </w:rPr>
        <w:br w:type="page"/>
      </w:r>
    </w:p>
    <w:p w:rsidR="00407F42" w:rsidRPr="002635C7" w:rsidRDefault="00407F42" w:rsidP="00407F42">
      <w:pPr>
        <w:pStyle w:val="1"/>
        <w:jc w:val="center"/>
        <w:rPr>
          <w:color w:val="000000" w:themeColor="text1"/>
        </w:rPr>
      </w:pPr>
      <w:bookmarkStart w:id="54" w:name="_Toc104557771"/>
      <w:r w:rsidRPr="002635C7">
        <w:rPr>
          <w:rFonts w:hint="eastAsia"/>
          <w:color w:val="000000" w:themeColor="text1"/>
        </w:rPr>
        <w:lastRenderedPageBreak/>
        <w:t>5</w:t>
      </w:r>
      <w:r w:rsidRPr="002635C7">
        <w:rPr>
          <w:color w:val="000000" w:themeColor="text1"/>
        </w:rPr>
        <w:t xml:space="preserve"> </w:t>
      </w:r>
      <w:r w:rsidRPr="002635C7">
        <w:rPr>
          <w:rFonts w:hint="eastAsia"/>
          <w:color w:val="000000" w:themeColor="text1"/>
        </w:rPr>
        <w:t>结论和建议</w:t>
      </w:r>
      <w:bookmarkEnd w:id="54"/>
    </w:p>
    <w:p w:rsidR="00B16AD3" w:rsidRPr="002635C7" w:rsidRDefault="00B16AD3" w:rsidP="00B16AD3">
      <w:pPr>
        <w:pStyle w:val="2"/>
        <w:rPr>
          <w:color w:val="000000" w:themeColor="text1"/>
        </w:rPr>
      </w:pPr>
      <w:bookmarkStart w:id="55" w:name="_Toc104557772"/>
      <w:r w:rsidRPr="002635C7">
        <w:rPr>
          <w:rFonts w:hint="eastAsia"/>
          <w:color w:val="000000" w:themeColor="text1"/>
        </w:rPr>
        <w:t>5</w:t>
      </w:r>
      <w:r w:rsidRPr="002635C7">
        <w:rPr>
          <w:color w:val="000000" w:themeColor="text1"/>
        </w:rPr>
        <w:t xml:space="preserve">.1 </w:t>
      </w:r>
      <w:r w:rsidRPr="002635C7">
        <w:rPr>
          <w:rFonts w:hint="eastAsia"/>
          <w:color w:val="000000" w:themeColor="text1"/>
        </w:rPr>
        <w:t>研究结论</w:t>
      </w:r>
      <w:bookmarkEnd w:id="55"/>
    </w:p>
    <w:p w:rsidR="00B16AD3" w:rsidRPr="002635C7" w:rsidRDefault="00226F32" w:rsidP="00AD4583">
      <w:pPr>
        <w:spacing w:line="360" w:lineRule="auto"/>
        <w:ind w:firstLine="480"/>
        <w:rPr>
          <w:rFonts w:ascii="Times New Roman" w:eastAsia="宋体" w:hAnsi="Times New Roman"/>
          <w:color w:val="000000" w:themeColor="text1"/>
          <w:sz w:val="24"/>
        </w:rPr>
      </w:pPr>
      <w:r w:rsidRPr="002635C7">
        <w:rPr>
          <w:rFonts w:ascii="Times New Roman" w:eastAsia="宋体" w:hAnsi="Times New Roman" w:hint="eastAsia"/>
          <w:color w:val="000000" w:themeColor="text1"/>
          <w:sz w:val="24"/>
        </w:rPr>
        <w:t>本文以</w:t>
      </w:r>
      <w:r w:rsidRPr="002635C7">
        <w:rPr>
          <w:rFonts w:ascii="Times New Roman" w:eastAsia="宋体" w:hAnsi="Times New Roman" w:hint="eastAsia"/>
          <w:color w:val="000000" w:themeColor="text1"/>
          <w:sz w:val="24"/>
        </w:rPr>
        <w:t>2</w:t>
      </w:r>
      <w:r w:rsidRPr="002635C7">
        <w:rPr>
          <w:rFonts w:ascii="Times New Roman" w:eastAsia="宋体" w:hAnsi="Times New Roman"/>
          <w:color w:val="000000" w:themeColor="text1"/>
          <w:sz w:val="24"/>
        </w:rPr>
        <w:t>007-2016</w:t>
      </w:r>
      <w:r w:rsidRPr="002635C7">
        <w:rPr>
          <w:rFonts w:ascii="Times New Roman" w:eastAsia="宋体" w:hAnsi="Times New Roman" w:hint="eastAsia"/>
          <w:color w:val="000000" w:themeColor="text1"/>
          <w:sz w:val="24"/>
        </w:rPr>
        <w:t>年我国进行跨国并购的</w:t>
      </w:r>
      <w:r w:rsidRPr="002635C7">
        <w:rPr>
          <w:rFonts w:ascii="Times New Roman" w:eastAsia="宋体" w:hAnsi="Times New Roman"/>
          <w:color w:val="000000" w:themeColor="text1"/>
          <w:sz w:val="24"/>
        </w:rPr>
        <w:t>A</w:t>
      </w:r>
      <w:r w:rsidRPr="002635C7">
        <w:rPr>
          <w:rFonts w:ascii="Times New Roman" w:eastAsia="宋体" w:hAnsi="Times New Roman" w:hint="eastAsia"/>
          <w:color w:val="000000" w:themeColor="text1"/>
          <w:sz w:val="24"/>
        </w:rPr>
        <w:t>股上市公司作为样本</w:t>
      </w:r>
      <w:r w:rsidR="0094165A" w:rsidRPr="002635C7">
        <w:rPr>
          <w:rFonts w:ascii="Times New Roman" w:eastAsia="宋体" w:hAnsi="Times New Roman" w:hint="eastAsia"/>
          <w:color w:val="000000" w:themeColor="text1"/>
          <w:sz w:val="24"/>
        </w:rPr>
        <w:t>，采用了</w:t>
      </w:r>
      <w:r w:rsidR="00E8697E" w:rsidRPr="002635C7">
        <w:rPr>
          <w:rFonts w:ascii="Times New Roman" w:eastAsia="宋体" w:hAnsi="Times New Roman" w:hint="eastAsia"/>
          <w:color w:val="000000" w:themeColor="text1"/>
          <w:sz w:val="24"/>
        </w:rPr>
        <w:t>倾向得分匹配、双重差分</w:t>
      </w:r>
      <w:r w:rsidR="0094165A" w:rsidRPr="002635C7">
        <w:rPr>
          <w:rFonts w:ascii="Times New Roman" w:eastAsia="宋体" w:hAnsi="Times New Roman" w:hint="eastAsia"/>
          <w:color w:val="000000" w:themeColor="text1"/>
          <w:sz w:val="24"/>
        </w:rPr>
        <w:t>模型</w:t>
      </w:r>
      <w:r w:rsidR="00E8697E" w:rsidRPr="002635C7">
        <w:rPr>
          <w:rFonts w:ascii="Times New Roman" w:eastAsia="宋体" w:hAnsi="Times New Roman" w:hint="eastAsia"/>
          <w:color w:val="000000" w:themeColor="text1"/>
          <w:sz w:val="24"/>
        </w:rPr>
        <w:t>以及</w:t>
      </w:r>
      <w:r w:rsidR="0094165A" w:rsidRPr="002635C7">
        <w:rPr>
          <w:rFonts w:ascii="Times New Roman" w:eastAsia="宋体" w:hAnsi="Times New Roman" w:hint="eastAsia"/>
          <w:color w:val="000000" w:themeColor="text1"/>
          <w:sz w:val="24"/>
        </w:rPr>
        <w:t>多元回归分析法，探究了跨国并购对企业创新绩效的影响，以及</w:t>
      </w:r>
      <w:r w:rsidR="00F60EEE" w:rsidRPr="002635C7">
        <w:rPr>
          <w:rFonts w:ascii="Times New Roman" w:eastAsia="宋体" w:hAnsi="Times New Roman" w:hint="eastAsia"/>
          <w:color w:val="000000" w:themeColor="text1"/>
          <w:sz w:val="24"/>
        </w:rPr>
        <w:t>横向并购、纵向并购、混合并购分别</w:t>
      </w:r>
      <w:r w:rsidR="0094165A" w:rsidRPr="002635C7">
        <w:rPr>
          <w:rFonts w:ascii="Times New Roman" w:eastAsia="宋体" w:hAnsi="Times New Roman" w:hint="eastAsia"/>
          <w:color w:val="000000" w:themeColor="text1"/>
          <w:sz w:val="24"/>
        </w:rPr>
        <w:t>对</w:t>
      </w:r>
      <w:r w:rsidR="00193588" w:rsidRPr="002635C7">
        <w:rPr>
          <w:rFonts w:ascii="Times New Roman" w:eastAsia="宋体" w:hAnsi="Times New Roman" w:hint="eastAsia"/>
          <w:color w:val="000000" w:themeColor="text1"/>
          <w:sz w:val="24"/>
        </w:rPr>
        <w:t>企业</w:t>
      </w:r>
      <w:r w:rsidR="0094165A" w:rsidRPr="002635C7">
        <w:rPr>
          <w:rFonts w:ascii="Times New Roman" w:eastAsia="宋体" w:hAnsi="Times New Roman" w:hint="eastAsia"/>
          <w:color w:val="000000" w:themeColor="text1"/>
          <w:sz w:val="24"/>
        </w:rPr>
        <w:t>探索式创新绩效和利用式创新绩效的影响。</w:t>
      </w:r>
      <w:r w:rsidR="00B0583B" w:rsidRPr="002635C7">
        <w:rPr>
          <w:rFonts w:ascii="Times New Roman" w:eastAsia="宋体" w:hAnsi="Times New Roman" w:hint="eastAsia"/>
          <w:color w:val="000000" w:themeColor="text1"/>
          <w:sz w:val="24"/>
        </w:rPr>
        <w:t>研究结果表明</w:t>
      </w:r>
      <w:r w:rsidR="00821961" w:rsidRPr="002635C7">
        <w:rPr>
          <w:rFonts w:ascii="Times New Roman" w:eastAsia="宋体" w:hAnsi="Times New Roman" w:hint="eastAsia"/>
          <w:color w:val="000000" w:themeColor="text1"/>
          <w:sz w:val="24"/>
        </w:rPr>
        <w:t>，</w:t>
      </w:r>
      <w:r w:rsidR="00D139B6" w:rsidRPr="002635C7">
        <w:rPr>
          <w:rFonts w:ascii="Times New Roman" w:eastAsia="宋体" w:hAnsi="Times New Roman" w:hint="eastAsia"/>
          <w:color w:val="000000" w:themeColor="text1"/>
          <w:sz w:val="24"/>
        </w:rPr>
        <w:t>跨国并购</w:t>
      </w:r>
      <w:r w:rsidR="00F557DE" w:rsidRPr="002635C7">
        <w:rPr>
          <w:rFonts w:ascii="Times New Roman" w:eastAsia="宋体" w:hAnsi="Times New Roman" w:hint="eastAsia"/>
          <w:color w:val="000000" w:themeColor="text1"/>
          <w:sz w:val="24"/>
        </w:rPr>
        <w:t>能够</w:t>
      </w:r>
      <w:r w:rsidR="00D139B6" w:rsidRPr="002635C7">
        <w:rPr>
          <w:rFonts w:ascii="Times New Roman" w:eastAsia="宋体" w:hAnsi="Times New Roman" w:hint="eastAsia"/>
          <w:color w:val="000000" w:themeColor="text1"/>
          <w:sz w:val="24"/>
        </w:rPr>
        <w:t>对企业总体创新绩效</w:t>
      </w:r>
      <w:r w:rsidR="00F557DE" w:rsidRPr="002635C7">
        <w:rPr>
          <w:rFonts w:ascii="Times New Roman" w:eastAsia="宋体" w:hAnsi="Times New Roman" w:hint="eastAsia"/>
          <w:color w:val="000000" w:themeColor="text1"/>
          <w:sz w:val="24"/>
        </w:rPr>
        <w:t>产生</w:t>
      </w:r>
      <w:r w:rsidR="00D139B6" w:rsidRPr="002635C7">
        <w:rPr>
          <w:rFonts w:ascii="Times New Roman" w:eastAsia="宋体" w:hAnsi="Times New Roman" w:hint="eastAsia"/>
          <w:color w:val="000000" w:themeColor="text1"/>
          <w:sz w:val="24"/>
        </w:rPr>
        <w:t>显著的正向影响</w:t>
      </w:r>
      <w:r w:rsidR="00A42D29" w:rsidRPr="002635C7">
        <w:rPr>
          <w:rFonts w:ascii="Times New Roman" w:eastAsia="宋体" w:hAnsi="Times New Roman" w:hint="eastAsia"/>
          <w:color w:val="000000" w:themeColor="text1"/>
          <w:sz w:val="24"/>
        </w:rPr>
        <w:t>。一方面，跨国并购有利于企业吸收外部知识，扩大研发团队，丰富企业的知识库，</w:t>
      </w:r>
      <w:r w:rsidR="00172F0F" w:rsidRPr="002635C7">
        <w:rPr>
          <w:rFonts w:ascii="Times New Roman" w:eastAsia="宋体" w:hAnsi="Times New Roman" w:hint="eastAsia"/>
          <w:color w:val="000000" w:themeColor="text1"/>
          <w:sz w:val="24"/>
        </w:rPr>
        <w:t>另一方面，</w:t>
      </w:r>
      <w:r w:rsidR="00A42D29" w:rsidRPr="002635C7">
        <w:rPr>
          <w:rFonts w:ascii="Times New Roman" w:eastAsia="宋体" w:hAnsi="Times New Roman" w:hint="eastAsia"/>
          <w:color w:val="000000" w:themeColor="text1"/>
          <w:sz w:val="24"/>
        </w:rPr>
        <w:t>也有利于</w:t>
      </w:r>
      <w:r w:rsidR="00172F0F" w:rsidRPr="002635C7">
        <w:rPr>
          <w:rFonts w:ascii="Times New Roman" w:eastAsia="宋体" w:hAnsi="Times New Roman" w:hint="eastAsia"/>
          <w:color w:val="000000" w:themeColor="text1"/>
          <w:sz w:val="24"/>
        </w:rPr>
        <w:t>企业</w:t>
      </w:r>
      <w:r w:rsidR="00A42D29" w:rsidRPr="002635C7">
        <w:rPr>
          <w:rFonts w:ascii="Times New Roman" w:eastAsia="宋体" w:hAnsi="Times New Roman" w:hint="eastAsia"/>
          <w:color w:val="000000" w:themeColor="text1"/>
          <w:sz w:val="24"/>
        </w:rPr>
        <w:t>通过减少对知识创新活动的重复行为而节约成本</w:t>
      </w:r>
      <w:r w:rsidR="00172F0F" w:rsidRPr="002635C7">
        <w:rPr>
          <w:rFonts w:ascii="Times New Roman" w:eastAsia="宋体" w:hAnsi="Times New Roman" w:hint="eastAsia"/>
          <w:color w:val="000000" w:themeColor="text1"/>
          <w:sz w:val="24"/>
        </w:rPr>
        <w:t>。</w:t>
      </w:r>
      <w:r w:rsidR="00583994" w:rsidRPr="002635C7">
        <w:rPr>
          <w:rFonts w:ascii="Times New Roman" w:eastAsia="宋体" w:hAnsi="Times New Roman" w:hint="eastAsia"/>
          <w:color w:val="000000" w:themeColor="text1"/>
          <w:sz w:val="24"/>
        </w:rPr>
        <w:t>区分并购类型和创新绩效后</w:t>
      </w:r>
      <w:r w:rsidR="00821961" w:rsidRPr="002635C7">
        <w:rPr>
          <w:rFonts w:ascii="Times New Roman" w:eastAsia="宋体" w:hAnsi="Times New Roman" w:hint="eastAsia"/>
          <w:color w:val="000000" w:themeColor="text1"/>
          <w:sz w:val="24"/>
        </w:rPr>
        <w:t>进一步研究表明：</w:t>
      </w:r>
      <w:r w:rsidR="00D139B6" w:rsidRPr="002635C7">
        <w:rPr>
          <w:rFonts w:ascii="Times New Roman" w:eastAsia="宋体" w:hAnsi="Times New Roman" w:hint="eastAsia"/>
          <w:color w:val="000000" w:themeColor="text1"/>
          <w:sz w:val="24"/>
        </w:rPr>
        <w:t>（</w:t>
      </w:r>
      <w:r w:rsidR="00821961" w:rsidRPr="002635C7">
        <w:rPr>
          <w:rFonts w:ascii="Times New Roman" w:eastAsia="宋体" w:hAnsi="Times New Roman"/>
          <w:color w:val="000000" w:themeColor="text1"/>
          <w:sz w:val="24"/>
        </w:rPr>
        <w:t>1</w:t>
      </w:r>
      <w:r w:rsidR="00D139B6" w:rsidRPr="002635C7">
        <w:rPr>
          <w:rFonts w:ascii="Times New Roman" w:eastAsia="宋体" w:hAnsi="Times New Roman" w:hint="eastAsia"/>
          <w:color w:val="000000" w:themeColor="text1"/>
          <w:sz w:val="24"/>
        </w:rPr>
        <w:t>）</w:t>
      </w:r>
      <w:r w:rsidR="006E6AA2" w:rsidRPr="002635C7">
        <w:rPr>
          <w:rFonts w:ascii="Times New Roman" w:eastAsia="宋体" w:hAnsi="Times New Roman" w:hint="eastAsia"/>
          <w:color w:val="000000" w:themeColor="text1"/>
          <w:sz w:val="24"/>
        </w:rPr>
        <w:t>横向并购能够显著提高企业的利用式创新绩效</w:t>
      </w:r>
      <w:r w:rsidR="007A74FE" w:rsidRPr="002635C7">
        <w:rPr>
          <w:rFonts w:ascii="Times New Roman" w:eastAsia="宋体" w:hAnsi="Times New Roman" w:hint="eastAsia"/>
          <w:color w:val="000000" w:themeColor="text1"/>
          <w:sz w:val="24"/>
        </w:rPr>
        <w:t>，但对探索式创新绩效没有显著的作用</w:t>
      </w:r>
      <w:r w:rsidR="004E4FA1" w:rsidRPr="002635C7">
        <w:rPr>
          <w:rFonts w:ascii="Times New Roman" w:eastAsia="宋体" w:hAnsi="Times New Roman" w:hint="eastAsia"/>
          <w:color w:val="000000" w:themeColor="text1"/>
          <w:sz w:val="24"/>
        </w:rPr>
        <w:t>，原因在于横向并购能够根据国内市场的需求对外部技术进行本地化改良，也能够实现双方的技术协同，实现优势互补，从而提高</w:t>
      </w:r>
      <w:r w:rsidR="00C46536" w:rsidRPr="002635C7">
        <w:rPr>
          <w:rFonts w:ascii="Times New Roman" w:eastAsia="宋体" w:hAnsi="Times New Roman" w:hint="eastAsia"/>
          <w:color w:val="000000" w:themeColor="text1"/>
          <w:sz w:val="24"/>
        </w:rPr>
        <w:t>利用式</w:t>
      </w:r>
      <w:r w:rsidR="004E4FA1" w:rsidRPr="002635C7">
        <w:rPr>
          <w:rFonts w:ascii="Times New Roman" w:eastAsia="宋体" w:hAnsi="Times New Roman" w:hint="eastAsia"/>
          <w:color w:val="000000" w:themeColor="text1"/>
          <w:sz w:val="24"/>
        </w:rPr>
        <w:t>创新绩效，但</w:t>
      </w:r>
      <w:r w:rsidR="00C46536" w:rsidRPr="002635C7">
        <w:rPr>
          <w:rFonts w:ascii="Times New Roman" w:eastAsia="宋体" w:hAnsi="Times New Roman" w:hint="eastAsia"/>
          <w:color w:val="000000" w:themeColor="text1"/>
          <w:sz w:val="24"/>
        </w:rPr>
        <w:t>由于企业间竞争越来越激烈，为了保持持续性的竞争优势，企业</w:t>
      </w:r>
      <w:r w:rsidR="000F3DB8" w:rsidRPr="002635C7">
        <w:rPr>
          <w:rFonts w:ascii="Times New Roman" w:eastAsia="宋体" w:hAnsi="Times New Roman" w:hint="eastAsia"/>
          <w:color w:val="000000" w:themeColor="text1"/>
          <w:sz w:val="24"/>
        </w:rPr>
        <w:t>还是会进行探索式创新活动，即使需要冒高风险</w:t>
      </w:r>
      <w:r w:rsidR="00C46536" w:rsidRPr="002635C7">
        <w:rPr>
          <w:rFonts w:ascii="Times New Roman" w:eastAsia="宋体" w:hAnsi="Times New Roman" w:hint="eastAsia"/>
          <w:color w:val="000000" w:themeColor="text1"/>
          <w:sz w:val="24"/>
        </w:rPr>
        <w:t>，因此横向并购对</w:t>
      </w:r>
      <w:r w:rsidR="00B63E6E" w:rsidRPr="002635C7">
        <w:rPr>
          <w:rFonts w:ascii="Times New Roman" w:eastAsia="宋体" w:hAnsi="Times New Roman" w:hint="eastAsia"/>
          <w:color w:val="000000" w:themeColor="text1"/>
          <w:sz w:val="24"/>
        </w:rPr>
        <w:t>企业</w:t>
      </w:r>
      <w:r w:rsidR="002E7C5B" w:rsidRPr="002635C7">
        <w:rPr>
          <w:rFonts w:ascii="Times New Roman" w:eastAsia="宋体" w:hAnsi="Times New Roman" w:hint="eastAsia"/>
          <w:color w:val="000000" w:themeColor="text1"/>
          <w:sz w:val="24"/>
        </w:rPr>
        <w:t>探索式创新绩效并无显著的负面影响</w:t>
      </w:r>
      <w:r w:rsidR="006E6AA2" w:rsidRPr="002635C7">
        <w:rPr>
          <w:rFonts w:ascii="Times New Roman" w:eastAsia="宋体" w:hAnsi="Times New Roman" w:hint="eastAsia"/>
          <w:color w:val="000000" w:themeColor="text1"/>
          <w:sz w:val="24"/>
        </w:rPr>
        <w:t>；（</w:t>
      </w:r>
      <w:r w:rsidR="00821961" w:rsidRPr="002635C7">
        <w:rPr>
          <w:rFonts w:ascii="Times New Roman" w:eastAsia="宋体" w:hAnsi="Times New Roman"/>
          <w:color w:val="000000" w:themeColor="text1"/>
          <w:sz w:val="24"/>
        </w:rPr>
        <w:t>2</w:t>
      </w:r>
      <w:r w:rsidR="006E6AA2" w:rsidRPr="002635C7">
        <w:rPr>
          <w:rFonts w:ascii="Times New Roman" w:eastAsia="宋体" w:hAnsi="Times New Roman" w:hint="eastAsia"/>
          <w:color w:val="000000" w:themeColor="text1"/>
          <w:sz w:val="24"/>
        </w:rPr>
        <w:t>）纵向并购能够显著提高企业的探索式创新绩效</w:t>
      </w:r>
      <w:r w:rsidR="007A74FE" w:rsidRPr="002635C7">
        <w:rPr>
          <w:rFonts w:ascii="Times New Roman" w:eastAsia="宋体" w:hAnsi="Times New Roman" w:hint="eastAsia"/>
          <w:color w:val="000000" w:themeColor="text1"/>
          <w:sz w:val="24"/>
        </w:rPr>
        <w:t>，但对利用式创新绩效没有显著的作用</w:t>
      </w:r>
      <w:r w:rsidR="00997B92" w:rsidRPr="002635C7">
        <w:rPr>
          <w:rFonts w:ascii="Times New Roman" w:eastAsia="宋体" w:hAnsi="Times New Roman" w:hint="eastAsia"/>
          <w:color w:val="000000" w:themeColor="text1"/>
          <w:sz w:val="24"/>
        </w:rPr>
        <w:t>，</w:t>
      </w:r>
      <w:r w:rsidR="00EF27CE" w:rsidRPr="002635C7">
        <w:rPr>
          <w:rFonts w:ascii="Times New Roman" w:eastAsia="宋体" w:hAnsi="Times New Roman" w:hint="eastAsia"/>
          <w:color w:val="000000" w:themeColor="text1"/>
          <w:sz w:val="24"/>
        </w:rPr>
        <w:t>原因在于纵向并购能够降低内部交易费用，</w:t>
      </w:r>
      <w:r w:rsidR="001E1F96" w:rsidRPr="002635C7">
        <w:rPr>
          <w:rFonts w:ascii="Times New Roman" w:eastAsia="宋体" w:hAnsi="Times New Roman" w:hint="eastAsia"/>
          <w:color w:val="000000" w:themeColor="text1"/>
          <w:sz w:val="24"/>
        </w:rPr>
        <w:t>因此企业拥有更多精力和资金用于研发创新活动，</w:t>
      </w:r>
      <w:r w:rsidR="00424061" w:rsidRPr="002635C7">
        <w:rPr>
          <w:rFonts w:ascii="Times New Roman" w:eastAsia="宋体" w:hAnsi="Times New Roman" w:hint="eastAsia"/>
          <w:color w:val="000000" w:themeColor="text1"/>
          <w:sz w:val="24"/>
        </w:rPr>
        <w:t>有利于企业探索式创新绩效的提升，</w:t>
      </w:r>
      <w:r w:rsidR="003771C9" w:rsidRPr="002635C7">
        <w:rPr>
          <w:rFonts w:ascii="Times New Roman" w:eastAsia="宋体" w:hAnsi="Times New Roman" w:hint="eastAsia"/>
          <w:color w:val="000000" w:themeColor="text1"/>
          <w:sz w:val="24"/>
        </w:rPr>
        <w:t>而纵向并购并没有显著降低企业利用式创新绩效可能是因为企业进行纵向并购也可能是基于</w:t>
      </w:r>
      <w:r w:rsidR="002A272A" w:rsidRPr="002635C7">
        <w:rPr>
          <w:rFonts w:ascii="Times New Roman" w:eastAsia="宋体" w:hAnsi="Times New Roman" w:hint="eastAsia"/>
          <w:color w:val="000000" w:themeColor="text1"/>
          <w:sz w:val="24"/>
        </w:rPr>
        <w:t>获取创新资源的动机</w:t>
      </w:r>
      <w:r w:rsidR="00373019" w:rsidRPr="002635C7">
        <w:rPr>
          <w:rFonts w:ascii="Times New Roman" w:eastAsia="宋体" w:hAnsi="Times New Roman" w:hint="eastAsia"/>
          <w:color w:val="000000" w:themeColor="text1"/>
          <w:sz w:val="24"/>
        </w:rPr>
        <w:t>而进行的</w:t>
      </w:r>
      <w:r w:rsidR="006E6AA2" w:rsidRPr="002635C7">
        <w:rPr>
          <w:rFonts w:ascii="Times New Roman" w:eastAsia="宋体" w:hAnsi="Times New Roman" w:hint="eastAsia"/>
          <w:color w:val="000000" w:themeColor="text1"/>
          <w:sz w:val="24"/>
        </w:rPr>
        <w:t>；（</w:t>
      </w:r>
      <w:r w:rsidR="00821961" w:rsidRPr="002635C7">
        <w:rPr>
          <w:rFonts w:ascii="Times New Roman" w:eastAsia="宋体" w:hAnsi="Times New Roman"/>
          <w:color w:val="000000" w:themeColor="text1"/>
          <w:sz w:val="24"/>
        </w:rPr>
        <w:t>3</w:t>
      </w:r>
      <w:r w:rsidR="006E6AA2" w:rsidRPr="002635C7">
        <w:rPr>
          <w:rFonts w:ascii="Times New Roman" w:eastAsia="宋体" w:hAnsi="Times New Roman" w:hint="eastAsia"/>
          <w:color w:val="000000" w:themeColor="text1"/>
          <w:sz w:val="24"/>
        </w:rPr>
        <w:t>）混合并购对企业的探索式创新绩效和利用式创新绩效都具有显著的降低作用</w:t>
      </w:r>
      <w:r w:rsidR="002654DE" w:rsidRPr="002635C7">
        <w:rPr>
          <w:rFonts w:ascii="Times New Roman" w:eastAsia="宋体" w:hAnsi="Times New Roman" w:hint="eastAsia"/>
          <w:color w:val="000000" w:themeColor="text1"/>
          <w:sz w:val="24"/>
        </w:rPr>
        <w:t>，混合并购本身是基于行业不同或业务不同的企业之间进行的，因此具有资源整合难度较高的风险，资金和人员精力都会被分散，因此可能很少投入到企业研发创新活动中，从而降低创新绩效。</w:t>
      </w:r>
      <w:r w:rsidR="00501897" w:rsidRPr="002635C7">
        <w:rPr>
          <w:rFonts w:ascii="Times New Roman" w:eastAsia="宋体" w:hAnsi="Times New Roman" w:hint="eastAsia"/>
          <w:color w:val="000000" w:themeColor="text1"/>
          <w:sz w:val="24"/>
        </w:rPr>
        <w:t>本文的实证结果验证了假设</w:t>
      </w:r>
      <w:r w:rsidR="00501897" w:rsidRPr="002635C7">
        <w:rPr>
          <w:rFonts w:ascii="Times New Roman" w:eastAsia="宋体" w:hAnsi="Times New Roman" w:hint="eastAsia"/>
          <w:color w:val="000000" w:themeColor="text1"/>
          <w:sz w:val="24"/>
        </w:rPr>
        <w:t>1</w:t>
      </w:r>
      <w:r w:rsidR="00501897" w:rsidRPr="002635C7">
        <w:rPr>
          <w:rFonts w:ascii="Times New Roman" w:eastAsia="宋体" w:hAnsi="Times New Roman" w:hint="eastAsia"/>
          <w:color w:val="000000" w:themeColor="text1"/>
          <w:sz w:val="24"/>
        </w:rPr>
        <w:t>和假设</w:t>
      </w:r>
      <w:r w:rsidR="00501897" w:rsidRPr="002635C7">
        <w:rPr>
          <w:rFonts w:ascii="Times New Roman" w:eastAsia="宋体" w:hAnsi="Times New Roman" w:hint="eastAsia"/>
          <w:color w:val="000000" w:themeColor="text1"/>
          <w:sz w:val="24"/>
        </w:rPr>
        <w:t>4</w:t>
      </w:r>
      <w:r w:rsidR="00501897" w:rsidRPr="002635C7">
        <w:rPr>
          <w:rFonts w:ascii="Times New Roman" w:eastAsia="宋体" w:hAnsi="Times New Roman" w:hint="eastAsia"/>
          <w:color w:val="000000" w:themeColor="text1"/>
          <w:sz w:val="24"/>
        </w:rPr>
        <w:t>，并部分验证了假设</w:t>
      </w:r>
      <w:r w:rsidR="00501897" w:rsidRPr="002635C7">
        <w:rPr>
          <w:rFonts w:ascii="Times New Roman" w:eastAsia="宋体" w:hAnsi="Times New Roman" w:hint="eastAsia"/>
          <w:color w:val="000000" w:themeColor="text1"/>
          <w:sz w:val="24"/>
        </w:rPr>
        <w:t>2</w:t>
      </w:r>
      <w:r w:rsidR="00501897" w:rsidRPr="002635C7">
        <w:rPr>
          <w:rFonts w:ascii="Times New Roman" w:eastAsia="宋体" w:hAnsi="Times New Roman" w:hint="eastAsia"/>
          <w:color w:val="000000" w:themeColor="text1"/>
          <w:sz w:val="24"/>
        </w:rPr>
        <w:t>和假设</w:t>
      </w:r>
      <w:r w:rsidR="00501897" w:rsidRPr="002635C7">
        <w:rPr>
          <w:rFonts w:ascii="Times New Roman" w:eastAsia="宋体" w:hAnsi="Times New Roman" w:hint="eastAsia"/>
          <w:color w:val="000000" w:themeColor="text1"/>
          <w:sz w:val="24"/>
        </w:rPr>
        <w:t>3</w:t>
      </w:r>
      <w:r w:rsidR="006875CD" w:rsidRPr="002635C7">
        <w:rPr>
          <w:rFonts w:ascii="Times New Roman" w:eastAsia="宋体" w:hAnsi="Times New Roman" w:hint="eastAsia"/>
          <w:color w:val="000000" w:themeColor="text1"/>
          <w:sz w:val="24"/>
        </w:rPr>
        <w:t>。</w:t>
      </w:r>
    </w:p>
    <w:p w:rsidR="00AD4583" w:rsidRPr="002635C7" w:rsidRDefault="00AD4583" w:rsidP="00AD4583">
      <w:pPr>
        <w:spacing w:line="360" w:lineRule="auto"/>
        <w:ind w:firstLine="480"/>
        <w:rPr>
          <w:rFonts w:ascii="Times New Roman" w:eastAsia="宋体" w:hAnsi="Times New Roman"/>
          <w:color w:val="000000" w:themeColor="text1"/>
          <w:sz w:val="24"/>
        </w:rPr>
      </w:pPr>
    </w:p>
    <w:p w:rsidR="00B16AD3" w:rsidRPr="002635C7" w:rsidRDefault="00B16AD3" w:rsidP="00B16AD3">
      <w:pPr>
        <w:pStyle w:val="2"/>
        <w:rPr>
          <w:color w:val="000000" w:themeColor="text1"/>
        </w:rPr>
      </w:pPr>
      <w:bookmarkStart w:id="56" w:name="_Toc104557773"/>
      <w:r w:rsidRPr="002635C7">
        <w:rPr>
          <w:rFonts w:hint="eastAsia"/>
          <w:color w:val="000000" w:themeColor="text1"/>
        </w:rPr>
        <w:t>5</w:t>
      </w:r>
      <w:r w:rsidRPr="002635C7">
        <w:rPr>
          <w:color w:val="000000" w:themeColor="text1"/>
        </w:rPr>
        <w:t xml:space="preserve">.2 </w:t>
      </w:r>
      <w:r w:rsidRPr="002635C7">
        <w:rPr>
          <w:rFonts w:hint="eastAsia"/>
          <w:color w:val="000000" w:themeColor="text1"/>
        </w:rPr>
        <w:t>建议与</w:t>
      </w:r>
      <w:r w:rsidR="00413907" w:rsidRPr="002635C7">
        <w:rPr>
          <w:rFonts w:hint="eastAsia"/>
          <w:color w:val="000000" w:themeColor="text1"/>
        </w:rPr>
        <w:t>对策</w:t>
      </w:r>
      <w:bookmarkEnd w:id="56"/>
      <w:r w:rsidR="00105841" w:rsidRPr="002635C7">
        <w:rPr>
          <w:color w:val="000000" w:themeColor="text1"/>
        </w:rPr>
        <w:t xml:space="preserve">  </w:t>
      </w:r>
    </w:p>
    <w:p w:rsidR="00B16AD3" w:rsidRPr="002635C7" w:rsidRDefault="00AE634D" w:rsidP="009F47A8">
      <w:pPr>
        <w:spacing w:line="360" w:lineRule="auto"/>
        <w:ind w:firstLine="480"/>
        <w:rPr>
          <w:rFonts w:ascii="Times New Roman" w:eastAsia="宋体" w:hAnsi="Times New Roman"/>
          <w:color w:val="000000" w:themeColor="text1"/>
          <w:sz w:val="24"/>
        </w:rPr>
      </w:pPr>
      <w:r w:rsidRPr="002635C7">
        <w:rPr>
          <w:rFonts w:ascii="Times New Roman" w:eastAsia="宋体" w:hAnsi="Times New Roman" w:hint="eastAsia"/>
          <w:color w:val="000000" w:themeColor="text1"/>
          <w:sz w:val="24"/>
        </w:rPr>
        <w:t>研究结果表明跨国并购</w:t>
      </w:r>
      <w:r w:rsidR="004A707D" w:rsidRPr="002635C7">
        <w:rPr>
          <w:rFonts w:ascii="Times New Roman" w:eastAsia="宋体" w:hAnsi="Times New Roman" w:hint="eastAsia"/>
          <w:color w:val="000000" w:themeColor="text1"/>
          <w:sz w:val="24"/>
        </w:rPr>
        <w:t>对</w:t>
      </w:r>
      <w:r w:rsidRPr="002635C7">
        <w:rPr>
          <w:rFonts w:ascii="Times New Roman" w:eastAsia="宋体" w:hAnsi="Times New Roman" w:hint="eastAsia"/>
          <w:color w:val="000000" w:themeColor="text1"/>
          <w:sz w:val="24"/>
        </w:rPr>
        <w:t>企业总体创新绩效</w:t>
      </w:r>
      <w:r w:rsidR="004A707D" w:rsidRPr="002635C7">
        <w:rPr>
          <w:rFonts w:ascii="Times New Roman" w:eastAsia="宋体" w:hAnsi="Times New Roman" w:hint="eastAsia"/>
          <w:color w:val="000000" w:themeColor="text1"/>
          <w:sz w:val="24"/>
        </w:rPr>
        <w:t>具有显著的</w:t>
      </w:r>
      <w:r w:rsidR="00277C3B" w:rsidRPr="002635C7">
        <w:rPr>
          <w:rFonts w:ascii="Times New Roman" w:eastAsia="宋体" w:hAnsi="Times New Roman" w:hint="eastAsia"/>
          <w:color w:val="000000" w:themeColor="text1"/>
          <w:sz w:val="24"/>
        </w:rPr>
        <w:t>提升</w:t>
      </w:r>
      <w:r w:rsidR="004A707D" w:rsidRPr="002635C7">
        <w:rPr>
          <w:rFonts w:ascii="Times New Roman" w:eastAsia="宋体" w:hAnsi="Times New Roman" w:hint="eastAsia"/>
          <w:color w:val="000000" w:themeColor="text1"/>
          <w:sz w:val="24"/>
        </w:rPr>
        <w:t>作用</w:t>
      </w:r>
      <w:r w:rsidRPr="002635C7">
        <w:rPr>
          <w:rFonts w:ascii="Times New Roman" w:eastAsia="宋体" w:hAnsi="Times New Roman" w:hint="eastAsia"/>
          <w:color w:val="000000" w:themeColor="text1"/>
          <w:sz w:val="24"/>
        </w:rPr>
        <w:t>，这说明跨国并购确实是我国企业提升创新绩效的有效手段</w:t>
      </w:r>
      <w:r w:rsidR="009E7723" w:rsidRPr="002635C7">
        <w:rPr>
          <w:rFonts w:ascii="Times New Roman" w:eastAsia="宋体" w:hAnsi="Times New Roman" w:hint="eastAsia"/>
          <w:color w:val="000000" w:themeColor="text1"/>
          <w:sz w:val="24"/>
        </w:rPr>
        <w:t>，我国“走出去”和创新驱动发展战略取得</w:t>
      </w:r>
      <w:r w:rsidR="005A5364" w:rsidRPr="002635C7">
        <w:rPr>
          <w:rFonts w:ascii="Times New Roman" w:eastAsia="宋体" w:hAnsi="Times New Roman" w:hint="eastAsia"/>
          <w:color w:val="000000" w:themeColor="text1"/>
          <w:sz w:val="24"/>
        </w:rPr>
        <w:t>了</w:t>
      </w:r>
      <w:r w:rsidR="009E7723" w:rsidRPr="002635C7">
        <w:rPr>
          <w:rFonts w:ascii="Times New Roman" w:eastAsia="宋体" w:hAnsi="Times New Roman" w:hint="eastAsia"/>
          <w:color w:val="000000" w:themeColor="text1"/>
          <w:sz w:val="24"/>
        </w:rPr>
        <w:t>一定</w:t>
      </w:r>
      <w:r w:rsidR="005A5364" w:rsidRPr="002635C7">
        <w:rPr>
          <w:rFonts w:ascii="Times New Roman" w:eastAsia="宋体" w:hAnsi="Times New Roman" w:hint="eastAsia"/>
          <w:color w:val="000000" w:themeColor="text1"/>
          <w:sz w:val="24"/>
        </w:rPr>
        <w:t>的</w:t>
      </w:r>
      <w:r w:rsidR="00622904" w:rsidRPr="002635C7">
        <w:rPr>
          <w:rFonts w:ascii="Times New Roman" w:eastAsia="宋体" w:hAnsi="Times New Roman" w:hint="eastAsia"/>
          <w:color w:val="000000" w:themeColor="text1"/>
          <w:sz w:val="24"/>
        </w:rPr>
        <w:t>成效。</w:t>
      </w:r>
      <w:r w:rsidR="00BF7722" w:rsidRPr="002635C7">
        <w:rPr>
          <w:rFonts w:ascii="Times New Roman" w:eastAsia="宋体" w:hAnsi="Times New Roman" w:hint="eastAsia"/>
          <w:color w:val="000000" w:themeColor="text1"/>
          <w:sz w:val="24"/>
        </w:rPr>
        <w:t>但</w:t>
      </w:r>
      <w:r w:rsidR="00CD6098" w:rsidRPr="002635C7">
        <w:rPr>
          <w:rFonts w:ascii="Times New Roman" w:eastAsia="宋体" w:hAnsi="Times New Roman" w:hint="eastAsia"/>
          <w:color w:val="000000" w:themeColor="text1"/>
          <w:sz w:val="24"/>
        </w:rPr>
        <w:t>不同并购类型对不同创新绩效的影响各不相同。</w:t>
      </w:r>
      <w:r w:rsidR="005A5364" w:rsidRPr="002635C7">
        <w:rPr>
          <w:rFonts w:ascii="Times New Roman" w:eastAsia="宋体" w:hAnsi="Times New Roman" w:hint="eastAsia"/>
          <w:color w:val="000000" w:themeColor="text1"/>
          <w:sz w:val="24"/>
        </w:rPr>
        <w:t>本</w:t>
      </w:r>
      <w:r w:rsidR="005A5364" w:rsidRPr="002635C7">
        <w:rPr>
          <w:rFonts w:ascii="Times New Roman" w:eastAsia="宋体" w:hAnsi="Times New Roman" w:hint="eastAsia"/>
          <w:color w:val="000000" w:themeColor="text1"/>
          <w:sz w:val="24"/>
        </w:rPr>
        <w:lastRenderedPageBreak/>
        <w:t>文</w:t>
      </w:r>
      <w:r w:rsidR="00E56D97" w:rsidRPr="002635C7">
        <w:rPr>
          <w:rFonts w:ascii="Times New Roman" w:eastAsia="宋体" w:hAnsi="Times New Roman" w:hint="eastAsia"/>
          <w:color w:val="000000" w:themeColor="text1"/>
          <w:sz w:val="24"/>
        </w:rPr>
        <w:t>将</w:t>
      </w:r>
      <w:r w:rsidR="005A5364" w:rsidRPr="002635C7">
        <w:rPr>
          <w:rFonts w:ascii="Times New Roman" w:eastAsia="宋体" w:hAnsi="Times New Roman" w:hint="eastAsia"/>
          <w:color w:val="000000" w:themeColor="text1"/>
          <w:sz w:val="24"/>
        </w:rPr>
        <w:t>分别从政府和企业的角度出发，</w:t>
      </w:r>
      <w:r w:rsidR="00A05F54" w:rsidRPr="002635C7">
        <w:rPr>
          <w:rFonts w:ascii="Times New Roman" w:eastAsia="宋体" w:hAnsi="Times New Roman" w:hint="eastAsia"/>
          <w:color w:val="000000" w:themeColor="text1"/>
          <w:sz w:val="24"/>
        </w:rPr>
        <w:t>对我国进行跨国并购</w:t>
      </w:r>
      <w:r w:rsidR="005A5364" w:rsidRPr="002635C7">
        <w:rPr>
          <w:rFonts w:ascii="Times New Roman" w:eastAsia="宋体" w:hAnsi="Times New Roman" w:hint="eastAsia"/>
          <w:color w:val="000000" w:themeColor="text1"/>
          <w:sz w:val="24"/>
        </w:rPr>
        <w:t>提出以下建议：</w:t>
      </w:r>
    </w:p>
    <w:p w:rsidR="00ED7088" w:rsidRPr="002635C7" w:rsidRDefault="009F47A8" w:rsidP="009F47A8">
      <w:pPr>
        <w:spacing w:line="360" w:lineRule="auto"/>
        <w:ind w:firstLine="480"/>
        <w:rPr>
          <w:rFonts w:ascii="Times New Roman" w:eastAsia="宋体" w:hAnsi="Times New Roman"/>
          <w:b/>
          <w:bCs/>
          <w:color w:val="000000" w:themeColor="text1"/>
          <w:sz w:val="24"/>
        </w:rPr>
      </w:pPr>
      <w:r w:rsidRPr="002635C7">
        <w:rPr>
          <w:rFonts w:ascii="Times New Roman" w:eastAsia="宋体" w:hAnsi="Times New Roman" w:hint="eastAsia"/>
          <w:b/>
          <w:bCs/>
          <w:color w:val="000000" w:themeColor="text1"/>
          <w:sz w:val="24"/>
        </w:rPr>
        <w:t>政府层面：</w:t>
      </w:r>
    </w:p>
    <w:p w:rsidR="009F47A8" w:rsidRPr="002635C7" w:rsidRDefault="00ED7088" w:rsidP="009F47A8">
      <w:pPr>
        <w:spacing w:line="360" w:lineRule="auto"/>
        <w:ind w:firstLine="480"/>
        <w:rPr>
          <w:rFonts w:ascii="Times New Roman" w:eastAsia="宋体" w:hAnsi="Times New Roman"/>
          <w:color w:val="000000" w:themeColor="text1"/>
          <w:sz w:val="24"/>
        </w:rPr>
      </w:pPr>
      <w:r w:rsidRPr="002635C7">
        <w:rPr>
          <w:rFonts w:ascii="Times New Roman" w:eastAsia="宋体" w:hAnsi="Times New Roman" w:hint="eastAsia"/>
          <w:color w:val="000000" w:themeColor="text1"/>
          <w:sz w:val="24"/>
        </w:rPr>
        <w:t>（</w:t>
      </w:r>
      <w:r w:rsidRPr="002635C7">
        <w:rPr>
          <w:rFonts w:ascii="Times New Roman" w:eastAsia="宋体" w:hAnsi="Times New Roman" w:hint="eastAsia"/>
          <w:color w:val="000000" w:themeColor="text1"/>
          <w:sz w:val="24"/>
        </w:rPr>
        <w:t>1</w:t>
      </w:r>
      <w:r w:rsidRPr="002635C7">
        <w:rPr>
          <w:rFonts w:ascii="Times New Roman" w:eastAsia="宋体" w:hAnsi="Times New Roman" w:hint="eastAsia"/>
          <w:color w:val="000000" w:themeColor="text1"/>
          <w:sz w:val="24"/>
        </w:rPr>
        <w:t>）</w:t>
      </w:r>
      <w:r w:rsidR="007B57BA">
        <w:rPr>
          <w:rFonts w:ascii="Times New Roman" w:eastAsia="宋体" w:hAnsi="Times New Roman" w:hint="eastAsia"/>
          <w:color w:val="000000" w:themeColor="text1"/>
          <w:sz w:val="24"/>
        </w:rPr>
        <w:t xml:space="preserve"> </w:t>
      </w:r>
      <w:r w:rsidR="005C3951" w:rsidRPr="002635C7">
        <w:rPr>
          <w:rFonts w:ascii="Times New Roman" w:eastAsia="宋体" w:hAnsi="Times New Roman" w:hint="eastAsia"/>
          <w:color w:val="000000" w:themeColor="text1"/>
          <w:sz w:val="24"/>
        </w:rPr>
        <w:t>政府在现有</w:t>
      </w:r>
      <w:r w:rsidR="00650E9C" w:rsidRPr="002635C7">
        <w:rPr>
          <w:rFonts w:ascii="Times New Roman" w:eastAsia="宋体" w:hAnsi="Times New Roman" w:hint="eastAsia"/>
          <w:color w:val="000000" w:themeColor="text1"/>
          <w:sz w:val="24"/>
        </w:rPr>
        <w:t>战略</w:t>
      </w:r>
      <w:r w:rsidR="00324F32" w:rsidRPr="002635C7">
        <w:rPr>
          <w:rFonts w:ascii="Times New Roman" w:eastAsia="宋体" w:hAnsi="Times New Roman" w:hint="eastAsia"/>
          <w:color w:val="000000" w:themeColor="text1"/>
          <w:sz w:val="24"/>
        </w:rPr>
        <w:t>方针</w:t>
      </w:r>
      <w:r w:rsidR="005C3951" w:rsidRPr="002635C7">
        <w:rPr>
          <w:rFonts w:ascii="Times New Roman" w:eastAsia="宋体" w:hAnsi="Times New Roman" w:hint="eastAsia"/>
          <w:color w:val="000000" w:themeColor="text1"/>
          <w:sz w:val="24"/>
        </w:rPr>
        <w:t>的基础上，制定更加具体和细化的跨国并购政策，从税收环境、创新补贴、融资渠道等方面给予一定优惠与支持</w:t>
      </w:r>
      <w:r w:rsidR="007D5B09" w:rsidRPr="002635C7">
        <w:rPr>
          <w:rFonts w:ascii="Times New Roman" w:eastAsia="宋体" w:hAnsi="Times New Roman" w:hint="eastAsia"/>
          <w:color w:val="000000" w:themeColor="text1"/>
          <w:sz w:val="24"/>
        </w:rPr>
        <w:t>，吸引并鼓励我国企业对</w:t>
      </w:r>
      <w:r w:rsidR="00227870" w:rsidRPr="002635C7">
        <w:rPr>
          <w:rFonts w:ascii="Times New Roman" w:eastAsia="宋体" w:hAnsi="Times New Roman" w:hint="eastAsia"/>
          <w:color w:val="000000" w:themeColor="text1"/>
          <w:sz w:val="24"/>
        </w:rPr>
        <w:t>创新</w:t>
      </w:r>
      <w:r w:rsidR="001A374A" w:rsidRPr="002635C7">
        <w:rPr>
          <w:rFonts w:ascii="Times New Roman" w:eastAsia="宋体" w:hAnsi="Times New Roman" w:hint="eastAsia"/>
          <w:color w:val="000000" w:themeColor="text1"/>
          <w:sz w:val="24"/>
        </w:rPr>
        <w:t>性、技术性</w:t>
      </w:r>
      <w:r w:rsidR="007D5B09" w:rsidRPr="002635C7">
        <w:rPr>
          <w:rFonts w:ascii="Times New Roman" w:eastAsia="宋体" w:hAnsi="Times New Roman" w:hint="eastAsia"/>
          <w:color w:val="000000" w:themeColor="text1"/>
          <w:sz w:val="24"/>
        </w:rPr>
        <w:t>资源丰富的外国企业进行投资与并购，</w:t>
      </w:r>
      <w:r w:rsidR="00D05E1F" w:rsidRPr="002635C7">
        <w:rPr>
          <w:rFonts w:ascii="Times New Roman" w:eastAsia="宋体" w:hAnsi="Times New Roman" w:hint="eastAsia"/>
          <w:color w:val="000000" w:themeColor="text1"/>
          <w:sz w:val="24"/>
        </w:rPr>
        <w:t>充分利用国际资源，</w:t>
      </w:r>
      <w:r w:rsidR="00C23E23" w:rsidRPr="002635C7">
        <w:rPr>
          <w:rFonts w:ascii="Times New Roman" w:eastAsia="宋体" w:hAnsi="Times New Roman" w:hint="eastAsia"/>
          <w:color w:val="000000" w:themeColor="text1"/>
          <w:sz w:val="24"/>
        </w:rPr>
        <w:t>实现知识和文化的融合，提升</w:t>
      </w:r>
      <w:r w:rsidR="00970CE0" w:rsidRPr="002635C7">
        <w:rPr>
          <w:rFonts w:ascii="Times New Roman" w:eastAsia="宋体" w:hAnsi="Times New Roman" w:hint="eastAsia"/>
          <w:color w:val="000000" w:themeColor="text1"/>
          <w:sz w:val="24"/>
        </w:rPr>
        <w:t>我国企业</w:t>
      </w:r>
      <w:r w:rsidR="004C33E6" w:rsidRPr="002635C7">
        <w:rPr>
          <w:rFonts w:ascii="Times New Roman" w:eastAsia="宋体" w:hAnsi="Times New Roman" w:hint="eastAsia"/>
          <w:color w:val="000000" w:themeColor="text1"/>
          <w:sz w:val="24"/>
        </w:rPr>
        <w:t>的</w:t>
      </w:r>
      <w:r w:rsidR="00C23E23" w:rsidRPr="002635C7">
        <w:rPr>
          <w:rFonts w:ascii="Times New Roman" w:eastAsia="宋体" w:hAnsi="Times New Roman" w:hint="eastAsia"/>
          <w:color w:val="000000" w:themeColor="text1"/>
          <w:sz w:val="24"/>
        </w:rPr>
        <w:t>创新绩效。</w:t>
      </w:r>
    </w:p>
    <w:p w:rsidR="00B16AD3" w:rsidRPr="002635C7" w:rsidRDefault="00FC3A32" w:rsidP="00FC3A32">
      <w:pPr>
        <w:spacing w:line="360" w:lineRule="auto"/>
        <w:ind w:firstLineChars="200" w:firstLine="480"/>
        <w:rPr>
          <w:rFonts w:ascii="Times New Roman" w:eastAsia="宋体" w:hAnsi="Times New Roman"/>
          <w:color w:val="000000" w:themeColor="text1"/>
          <w:sz w:val="24"/>
        </w:rPr>
      </w:pPr>
      <w:r w:rsidRPr="002635C7">
        <w:rPr>
          <w:rFonts w:ascii="Times New Roman" w:eastAsia="宋体" w:hAnsi="Times New Roman" w:hint="eastAsia"/>
          <w:color w:val="000000" w:themeColor="text1"/>
          <w:sz w:val="24"/>
        </w:rPr>
        <w:t>（</w:t>
      </w:r>
      <w:r w:rsidRPr="002635C7">
        <w:rPr>
          <w:rFonts w:ascii="Times New Roman" w:eastAsia="宋体" w:hAnsi="Times New Roman" w:hint="eastAsia"/>
          <w:color w:val="000000" w:themeColor="text1"/>
          <w:sz w:val="24"/>
        </w:rPr>
        <w:t>2</w:t>
      </w:r>
      <w:r w:rsidRPr="002635C7">
        <w:rPr>
          <w:rFonts w:ascii="Times New Roman" w:eastAsia="宋体" w:hAnsi="Times New Roman" w:hint="eastAsia"/>
          <w:color w:val="000000" w:themeColor="text1"/>
          <w:sz w:val="24"/>
        </w:rPr>
        <w:t>）</w:t>
      </w:r>
      <w:r w:rsidR="002832A6" w:rsidRPr="002635C7">
        <w:rPr>
          <w:rFonts w:ascii="Times New Roman" w:eastAsia="宋体" w:hAnsi="Times New Roman" w:hint="eastAsia"/>
          <w:color w:val="000000" w:themeColor="text1"/>
          <w:sz w:val="24"/>
        </w:rPr>
        <w:t>继续完善相关法律法规，</w:t>
      </w:r>
      <w:r w:rsidR="00F621BC" w:rsidRPr="002635C7">
        <w:rPr>
          <w:rFonts w:ascii="Times New Roman" w:eastAsia="宋体" w:hAnsi="Times New Roman" w:hint="eastAsia"/>
          <w:color w:val="000000" w:themeColor="text1"/>
          <w:sz w:val="24"/>
        </w:rPr>
        <w:t>加强企业各经营活动的监督，创造公平、良性</w:t>
      </w:r>
      <w:r w:rsidR="005C74CB" w:rsidRPr="002635C7">
        <w:rPr>
          <w:rFonts w:ascii="Times New Roman" w:eastAsia="宋体" w:hAnsi="Times New Roman" w:hint="eastAsia"/>
          <w:color w:val="000000" w:themeColor="text1"/>
          <w:sz w:val="24"/>
        </w:rPr>
        <w:t>、开放</w:t>
      </w:r>
      <w:r w:rsidR="00F621BC" w:rsidRPr="002635C7">
        <w:rPr>
          <w:rFonts w:ascii="Times New Roman" w:eastAsia="宋体" w:hAnsi="Times New Roman" w:hint="eastAsia"/>
          <w:color w:val="000000" w:themeColor="text1"/>
          <w:sz w:val="24"/>
        </w:rPr>
        <w:t>的并购环境，</w:t>
      </w:r>
      <w:r w:rsidR="00743537" w:rsidRPr="002635C7">
        <w:rPr>
          <w:rFonts w:ascii="Times New Roman" w:eastAsia="宋体" w:hAnsi="Times New Roman" w:hint="eastAsia"/>
          <w:color w:val="000000" w:themeColor="text1"/>
          <w:sz w:val="24"/>
        </w:rPr>
        <w:t>发挥市场在企业并购和企业创新上的积极作用，</w:t>
      </w:r>
      <w:r w:rsidR="0096688F" w:rsidRPr="002635C7">
        <w:rPr>
          <w:rFonts w:ascii="Times New Roman" w:eastAsia="宋体" w:hAnsi="Times New Roman" w:hint="eastAsia"/>
          <w:color w:val="000000" w:themeColor="text1"/>
          <w:sz w:val="24"/>
        </w:rPr>
        <w:t>促进并购效率的提升，</w:t>
      </w:r>
      <w:r w:rsidR="005C74CB" w:rsidRPr="002635C7">
        <w:rPr>
          <w:rFonts w:ascii="Times New Roman" w:eastAsia="宋体" w:hAnsi="Times New Roman" w:hint="eastAsia"/>
          <w:color w:val="000000" w:themeColor="text1"/>
          <w:sz w:val="24"/>
        </w:rPr>
        <w:t>同时加强知识产权的保护，</w:t>
      </w:r>
      <w:r w:rsidR="0096688F" w:rsidRPr="002635C7">
        <w:rPr>
          <w:rFonts w:ascii="Times New Roman" w:eastAsia="宋体" w:hAnsi="Times New Roman" w:hint="eastAsia"/>
          <w:color w:val="000000" w:themeColor="text1"/>
          <w:sz w:val="24"/>
        </w:rPr>
        <w:t>提升企业并购后开展大规模研发创新活动的积极性。</w:t>
      </w:r>
    </w:p>
    <w:p w:rsidR="00B16AD3" w:rsidRPr="002635C7" w:rsidRDefault="00CF7A3A" w:rsidP="00504454">
      <w:pPr>
        <w:spacing w:line="360" w:lineRule="auto"/>
        <w:ind w:firstLineChars="200" w:firstLine="482"/>
        <w:rPr>
          <w:rFonts w:ascii="Times New Roman" w:eastAsia="宋体" w:hAnsi="Times New Roman"/>
          <w:b/>
          <w:bCs/>
          <w:color w:val="000000" w:themeColor="text1"/>
          <w:sz w:val="24"/>
        </w:rPr>
      </w:pPr>
      <w:r w:rsidRPr="002635C7">
        <w:rPr>
          <w:rFonts w:ascii="Times New Roman" w:eastAsia="宋体" w:hAnsi="Times New Roman" w:hint="eastAsia"/>
          <w:b/>
          <w:bCs/>
          <w:color w:val="000000" w:themeColor="text1"/>
          <w:sz w:val="24"/>
        </w:rPr>
        <w:t>企业层面：</w:t>
      </w:r>
    </w:p>
    <w:p w:rsidR="00CF7A3A" w:rsidRPr="002635C7" w:rsidRDefault="005C1D98" w:rsidP="00504454">
      <w:pPr>
        <w:spacing w:line="360" w:lineRule="auto"/>
        <w:ind w:firstLineChars="200" w:firstLine="480"/>
        <w:rPr>
          <w:rFonts w:ascii="Times New Roman" w:eastAsia="宋体" w:hAnsi="Times New Roman"/>
          <w:color w:val="000000" w:themeColor="text1"/>
          <w:sz w:val="24"/>
        </w:rPr>
      </w:pPr>
      <w:r w:rsidRPr="002635C7">
        <w:rPr>
          <w:rFonts w:ascii="Times New Roman" w:eastAsia="宋体" w:hAnsi="Times New Roman" w:hint="eastAsia"/>
          <w:color w:val="000000" w:themeColor="text1"/>
          <w:sz w:val="24"/>
        </w:rPr>
        <w:t>（</w:t>
      </w:r>
      <w:r w:rsidRPr="002635C7">
        <w:rPr>
          <w:rFonts w:ascii="Times New Roman" w:eastAsia="宋体" w:hAnsi="Times New Roman" w:hint="eastAsia"/>
          <w:color w:val="000000" w:themeColor="text1"/>
          <w:sz w:val="24"/>
        </w:rPr>
        <w:t>1</w:t>
      </w:r>
      <w:r w:rsidRPr="002635C7">
        <w:rPr>
          <w:rFonts w:ascii="Times New Roman" w:eastAsia="宋体" w:hAnsi="Times New Roman" w:hint="eastAsia"/>
          <w:color w:val="000000" w:themeColor="text1"/>
          <w:sz w:val="24"/>
        </w:rPr>
        <w:t>）</w:t>
      </w:r>
      <w:r w:rsidR="00A764C6" w:rsidRPr="002635C7">
        <w:rPr>
          <w:rFonts w:ascii="Times New Roman" w:eastAsia="宋体" w:hAnsi="Times New Roman" w:hint="eastAsia"/>
          <w:color w:val="000000" w:themeColor="text1"/>
          <w:sz w:val="24"/>
        </w:rPr>
        <w:t>积极在全球范围内寻找获得</w:t>
      </w:r>
      <w:r w:rsidR="008311C0" w:rsidRPr="002635C7">
        <w:rPr>
          <w:rFonts w:ascii="Times New Roman" w:eastAsia="宋体" w:hAnsi="Times New Roman" w:hint="eastAsia"/>
          <w:color w:val="000000" w:themeColor="text1"/>
          <w:sz w:val="24"/>
        </w:rPr>
        <w:t>创新性、技术性</w:t>
      </w:r>
      <w:r w:rsidR="00A764C6" w:rsidRPr="002635C7">
        <w:rPr>
          <w:rFonts w:ascii="Times New Roman" w:eastAsia="宋体" w:hAnsi="Times New Roman" w:hint="eastAsia"/>
          <w:color w:val="000000" w:themeColor="text1"/>
          <w:sz w:val="24"/>
        </w:rPr>
        <w:t>资源的</w:t>
      </w:r>
      <w:r w:rsidR="00FD1C4B" w:rsidRPr="002635C7">
        <w:rPr>
          <w:rFonts w:ascii="Times New Roman" w:eastAsia="宋体" w:hAnsi="Times New Roman" w:hint="eastAsia"/>
          <w:color w:val="000000" w:themeColor="text1"/>
          <w:sz w:val="24"/>
        </w:rPr>
        <w:t>契机</w:t>
      </w:r>
      <w:r w:rsidR="00A764C6" w:rsidRPr="002635C7">
        <w:rPr>
          <w:rFonts w:ascii="Times New Roman" w:eastAsia="宋体" w:hAnsi="Times New Roman" w:hint="eastAsia"/>
          <w:color w:val="000000" w:themeColor="text1"/>
          <w:sz w:val="24"/>
        </w:rPr>
        <w:t>，提升自身持续性竞争优势，</w:t>
      </w:r>
      <w:r w:rsidR="00B70EF8" w:rsidRPr="002635C7">
        <w:rPr>
          <w:rFonts w:ascii="Times New Roman" w:eastAsia="宋体" w:hAnsi="Times New Roman" w:hint="eastAsia"/>
          <w:color w:val="000000" w:themeColor="text1"/>
          <w:sz w:val="24"/>
        </w:rPr>
        <w:t>充分响应国家“走出去”号召，提升在全球价值链中的地位。</w:t>
      </w:r>
    </w:p>
    <w:p w:rsidR="00B70EF8" w:rsidRPr="002635C7" w:rsidRDefault="00504454" w:rsidP="00504454">
      <w:pPr>
        <w:spacing w:line="360" w:lineRule="auto"/>
        <w:ind w:firstLineChars="200" w:firstLine="480"/>
        <w:rPr>
          <w:rFonts w:ascii="Times New Roman" w:eastAsia="宋体" w:hAnsi="Times New Roman"/>
          <w:color w:val="000000" w:themeColor="text1"/>
          <w:sz w:val="24"/>
        </w:rPr>
      </w:pPr>
      <w:r w:rsidRPr="002635C7">
        <w:rPr>
          <w:rFonts w:ascii="Times New Roman" w:eastAsia="宋体" w:hAnsi="Times New Roman" w:hint="eastAsia"/>
          <w:color w:val="000000" w:themeColor="text1"/>
          <w:sz w:val="24"/>
        </w:rPr>
        <w:t>（</w:t>
      </w:r>
      <w:r w:rsidRPr="002635C7">
        <w:rPr>
          <w:rFonts w:ascii="Times New Roman" w:eastAsia="宋体" w:hAnsi="Times New Roman" w:hint="eastAsia"/>
          <w:color w:val="000000" w:themeColor="text1"/>
          <w:sz w:val="24"/>
        </w:rPr>
        <w:t>2</w:t>
      </w:r>
      <w:r w:rsidRPr="002635C7">
        <w:rPr>
          <w:rFonts w:ascii="Times New Roman" w:eastAsia="宋体" w:hAnsi="Times New Roman" w:hint="eastAsia"/>
          <w:color w:val="000000" w:themeColor="text1"/>
          <w:sz w:val="24"/>
        </w:rPr>
        <w:t>）</w:t>
      </w:r>
      <w:r w:rsidR="00E91F83" w:rsidRPr="002635C7">
        <w:rPr>
          <w:rFonts w:ascii="Times New Roman" w:eastAsia="宋体" w:hAnsi="Times New Roman" w:hint="eastAsia"/>
          <w:color w:val="000000" w:themeColor="text1"/>
          <w:sz w:val="24"/>
        </w:rPr>
        <w:t>跨国并购前慎重选择目标企业，</w:t>
      </w:r>
      <w:r w:rsidR="00416892" w:rsidRPr="002635C7">
        <w:rPr>
          <w:rFonts w:ascii="Times New Roman" w:eastAsia="宋体" w:hAnsi="Times New Roman" w:hint="eastAsia"/>
          <w:color w:val="000000" w:themeColor="text1"/>
          <w:sz w:val="24"/>
        </w:rPr>
        <w:t>从自身战略</w:t>
      </w:r>
      <w:r w:rsidR="00B175B9" w:rsidRPr="002635C7">
        <w:rPr>
          <w:rFonts w:ascii="Times New Roman" w:eastAsia="宋体" w:hAnsi="Times New Roman" w:hint="eastAsia"/>
          <w:color w:val="000000" w:themeColor="text1"/>
          <w:sz w:val="24"/>
        </w:rPr>
        <w:t>和需求</w:t>
      </w:r>
      <w:r w:rsidR="00416892" w:rsidRPr="002635C7">
        <w:rPr>
          <w:rFonts w:ascii="Times New Roman" w:eastAsia="宋体" w:hAnsi="Times New Roman" w:hint="eastAsia"/>
          <w:color w:val="000000" w:themeColor="text1"/>
          <w:sz w:val="24"/>
        </w:rPr>
        <w:t>出发，综合判断</w:t>
      </w:r>
      <w:r w:rsidR="00B175B9" w:rsidRPr="002635C7">
        <w:rPr>
          <w:rFonts w:ascii="Times New Roman" w:eastAsia="宋体" w:hAnsi="Times New Roman" w:hint="eastAsia"/>
          <w:color w:val="000000" w:themeColor="text1"/>
          <w:sz w:val="24"/>
        </w:rPr>
        <w:t>双方的资源相似程度和自身的知识吸收能力以及资源整合能力，做好充分的事前调查</w:t>
      </w:r>
      <w:r w:rsidR="00CE6F1C" w:rsidRPr="002635C7">
        <w:rPr>
          <w:rFonts w:ascii="Times New Roman" w:eastAsia="宋体" w:hAnsi="Times New Roman" w:hint="eastAsia"/>
          <w:color w:val="000000" w:themeColor="text1"/>
          <w:sz w:val="24"/>
        </w:rPr>
        <w:t>，选择合适的并购</w:t>
      </w:r>
      <w:r w:rsidR="009B3709" w:rsidRPr="002635C7">
        <w:rPr>
          <w:rFonts w:ascii="Times New Roman" w:eastAsia="宋体" w:hAnsi="Times New Roman" w:hint="eastAsia"/>
          <w:color w:val="000000" w:themeColor="text1"/>
          <w:sz w:val="24"/>
        </w:rPr>
        <w:t>目标</w:t>
      </w:r>
      <w:r w:rsidR="000B6D41" w:rsidRPr="002635C7">
        <w:rPr>
          <w:rFonts w:ascii="Times New Roman" w:eastAsia="宋体" w:hAnsi="Times New Roman" w:hint="eastAsia"/>
          <w:color w:val="000000" w:themeColor="text1"/>
          <w:sz w:val="24"/>
        </w:rPr>
        <w:t>和并购类型</w:t>
      </w:r>
      <w:r w:rsidR="009B3709" w:rsidRPr="002635C7">
        <w:rPr>
          <w:rFonts w:ascii="Times New Roman" w:eastAsia="宋体" w:hAnsi="Times New Roman" w:hint="eastAsia"/>
          <w:color w:val="000000" w:themeColor="text1"/>
          <w:sz w:val="24"/>
        </w:rPr>
        <w:t>。</w:t>
      </w:r>
    </w:p>
    <w:p w:rsidR="001F28C7" w:rsidRPr="002635C7" w:rsidRDefault="001F28C7" w:rsidP="00504454">
      <w:pPr>
        <w:spacing w:line="360" w:lineRule="auto"/>
        <w:ind w:firstLineChars="200" w:firstLine="480"/>
        <w:rPr>
          <w:rFonts w:ascii="Times New Roman" w:eastAsia="宋体" w:hAnsi="Times New Roman"/>
          <w:color w:val="000000" w:themeColor="text1"/>
          <w:sz w:val="24"/>
        </w:rPr>
      </w:pPr>
      <w:r w:rsidRPr="002635C7">
        <w:rPr>
          <w:rFonts w:ascii="Times New Roman" w:eastAsia="宋体" w:hAnsi="Times New Roman" w:hint="eastAsia"/>
          <w:color w:val="000000" w:themeColor="text1"/>
          <w:sz w:val="24"/>
        </w:rPr>
        <w:t>（</w:t>
      </w:r>
      <w:r w:rsidRPr="002635C7">
        <w:rPr>
          <w:rFonts w:ascii="Times New Roman" w:eastAsia="宋体" w:hAnsi="Times New Roman" w:hint="eastAsia"/>
          <w:color w:val="000000" w:themeColor="text1"/>
          <w:sz w:val="24"/>
        </w:rPr>
        <w:t>3</w:t>
      </w:r>
      <w:r w:rsidRPr="002635C7">
        <w:rPr>
          <w:rFonts w:ascii="Times New Roman" w:eastAsia="宋体" w:hAnsi="Times New Roman" w:hint="eastAsia"/>
          <w:color w:val="000000" w:themeColor="text1"/>
          <w:sz w:val="24"/>
        </w:rPr>
        <w:t>）</w:t>
      </w:r>
      <w:r w:rsidR="00306289" w:rsidRPr="002635C7">
        <w:rPr>
          <w:rFonts w:ascii="Times New Roman" w:eastAsia="宋体" w:hAnsi="Times New Roman" w:hint="eastAsia"/>
          <w:color w:val="000000" w:themeColor="text1"/>
          <w:sz w:val="24"/>
        </w:rPr>
        <w:t>企业进行横向并购必须考虑到宏观和微观因素的制约作用，既要考虑行业的外部竞争结构，又要考虑企业在行业中的竞争地位</w:t>
      </w:r>
      <w:r w:rsidR="000926F9" w:rsidRPr="002635C7">
        <w:rPr>
          <w:rFonts w:ascii="Times New Roman" w:eastAsia="宋体" w:hAnsi="Times New Roman" w:hint="eastAsia"/>
          <w:color w:val="000000" w:themeColor="text1"/>
          <w:sz w:val="24"/>
        </w:rPr>
        <w:t>，并提高整合后的经营管理效率</w:t>
      </w:r>
      <w:r w:rsidR="00187149" w:rsidRPr="002635C7">
        <w:rPr>
          <w:rFonts w:ascii="Times New Roman" w:eastAsia="宋体" w:hAnsi="Times New Roman" w:hint="eastAsia"/>
          <w:color w:val="000000" w:themeColor="text1"/>
          <w:sz w:val="24"/>
        </w:rPr>
        <w:t>，优化公司治理结构</w:t>
      </w:r>
      <w:r w:rsidR="005210DB" w:rsidRPr="002635C7">
        <w:rPr>
          <w:rFonts w:ascii="Times New Roman" w:eastAsia="宋体" w:hAnsi="Times New Roman" w:hint="eastAsia"/>
          <w:color w:val="000000" w:themeColor="text1"/>
          <w:sz w:val="24"/>
        </w:rPr>
        <w:t>。同时也要</w:t>
      </w:r>
      <w:r w:rsidR="00E302D6" w:rsidRPr="002635C7">
        <w:rPr>
          <w:rFonts w:ascii="Times New Roman" w:eastAsia="宋体" w:hAnsi="Times New Roman" w:hint="eastAsia"/>
          <w:color w:val="000000" w:themeColor="text1"/>
          <w:sz w:val="24"/>
        </w:rPr>
        <w:t>具有</w:t>
      </w:r>
      <w:r w:rsidR="005210DB" w:rsidRPr="002635C7">
        <w:rPr>
          <w:rFonts w:ascii="Times New Roman" w:eastAsia="宋体" w:hAnsi="Times New Roman" w:hint="eastAsia"/>
          <w:color w:val="000000" w:themeColor="text1"/>
          <w:sz w:val="24"/>
        </w:rPr>
        <w:t>大量</w:t>
      </w:r>
      <w:r w:rsidR="00E302D6" w:rsidRPr="002635C7">
        <w:rPr>
          <w:rFonts w:ascii="Times New Roman" w:eastAsia="宋体" w:hAnsi="Times New Roman" w:hint="eastAsia"/>
          <w:color w:val="000000" w:themeColor="text1"/>
          <w:sz w:val="24"/>
        </w:rPr>
        <w:t>的资金保障，</w:t>
      </w:r>
      <w:r w:rsidR="00533A69" w:rsidRPr="002635C7">
        <w:rPr>
          <w:rFonts w:ascii="Times New Roman" w:eastAsia="宋体" w:hAnsi="Times New Roman" w:hint="eastAsia"/>
          <w:color w:val="000000" w:themeColor="text1"/>
          <w:sz w:val="24"/>
        </w:rPr>
        <w:t>将其</w:t>
      </w:r>
      <w:r w:rsidR="00D1120A" w:rsidRPr="002635C7">
        <w:rPr>
          <w:rFonts w:ascii="Times New Roman" w:eastAsia="宋体" w:hAnsi="Times New Roman" w:hint="eastAsia"/>
          <w:color w:val="000000" w:themeColor="text1"/>
          <w:sz w:val="24"/>
        </w:rPr>
        <w:t>投入</w:t>
      </w:r>
      <w:r w:rsidR="005210DB" w:rsidRPr="002635C7">
        <w:rPr>
          <w:rFonts w:ascii="Times New Roman" w:eastAsia="宋体" w:hAnsi="Times New Roman" w:hint="eastAsia"/>
          <w:color w:val="000000" w:themeColor="text1"/>
          <w:sz w:val="24"/>
        </w:rPr>
        <w:t>于知识创新活动，</w:t>
      </w:r>
      <w:r w:rsidR="00975941" w:rsidRPr="002635C7">
        <w:rPr>
          <w:rFonts w:ascii="Times New Roman" w:eastAsia="宋体" w:hAnsi="Times New Roman" w:hint="eastAsia"/>
          <w:color w:val="000000" w:themeColor="text1"/>
          <w:sz w:val="24"/>
        </w:rPr>
        <w:t>并</w:t>
      </w:r>
      <w:r w:rsidR="006E1D28" w:rsidRPr="002635C7">
        <w:rPr>
          <w:rFonts w:ascii="Times New Roman" w:eastAsia="宋体" w:hAnsi="Times New Roman" w:hint="eastAsia"/>
          <w:color w:val="000000" w:themeColor="text1"/>
          <w:sz w:val="24"/>
        </w:rPr>
        <w:t>通过各种奖惩措施</w:t>
      </w:r>
      <w:r w:rsidR="00975941" w:rsidRPr="002635C7">
        <w:rPr>
          <w:rFonts w:ascii="Times New Roman" w:eastAsia="宋体" w:hAnsi="Times New Roman" w:hint="eastAsia"/>
          <w:color w:val="000000" w:themeColor="text1"/>
          <w:sz w:val="24"/>
        </w:rPr>
        <w:t>充分调动研发人员的积极性，</w:t>
      </w:r>
      <w:r w:rsidR="005210DB" w:rsidRPr="002635C7">
        <w:rPr>
          <w:rFonts w:ascii="Times New Roman" w:eastAsia="宋体" w:hAnsi="Times New Roman" w:hint="eastAsia"/>
          <w:color w:val="000000" w:themeColor="text1"/>
          <w:sz w:val="24"/>
        </w:rPr>
        <w:t>真正走向技术前沿，而不是一味</w:t>
      </w:r>
      <w:r w:rsidR="002E1318" w:rsidRPr="002635C7">
        <w:rPr>
          <w:rFonts w:ascii="Times New Roman" w:eastAsia="宋体" w:hAnsi="Times New Roman" w:hint="eastAsia"/>
          <w:color w:val="000000" w:themeColor="text1"/>
          <w:sz w:val="24"/>
        </w:rPr>
        <w:t>奉行“拿来主义”</w:t>
      </w:r>
      <w:r w:rsidR="005210DB" w:rsidRPr="002635C7">
        <w:rPr>
          <w:rFonts w:ascii="Times New Roman" w:eastAsia="宋体" w:hAnsi="Times New Roman" w:hint="eastAsia"/>
          <w:color w:val="000000" w:themeColor="text1"/>
          <w:sz w:val="24"/>
        </w:rPr>
        <w:t>。</w:t>
      </w:r>
    </w:p>
    <w:p w:rsidR="00B70EF8" w:rsidRPr="002635C7" w:rsidRDefault="00013583" w:rsidP="00504454">
      <w:pPr>
        <w:spacing w:line="360" w:lineRule="auto"/>
        <w:ind w:firstLineChars="200" w:firstLine="480"/>
        <w:rPr>
          <w:rFonts w:ascii="Times New Roman" w:eastAsia="宋体" w:hAnsi="Times New Roman"/>
          <w:color w:val="000000" w:themeColor="text1"/>
          <w:sz w:val="24"/>
        </w:rPr>
      </w:pPr>
      <w:r w:rsidRPr="002635C7">
        <w:rPr>
          <w:rFonts w:ascii="Times New Roman" w:eastAsia="宋体" w:hAnsi="Times New Roman" w:hint="eastAsia"/>
          <w:color w:val="000000" w:themeColor="text1"/>
          <w:sz w:val="24"/>
        </w:rPr>
        <w:t>（</w:t>
      </w:r>
      <w:r w:rsidRPr="002635C7">
        <w:rPr>
          <w:rFonts w:ascii="Times New Roman" w:eastAsia="宋体" w:hAnsi="Times New Roman" w:hint="eastAsia"/>
          <w:color w:val="000000" w:themeColor="text1"/>
          <w:sz w:val="24"/>
        </w:rPr>
        <w:t>4</w:t>
      </w:r>
      <w:r w:rsidRPr="002635C7">
        <w:rPr>
          <w:rFonts w:ascii="Times New Roman" w:eastAsia="宋体" w:hAnsi="Times New Roman" w:hint="eastAsia"/>
          <w:color w:val="000000" w:themeColor="text1"/>
          <w:sz w:val="24"/>
        </w:rPr>
        <w:t>）</w:t>
      </w:r>
      <w:r w:rsidR="00977DB1" w:rsidRPr="002635C7">
        <w:rPr>
          <w:rFonts w:ascii="Times New Roman" w:eastAsia="宋体" w:hAnsi="Times New Roman" w:hint="eastAsia"/>
          <w:color w:val="000000" w:themeColor="text1"/>
          <w:sz w:val="24"/>
        </w:rPr>
        <w:t>企业进行纵向并购要</w:t>
      </w:r>
      <w:r w:rsidR="002B7982" w:rsidRPr="002635C7">
        <w:rPr>
          <w:rFonts w:ascii="Times New Roman" w:eastAsia="宋体" w:hAnsi="Times New Roman" w:hint="eastAsia"/>
          <w:color w:val="000000" w:themeColor="text1"/>
          <w:sz w:val="24"/>
        </w:rPr>
        <w:t>保持与被并企业之间相对的独立性，要</w:t>
      </w:r>
      <w:r w:rsidR="00977DB1" w:rsidRPr="002635C7">
        <w:rPr>
          <w:rFonts w:ascii="Times New Roman" w:eastAsia="宋体" w:hAnsi="Times New Roman" w:hint="eastAsia"/>
          <w:color w:val="000000" w:themeColor="text1"/>
          <w:sz w:val="24"/>
        </w:rPr>
        <w:t>善于进行</w:t>
      </w:r>
      <w:r w:rsidR="00F52E4F" w:rsidRPr="002635C7">
        <w:rPr>
          <w:rFonts w:ascii="Times New Roman" w:eastAsia="宋体" w:hAnsi="Times New Roman" w:hint="eastAsia"/>
          <w:color w:val="000000" w:themeColor="text1"/>
          <w:sz w:val="24"/>
        </w:rPr>
        <w:t>产业链</w:t>
      </w:r>
      <w:r w:rsidR="00977DB1" w:rsidRPr="002635C7">
        <w:rPr>
          <w:rFonts w:ascii="Times New Roman" w:eastAsia="宋体" w:hAnsi="Times New Roman" w:hint="eastAsia"/>
          <w:color w:val="000000" w:themeColor="text1"/>
          <w:sz w:val="24"/>
        </w:rPr>
        <w:t>上下游的整合，</w:t>
      </w:r>
      <w:r w:rsidR="0047431E" w:rsidRPr="002635C7">
        <w:rPr>
          <w:rFonts w:ascii="Times New Roman" w:eastAsia="宋体" w:hAnsi="Times New Roman" w:hint="eastAsia"/>
          <w:color w:val="000000" w:themeColor="text1"/>
          <w:sz w:val="24"/>
        </w:rPr>
        <w:t>最大程度降低</w:t>
      </w:r>
      <w:r w:rsidR="00977DB1" w:rsidRPr="002635C7">
        <w:rPr>
          <w:rFonts w:ascii="Times New Roman" w:eastAsia="宋体" w:hAnsi="Times New Roman" w:hint="eastAsia"/>
          <w:color w:val="000000" w:themeColor="text1"/>
          <w:sz w:val="24"/>
        </w:rPr>
        <w:t>内部成本，</w:t>
      </w:r>
      <w:r w:rsidR="00C86697" w:rsidRPr="002635C7">
        <w:rPr>
          <w:rFonts w:ascii="Times New Roman" w:eastAsia="宋体" w:hAnsi="Times New Roman" w:hint="eastAsia"/>
          <w:color w:val="000000" w:themeColor="text1"/>
          <w:sz w:val="24"/>
        </w:rPr>
        <w:t>节省资金以用于研发创新。同时也要</w:t>
      </w:r>
      <w:r w:rsidR="00B2168F" w:rsidRPr="002635C7">
        <w:rPr>
          <w:rFonts w:ascii="Times New Roman" w:eastAsia="宋体" w:hAnsi="Times New Roman" w:hint="eastAsia"/>
          <w:color w:val="000000" w:themeColor="text1"/>
          <w:sz w:val="24"/>
        </w:rPr>
        <w:t>重视对组织和文化的重塑，</w:t>
      </w:r>
      <w:r w:rsidR="00C86697" w:rsidRPr="002635C7">
        <w:rPr>
          <w:rFonts w:ascii="Times New Roman" w:eastAsia="宋体" w:hAnsi="Times New Roman" w:hint="eastAsia"/>
          <w:color w:val="000000" w:themeColor="text1"/>
          <w:sz w:val="24"/>
        </w:rPr>
        <w:t>善于利用目标企业的创新资源</w:t>
      </w:r>
      <w:r w:rsidR="00E2051F" w:rsidRPr="002635C7">
        <w:rPr>
          <w:rFonts w:ascii="Times New Roman" w:eastAsia="宋体" w:hAnsi="Times New Roman" w:hint="eastAsia"/>
          <w:color w:val="000000" w:themeColor="text1"/>
          <w:sz w:val="24"/>
        </w:rPr>
        <w:t>和人才技术</w:t>
      </w:r>
      <w:r w:rsidR="00C86697" w:rsidRPr="002635C7">
        <w:rPr>
          <w:rFonts w:ascii="Times New Roman" w:eastAsia="宋体" w:hAnsi="Times New Roman" w:hint="eastAsia"/>
          <w:color w:val="000000" w:themeColor="text1"/>
          <w:sz w:val="24"/>
        </w:rPr>
        <w:t>，</w:t>
      </w:r>
      <w:r w:rsidR="00E2051F" w:rsidRPr="002635C7">
        <w:rPr>
          <w:rFonts w:ascii="Times New Roman" w:eastAsia="宋体" w:hAnsi="Times New Roman" w:hint="eastAsia"/>
          <w:color w:val="000000" w:themeColor="text1"/>
          <w:sz w:val="24"/>
        </w:rPr>
        <w:t>形成互补并加以利用和改造</w:t>
      </w:r>
      <w:r w:rsidR="00952945" w:rsidRPr="002635C7">
        <w:rPr>
          <w:rFonts w:ascii="Times New Roman" w:eastAsia="宋体" w:hAnsi="Times New Roman" w:hint="eastAsia"/>
          <w:color w:val="000000" w:themeColor="text1"/>
          <w:sz w:val="24"/>
        </w:rPr>
        <w:t>，迅速产生协同效应。</w:t>
      </w:r>
    </w:p>
    <w:p w:rsidR="007443CF" w:rsidRPr="002635C7" w:rsidRDefault="00DF6ADA" w:rsidP="009A716D">
      <w:pPr>
        <w:spacing w:line="360" w:lineRule="auto"/>
        <w:ind w:firstLineChars="200" w:firstLine="480"/>
        <w:rPr>
          <w:rFonts w:ascii="Times New Roman" w:eastAsia="宋体" w:hAnsi="Times New Roman"/>
          <w:color w:val="000000" w:themeColor="text1"/>
          <w:sz w:val="24"/>
        </w:rPr>
      </w:pPr>
      <w:r w:rsidRPr="002635C7">
        <w:rPr>
          <w:rFonts w:ascii="Times New Roman" w:eastAsia="宋体" w:hAnsi="Times New Roman" w:hint="eastAsia"/>
          <w:color w:val="000000" w:themeColor="text1"/>
          <w:sz w:val="24"/>
        </w:rPr>
        <w:t>（</w:t>
      </w:r>
      <w:r w:rsidRPr="002635C7">
        <w:rPr>
          <w:rFonts w:ascii="Times New Roman" w:eastAsia="宋体" w:hAnsi="Times New Roman" w:hint="eastAsia"/>
          <w:color w:val="000000" w:themeColor="text1"/>
          <w:sz w:val="24"/>
        </w:rPr>
        <w:t>5</w:t>
      </w:r>
      <w:r w:rsidRPr="002635C7">
        <w:rPr>
          <w:rFonts w:ascii="Times New Roman" w:eastAsia="宋体" w:hAnsi="Times New Roman" w:hint="eastAsia"/>
          <w:color w:val="000000" w:themeColor="text1"/>
          <w:sz w:val="24"/>
        </w:rPr>
        <w:t>）</w:t>
      </w:r>
      <w:r w:rsidR="00EB5F76" w:rsidRPr="002635C7">
        <w:rPr>
          <w:rFonts w:ascii="Times New Roman" w:eastAsia="宋体" w:hAnsi="Times New Roman" w:hint="eastAsia"/>
          <w:color w:val="000000" w:themeColor="text1"/>
          <w:sz w:val="24"/>
        </w:rPr>
        <w:t>企业进行混合并购之前需要进行</w:t>
      </w:r>
      <w:r w:rsidR="00EC6080" w:rsidRPr="002635C7">
        <w:rPr>
          <w:rFonts w:ascii="Times New Roman" w:eastAsia="宋体" w:hAnsi="Times New Roman" w:hint="eastAsia"/>
          <w:color w:val="000000" w:themeColor="text1"/>
          <w:sz w:val="24"/>
        </w:rPr>
        <w:t>必要</w:t>
      </w:r>
      <w:r w:rsidR="00CF706F" w:rsidRPr="002635C7">
        <w:rPr>
          <w:rFonts w:ascii="Times New Roman" w:eastAsia="宋体" w:hAnsi="Times New Roman" w:hint="eastAsia"/>
          <w:color w:val="000000" w:themeColor="text1"/>
          <w:sz w:val="24"/>
        </w:rPr>
        <w:t>的</w:t>
      </w:r>
      <w:r w:rsidR="00EB5F76" w:rsidRPr="002635C7">
        <w:rPr>
          <w:rFonts w:ascii="Times New Roman" w:eastAsia="宋体" w:hAnsi="Times New Roman" w:hint="eastAsia"/>
          <w:color w:val="000000" w:themeColor="text1"/>
          <w:sz w:val="24"/>
        </w:rPr>
        <w:t>尽职调查，</w:t>
      </w:r>
      <w:r w:rsidR="00D66EF0" w:rsidRPr="002635C7">
        <w:rPr>
          <w:rFonts w:ascii="Times New Roman" w:eastAsia="宋体" w:hAnsi="Times New Roman" w:hint="eastAsia"/>
          <w:color w:val="000000" w:themeColor="text1"/>
          <w:sz w:val="24"/>
        </w:rPr>
        <w:t>充分</w:t>
      </w:r>
      <w:r w:rsidR="00EB5F76" w:rsidRPr="002635C7">
        <w:rPr>
          <w:rFonts w:ascii="Times New Roman" w:eastAsia="宋体" w:hAnsi="Times New Roman" w:hint="eastAsia"/>
          <w:color w:val="000000" w:themeColor="text1"/>
          <w:sz w:val="24"/>
        </w:rPr>
        <w:t>熟悉被并企业的</w:t>
      </w:r>
      <w:r w:rsidR="00614D1B" w:rsidRPr="002635C7">
        <w:rPr>
          <w:rFonts w:ascii="Times New Roman" w:eastAsia="宋体" w:hAnsi="Times New Roman" w:hint="eastAsia"/>
          <w:color w:val="000000" w:themeColor="text1"/>
          <w:sz w:val="24"/>
        </w:rPr>
        <w:t>所处</w:t>
      </w:r>
      <w:r w:rsidR="00EB5F76" w:rsidRPr="002635C7">
        <w:rPr>
          <w:rFonts w:ascii="Times New Roman" w:eastAsia="宋体" w:hAnsi="Times New Roman" w:hint="eastAsia"/>
          <w:color w:val="000000" w:themeColor="text1"/>
          <w:sz w:val="24"/>
        </w:rPr>
        <w:t>行业和</w:t>
      </w:r>
      <w:r w:rsidR="00EC6080" w:rsidRPr="002635C7">
        <w:rPr>
          <w:rFonts w:ascii="Times New Roman" w:eastAsia="宋体" w:hAnsi="Times New Roman" w:hint="eastAsia"/>
          <w:color w:val="000000" w:themeColor="text1"/>
          <w:sz w:val="24"/>
        </w:rPr>
        <w:t>各项情况</w:t>
      </w:r>
      <w:r w:rsidR="00EB5F76" w:rsidRPr="002635C7">
        <w:rPr>
          <w:rFonts w:ascii="Times New Roman" w:eastAsia="宋体" w:hAnsi="Times New Roman" w:hint="eastAsia"/>
          <w:color w:val="000000" w:themeColor="text1"/>
          <w:sz w:val="24"/>
        </w:rPr>
        <w:t>，</w:t>
      </w:r>
      <w:r w:rsidR="00EC6080" w:rsidRPr="002635C7">
        <w:rPr>
          <w:rFonts w:ascii="Times New Roman" w:eastAsia="宋体" w:hAnsi="Times New Roman" w:hint="eastAsia"/>
          <w:color w:val="000000" w:themeColor="text1"/>
          <w:sz w:val="24"/>
        </w:rPr>
        <w:t>确保其具有自身所需的潜在资源和优势，降低并购后的整合难度</w:t>
      </w:r>
      <w:r w:rsidR="00777404" w:rsidRPr="002635C7">
        <w:rPr>
          <w:rFonts w:ascii="Times New Roman" w:eastAsia="宋体" w:hAnsi="Times New Roman" w:hint="eastAsia"/>
          <w:color w:val="000000" w:themeColor="text1"/>
          <w:sz w:val="24"/>
        </w:rPr>
        <w:t>。</w:t>
      </w:r>
      <w:r w:rsidR="003111A9" w:rsidRPr="002635C7">
        <w:rPr>
          <w:rFonts w:ascii="Times New Roman" w:eastAsia="宋体" w:hAnsi="Times New Roman" w:hint="eastAsia"/>
          <w:color w:val="000000" w:themeColor="text1"/>
          <w:sz w:val="24"/>
        </w:rPr>
        <w:t>另一方面也要</w:t>
      </w:r>
      <w:r w:rsidR="000B6D41" w:rsidRPr="002635C7">
        <w:rPr>
          <w:rFonts w:ascii="Times New Roman" w:eastAsia="宋体" w:hAnsi="Times New Roman" w:hint="eastAsia"/>
          <w:color w:val="000000" w:themeColor="text1"/>
          <w:sz w:val="24"/>
        </w:rPr>
        <w:t>建立兼容的企业文化和有效的人员互动机制，加强双方的合作，在实现</w:t>
      </w:r>
      <w:r w:rsidR="00AB0356" w:rsidRPr="002635C7">
        <w:rPr>
          <w:rFonts w:ascii="Times New Roman" w:eastAsia="宋体" w:hAnsi="Times New Roman" w:hint="eastAsia"/>
          <w:color w:val="000000" w:themeColor="text1"/>
          <w:sz w:val="24"/>
        </w:rPr>
        <w:t>有效整合并购资源</w:t>
      </w:r>
      <w:r w:rsidR="00001441" w:rsidRPr="002635C7">
        <w:rPr>
          <w:rFonts w:ascii="Times New Roman" w:eastAsia="宋体" w:hAnsi="Times New Roman" w:hint="eastAsia"/>
          <w:color w:val="000000" w:themeColor="text1"/>
          <w:sz w:val="24"/>
        </w:rPr>
        <w:t>的基础上</w:t>
      </w:r>
      <w:r w:rsidR="00AB0356" w:rsidRPr="002635C7">
        <w:rPr>
          <w:rFonts w:ascii="Times New Roman" w:eastAsia="宋体" w:hAnsi="Times New Roman" w:hint="eastAsia"/>
          <w:color w:val="000000" w:themeColor="text1"/>
          <w:sz w:val="24"/>
        </w:rPr>
        <w:t>加大研发投入，提升创新水平。</w:t>
      </w:r>
    </w:p>
    <w:p w:rsidR="001E2DE7" w:rsidRPr="002635C7" w:rsidRDefault="001E2DE7" w:rsidP="009A716D">
      <w:pPr>
        <w:pStyle w:val="2"/>
        <w:rPr>
          <w:color w:val="000000" w:themeColor="text1"/>
        </w:rPr>
      </w:pPr>
      <w:bookmarkStart w:id="57" w:name="_Toc104557774"/>
      <w:r w:rsidRPr="002635C7">
        <w:rPr>
          <w:rFonts w:hint="eastAsia"/>
          <w:color w:val="000000" w:themeColor="text1"/>
        </w:rPr>
        <w:lastRenderedPageBreak/>
        <w:t>5</w:t>
      </w:r>
      <w:r w:rsidRPr="002635C7">
        <w:rPr>
          <w:color w:val="000000" w:themeColor="text1"/>
        </w:rPr>
        <w:t xml:space="preserve">.3 </w:t>
      </w:r>
      <w:r w:rsidRPr="002635C7">
        <w:rPr>
          <w:rFonts w:hint="eastAsia"/>
          <w:color w:val="000000" w:themeColor="text1"/>
        </w:rPr>
        <w:t>不足和局限性</w:t>
      </w:r>
      <w:bookmarkEnd w:id="57"/>
      <w:r w:rsidRPr="002635C7">
        <w:rPr>
          <w:color w:val="000000" w:themeColor="text1"/>
        </w:rPr>
        <w:t xml:space="preserve">  </w:t>
      </w:r>
    </w:p>
    <w:p w:rsidR="009A716D" w:rsidRPr="002635C7" w:rsidRDefault="009A716D" w:rsidP="009A716D">
      <w:pPr>
        <w:spacing w:line="360" w:lineRule="auto"/>
        <w:ind w:firstLineChars="200" w:firstLine="480"/>
        <w:rPr>
          <w:rFonts w:ascii="Times New Roman" w:eastAsia="宋体" w:hAnsi="Times New Roman"/>
          <w:color w:val="000000" w:themeColor="text1"/>
          <w:sz w:val="24"/>
        </w:rPr>
      </w:pPr>
      <w:r w:rsidRPr="002635C7">
        <w:rPr>
          <w:rFonts w:ascii="Times New Roman" w:eastAsia="宋体" w:hAnsi="Times New Roman" w:hint="eastAsia"/>
          <w:color w:val="000000" w:themeColor="text1"/>
          <w:sz w:val="24"/>
        </w:rPr>
        <w:t>本文的不足之处在于：（</w:t>
      </w:r>
      <w:r w:rsidRPr="002635C7">
        <w:rPr>
          <w:rFonts w:ascii="Times New Roman" w:eastAsia="宋体" w:hAnsi="Times New Roman" w:hint="eastAsia"/>
          <w:color w:val="000000" w:themeColor="text1"/>
          <w:sz w:val="24"/>
        </w:rPr>
        <w:t>1</w:t>
      </w:r>
      <w:r w:rsidRPr="002635C7">
        <w:rPr>
          <w:rFonts w:ascii="Times New Roman" w:eastAsia="宋体" w:hAnsi="Times New Roman" w:hint="eastAsia"/>
          <w:color w:val="000000" w:themeColor="text1"/>
          <w:sz w:val="24"/>
        </w:rPr>
        <w:t>）由于数据获得方面的限制与信息的缺乏，本文筛选处理后的样本数量较少，可能导致样本特征的不准确，并且专利数据停留在</w:t>
      </w:r>
      <w:r w:rsidRPr="002635C7">
        <w:rPr>
          <w:rFonts w:ascii="Times New Roman" w:eastAsia="宋体" w:hAnsi="Times New Roman" w:hint="eastAsia"/>
          <w:color w:val="000000" w:themeColor="text1"/>
          <w:sz w:val="24"/>
        </w:rPr>
        <w:t>2</w:t>
      </w:r>
      <w:r w:rsidRPr="002635C7">
        <w:rPr>
          <w:rFonts w:ascii="Times New Roman" w:eastAsia="宋体" w:hAnsi="Times New Roman"/>
          <w:color w:val="000000" w:themeColor="text1"/>
          <w:sz w:val="24"/>
        </w:rPr>
        <w:t>017</w:t>
      </w:r>
      <w:r w:rsidRPr="002635C7">
        <w:rPr>
          <w:rFonts w:ascii="Times New Roman" w:eastAsia="宋体" w:hAnsi="Times New Roman" w:hint="eastAsia"/>
          <w:color w:val="000000" w:themeColor="text1"/>
          <w:sz w:val="24"/>
        </w:rPr>
        <w:t>年，不能及时跟进最新信息。未来研究应尽可能采用更加广泛的并购和创新数据，确保信息的时效性和有效性，有利于更加准确及时地探究并购类型对不同创新绩效的影响；（</w:t>
      </w:r>
      <w:r w:rsidRPr="002635C7">
        <w:rPr>
          <w:rFonts w:ascii="Times New Roman" w:eastAsia="宋体" w:hAnsi="Times New Roman" w:hint="eastAsia"/>
          <w:color w:val="000000" w:themeColor="text1"/>
          <w:sz w:val="24"/>
        </w:rPr>
        <w:t>2</w:t>
      </w:r>
      <w:r w:rsidRPr="002635C7">
        <w:rPr>
          <w:rFonts w:ascii="Times New Roman" w:eastAsia="宋体" w:hAnsi="Times New Roman" w:hint="eastAsia"/>
          <w:color w:val="000000" w:themeColor="text1"/>
          <w:sz w:val="24"/>
        </w:rPr>
        <w:t>）倾向得分匹配方法中的匹配变量都来源于对以往文献的参考，可能会对某些显著影响跨国并购的变量有所遗漏；（</w:t>
      </w:r>
      <w:r w:rsidRPr="002635C7">
        <w:rPr>
          <w:rFonts w:ascii="Times New Roman" w:eastAsia="宋体" w:hAnsi="Times New Roman" w:hint="eastAsia"/>
          <w:color w:val="000000" w:themeColor="text1"/>
          <w:sz w:val="24"/>
        </w:rPr>
        <w:t>3</w:t>
      </w:r>
      <w:r w:rsidRPr="002635C7">
        <w:rPr>
          <w:rFonts w:ascii="Times New Roman" w:eastAsia="宋体" w:hAnsi="Times New Roman" w:hint="eastAsia"/>
          <w:color w:val="000000" w:themeColor="text1"/>
          <w:sz w:val="24"/>
        </w:rPr>
        <w:t>）在处理企业的专利申请数据时，未能区分将目标企业的现有专利直接拿来当做自身专利进行申请的这一情况，因此并购类型对企业利用式创新绩效的影响可能存在一定偏差</w:t>
      </w:r>
      <w:r w:rsidR="00605BC8">
        <w:rPr>
          <w:rFonts w:ascii="Times New Roman" w:eastAsia="宋体" w:hAnsi="Times New Roman" w:hint="eastAsia"/>
          <w:color w:val="000000" w:themeColor="text1"/>
          <w:sz w:val="24"/>
        </w:rPr>
        <w:t>；（</w:t>
      </w:r>
      <w:r w:rsidR="00605BC8">
        <w:rPr>
          <w:rFonts w:ascii="Times New Roman" w:eastAsia="宋体" w:hAnsi="Times New Roman" w:hint="eastAsia"/>
          <w:color w:val="000000" w:themeColor="text1"/>
          <w:sz w:val="24"/>
        </w:rPr>
        <w:t>4</w:t>
      </w:r>
      <w:r w:rsidR="00605BC8">
        <w:rPr>
          <w:rFonts w:ascii="Times New Roman" w:eastAsia="宋体" w:hAnsi="Times New Roman" w:hint="eastAsia"/>
          <w:color w:val="000000" w:themeColor="text1"/>
          <w:sz w:val="24"/>
        </w:rPr>
        <w:t>）</w:t>
      </w:r>
      <w:r w:rsidR="00FD49A2">
        <w:rPr>
          <w:rFonts w:ascii="Times New Roman" w:eastAsia="宋体" w:hAnsi="Times New Roman" w:hint="eastAsia"/>
          <w:color w:val="000000" w:themeColor="text1"/>
          <w:sz w:val="24"/>
        </w:rPr>
        <w:t>某些政策或特殊事件的冲击可能也会对创新绩效产生影响，并且测量误差、互为因果等</w:t>
      </w:r>
      <w:r w:rsidR="0013429D">
        <w:rPr>
          <w:rFonts w:ascii="Times New Roman" w:eastAsia="宋体" w:hAnsi="Times New Roman" w:hint="eastAsia"/>
          <w:color w:val="000000" w:themeColor="text1"/>
          <w:sz w:val="24"/>
        </w:rPr>
        <w:t>也</w:t>
      </w:r>
      <w:r w:rsidR="00FD49A2">
        <w:rPr>
          <w:rFonts w:ascii="Times New Roman" w:eastAsia="宋体" w:hAnsi="Times New Roman" w:hint="eastAsia"/>
          <w:color w:val="000000" w:themeColor="text1"/>
          <w:sz w:val="24"/>
        </w:rPr>
        <w:t>会引起内生性问题，本文由于能力有限，</w:t>
      </w:r>
      <w:r w:rsidR="007F1C8E">
        <w:rPr>
          <w:rFonts w:ascii="Times New Roman" w:eastAsia="宋体" w:hAnsi="Times New Roman" w:hint="eastAsia"/>
          <w:color w:val="000000" w:themeColor="text1"/>
          <w:sz w:val="24"/>
        </w:rPr>
        <w:t>无法找到合适的工具变量对该问题进行解决。</w:t>
      </w:r>
    </w:p>
    <w:p w:rsidR="007C5AA0" w:rsidRPr="002635C7" w:rsidRDefault="007C5AA0" w:rsidP="00504454">
      <w:pPr>
        <w:spacing w:line="360" w:lineRule="auto"/>
        <w:ind w:firstLineChars="200" w:firstLine="480"/>
        <w:rPr>
          <w:rFonts w:ascii="Times New Roman" w:eastAsia="宋体" w:hAnsi="Times New Roman"/>
          <w:color w:val="000000" w:themeColor="text1"/>
          <w:sz w:val="24"/>
        </w:rPr>
      </w:pPr>
    </w:p>
    <w:p w:rsidR="007C5AA0" w:rsidRPr="002635C7" w:rsidRDefault="007C5AA0" w:rsidP="00504454">
      <w:pPr>
        <w:spacing w:line="360" w:lineRule="auto"/>
        <w:ind w:firstLineChars="200" w:firstLine="480"/>
        <w:rPr>
          <w:rFonts w:ascii="Times New Roman" w:eastAsia="宋体" w:hAnsi="Times New Roman"/>
          <w:color w:val="000000" w:themeColor="text1"/>
          <w:sz w:val="24"/>
        </w:rPr>
      </w:pPr>
    </w:p>
    <w:p w:rsidR="007C5AA0" w:rsidRPr="002635C7" w:rsidRDefault="007C5AA0" w:rsidP="00504454">
      <w:pPr>
        <w:spacing w:line="360" w:lineRule="auto"/>
        <w:ind w:firstLineChars="200" w:firstLine="480"/>
        <w:rPr>
          <w:rFonts w:ascii="Times New Roman" w:eastAsia="宋体" w:hAnsi="Times New Roman"/>
          <w:color w:val="000000" w:themeColor="text1"/>
          <w:sz w:val="24"/>
        </w:rPr>
      </w:pPr>
    </w:p>
    <w:p w:rsidR="007C5AA0" w:rsidRPr="002635C7" w:rsidRDefault="007C5AA0" w:rsidP="00504454">
      <w:pPr>
        <w:spacing w:line="360" w:lineRule="auto"/>
        <w:ind w:firstLineChars="200" w:firstLine="480"/>
        <w:rPr>
          <w:rFonts w:ascii="Times New Roman" w:eastAsia="宋体" w:hAnsi="Times New Roman"/>
          <w:color w:val="000000" w:themeColor="text1"/>
          <w:sz w:val="24"/>
        </w:rPr>
      </w:pPr>
    </w:p>
    <w:p w:rsidR="00145A74" w:rsidRPr="002635C7" w:rsidRDefault="00145A74" w:rsidP="00504454">
      <w:pPr>
        <w:spacing w:line="360" w:lineRule="auto"/>
        <w:ind w:firstLineChars="200" w:firstLine="480"/>
        <w:rPr>
          <w:rFonts w:ascii="Times New Roman" w:eastAsia="宋体" w:hAnsi="Times New Roman"/>
          <w:color w:val="000000" w:themeColor="text1"/>
          <w:sz w:val="24"/>
        </w:rPr>
      </w:pPr>
    </w:p>
    <w:p w:rsidR="00D554AF" w:rsidRPr="002635C7" w:rsidRDefault="00D554AF">
      <w:pPr>
        <w:widowControl/>
        <w:jc w:val="left"/>
        <w:rPr>
          <w:color w:val="000000" w:themeColor="text1"/>
        </w:rPr>
      </w:pPr>
      <w:r w:rsidRPr="002635C7">
        <w:rPr>
          <w:color w:val="000000" w:themeColor="text1"/>
        </w:rPr>
        <w:br w:type="page"/>
      </w:r>
    </w:p>
    <w:p w:rsidR="00145A74" w:rsidRPr="002635C7" w:rsidRDefault="00145A74" w:rsidP="00145A74">
      <w:pPr>
        <w:pStyle w:val="1"/>
        <w:jc w:val="center"/>
        <w:rPr>
          <w:rFonts w:eastAsia="宋体"/>
          <w:color w:val="000000" w:themeColor="text1"/>
        </w:rPr>
      </w:pPr>
      <w:bookmarkStart w:id="58" w:name="_Toc104557775"/>
      <w:r w:rsidRPr="002635C7">
        <w:rPr>
          <w:rFonts w:eastAsia="宋体" w:hint="eastAsia"/>
          <w:color w:val="000000" w:themeColor="text1"/>
        </w:rPr>
        <w:lastRenderedPageBreak/>
        <w:t>致谢</w:t>
      </w:r>
      <w:bookmarkEnd w:id="58"/>
    </w:p>
    <w:p w:rsidR="00145A74" w:rsidRPr="002635C7" w:rsidRDefault="00833FE7" w:rsidP="001F2B0F">
      <w:pPr>
        <w:widowControl/>
        <w:spacing w:line="360" w:lineRule="auto"/>
        <w:ind w:firstLineChars="200" w:firstLine="480"/>
        <w:jc w:val="left"/>
        <w:rPr>
          <w:rFonts w:ascii="Times New Roman" w:eastAsia="宋体" w:hAnsi="Times New Roman"/>
          <w:color w:val="000000" w:themeColor="text1"/>
          <w:sz w:val="24"/>
        </w:rPr>
      </w:pPr>
      <w:r w:rsidRPr="002635C7">
        <w:rPr>
          <w:rFonts w:ascii="Times New Roman" w:eastAsia="宋体" w:hAnsi="Times New Roman" w:hint="eastAsia"/>
          <w:color w:val="000000" w:themeColor="text1"/>
          <w:sz w:val="24"/>
        </w:rPr>
        <w:t>十八岁</w:t>
      </w:r>
      <w:r w:rsidR="001F2B0F" w:rsidRPr="002635C7">
        <w:rPr>
          <w:rFonts w:ascii="Times New Roman" w:eastAsia="宋体" w:hAnsi="Times New Roman" w:hint="eastAsia"/>
          <w:color w:val="000000" w:themeColor="text1"/>
          <w:sz w:val="24"/>
        </w:rPr>
        <w:t>那年</w:t>
      </w:r>
      <w:r w:rsidRPr="002635C7">
        <w:rPr>
          <w:rFonts w:ascii="Times New Roman" w:eastAsia="宋体" w:hAnsi="Times New Roman" w:hint="eastAsia"/>
          <w:color w:val="000000" w:themeColor="text1"/>
          <w:sz w:val="24"/>
        </w:rPr>
        <w:t>我来到武汉这座城市开始了我的大学生涯</w:t>
      </w:r>
      <w:r w:rsidR="00C84C66" w:rsidRPr="002635C7">
        <w:rPr>
          <w:rFonts w:ascii="Times New Roman" w:eastAsia="宋体" w:hAnsi="Times New Roman" w:hint="eastAsia"/>
          <w:color w:val="000000" w:themeColor="text1"/>
          <w:sz w:val="24"/>
        </w:rPr>
        <w:t>，</w:t>
      </w:r>
      <w:r w:rsidR="001F2B0F" w:rsidRPr="002635C7">
        <w:rPr>
          <w:rFonts w:ascii="Times New Roman" w:eastAsia="宋体" w:hAnsi="Times New Roman" w:hint="eastAsia"/>
          <w:color w:val="000000" w:themeColor="text1"/>
          <w:sz w:val="24"/>
        </w:rPr>
        <w:t>或许</w:t>
      </w:r>
      <w:r w:rsidR="00C84C66" w:rsidRPr="002635C7">
        <w:rPr>
          <w:rFonts w:ascii="Times New Roman" w:eastAsia="宋体" w:hAnsi="Times New Roman" w:hint="eastAsia"/>
          <w:color w:val="000000" w:themeColor="text1"/>
          <w:sz w:val="24"/>
        </w:rPr>
        <w:t>年少无知</w:t>
      </w:r>
      <w:r w:rsidR="001F2B0F" w:rsidRPr="002635C7">
        <w:rPr>
          <w:rFonts w:ascii="Times New Roman" w:eastAsia="宋体" w:hAnsi="Times New Roman" w:hint="eastAsia"/>
          <w:color w:val="000000" w:themeColor="text1"/>
          <w:sz w:val="24"/>
        </w:rPr>
        <w:t>走了很多弯路，但经过四年的</w:t>
      </w:r>
      <w:r w:rsidR="00FE3FAD" w:rsidRPr="002635C7">
        <w:rPr>
          <w:rFonts w:ascii="Times New Roman" w:eastAsia="宋体" w:hAnsi="Times New Roman" w:hint="eastAsia"/>
          <w:color w:val="000000" w:themeColor="text1"/>
          <w:sz w:val="24"/>
        </w:rPr>
        <w:t>积累和</w:t>
      </w:r>
      <w:r w:rsidR="001F2B0F" w:rsidRPr="002635C7">
        <w:rPr>
          <w:rFonts w:ascii="Times New Roman" w:eastAsia="宋体" w:hAnsi="Times New Roman" w:hint="eastAsia"/>
          <w:color w:val="000000" w:themeColor="text1"/>
          <w:sz w:val="24"/>
        </w:rPr>
        <w:t>沉淀，不能</w:t>
      </w:r>
      <w:r w:rsidR="00C30CE2" w:rsidRPr="002635C7">
        <w:rPr>
          <w:rFonts w:ascii="Times New Roman" w:eastAsia="宋体" w:hAnsi="Times New Roman" w:hint="eastAsia"/>
          <w:color w:val="000000" w:themeColor="text1"/>
          <w:sz w:val="24"/>
        </w:rPr>
        <w:t>说是</w:t>
      </w:r>
      <w:r w:rsidR="001F2B0F" w:rsidRPr="002635C7">
        <w:rPr>
          <w:rFonts w:ascii="Times New Roman" w:eastAsia="宋体" w:hAnsi="Times New Roman" w:hint="eastAsia"/>
          <w:color w:val="000000" w:themeColor="text1"/>
          <w:sz w:val="24"/>
        </w:rPr>
        <w:t>脱胎换骨，却也</w:t>
      </w:r>
      <w:r w:rsidR="00C30CE2" w:rsidRPr="002635C7">
        <w:rPr>
          <w:rFonts w:ascii="Times New Roman" w:eastAsia="宋体" w:hAnsi="Times New Roman" w:hint="eastAsia"/>
          <w:color w:val="000000" w:themeColor="text1"/>
          <w:sz w:val="24"/>
        </w:rPr>
        <w:t>成长了很多。</w:t>
      </w:r>
    </w:p>
    <w:p w:rsidR="005526A4" w:rsidRPr="002635C7" w:rsidRDefault="00FE3FAD" w:rsidP="001F2B0F">
      <w:pPr>
        <w:widowControl/>
        <w:spacing w:line="360" w:lineRule="auto"/>
        <w:ind w:firstLineChars="200" w:firstLine="480"/>
        <w:jc w:val="left"/>
        <w:rPr>
          <w:rFonts w:ascii="Times New Roman" w:eastAsia="宋体" w:hAnsi="Times New Roman"/>
          <w:color w:val="000000" w:themeColor="text1"/>
          <w:sz w:val="24"/>
        </w:rPr>
      </w:pPr>
      <w:r w:rsidRPr="002635C7">
        <w:rPr>
          <w:rFonts w:ascii="Times New Roman" w:eastAsia="宋体" w:hAnsi="Times New Roman" w:hint="eastAsia"/>
          <w:color w:val="000000" w:themeColor="text1"/>
          <w:sz w:val="24"/>
        </w:rPr>
        <w:t>时隔数月</w:t>
      </w:r>
      <w:r w:rsidR="00093593" w:rsidRPr="002635C7">
        <w:rPr>
          <w:rFonts w:ascii="Times New Roman" w:eastAsia="宋体" w:hAnsi="Times New Roman" w:hint="eastAsia"/>
          <w:color w:val="000000" w:themeColor="text1"/>
          <w:sz w:val="24"/>
        </w:rPr>
        <w:t>再次坐到东九的教室写完这篇大学的终章，恍然间觉得四年的课堂</w:t>
      </w:r>
      <w:r w:rsidR="00D73BB3" w:rsidRPr="002635C7">
        <w:rPr>
          <w:rFonts w:ascii="Times New Roman" w:eastAsia="宋体" w:hAnsi="Times New Roman" w:hint="eastAsia"/>
          <w:color w:val="000000" w:themeColor="text1"/>
          <w:sz w:val="24"/>
        </w:rPr>
        <w:t>印象</w:t>
      </w:r>
      <w:r w:rsidR="00093593" w:rsidRPr="002635C7">
        <w:rPr>
          <w:rFonts w:ascii="Times New Roman" w:eastAsia="宋体" w:hAnsi="Times New Roman" w:hint="eastAsia"/>
          <w:color w:val="000000" w:themeColor="text1"/>
          <w:sz w:val="24"/>
        </w:rPr>
        <w:t>还历历在目。</w:t>
      </w:r>
      <w:r w:rsidR="00D73BB3" w:rsidRPr="002635C7">
        <w:rPr>
          <w:rFonts w:ascii="Times New Roman" w:eastAsia="宋体" w:hAnsi="Times New Roman" w:hint="eastAsia"/>
          <w:color w:val="000000" w:themeColor="text1"/>
          <w:sz w:val="24"/>
        </w:rPr>
        <w:t>窗外的枝丫疯长，</w:t>
      </w:r>
      <w:r w:rsidR="00292D9C" w:rsidRPr="002635C7">
        <w:rPr>
          <w:rFonts w:ascii="Times New Roman" w:eastAsia="宋体" w:hAnsi="Times New Roman" w:hint="eastAsia"/>
          <w:color w:val="000000" w:themeColor="text1"/>
          <w:sz w:val="24"/>
        </w:rPr>
        <w:t>却</w:t>
      </w:r>
      <w:r w:rsidR="00D73BB3" w:rsidRPr="002635C7">
        <w:rPr>
          <w:rFonts w:ascii="Times New Roman" w:eastAsia="宋体" w:hAnsi="Times New Roman" w:hint="eastAsia"/>
          <w:color w:val="000000" w:themeColor="text1"/>
          <w:sz w:val="24"/>
        </w:rPr>
        <w:t>总也挡不住那热烈的阳光</w:t>
      </w:r>
      <w:r w:rsidR="00AF3201" w:rsidRPr="002635C7">
        <w:rPr>
          <w:rFonts w:ascii="Times New Roman" w:eastAsia="宋体" w:hAnsi="Times New Roman" w:hint="eastAsia"/>
          <w:color w:val="000000" w:themeColor="text1"/>
          <w:sz w:val="24"/>
        </w:rPr>
        <w:t>，</w:t>
      </w:r>
      <w:r w:rsidR="00292D9C" w:rsidRPr="002635C7">
        <w:rPr>
          <w:rFonts w:ascii="Times New Roman" w:eastAsia="宋体" w:hAnsi="Times New Roman" w:hint="eastAsia"/>
          <w:color w:val="000000" w:themeColor="text1"/>
          <w:sz w:val="24"/>
        </w:rPr>
        <w:t>耳畔是</w:t>
      </w:r>
      <w:r w:rsidR="00AF3201" w:rsidRPr="002635C7">
        <w:rPr>
          <w:rFonts w:ascii="Times New Roman" w:eastAsia="宋体" w:hAnsi="Times New Roman" w:hint="eastAsia"/>
          <w:color w:val="000000" w:themeColor="text1"/>
          <w:sz w:val="24"/>
        </w:rPr>
        <w:t>老师们</w:t>
      </w:r>
      <w:r w:rsidR="00292D9C" w:rsidRPr="002635C7">
        <w:rPr>
          <w:rFonts w:ascii="Times New Roman" w:eastAsia="宋体" w:hAnsi="Times New Roman" w:hint="eastAsia"/>
          <w:color w:val="000000" w:themeColor="text1"/>
          <w:sz w:val="24"/>
        </w:rPr>
        <w:t>不厌其烦地重复着知识点</w:t>
      </w:r>
      <w:r w:rsidR="00AF3201" w:rsidRPr="002635C7">
        <w:rPr>
          <w:rFonts w:ascii="Times New Roman" w:eastAsia="宋体" w:hAnsi="Times New Roman" w:hint="eastAsia"/>
          <w:color w:val="000000" w:themeColor="text1"/>
          <w:sz w:val="24"/>
        </w:rPr>
        <w:t>的声音</w:t>
      </w:r>
      <w:r w:rsidR="00292D9C" w:rsidRPr="002635C7">
        <w:rPr>
          <w:rFonts w:ascii="Times New Roman" w:eastAsia="宋体" w:hAnsi="Times New Roman" w:hint="eastAsia"/>
          <w:color w:val="000000" w:themeColor="text1"/>
          <w:sz w:val="24"/>
        </w:rPr>
        <w:t>，</w:t>
      </w:r>
      <w:r w:rsidR="007417D8" w:rsidRPr="002635C7">
        <w:rPr>
          <w:rFonts w:ascii="Times New Roman" w:eastAsia="宋体" w:hAnsi="Times New Roman" w:hint="eastAsia"/>
          <w:color w:val="000000" w:themeColor="text1"/>
          <w:sz w:val="24"/>
        </w:rPr>
        <w:t>一遍又一遍，</w:t>
      </w:r>
      <w:r w:rsidR="00302BFC" w:rsidRPr="002635C7">
        <w:rPr>
          <w:rFonts w:ascii="Times New Roman" w:eastAsia="宋体" w:hAnsi="Times New Roman" w:hint="eastAsia"/>
          <w:color w:val="000000" w:themeColor="text1"/>
          <w:sz w:val="24"/>
        </w:rPr>
        <w:t>一天又一天</w:t>
      </w:r>
      <w:r w:rsidR="007417D8" w:rsidRPr="002635C7">
        <w:rPr>
          <w:rFonts w:ascii="Times New Roman" w:eastAsia="宋体" w:hAnsi="Times New Roman" w:hint="eastAsia"/>
          <w:color w:val="000000" w:themeColor="text1"/>
          <w:sz w:val="24"/>
        </w:rPr>
        <w:t>，</w:t>
      </w:r>
      <w:r w:rsidR="00AF3201" w:rsidRPr="002635C7">
        <w:rPr>
          <w:rFonts w:ascii="Times New Roman" w:eastAsia="宋体" w:hAnsi="Times New Roman" w:hint="eastAsia"/>
          <w:color w:val="000000" w:themeColor="text1"/>
          <w:sz w:val="24"/>
        </w:rPr>
        <w:t>带领</w:t>
      </w:r>
      <w:r w:rsidR="00A907DE" w:rsidRPr="002635C7">
        <w:rPr>
          <w:rFonts w:ascii="Times New Roman" w:eastAsia="宋体" w:hAnsi="Times New Roman" w:hint="eastAsia"/>
          <w:color w:val="000000" w:themeColor="text1"/>
          <w:sz w:val="24"/>
        </w:rPr>
        <w:t>着</w:t>
      </w:r>
      <w:r w:rsidR="00AF3201" w:rsidRPr="002635C7">
        <w:rPr>
          <w:rFonts w:ascii="Times New Roman" w:eastAsia="宋体" w:hAnsi="Times New Roman" w:hint="eastAsia"/>
          <w:color w:val="000000" w:themeColor="text1"/>
          <w:sz w:val="24"/>
        </w:rPr>
        <w:t>我们走向专业领域的更深处</w:t>
      </w:r>
      <w:r w:rsidR="001D6140" w:rsidRPr="002635C7">
        <w:rPr>
          <w:rFonts w:ascii="Times New Roman" w:eastAsia="宋体" w:hAnsi="Times New Roman" w:hint="eastAsia"/>
          <w:color w:val="000000" w:themeColor="text1"/>
          <w:sz w:val="24"/>
        </w:rPr>
        <w:t>，也</w:t>
      </w:r>
      <w:r w:rsidR="00A907DE" w:rsidRPr="002635C7">
        <w:rPr>
          <w:rFonts w:ascii="Times New Roman" w:eastAsia="宋体" w:hAnsi="Times New Roman" w:hint="eastAsia"/>
          <w:color w:val="000000" w:themeColor="text1"/>
          <w:sz w:val="24"/>
        </w:rPr>
        <w:t>让我们</w:t>
      </w:r>
      <w:r w:rsidR="001D6140" w:rsidRPr="002635C7">
        <w:rPr>
          <w:rFonts w:ascii="Times New Roman" w:eastAsia="宋体" w:hAnsi="Times New Roman" w:hint="eastAsia"/>
          <w:color w:val="000000" w:themeColor="text1"/>
          <w:sz w:val="24"/>
        </w:rPr>
        <w:t>渐渐懂得职业的操守和专业的素养</w:t>
      </w:r>
      <w:r w:rsidR="003C7DD3" w:rsidRPr="002635C7">
        <w:rPr>
          <w:rFonts w:ascii="Times New Roman" w:eastAsia="宋体" w:hAnsi="Times New Roman" w:hint="eastAsia"/>
          <w:color w:val="000000" w:themeColor="text1"/>
          <w:sz w:val="24"/>
        </w:rPr>
        <w:t>。</w:t>
      </w:r>
      <w:r w:rsidR="003F6CEB" w:rsidRPr="002635C7">
        <w:rPr>
          <w:rFonts w:ascii="Times New Roman" w:eastAsia="宋体" w:hAnsi="Times New Roman" w:hint="eastAsia"/>
          <w:color w:val="000000" w:themeColor="text1"/>
          <w:sz w:val="24"/>
        </w:rPr>
        <w:t>感谢</w:t>
      </w:r>
      <w:r w:rsidR="00CC59C6" w:rsidRPr="002635C7">
        <w:rPr>
          <w:rFonts w:ascii="Times New Roman" w:eastAsia="宋体" w:hAnsi="Times New Roman" w:hint="eastAsia"/>
          <w:color w:val="000000" w:themeColor="text1"/>
          <w:sz w:val="24"/>
        </w:rPr>
        <w:t>学校、学院</w:t>
      </w:r>
      <w:r w:rsidR="003F6CEB" w:rsidRPr="002635C7">
        <w:rPr>
          <w:rFonts w:ascii="Times New Roman" w:eastAsia="宋体" w:hAnsi="Times New Roman" w:hint="eastAsia"/>
          <w:color w:val="000000" w:themeColor="text1"/>
          <w:sz w:val="24"/>
        </w:rPr>
        <w:t>所有的老师们，感谢你们的</w:t>
      </w:r>
      <w:r w:rsidR="003C7DD3" w:rsidRPr="002635C7">
        <w:rPr>
          <w:rFonts w:ascii="Times New Roman" w:eastAsia="宋体" w:hAnsi="Times New Roman" w:hint="eastAsia"/>
          <w:color w:val="000000" w:themeColor="text1"/>
          <w:sz w:val="24"/>
        </w:rPr>
        <w:t>无私</w:t>
      </w:r>
      <w:r w:rsidR="003F6CEB" w:rsidRPr="002635C7">
        <w:rPr>
          <w:rFonts w:ascii="Times New Roman" w:eastAsia="宋体" w:hAnsi="Times New Roman" w:hint="eastAsia"/>
          <w:color w:val="000000" w:themeColor="text1"/>
          <w:sz w:val="24"/>
        </w:rPr>
        <w:t>付出，让我们</w:t>
      </w:r>
      <w:r w:rsidR="00145B19" w:rsidRPr="002635C7">
        <w:rPr>
          <w:rFonts w:ascii="Times New Roman" w:eastAsia="宋体" w:hAnsi="Times New Roman" w:hint="eastAsia"/>
          <w:color w:val="000000" w:themeColor="text1"/>
          <w:sz w:val="24"/>
        </w:rPr>
        <w:t>在</w:t>
      </w:r>
      <w:r w:rsidR="003F6CEB" w:rsidRPr="002635C7">
        <w:rPr>
          <w:rFonts w:ascii="Times New Roman" w:eastAsia="宋体" w:hAnsi="Times New Roman" w:hint="eastAsia"/>
          <w:color w:val="000000" w:themeColor="text1"/>
          <w:sz w:val="24"/>
        </w:rPr>
        <w:t>求知的过程中始终有人陪伴和引领</w:t>
      </w:r>
      <w:r w:rsidR="003C7DD3" w:rsidRPr="002635C7">
        <w:rPr>
          <w:rFonts w:ascii="Times New Roman" w:eastAsia="宋体" w:hAnsi="Times New Roman" w:hint="eastAsia"/>
          <w:color w:val="000000" w:themeColor="text1"/>
          <w:sz w:val="24"/>
        </w:rPr>
        <w:t>，感谢你们为我们创造了一个</w:t>
      </w:r>
      <w:r w:rsidR="00243577" w:rsidRPr="002635C7">
        <w:rPr>
          <w:rFonts w:ascii="Times New Roman" w:eastAsia="宋体" w:hAnsi="Times New Roman" w:hint="eastAsia"/>
          <w:color w:val="000000" w:themeColor="text1"/>
          <w:sz w:val="24"/>
        </w:rPr>
        <w:t>温暖又便利的学习氛围和环境。</w:t>
      </w:r>
      <w:r w:rsidR="00004F56" w:rsidRPr="002635C7">
        <w:rPr>
          <w:rFonts w:ascii="Times New Roman" w:eastAsia="宋体" w:hAnsi="Times New Roman" w:hint="eastAsia"/>
          <w:color w:val="000000" w:themeColor="text1"/>
          <w:sz w:val="24"/>
        </w:rPr>
        <w:t>在这里</w:t>
      </w:r>
      <w:r w:rsidR="009D3A5D" w:rsidRPr="002635C7">
        <w:rPr>
          <w:rFonts w:ascii="Times New Roman" w:eastAsia="宋体" w:hAnsi="Times New Roman" w:hint="eastAsia"/>
          <w:color w:val="000000" w:themeColor="text1"/>
          <w:sz w:val="24"/>
        </w:rPr>
        <w:t>我</w:t>
      </w:r>
      <w:r w:rsidR="00004F56" w:rsidRPr="002635C7">
        <w:rPr>
          <w:rFonts w:ascii="Times New Roman" w:eastAsia="宋体" w:hAnsi="Times New Roman" w:hint="eastAsia"/>
          <w:color w:val="000000" w:themeColor="text1"/>
          <w:sz w:val="24"/>
        </w:rPr>
        <w:t>也想尤其感谢一下我的导师吴文莉副教授，接纳我成为了她的学生</w:t>
      </w:r>
      <w:r w:rsidR="00D33B25" w:rsidRPr="002635C7">
        <w:rPr>
          <w:rFonts w:ascii="Times New Roman" w:eastAsia="宋体" w:hAnsi="Times New Roman" w:hint="eastAsia"/>
          <w:color w:val="000000" w:themeColor="text1"/>
          <w:sz w:val="24"/>
        </w:rPr>
        <w:t>，也在我毕业论文的</w:t>
      </w:r>
      <w:r w:rsidR="001A2873" w:rsidRPr="002635C7">
        <w:rPr>
          <w:rFonts w:ascii="Times New Roman" w:eastAsia="宋体" w:hAnsi="Times New Roman" w:hint="eastAsia"/>
          <w:color w:val="000000" w:themeColor="text1"/>
          <w:sz w:val="24"/>
        </w:rPr>
        <w:t>写作</w:t>
      </w:r>
      <w:r w:rsidR="002C5508" w:rsidRPr="002635C7">
        <w:rPr>
          <w:rFonts w:ascii="Times New Roman" w:eastAsia="宋体" w:hAnsi="Times New Roman" w:hint="eastAsia"/>
          <w:color w:val="000000" w:themeColor="text1"/>
          <w:sz w:val="24"/>
        </w:rPr>
        <w:t>过程</w:t>
      </w:r>
      <w:r w:rsidR="00D33B25" w:rsidRPr="002635C7">
        <w:rPr>
          <w:rFonts w:ascii="Times New Roman" w:eastAsia="宋体" w:hAnsi="Times New Roman" w:hint="eastAsia"/>
          <w:color w:val="000000" w:themeColor="text1"/>
          <w:sz w:val="24"/>
        </w:rPr>
        <w:t>中提供了</w:t>
      </w:r>
      <w:r w:rsidR="009C2833" w:rsidRPr="002635C7">
        <w:rPr>
          <w:rFonts w:ascii="Times New Roman" w:eastAsia="宋体" w:hAnsi="Times New Roman" w:hint="eastAsia"/>
          <w:color w:val="000000" w:themeColor="text1"/>
          <w:sz w:val="24"/>
        </w:rPr>
        <w:t>许多</w:t>
      </w:r>
      <w:r w:rsidR="00E87942" w:rsidRPr="002635C7">
        <w:rPr>
          <w:rFonts w:ascii="Times New Roman" w:eastAsia="宋体" w:hAnsi="Times New Roman" w:hint="eastAsia"/>
          <w:color w:val="000000" w:themeColor="text1"/>
          <w:sz w:val="24"/>
        </w:rPr>
        <w:t>指导和帮助</w:t>
      </w:r>
      <w:r w:rsidR="00D33B25" w:rsidRPr="002635C7">
        <w:rPr>
          <w:rFonts w:ascii="Times New Roman" w:eastAsia="宋体" w:hAnsi="Times New Roman" w:hint="eastAsia"/>
          <w:color w:val="000000" w:themeColor="text1"/>
          <w:sz w:val="24"/>
        </w:rPr>
        <w:t>，</w:t>
      </w:r>
      <w:r w:rsidR="00924EC9" w:rsidRPr="002635C7">
        <w:rPr>
          <w:rFonts w:ascii="Times New Roman" w:eastAsia="宋体" w:hAnsi="Times New Roman" w:hint="eastAsia"/>
          <w:color w:val="000000" w:themeColor="text1"/>
          <w:sz w:val="24"/>
        </w:rPr>
        <w:t>更是在我未来三年研究生的生涯规划中给予了</w:t>
      </w:r>
      <w:r w:rsidR="009C2833" w:rsidRPr="002635C7">
        <w:rPr>
          <w:rFonts w:ascii="Times New Roman" w:eastAsia="宋体" w:hAnsi="Times New Roman" w:hint="eastAsia"/>
          <w:color w:val="000000" w:themeColor="text1"/>
          <w:sz w:val="24"/>
        </w:rPr>
        <w:t>很多</w:t>
      </w:r>
      <w:r w:rsidR="00924EC9" w:rsidRPr="002635C7">
        <w:rPr>
          <w:rFonts w:ascii="Times New Roman" w:eastAsia="宋体" w:hAnsi="Times New Roman" w:hint="eastAsia"/>
          <w:color w:val="000000" w:themeColor="text1"/>
          <w:sz w:val="24"/>
        </w:rPr>
        <w:t>建议和经验。</w:t>
      </w:r>
    </w:p>
    <w:p w:rsidR="00093593" w:rsidRPr="002635C7" w:rsidRDefault="005526A4" w:rsidP="001F2B0F">
      <w:pPr>
        <w:widowControl/>
        <w:spacing w:line="360" w:lineRule="auto"/>
        <w:ind w:firstLineChars="200" w:firstLine="480"/>
        <w:jc w:val="left"/>
        <w:rPr>
          <w:rFonts w:ascii="Times New Roman" w:eastAsia="宋体" w:hAnsi="Times New Roman"/>
          <w:color w:val="000000" w:themeColor="text1"/>
          <w:sz w:val="24"/>
        </w:rPr>
      </w:pPr>
      <w:r w:rsidRPr="002635C7">
        <w:rPr>
          <w:rFonts w:ascii="Times New Roman" w:eastAsia="宋体" w:hAnsi="Times New Roman" w:hint="eastAsia"/>
          <w:color w:val="000000" w:themeColor="text1"/>
          <w:sz w:val="24"/>
        </w:rPr>
        <w:t>四年时光漫漫，</w:t>
      </w:r>
      <w:r w:rsidR="00D17F97" w:rsidRPr="002635C7">
        <w:rPr>
          <w:rFonts w:ascii="Times New Roman" w:eastAsia="宋体" w:hAnsi="Times New Roman" w:hint="eastAsia"/>
          <w:color w:val="000000" w:themeColor="text1"/>
          <w:sz w:val="24"/>
        </w:rPr>
        <w:t>身边人来人往，</w:t>
      </w:r>
      <w:r w:rsidR="00270F7B" w:rsidRPr="002635C7">
        <w:rPr>
          <w:rFonts w:ascii="Times New Roman" w:eastAsia="宋体" w:hAnsi="Times New Roman" w:hint="eastAsia"/>
          <w:color w:val="000000" w:themeColor="text1"/>
          <w:sz w:val="24"/>
        </w:rPr>
        <w:t>非常庆幸</w:t>
      </w:r>
      <w:r w:rsidR="00FC5114" w:rsidRPr="002635C7">
        <w:rPr>
          <w:rFonts w:ascii="Times New Roman" w:eastAsia="宋体" w:hAnsi="Times New Roman" w:hint="eastAsia"/>
          <w:color w:val="000000" w:themeColor="text1"/>
          <w:sz w:val="24"/>
        </w:rPr>
        <w:t>能够拥有</w:t>
      </w:r>
      <w:r w:rsidR="00545F62" w:rsidRPr="002635C7">
        <w:rPr>
          <w:rFonts w:ascii="Times New Roman" w:eastAsia="宋体" w:hAnsi="Times New Roman" w:hint="eastAsia"/>
          <w:color w:val="000000" w:themeColor="text1"/>
          <w:sz w:val="24"/>
        </w:rPr>
        <w:t>几位</w:t>
      </w:r>
      <w:r w:rsidR="00FC5114" w:rsidRPr="002635C7">
        <w:rPr>
          <w:rFonts w:ascii="Times New Roman" w:eastAsia="宋体" w:hAnsi="Times New Roman" w:hint="eastAsia"/>
          <w:color w:val="000000" w:themeColor="text1"/>
          <w:sz w:val="24"/>
        </w:rPr>
        <w:t>善良又温暖的</w:t>
      </w:r>
      <w:r w:rsidR="00853EEE" w:rsidRPr="002635C7">
        <w:rPr>
          <w:rFonts w:ascii="Times New Roman" w:eastAsia="宋体" w:hAnsi="Times New Roman" w:hint="eastAsia"/>
          <w:color w:val="000000" w:themeColor="text1"/>
          <w:sz w:val="24"/>
        </w:rPr>
        <w:t>朋友，</w:t>
      </w:r>
      <w:r w:rsidR="00A87154" w:rsidRPr="002635C7">
        <w:rPr>
          <w:rFonts w:ascii="Times New Roman" w:eastAsia="宋体" w:hAnsi="Times New Roman" w:hint="eastAsia"/>
          <w:color w:val="000000" w:themeColor="text1"/>
          <w:sz w:val="24"/>
        </w:rPr>
        <w:t>分享过快乐也度过了黑暗。</w:t>
      </w:r>
      <w:r w:rsidR="002962C0" w:rsidRPr="002635C7">
        <w:rPr>
          <w:rFonts w:ascii="Times New Roman" w:eastAsia="宋体" w:hAnsi="Times New Roman" w:hint="eastAsia"/>
          <w:color w:val="000000" w:themeColor="text1"/>
          <w:sz w:val="24"/>
        </w:rPr>
        <w:t>每一位都在</w:t>
      </w:r>
      <w:r w:rsidR="0025029B" w:rsidRPr="002635C7">
        <w:rPr>
          <w:rFonts w:ascii="Times New Roman" w:eastAsia="宋体" w:hAnsi="Times New Roman" w:hint="eastAsia"/>
          <w:color w:val="000000" w:themeColor="text1"/>
          <w:sz w:val="24"/>
        </w:rPr>
        <w:t>我情绪低落、面临困境的时候给予</w:t>
      </w:r>
      <w:r w:rsidR="00A62C8D" w:rsidRPr="002635C7">
        <w:rPr>
          <w:rFonts w:ascii="Times New Roman" w:eastAsia="宋体" w:hAnsi="Times New Roman" w:hint="eastAsia"/>
          <w:color w:val="000000" w:themeColor="text1"/>
          <w:sz w:val="24"/>
        </w:rPr>
        <w:t>过</w:t>
      </w:r>
      <w:r w:rsidR="0025029B" w:rsidRPr="002635C7">
        <w:rPr>
          <w:rFonts w:ascii="Times New Roman" w:eastAsia="宋体" w:hAnsi="Times New Roman" w:hint="eastAsia"/>
          <w:color w:val="000000" w:themeColor="text1"/>
          <w:sz w:val="24"/>
        </w:rPr>
        <w:t>关心和陪伴。</w:t>
      </w:r>
      <w:r w:rsidR="00447233" w:rsidRPr="002635C7">
        <w:rPr>
          <w:rFonts w:ascii="Times New Roman" w:eastAsia="宋体" w:hAnsi="Times New Roman" w:hint="eastAsia"/>
          <w:color w:val="000000" w:themeColor="text1"/>
          <w:sz w:val="24"/>
        </w:rPr>
        <w:t>有人适合寻欢，有人适合患难，总有那么一些热气腾腾的朋友，把你从</w:t>
      </w:r>
      <w:r w:rsidR="00F25F38" w:rsidRPr="002635C7">
        <w:rPr>
          <w:rFonts w:ascii="Times New Roman" w:eastAsia="宋体" w:hAnsi="Times New Roman" w:hint="eastAsia"/>
          <w:color w:val="000000" w:themeColor="text1"/>
          <w:sz w:val="24"/>
        </w:rPr>
        <w:t>低谷</w:t>
      </w:r>
      <w:r w:rsidR="00447233" w:rsidRPr="002635C7">
        <w:rPr>
          <w:rFonts w:ascii="Times New Roman" w:eastAsia="宋体" w:hAnsi="Times New Roman" w:hint="eastAsia"/>
          <w:color w:val="000000" w:themeColor="text1"/>
          <w:sz w:val="24"/>
        </w:rPr>
        <w:t>中拉扯出来，若无其事地拥着你往前走</w:t>
      </w:r>
      <w:r w:rsidR="00F25F38" w:rsidRPr="002635C7">
        <w:rPr>
          <w:rFonts w:ascii="Times New Roman" w:eastAsia="宋体" w:hAnsi="Times New Roman" w:hint="eastAsia"/>
          <w:color w:val="000000" w:themeColor="text1"/>
          <w:sz w:val="24"/>
        </w:rPr>
        <w:t>。在这段美好的时光中，我饱满过，我沸腾过，</w:t>
      </w:r>
      <w:r w:rsidR="00B32B28" w:rsidRPr="002635C7">
        <w:rPr>
          <w:rFonts w:ascii="Times New Roman" w:eastAsia="宋体" w:hAnsi="Times New Roman" w:hint="eastAsia"/>
          <w:color w:val="000000" w:themeColor="text1"/>
          <w:sz w:val="24"/>
        </w:rPr>
        <w:t>我实实在在地快乐过。</w:t>
      </w:r>
      <w:r w:rsidR="00457B63" w:rsidRPr="002635C7">
        <w:rPr>
          <w:rFonts w:ascii="Times New Roman" w:eastAsia="宋体" w:hAnsi="Times New Roman" w:hint="eastAsia"/>
          <w:color w:val="000000" w:themeColor="text1"/>
          <w:sz w:val="24"/>
        </w:rPr>
        <w:t>感谢这些年</w:t>
      </w:r>
      <w:r w:rsidR="00B71F57" w:rsidRPr="002635C7">
        <w:rPr>
          <w:rFonts w:ascii="Times New Roman" w:eastAsia="宋体" w:hAnsi="Times New Roman" w:hint="eastAsia"/>
          <w:color w:val="000000" w:themeColor="text1"/>
          <w:sz w:val="24"/>
        </w:rPr>
        <w:t>来结识</w:t>
      </w:r>
      <w:r w:rsidR="00457B63" w:rsidRPr="002635C7">
        <w:rPr>
          <w:rFonts w:ascii="Times New Roman" w:eastAsia="宋体" w:hAnsi="Times New Roman" w:hint="eastAsia"/>
          <w:color w:val="000000" w:themeColor="text1"/>
          <w:sz w:val="24"/>
        </w:rPr>
        <w:t>的</w:t>
      </w:r>
      <w:r w:rsidR="007B1200" w:rsidRPr="002635C7">
        <w:rPr>
          <w:rFonts w:ascii="Times New Roman" w:eastAsia="宋体" w:hAnsi="Times New Roman" w:hint="eastAsia"/>
          <w:color w:val="000000" w:themeColor="text1"/>
          <w:sz w:val="24"/>
        </w:rPr>
        <w:t>朋友</w:t>
      </w:r>
      <w:r w:rsidR="00B71F57" w:rsidRPr="002635C7">
        <w:rPr>
          <w:rFonts w:ascii="Times New Roman" w:eastAsia="宋体" w:hAnsi="Times New Roman" w:hint="eastAsia"/>
          <w:color w:val="000000" w:themeColor="text1"/>
          <w:sz w:val="24"/>
        </w:rPr>
        <w:t>们</w:t>
      </w:r>
      <w:r w:rsidR="007B1200" w:rsidRPr="002635C7">
        <w:rPr>
          <w:rFonts w:ascii="Times New Roman" w:eastAsia="宋体" w:hAnsi="Times New Roman" w:hint="eastAsia"/>
          <w:color w:val="000000" w:themeColor="text1"/>
          <w:sz w:val="24"/>
        </w:rPr>
        <w:t>，</w:t>
      </w:r>
      <w:r w:rsidR="00B71F57" w:rsidRPr="002635C7">
        <w:rPr>
          <w:rFonts w:ascii="Times New Roman" w:eastAsia="宋体" w:hAnsi="Times New Roman" w:hint="eastAsia"/>
          <w:color w:val="000000" w:themeColor="text1"/>
          <w:sz w:val="24"/>
        </w:rPr>
        <w:t>让我</w:t>
      </w:r>
      <w:r w:rsidR="004B725B" w:rsidRPr="002635C7">
        <w:rPr>
          <w:rFonts w:ascii="Times New Roman" w:eastAsia="宋体" w:hAnsi="Times New Roman" w:hint="eastAsia"/>
          <w:color w:val="000000" w:themeColor="text1"/>
          <w:sz w:val="24"/>
        </w:rPr>
        <w:t>在长久的独行之中明白了陪伴的意义，</w:t>
      </w:r>
      <w:r w:rsidR="00F36A2A" w:rsidRPr="002635C7">
        <w:rPr>
          <w:rFonts w:ascii="Times New Roman" w:eastAsia="宋体" w:hAnsi="Times New Roman" w:hint="eastAsia"/>
          <w:color w:val="000000" w:themeColor="text1"/>
          <w:sz w:val="24"/>
        </w:rPr>
        <w:t>这</w:t>
      </w:r>
      <w:r w:rsidR="004B725B" w:rsidRPr="002635C7">
        <w:rPr>
          <w:rFonts w:ascii="Times New Roman" w:eastAsia="宋体" w:hAnsi="Times New Roman" w:hint="eastAsia"/>
          <w:color w:val="000000" w:themeColor="text1"/>
          <w:sz w:val="24"/>
        </w:rPr>
        <w:t>也</w:t>
      </w:r>
      <w:r w:rsidR="008E26BA" w:rsidRPr="002635C7">
        <w:rPr>
          <w:rFonts w:ascii="Times New Roman" w:eastAsia="宋体" w:hAnsi="Times New Roman" w:hint="eastAsia"/>
          <w:color w:val="000000" w:themeColor="text1"/>
          <w:sz w:val="24"/>
        </w:rPr>
        <w:t>将成为我未来面对困难挫折时</w:t>
      </w:r>
      <w:r w:rsidR="004B725B" w:rsidRPr="002635C7">
        <w:rPr>
          <w:rFonts w:ascii="Times New Roman" w:eastAsia="宋体" w:hAnsi="Times New Roman" w:hint="eastAsia"/>
          <w:color w:val="000000" w:themeColor="text1"/>
          <w:sz w:val="24"/>
        </w:rPr>
        <w:t>，心底里那股温柔而又坚定的力量。</w:t>
      </w:r>
    </w:p>
    <w:p w:rsidR="00AA1E21" w:rsidRPr="002635C7" w:rsidRDefault="00AA1E21" w:rsidP="001F2B0F">
      <w:pPr>
        <w:widowControl/>
        <w:spacing w:line="360" w:lineRule="auto"/>
        <w:ind w:firstLineChars="200" w:firstLine="480"/>
        <w:jc w:val="left"/>
        <w:rPr>
          <w:rFonts w:ascii="Times New Roman" w:eastAsia="宋体" w:hAnsi="Times New Roman"/>
          <w:color w:val="000000" w:themeColor="text1"/>
          <w:sz w:val="24"/>
        </w:rPr>
      </w:pPr>
      <w:r w:rsidRPr="002635C7">
        <w:rPr>
          <w:rFonts w:ascii="Times New Roman" w:eastAsia="宋体" w:hAnsi="Times New Roman" w:hint="eastAsia"/>
          <w:color w:val="000000" w:themeColor="text1"/>
          <w:sz w:val="24"/>
        </w:rPr>
        <w:t>同时还要感谢我的父母，</w:t>
      </w:r>
      <w:r w:rsidR="00E472B8" w:rsidRPr="002635C7">
        <w:rPr>
          <w:rFonts w:ascii="Times New Roman" w:eastAsia="宋体" w:hAnsi="Times New Roman" w:hint="eastAsia"/>
          <w:color w:val="000000" w:themeColor="text1"/>
          <w:sz w:val="24"/>
        </w:rPr>
        <w:t>他们</w:t>
      </w:r>
      <w:r w:rsidRPr="002635C7">
        <w:rPr>
          <w:rFonts w:ascii="Times New Roman" w:eastAsia="宋体" w:hAnsi="Times New Roman" w:hint="eastAsia"/>
          <w:color w:val="000000" w:themeColor="text1"/>
          <w:sz w:val="24"/>
        </w:rPr>
        <w:t>放养式的教育方法一直都让我能够拥有自由，去做自己想做的事情，他们永远都在我的背后支持我，</w:t>
      </w:r>
      <w:r w:rsidR="003C7E73" w:rsidRPr="002635C7">
        <w:rPr>
          <w:rFonts w:ascii="Times New Roman" w:eastAsia="宋体" w:hAnsi="Times New Roman" w:hint="eastAsia"/>
          <w:color w:val="000000" w:themeColor="text1"/>
          <w:sz w:val="24"/>
        </w:rPr>
        <w:t>做</w:t>
      </w:r>
      <w:r w:rsidR="005B1814" w:rsidRPr="002635C7">
        <w:rPr>
          <w:rFonts w:ascii="Times New Roman" w:eastAsia="宋体" w:hAnsi="Times New Roman" w:hint="eastAsia"/>
          <w:color w:val="000000" w:themeColor="text1"/>
          <w:sz w:val="24"/>
        </w:rPr>
        <w:t>我坚强的</w:t>
      </w:r>
      <w:r w:rsidR="00992E3D" w:rsidRPr="002635C7">
        <w:rPr>
          <w:rFonts w:ascii="Times New Roman" w:eastAsia="宋体" w:hAnsi="Times New Roman" w:hint="eastAsia"/>
          <w:color w:val="000000" w:themeColor="text1"/>
          <w:sz w:val="24"/>
        </w:rPr>
        <w:t>后盾。</w:t>
      </w:r>
    </w:p>
    <w:p w:rsidR="00294025" w:rsidRPr="002635C7" w:rsidRDefault="00294025" w:rsidP="001F2B0F">
      <w:pPr>
        <w:widowControl/>
        <w:spacing w:line="360" w:lineRule="auto"/>
        <w:ind w:firstLineChars="200" w:firstLine="480"/>
        <w:jc w:val="left"/>
        <w:rPr>
          <w:rFonts w:ascii="Times New Roman" w:eastAsia="宋体" w:hAnsi="Times New Roman"/>
          <w:color w:val="000000" w:themeColor="text1"/>
          <w:sz w:val="24"/>
        </w:rPr>
      </w:pPr>
      <w:r w:rsidRPr="002635C7">
        <w:rPr>
          <w:rFonts w:ascii="Times New Roman" w:eastAsia="宋体" w:hAnsi="Times New Roman" w:hint="eastAsia"/>
          <w:color w:val="000000" w:themeColor="text1"/>
          <w:sz w:val="24"/>
        </w:rPr>
        <w:t>最后，感谢</w:t>
      </w:r>
      <w:r w:rsidR="00531CB0" w:rsidRPr="002635C7">
        <w:rPr>
          <w:rFonts w:ascii="Times New Roman" w:eastAsia="宋体" w:hAnsi="Times New Roman" w:hint="eastAsia"/>
          <w:color w:val="000000" w:themeColor="text1"/>
          <w:sz w:val="24"/>
        </w:rPr>
        <w:t>那个没有被击垮的我自己，</w:t>
      </w:r>
      <w:r w:rsidR="00967E23" w:rsidRPr="002635C7">
        <w:rPr>
          <w:rFonts w:ascii="Times New Roman" w:eastAsia="宋体" w:hAnsi="Times New Roman" w:hint="eastAsia"/>
          <w:color w:val="000000" w:themeColor="text1"/>
          <w:sz w:val="24"/>
        </w:rPr>
        <w:t>独自</w:t>
      </w:r>
      <w:r w:rsidR="002D62B2" w:rsidRPr="002635C7">
        <w:rPr>
          <w:rFonts w:ascii="Times New Roman" w:eastAsia="宋体" w:hAnsi="Times New Roman" w:hint="eastAsia"/>
          <w:color w:val="000000" w:themeColor="text1"/>
          <w:sz w:val="24"/>
        </w:rPr>
        <w:t>在挫折中一点点接近自己的本质，</w:t>
      </w:r>
      <w:r w:rsidR="00321A23" w:rsidRPr="002635C7">
        <w:rPr>
          <w:rFonts w:ascii="Times New Roman" w:eastAsia="宋体" w:hAnsi="Times New Roman" w:hint="eastAsia"/>
          <w:color w:val="000000" w:themeColor="text1"/>
          <w:sz w:val="24"/>
        </w:rPr>
        <w:t>拥有了更加</w:t>
      </w:r>
      <w:r w:rsidR="009F32E7" w:rsidRPr="002635C7">
        <w:rPr>
          <w:rFonts w:ascii="Times New Roman" w:eastAsia="宋体" w:hAnsi="Times New Roman" w:hint="eastAsia"/>
          <w:color w:val="000000" w:themeColor="text1"/>
          <w:sz w:val="24"/>
        </w:rPr>
        <w:t>强大的心智</w:t>
      </w:r>
      <w:r w:rsidR="0003101A" w:rsidRPr="002635C7">
        <w:rPr>
          <w:rFonts w:ascii="Times New Roman" w:eastAsia="宋体" w:hAnsi="Times New Roman" w:hint="eastAsia"/>
          <w:color w:val="000000" w:themeColor="text1"/>
          <w:sz w:val="24"/>
        </w:rPr>
        <w:t>，</w:t>
      </w:r>
      <w:r w:rsidR="002949B5" w:rsidRPr="002635C7">
        <w:rPr>
          <w:rFonts w:ascii="Times New Roman" w:eastAsia="宋体" w:hAnsi="Times New Roman" w:hint="eastAsia"/>
          <w:color w:val="000000" w:themeColor="text1"/>
          <w:sz w:val="24"/>
        </w:rPr>
        <w:t>走自己的路，保持清醒，也保持热爱。</w:t>
      </w:r>
    </w:p>
    <w:p w:rsidR="00145A74" w:rsidRPr="002635C7" w:rsidRDefault="00E313BF" w:rsidP="0050488C">
      <w:pPr>
        <w:widowControl/>
        <w:spacing w:line="360" w:lineRule="auto"/>
        <w:ind w:firstLineChars="200" w:firstLine="480"/>
        <w:jc w:val="left"/>
        <w:rPr>
          <w:rFonts w:ascii="Times New Roman" w:eastAsia="宋体" w:hAnsi="Times New Roman"/>
          <w:color w:val="000000" w:themeColor="text1"/>
          <w:sz w:val="24"/>
        </w:rPr>
      </w:pPr>
      <w:r w:rsidRPr="002635C7">
        <w:rPr>
          <w:rFonts w:ascii="Times New Roman" w:eastAsia="宋体" w:hAnsi="Times New Roman" w:hint="eastAsia"/>
          <w:color w:val="000000" w:themeColor="text1"/>
          <w:sz w:val="24"/>
        </w:rPr>
        <w:t>希望多年后，历尽千帆，心</w:t>
      </w:r>
      <w:r w:rsidR="00AB60D5" w:rsidRPr="002635C7">
        <w:rPr>
          <w:rFonts w:ascii="Times New Roman" w:eastAsia="宋体" w:hAnsi="Times New Roman" w:hint="eastAsia"/>
          <w:color w:val="000000" w:themeColor="text1"/>
          <w:sz w:val="24"/>
        </w:rPr>
        <w:t>仍</w:t>
      </w:r>
      <w:r w:rsidRPr="002635C7">
        <w:rPr>
          <w:rFonts w:ascii="Times New Roman" w:eastAsia="宋体" w:hAnsi="Times New Roman" w:hint="eastAsia"/>
          <w:color w:val="000000" w:themeColor="text1"/>
          <w:sz w:val="24"/>
        </w:rPr>
        <w:t>似少年。</w:t>
      </w:r>
    </w:p>
    <w:p w:rsidR="00032AF2" w:rsidRPr="002635C7" w:rsidRDefault="00032AF2" w:rsidP="0050488C">
      <w:pPr>
        <w:widowControl/>
        <w:spacing w:line="360" w:lineRule="auto"/>
        <w:ind w:firstLineChars="200" w:firstLine="480"/>
        <w:jc w:val="left"/>
        <w:rPr>
          <w:rFonts w:ascii="Times New Roman" w:eastAsia="宋体" w:hAnsi="Times New Roman"/>
          <w:color w:val="000000" w:themeColor="text1"/>
          <w:sz w:val="24"/>
        </w:rPr>
      </w:pPr>
    </w:p>
    <w:p w:rsidR="00E313BF" w:rsidRPr="002635C7" w:rsidRDefault="0050488C" w:rsidP="0050488C">
      <w:pPr>
        <w:widowControl/>
        <w:spacing w:line="360" w:lineRule="auto"/>
        <w:ind w:right="240" w:firstLineChars="200" w:firstLine="480"/>
        <w:jc w:val="right"/>
        <w:rPr>
          <w:rFonts w:ascii="Times New Roman" w:eastAsia="宋体" w:hAnsi="Times New Roman"/>
          <w:color w:val="000000" w:themeColor="text1"/>
          <w:sz w:val="24"/>
        </w:rPr>
      </w:pPr>
      <w:r w:rsidRPr="002635C7">
        <w:rPr>
          <w:rFonts w:ascii="Times New Roman" w:eastAsia="宋体" w:hAnsi="Times New Roman" w:hint="eastAsia"/>
          <w:color w:val="000000" w:themeColor="text1"/>
          <w:sz w:val="24"/>
        </w:rPr>
        <w:t>彭</w:t>
      </w:r>
      <w:r w:rsidRPr="002635C7">
        <w:rPr>
          <w:rFonts w:ascii="Times New Roman" w:eastAsia="宋体" w:hAnsi="Times New Roman" w:hint="eastAsia"/>
          <w:color w:val="000000" w:themeColor="text1"/>
          <w:sz w:val="24"/>
        </w:rPr>
        <w:t xml:space="preserve"> </w:t>
      </w:r>
      <w:r w:rsidRPr="002635C7">
        <w:rPr>
          <w:rFonts w:ascii="Times New Roman" w:eastAsia="宋体" w:hAnsi="Times New Roman"/>
          <w:color w:val="000000" w:themeColor="text1"/>
          <w:sz w:val="24"/>
        </w:rPr>
        <w:t xml:space="preserve"> </w:t>
      </w:r>
      <w:r w:rsidRPr="002635C7">
        <w:rPr>
          <w:rFonts w:ascii="Times New Roman" w:eastAsia="宋体" w:hAnsi="Times New Roman" w:hint="eastAsia"/>
          <w:color w:val="000000" w:themeColor="text1"/>
          <w:sz w:val="24"/>
        </w:rPr>
        <w:t>茗</w:t>
      </w:r>
    </w:p>
    <w:p w:rsidR="0050488C" w:rsidRPr="002635C7" w:rsidRDefault="0050488C" w:rsidP="0050488C">
      <w:pPr>
        <w:widowControl/>
        <w:spacing w:line="360" w:lineRule="auto"/>
        <w:ind w:firstLineChars="200" w:firstLine="480"/>
        <w:jc w:val="right"/>
        <w:rPr>
          <w:rFonts w:ascii="Times New Roman" w:eastAsia="宋体" w:hAnsi="Times New Roman"/>
          <w:color w:val="000000" w:themeColor="text1"/>
          <w:sz w:val="24"/>
        </w:rPr>
      </w:pPr>
      <w:r w:rsidRPr="002635C7">
        <w:rPr>
          <w:rFonts w:ascii="Times New Roman" w:eastAsia="宋体" w:hAnsi="Times New Roman" w:hint="eastAsia"/>
          <w:color w:val="000000" w:themeColor="text1"/>
          <w:sz w:val="24"/>
        </w:rPr>
        <w:t>2</w:t>
      </w:r>
      <w:r w:rsidRPr="002635C7">
        <w:rPr>
          <w:rFonts w:ascii="Times New Roman" w:eastAsia="宋体" w:hAnsi="Times New Roman"/>
          <w:color w:val="000000" w:themeColor="text1"/>
          <w:sz w:val="24"/>
        </w:rPr>
        <w:t>022</w:t>
      </w:r>
      <w:r w:rsidRPr="002635C7">
        <w:rPr>
          <w:rFonts w:ascii="Times New Roman" w:eastAsia="宋体" w:hAnsi="Times New Roman" w:hint="eastAsia"/>
          <w:color w:val="000000" w:themeColor="text1"/>
          <w:sz w:val="24"/>
        </w:rPr>
        <w:t>年</w:t>
      </w:r>
      <w:r w:rsidRPr="002635C7">
        <w:rPr>
          <w:rFonts w:ascii="Times New Roman" w:eastAsia="宋体" w:hAnsi="Times New Roman" w:hint="eastAsia"/>
          <w:color w:val="000000" w:themeColor="text1"/>
          <w:sz w:val="24"/>
        </w:rPr>
        <w:t>5</w:t>
      </w:r>
      <w:r w:rsidRPr="002635C7">
        <w:rPr>
          <w:rFonts w:ascii="Times New Roman" w:eastAsia="宋体" w:hAnsi="Times New Roman" w:hint="eastAsia"/>
          <w:color w:val="000000" w:themeColor="text1"/>
          <w:sz w:val="24"/>
        </w:rPr>
        <w:t>月</w:t>
      </w:r>
    </w:p>
    <w:p w:rsidR="00145A74" w:rsidRPr="002635C7" w:rsidRDefault="00145A74" w:rsidP="0050488C">
      <w:pPr>
        <w:widowControl/>
        <w:jc w:val="right"/>
        <w:rPr>
          <w:color w:val="000000" w:themeColor="text1"/>
        </w:rPr>
      </w:pPr>
      <w:r w:rsidRPr="002635C7">
        <w:rPr>
          <w:color w:val="000000" w:themeColor="text1"/>
        </w:rPr>
        <w:br w:type="page"/>
      </w:r>
    </w:p>
    <w:p w:rsidR="00145A74" w:rsidRPr="002635C7" w:rsidRDefault="00145A74">
      <w:pPr>
        <w:widowControl/>
        <w:jc w:val="left"/>
        <w:rPr>
          <w:color w:val="000000" w:themeColor="text1"/>
        </w:rPr>
      </w:pPr>
    </w:p>
    <w:p w:rsidR="00B16AD3" w:rsidRPr="002635C7" w:rsidRDefault="00D554AF" w:rsidP="00D554AF">
      <w:pPr>
        <w:pStyle w:val="1"/>
        <w:jc w:val="center"/>
        <w:rPr>
          <w:rFonts w:eastAsia="宋体"/>
          <w:color w:val="000000" w:themeColor="text1"/>
        </w:rPr>
      </w:pPr>
      <w:bookmarkStart w:id="59" w:name="_Toc104557776"/>
      <w:r w:rsidRPr="002635C7">
        <w:rPr>
          <w:rFonts w:eastAsia="宋体" w:hint="eastAsia"/>
          <w:color w:val="000000" w:themeColor="text1"/>
        </w:rPr>
        <w:t>参考文献</w:t>
      </w:r>
      <w:bookmarkEnd w:id="59"/>
    </w:p>
    <w:p w:rsidR="004313CE" w:rsidRPr="004313CE" w:rsidRDefault="004313CE" w:rsidP="004313CE">
      <w:pPr>
        <w:pStyle w:val="a3"/>
        <w:numPr>
          <w:ilvl w:val="0"/>
          <w:numId w:val="8"/>
        </w:numPr>
        <w:spacing w:line="360" w:lineRule="auto"/>
        <w:ind w:firstLineChars="0"/>
        <w:rPr>
          <w:rFonts w:ascii="Times New Roman" w:eastAsia="宋体" w:hAnsi="Times New Roman"/>
          <w:color w:val="000000" w:themeColor="text1"/>
          <w:sz w:val="24"/>
        </w:rPr>
      </w:pPr>
      <w:r w:rsidRPr="004313CE">
        <w:rPr>
          <w:rFonts w:ascii="Times New Roman" w:eastAsia="宋体" w:hAnsi="Times New Roman"/>
          <w:color w:val="000000" w:themeColor="text1"/>
          <w:sz w:val="24"/>
        </w:rPr>
        <w:t>Ahuma G,</w:t>
      </w:r>
      <w:r w:rsidR="00D36E7D">
        <w:rPr>
          <w:rFonts w:ascii="Times New Roman" w:eastAsia="宋体" w:hAnsi="Times New Roman"/>
          <w:color w:val="000000" w:themeColor="text1"/>
          <w:sz w:val="24"/>
        </w:rPr>
        <w:t xml:space="preserve"> </w:t>
      </w:r>
      <w:r w:rsidRPr="004313CE">
        <w:rPr>
          <w:rFonts w:ascii="Times New Roman" w:eastAsia="宋体" w:hAnsi="Times New Roman"/>
          <w:color w:val="000000" w:themeColor="text1"/>
          <w:sz w:val="24"/>
        </w:rPr>
        <w:t>Rk</w:t>
      </w:r>
      <w:r w:rsidR="00D36E7D">
        <w:rPr>
          <w:rFonts w:ascii="Times New Roman" w:eastAsia="宋体" w:hAnsi="Times New Roman"/>
          <w:color w:val="000000" w:themeColor="text1"/>
          <w:sz w:val="24"/>
        </w:rPr>
        <w:t xml:space="preserve"> </w:t>
      </w:r>
      <w:r w:rsidRPr="004313CE">
        <w:rPr>
          <w:rFonts w:ascii="Times New Roman" w:eastAsia="宋体" w:hAnsi="Times New Roman"/>
          <w:color w:val="000000" w:themeColor="text1"/>
          <w:sz w:val="24"/>
        </w:rPr>
        <w:t>F.</w:t>
      </w:r>
      <w:r w:rsidR="00D36E7D">
        <w:rPr>
          <w:rFonts w:ascii="Times New Roman" w:eastAsia="宋体" w:hAnsi="Times New Roman"/>
          <w:color w:val="000000" w:themeColor="text1"/>
          <w:sz w:val="24"/>
        </w:rPr>
        <w:t xml:space="preserve"> </w:t>
      </w:r>
      <w:r w:rsidRPr="004313CE">
        <w:rPr>
          <w:rFonts w:ascii="Times New Roman" w:eastAsia="宋体" w:hAnsi="Times New Roman"/>
          <w:color w:val="000000" w:themeColor="text1"/>
          <w:sz w:val="24"/>
        </w:rPr>
        <w:t>TECHNOLOGICAL ACQUISITIONS AND THE INNOVATION PERFORMANCE OF ACQUIRING FIRMS: A LONGITUDINAL STUDY.</w:t>
      </w:r>
    </w:p>
    <w:p w:rsidR="004313CE" w:rsidRPr="004313CE" w:rsidRDefault="004313CE" w:rsidP="004313CE">
      <w:pPr>
        <w:pStyle w:val="a3"/>
        <w:numPr>
          <w:ilvl w:val="0"/>
          <w:numId w:val="8"/>
        </w:numPr>
        <w:spacing w:line="360" w:lineRule="auto"/>
        <w:ind w:firstLineChars="0"/>
        <w:rPr>
          <w:rFonts w:ascii="Times New Roman" w:eastAsia="宋体" w:hAnsi="Times New Roman"/>
          <w:color w:val="000000" w:themeColor="text1"/>
          <w:sz w:val="24"/>
        </w:rPr>
      </w:pPr>
      <w:r w:rsidRPr="004313CE">
        <w:rPr>
          <w:rFonts w:ascii="Times New Roman" w:eastAsia="宋体" w:hAnsi="Times New Roman"/>
          <w:color w:val="000000" w:themeColor="text1"/>
          <w:sz w:val="24"/>
        </w:rPr>
        <w:t>Alan Gregory. An Examination of the Long Run Performance of UK Acquiring Firms[J]. Journal of Business Finance &amp; Accounting, 1997, 24(7‐8): 971-1002.</w:t>
      </w:r>
    </w:p>
    <w:p w:rsidR="004313CE" w:rsidRPr="004313CE" w:rsidRDefault="004313CE" w:rsidP="004313CE">
      <w:pPr>
        <w:pStyle w:val="a3"/>
        <w:numPr>
          <w:ilvl w:val="0"/>
          <w:numId w:val="8"/>
        </w:numPr>
        <w:spacing w:line="360" w:lineRule="auto"/>
        <w:ind w:firstLineChars="0"/>
        <w:rPr>
          <w:rFonts w:ascii="Times New Roman" w:eastAsia="宋体" w:hAnsi="Times New Roman"/>
          <w:color w:val="000000" w:themeColor="text1"/>
          <w:sz w:val="24"/>
        </w:rPr>
      </w:pPr>
      <w:r w:rsidRPr="004313CE">
        <w:rPr>
          <w:rFonts w:ascii="Times New Roman" w:eastAsia="宋体" w:hAnsi="Times New Roman"/>
          <w:color w:val="000000" w:themeColor="text1"/>
          <w:sz w:val="24"/>
        </w:rPr>
        <w:t>Al-Laham A, Schweizer L, Amburgey T L. Dating before marriage? Analyzing the influence of pre-acquisition experience and target familiarity on acquisition success in the 'M&amp;A as R&amp;D' type of acquisition[J]. Scandinavian journal of management, 2010, 26(1):25-37.</w:t>
      </w:r>
    </w:p>
    <w:p w:rsidR="004313CE" w:rsidRPr="004313CE" w:rsidRDefault="004313CE" w:rsidP="004313CE">
      <w:pPr>
        <w:pStyle w:val="a3"/>
        <w:numPr>
          <w:ilvl w:val="0"/>
          <w:numId w:val="8"/>
        </w:numPr>
        <w:spacing w:line="360" w:lineRule="auto"/>
        <w:ind w:firstLineChars="0"/>
        <w:rPr>
          <w:rFonts w:ascii="Times New Roman" w:eastAsia="宋体" w:hAnsi="Times New Roman"/>
          <w:color w:val="000000" w:themeColor="text1"/>
          <w:sz w:val="24"/>
        </w:rPr>
      </w:pPr>
      <w:r w:rsidRPr="004313CE">
        <w:rPr>
          <w:rFonts w:ascii="Times New Roman" w:eastAsia="宋体" w:hAnsi="Times New Roman"/>
          <w:color w:val="000000" w:themeColor="text1"/>
          <w:sz w:val="24"/>
        </w:rPr>
        <w:t>Barney J B. Firm resources and sustained competitive advantage[J]. Journal of Management,1991,17(1):99-120.</w:t>
      </w:r>
    </w:p>
    <w:p w:rsidR="004313CE" w:rsidRPr="004313CE" w:rsidRDefault="004313CE" w:rsidP="004313CE">
      <w:pPr>
        <w:pStyle w:val="a3"/>
        <w:numPr>
          <w:ilvl w:val="0"/>
          <w:numId w:val="8"/>
        </w:numPr>
        <w:spacing w:line="360" w:lineRule="auto"/>
        <w:ind w:firstLineChars="0"/>
        <w:rPr>
          <w:rFonts w:ascii="Times New Roman" w:eastAsia="宋体" w:hAnsi="Times New Roman"/>
          <w:color w:val="000000" w:themeColor="text1"/>
          <w:sz w:val="24"/>
        </w:rPr>
      </w:pPr>
      <w:r w:rsidRPr="004313CE">
        <w:rPr>
          <w:rFonts w:ascii="Times New Roman" w:eastAsia="宋体" w:hAnsi="Times New Roman"/>
          <w:color w:val="000000" w:themeColor="text1"/>
          <w:sz w:val="24"/>
        </w:rPr>
        <w:t>Basuil D A, Datta D K. Effects of Industry- and Region-Specific Acquisition Experience on Value Creation in Cross-Border Acquisitions: The Moderating Role of Cultural Similarity[J]. Journal of Management Studies</w:t>
      </w:r>
      <w:r>
        <w:rPr>
          <w:rFonts w:ascii="Times New Roman" w:eastAsia="宋体" w:hAnsi="Times New Roman"/>
          <w:color w:val="000000" w:themeColor="text1"/>
          <w:sz w:val="24"/>
        </w:rPr>
        <w:t>,</w:t>
      </w:r>
      <w:r w:rsidRPr="004313CE">
        <w:rPr>
          <w:rFonts w:ascii="Times New Roman" w:eastAsia="宋体" w:hAnsi="Times New Roman"/>
          <w:color w:val="000000" w:themeColor="text1"/>
          <w:sz w:val="24"/>
        </w:rPr>
        <w:t>2015, 52.</w:t>
      </w:r>
    </w:p>
    <w:p w:rsidR="004313CE" w:rsidRPr="004313CE" w:rsidRDefault="004313CE" w:rsidP="004313CE">
      <w:pPr>
        <w:pStyle w:val="a3"/>
        <w:numPr>
          <w:ilvl w:val="0"/>
          <w:numId w:val="8"/>
        </w:numPr>
        <w:spacing w:line="360" w:lineRule="auto"/>
        <w:ind w:firstLineChars="0"/>
        <w:rPr>
          <w:rFonts w:ascii="Times New Roman" w:eastAsia="宋体" w:hAnsi="Times New Roman"/>
          <w:color w:val="000000" w:themeColor="text1"/>
          <w:sz w:val="24"/>
        </w:rPr>
      </w:pPr>
      <w:r w:rsidRPr="004313CE">
        <w:rPr>
          <w:rFonts w:ascii="Times New Roman" w:eastAsia="宋体" w:hAnsi="Times New Roman"/>
          <w:color w:val="000000" w:themeColor="text1"/>
          <w:sz w:val="24"/>
        </w:rPr>
        <w:t>Bertrand O. Effects of foreign acquisitions on R&amp;D activity: Evidence from firm-level data for France[J]. Research Policy</w:t>
      </w:r>
      <w:r>
        <w:rPr>
          <w:rFonts w:ascii="Times New Roman" w:eastAsia="宋体" w:hAnsi="Times New Roman"/>
          <w:color w:val="000000" w:themeColor="text1"/>
          <w:sz w:val="24"/>
        </w:rPr>
        <w:t>,</w:t>
      </w:r>
      <w:r w:rsidRPr="004313CE">
        <w:rPr>
          <w:rFonts w:ascii="Times New Roman" w:eastAsia="宋体" w:hAnsi="Times New Roman"/>
          <w:color w:val="000000" w:themeColor="text1"/>
          <w:sz w:val="24"/>
        </w:rPr>
        <w:t>2009</w:t>
      </w:r>
      <w:r>
        <w:rPr>
          <w:rFonts w:ascii="Times New Roman" w:eastAsia="宋体" w:hAnsi="Times New Roman"/>
          <w:color w:val="000000" w:themeColor="text1"/>
          <w:sz w:val="24"/>
        </w:rPr>
        <w:t>,</w:t>
      </w:r>
      <w:r w:rsidRPr="004313CE">
        <w:rPr>
          <w:rFonts w:ascii="Times New Roman" w:eastAsia="宋体" w:hAnsi="Times New Roman"/>
          <w:color w:val="000000" w:themeColor="text1"/>
          <w:sz w:val="24"/>
        </w:rPr>
        <w:t>38(6):1021-1031.</w:t>
      </w:r>
    </w:p>
    <w:p w:rsidR="004313CE" w:rsidRPr="004313CE" w:rsidRDefault="004313CE" w:rsidP="004313CE">
      <w:pPr>
        <w:pStyle w:val="a3"/>
        <w:numPr>
          <w:ilvl w:val="0"/>
          <w:numId w:val="8"/>
        </w:numPr>
        <w:spacing w:line="360" w:lineRule="auto"/>
        <w:ind w:firstLineChars="0"/>
        <w:rPr>
          <w:rFonts w:ascii="Times New Roman" w:eastAsia="宋体" w:hAnsi="Times New Roman"/>
          <w:color w:val="000000" w:themeColor="text1"/>
          <w:sz w:val="24"/>
        </w:rPr>
      </w:pPr>
      <w:r w:rsidRPr="004313CE">
        <w:rPr>
          <w:rFonts w:ascii="Times New Roman" w:eastAsia="宋体" w:hAnsi="Times New Roman"/>
          <w:color w:val="000000" w:themeColor="text1"/>
          <w:sz w:val="24"/>
        </w:rPr>
        <w:t>Bitzer J, Kerekes M. Does foreign direct investment transfer technology across borders? New evidence[J]. Economics Letters, 2008,99(3):355-358.</w:t>
      </w:r>
    </w:p>
    <w:p w:rsidR="004313CE" w:rsidRPr="004313CE" w:rsidRDefault="004313CE" w:rsidP="004313CE">
      <w:pPr>
        <w:pStyle w:val="a3"/>
        <w:numPr>
          <w:ilvl w:val="0"/>
          <w:numId w:val="8"/>
        </w:numPr>
        <w:spacing w:line="360" w:lineRule="auto"/>
        <w:ind w:firstLineChars="0"/>
        <w:rPr>
          <w:rFonts w:ascii="Times New Roman" w:eastAsia="宋体" w:hAnsi="Times New Roman"/>
          <w:color w:val="000000" w:themeColor="text1"/>
          <w:sz w:val="24"/>
        </w:rPr>
      </w:pPr>
      <w:r w:rsidRPr="004313CE">
        <w:rPr>
          <w:rFonts w:ascii="Times New Roman" w:eastAsia="宋体" w:hAnsi="Times New Roman"/>
          <w:color w:val="000000" w:themeColor="text1"/>
          <w:sz w:val="24"/>
        </w:rPr>
        <w:t>Bradley M, Desai A, Kim E H. Synergistic gains from corporate acquisitions and their division between the stockholders of target and acquiring firms[J]. Journal of Financial Economics, 1988, 21(1):3-40.</w:t>
      </w:r>
    </w:p>
    <w:p w:rsidR="004313CE" w:rsidRPr="004313CE" w:rsidRDefault="004313CE" w:rsidP="004313CE">
      <w:pPr>
        <w:pStyle w:val="a3"/>
        <w:numPr>
          <w:ilvl w:val="0"/>
          <w:numId w:val="8"/>
        </w:numPr>
        <w:spacing w:line="360" w:lineRule="auto"/>
        <w:ind w:firstLineChars="0"/>
        <w:rPr>
          <w:rFonts w:ascii="Times New Roman" w:eastAsia="宋体" w:hAnsi="Times New Roman"/>
          <w:color w:val="000000" w:themeColor="text1"/>
          <w:sz w:val="24"/>
        </w:rPr>
      </w:pPr>
      <w:r w:rsidRPr="004313CE">
        <w:rPr>
          <w:rFonts w:ascii="Times New Roman" w:eastAsia="宋体" w:hAnsi="Times New Roman"/>
          <w:color w:val="000000" w:themeColor="text1"/>
          <w:sz w:val="24"/>
        </w:rPr>
        <w:t>Cohen</w:t>
      </w:r>
      <w:r w:rsidRPr="004313CE">
        <w:rPr>
          <w:rFonts w:ascii="Times New Roman" w:eastAsia="宋体" w:hAnsi="Times New Roman"/>
          <w:color w:val="000000" w:themeColor="text1"/>
          <w:sz w:val="24"/>
        </w:rPr>
        <w:t>，</w:t>
      </w:r>
      <w:r w:rsidRPr="004313CE">
        <w:rPr>
          <w:rFonts w:ascii="Times New Roman" w:eastAsia="宋体" w:hAnsi="Times New Roman"/>
          <w:color w:val="000000" w:themeColor="text1"/>
          <w:sz w:val="24"/>
        </w:rPr>
        <w:t xml:space="preserve">W. M. </w:t>
      </w:r>
      <w:r w:rsidRPr="004313CE">
        <w:rPr>
          <w:rFonts w:ascii="Times New Roman" w:eastAsia="宋体" w:hAnsi="Times New Roman"/>
          <w:color w:val="000000" w:themeColor="text1"/>
          <w:sz w:val="24"/>
        </w:rPr>
        <w:t>，</w:t>
      </w:r>
      <w:r w:rsidRPr="004313CE">
        <w:rPr>
          <w:rFonts w:ascii="Times New Roman" w:eastAsia="宋体" w:hAnsi="Times New Roman"/>
          <w:color w:val="000000" w:themeColor="text1"/>
          <w:sz w:val="24"/>
        </w:rPr>
        <w:t>Levinthal</w:t>
      </w:r>
      <w:r w:rsidRPr="004313CE">
        <w:rPr>
          <w:rFonts w:ascii="Times New Roman" w:eastAsia="宋体" w:hAnsi="Times New Roman"/>
          <w:color w:val="000000" w:themeColor="text1"/>
          <w:sz w:val="24"/>
        </w:rPr>
        <w:t>，</w:t>
      </w:r>
      <w:r w:rsidRPr="004313CE">
        <w:rPr>
          <w:rFonts w:ascii="Times New Roman" w:eastAsia="宋体" w:hAnsi="Times New Roman"/>
          <w:color w:val="000000" w:themeColor="text1"/>
          <w:sz w:val="24"/>
        </w:rPr>
        <w:t>D. A. Absorptive capacity: a new perspective on learning and innovation. Administrative Science Quarterly</w:t>
      </w:r>
      <w:r>
        <w:rPr>
          <w:rFonts w:ascii="Times New Roman" w:eastAsia="宋体" w:hAnsi="Times New Roman" w:hint="eastAsia"/>
          <w:color w:val="000000" w:themeColor="text1"/>
          <w:sz w:val="24"/>
        </w:rPr>
        <w:t>,</w:t>
      </w:r>
      <w:r w:rsidRPr="004313CE">
        <w:rPr>
          <w:rFonts w:ascii="Times New Roman" w:eastAsia="宋体" w:hAnsi="Times New Roman"/>
          <w:color w:val="000000" w:themeColor="text1"/>
          <w:sz w:val="24"/>
        </w:rPr>
        <w:t>1990: 128-152.</w:t>
      </w:r>
    </w:p>
    <w:p w:rsidR="004313CE" w:rsidRPr="004313CE" w:rsidRDefault="004313CE" w:rsidP="004313CE">
      <w:pPr>
        <w:pStyle w:val="a3"/>
        <w:numPr>
          <w:ilvl w:val="0"/>
          <w:numId w:val="8"/>
        </w:numPr>
        <w:spacing w:line="360" w:lineRule="auto"/>
        <w:ind w:firstLineChars="0"/>
        <w:rPr>
          <w:rFonts w:ascii="Times New Roman" w:eastAsia="宋体" w:hAnsi="Times New Roman"/>
          <w:color w:val="000000" w:themeColor="text1"/>
          <w:sz w:val="24"/>
        </w:rPr>
      </w:pPr>
      <w:r w:rsidRPr="004313CE">
        <w:rPr>
          <w:rFonts w:ascii="Times New Roman" w:eastAsia="宋体" w:hAnsi="Times New Roman"/>
          <w:color w:val="000000" w:themeColor="text1"/>
          <w:sz w:val="24"/>
        </w:rPr>
        <w:t>Danzon P M, Epstein A, Nicholson S. Mergers and acquisitions in the pharmaceutical and biotech industries. NBER Working Paper Series Working Paper 10356[J].  2004.</w:t>
      </w:r>
    </w:p>
    <w:p w:rsidR="004313CE" w:rsidRPr="004313CE" w:rsidRDefault="004313CE" w:rsidP="004313CE">
      <w:pPr>
        <w:pStyle w:val="a3"/>
        <w:numPr>
          <w:ilvl w:val="0"/>
          <w:numId w:val="8"/>
        </w:numPr>
        <w:spacing w:line="360" w:lineRule="auto"/>
        <w:ind w:firstLineChars="0"/>
        <w:rPr>
          <w:rFonts w:ascii="Times New Roman" w:eastAsia="宋体" w:hAnsi="Times New Roman"/>
          <w:color w:val="000000" w:themeColor="text1"/>
          <w:sz w:val="24"/>
        </w:rPr>
      </w:pPr>
      <w:r w:rsidRPr="004313CE">
        <w:rPr>
          <w:rFonts w:ascii="Times New Roman" w:eastAsia="宋体" w:hAnsi="Times New Roman"/>
          <w:color w:val="000000" w:themeColor="text1"/>
          <w:sz w:val="24"/>
        </w:rPr>
        <w:t>Desyllas P, Hughes A. Do high technology acquirers become more innovative?</w:t>
      </w:r>
      <w:r w:rsidR="00D36E7D">
        <w:rPr>
          <w:rFonts w:ascii="Times New Roman" w:eastAsia="宋体" w:hAnsi="Times New Roman"/>
          <w:color w:val="000000" w:themeColor="text1"/>
          <w:sz w:val="24"/>
        </w:rPr>
        <w:t xml:space="preserve"> </w:t>
      </w:r>
      <w:r w:rsidRPr="004313CE">
        <w:rPr>
          <w:rFonts w:ascii="Times New Roman" w:eastAsia="宋体" w:hAnsi="Times New Roman"/>
          <w:color w:val="000000" w:themeColor="text1"/>
          <w:sz w:val="24"/>
        </w:rPr>
        <w:lastRenderedPageBreak/>
        <w:t>[J]. Research Policy, 2010</w:t>
      </w:r>
      <w:r>
        <w:rPr>
          <w:rFonts w:ascii="Times New Roman" w:eastAsia="宋体" w:hAnsi="Times New Roman"/>
          <w:color w:val="000000" w:themeColor="text1"/>
          <w:sz w:val="24"/>
        </w:rPr>
        <w:t>,</w:t>
      </w:r>
      <w:r w:rsidRPr="004313CE">
        <w:rPr>
          <w:rFonts w:ascii="Times New Roman" w:eastAsia="宋体" w:hAnsi="Times New Roman"/>
          <w:color w:val="000000" w:themeColor="text1"/>
          <w:sz w:val="24"/>
        </w:rPr>
        <w:t>39(8):1105-1121.</w:t>
      </w:r>
    </w:p>
    <w:p w:rsidR="004313CE" w:rsidRPr="004313CE" w:rsidRDefault="004313CE" w:rsidP="004313CE">
      <w:pPr>
        <w:pStyle w:val="a3"/>
        <w:numPr>
          <w:ilvl w:val="0"/>
          <w:numId w:val="8"/>
        </w:numPr>
        <w:spacing w:line="360" w:lineRule="auto"/>
        <w:ind w:firstLineChars="0"/>
        <w:rPr>
          <w:rFonts w:ascii="Times New Roman" w:eastAsia="宋体" w:hAnsi="Times New Roman"/>
          <w:color w:val="000000" w:themeColor="text1"/>
          <w:sz w:val="24"/>
        </w:rPr>
      </w:pPr>
      <w:r w:rsidRPr="004313CE">
        <w:rPr>
          <w:rFonts w:ascii="Times New Roman" w:eastAsia="宋体" w:hAnsi="Times New Roman"/>
          <w:color w:val="000000" w:themeColor="text1"/>
          <w:sz w:val="24"/>
        </w:rPr>
        <w:t>Hagedoorn J, Duysters G. The Effect of Mergers and Acquisitions on the Technological Performance of Companies in a High-tech Environment[J]. Research Memorandum</w:t>
      </w:r>
      <w:r>
        <w:rPr>
          <w:rFonts w:ascii="Times New Roman" w:eastAsia="宋体" w:hAnsi="Times New Roman"/>
          <w:color w:val="000000" w:themeColor="text1"/>
          <w:sz w:val="24"/>
        </w:rPr>
        <w:t>,</w:t>
      </w:r>
      <w:r w:rsidRPr="004313CE">
        <w:rPr>
          <w:rFonts w:ascii="Times New Roman" w:eastAsia="宋体" w:hAnsi="Times New Roman"/>
          <w:color w:val="000000" w:themeColor="text1"/>
          <w:sz w:val="24"/>
        </w:rPr>
        <w:t>2000.</w:t>
      </w:r>
    </w:p>
    <w:p w:rsidR="004313CE" w:rsidRPr="004313CE" w:rsidRDefault="004313CE" w:rsidP="004313CE">
      <w:pPr>
        <w:pStyle w:val="a3"/>
        <w:numPr>
          <w:ilvl w:val="0"/>
          <w:numId w:val="8"/>
        </w:numPr>
        <w:spacing w:line="360" w:lineRule="auto"/>
        <w:ind w:firstLineChars="0"/>
        <w:rPr>
          <w:rFonts w:ascii="Times New Roman" w:eastAsia="宋体" w:hAnsi="Times New Roman"/>
          <w:color w:val="000000" w:themeColor="text1"/>
          <w:sz w:val="24"/>
        </w:rPr>
      </w:pPr>
      <w:r w:rsidRPr="004313CE">
        <w:rPr>
          <w:rFonts w:ascii="Times New Roman" w:eastAsia="宋体" w:hAnsi="Times New Roman"/>
          <w:color w:val="000000" w:themeColor="text1"/>
          <w:sz w:val="24"/>
        </w:rPr>
        <w:t>Harbir Singh and Cynthia A. Montgomery. Corporate Acquisition Strategies and Economic Performance[J]. Strategic Management Journal</w:t>
      </w:r>
      <w:r>
        <w:rPr>
          <w:rFonts w:ascii="Times New Roman" w:eastAsia="宋体" w:hAnsi="Times New Roman"/>
          <w:color w:val="000000" w:themeColor="text1"/>
          <w:sz w:val="24"/>
        </w:rPr>
        <w:t>,</w:t>
      </w:r>
      <w:r w:rsidRPr="004313CE">
        <w:rPr>
          <w:rFonts w:ascii="Times New Roman" w:eastAsia="宋体" w:hAnsi="Times New Roman"/>
          <w:color w:val="000000" w:themeColor="text1"/>
          <w:sz w:val="24"/>
        </w:rPr>
        <w:t>1987</w:t>
      </w:r>
      <w:r>
        <w:rPr>
          <w:rFonts w:ascii="Times New Roman" w:eastAsia="宋体" w:hAnsi="Times New Roman"/>
          <w:color w:val="000000" w:themeColor="text1"/>
          <w:sz w:val="24"/>
        </w:rPr>
        <w:t>,</w:t>
      </w:r>
      <w:r w:rsidRPr="004313CE">
        <w:rPr>
          <w:rFonts w:ascii="Times New Roman" w:eastAsia="宋体" w:hAnsi="Times New Roman"/>
          <w:color w:val="000000" w:themeColor="text1"/>
          <w:sz w:val="24"/>
        </w:rPr>
        <w:t>8(4) : 377-386.</w:t>
      </w:r>
    </w:p>
    <w:p w:rsidR="004313CE" w:rsidRPr="004313CE" w:rsidRDefault="004313CE" w:rsidP="004313CE">
      <w:pPr>
        <w:pStyle w:val="a3"/>
        <w:numPr>
          <w:ilvl w:val="0"/>
          <w:numId w:val="8"/>
        </w:numPr>
        <w:spacing w:line="360" w:lineRule="auto"/>
        <w:ind w:firstLineChars="0"/>
        <w:rPr>
          <w:rFonts w:ascii="Times New Roman" w:eastAsia="宋体" w:hAnsi="Times New Roman"/>
          <w:color w:val="000000" w:themeColor="text1"/>
          <w:sz w:val="24"/>
        </w:rPr>
      </w:pPr>
      <w:r w:rsidRPr="004313CE">
        <w:rPr>
          <w:rFonts w:ascii="Times New Roman" w:eastAsia="宋体" w:hAnsi="Times New Roman"/>
          <w:color w:val="000000" w:themeColor="text1"/>
          <w:sz w:val="24"/>
        </w:rPr>
        <w:t>Hsu P H, Huang P, Humphery-Jenner M , et al. Cross-border Mergers and Acquisitions for Innovation[J]. Journal of International Money and Finance, 2020:102320.</w:t>
      </w:r>
    </w:p>
    <w:p w:rsidR="004313CE" w:rsidRPr="004313CE" w:rsidRDefault="004313CE" w:rsidP="004313CE">
      <w:pPr>
        <w:pStyle w:val="a3"/>
        <w:numPr>
          <w:ilvl w:val="0"/>
          <w:numId w:val="8"/>
        </w:numPr>
        <w:spacing w:line="360" w:lineRule="auto"/>
        <w:ind w:firstLineChars="0"/>
        <w:rPr>
          <w:rFonts w:ascii="Times New Roman" w:eastAsia="宋体" w:hAnsi="Times New Roman"/>
          <w:color w:val="000000" w:themeColor="text1"/>
          <w:sz w:val="24"/>
        </w:rPr>
      </w:pPr>
      <w:r w:rsidRPr="004313CE">
        <w:rPr>
          <w:rFonts w:ascii="Times New Roman" w:eastAsia="宋体" w:hAnsi="Times New Roman"/>
          <w:color w:val="000000" w:themeColor="text1"/>
          <w:sz w:val="24"/>
        </w:rPr>
        <w:t>Joel, Stiebale. The impact of cross-border mergers and acquisitions on the acquirers' R&amp;D — Firm-level evidence[J]. International Journal of Industrial Organization</w:t>
      </w:r>
      <w:r>
        <w:rPr>
          <w:rFonts w:ascii="Times New Roman" w:eastAsia="宋体" w:hAnsi="Times New Roman"/>
          <w:color w:val="000000" w:themeColor="text1"/>
          <w:sz w:val="24"/>
        </w:rPr>
        <w:t>,</w:t>
      </w:r>
      <w:r w:rsidRPr="004313CE">
        <w:rPr>
          <w:rFonts w:ascii="Times New Roman" w:eastAsia="宋体" w:hAnsi="Times New Roman"/>
          <w:color w:val="000000" w:themeColor="text1"/>
          <w:sz w:val="24"/>
        </w:rPr>
        <w:t>2013.</w:t>
      </w:r>
    </w:p>
    <w:p w:rsidR="004313CE" w:rsidRPr="004313CE" w:rsidRDefault="004313CE" w:rsidP="004313CE">
      <w:pPr>
        <w:pStyle w:val="a3"/>
        <w:numPr>
          <w:ilvl w:val="0"/>
          <w:numId w:val="8"/>
        </w:numPr>
        <w:spacing w:line="360" w:lineRule="auto"/>
        <w:ind w:firstLineChars="0"/>
        <w:rPr>
          <w:rFonts w:ascii="Times New Roman" w:eastAsia="宋体" w:hAnsi="Times New Roman"/>
          <w:color w:val="000000" w:themeColor="text1"/>
          <w:sz w:val="24"/>
        </w:rPr>
      </w:pPr>
      <w:r w:rsidRPr="004313CE">
        <w:rPr>
          <w:rFonts w:ascii="Times New Roman" w:eastAsia="宋体" w:hAnsi="Times New Roman"/>
          <w:color w:val="000000" w:themeColor="text1"/>
          <w:sz w:val="24"/>
        </w:rPr>
        <w:t>Kim W C, Hwang P. Global Strategy and Multinationals' Entry Mode Choice[J]. Journal of International Business Studies</w:t>
      </w:r>
      <w:r>
        <w:rPr>
          <w:rFonts w:ascii="Times New Roman" w:eastAsia="宋体" w:hAnsi="Times New Roman"/>
          <w:color w:val="000000" w:themeColor="text1"/>
          <w:sz w:val="24"/>
        </w:rPr>
        <w:t>,</w:t>
      </w:r>
      <w:r w:rsidRPr="004313CE">
        <w:rPr>
          <w:rFonts w:ascii="Times New Roman" w:eastAsia="宋体" w:hAnsi="Times New Roman"/>
          <w:color w:val="000000" w:themeColor="text1"/>
          <w:sz w:val="24"/>
        </w:rPr>
        <w:t>1992</w:t>
      </w:r>
      <w:r>
        <w:rPr>
          <w:rFonts w:ascii="Times New Roman" w:eastAsia="宋体" w:hAnsi="Times New Roman"/>
          <w:color w:val="000000" w:themeColor="text1"/>
          <w:sz w:val="24"/>
        </w:rPr>
        <w:t>,</w:t>
      </w:r>
      <w:r w:rsidRPr="004313CE">
        <w:rPr>
          <w:rFonts w:ascii="Times New Roman" w:eastAsia="宋体" w:hAnsi="Times New Roman"/>
          <w:color w:val="000000" w:themeColor="text1"/>
          <w:sz w:val="24"/>
        </w:rPr>
        <w:t>23(1):29-53.</w:t>
      </w:r>
    </w:p>
    <w:p w:rsidR="004313CE" w:rsidRPr="004313CE" w:rsidRDefault="004313CE" w:rsidP="004313CE">
      <w:pPr>
        <w:pStyle w:val="a3"/>
        <w:numPr>
          <w:ilvl w:val="0"/>
          <w:numId w:val="8"/>
        </w:numPr>
        <w:spacing w:line="360" w:lineRule="auto"/>
        <w:ind w:firstLineChars="0"/>
        <w:rPr>
          <w:rFonts w:ascii="Times New Roman" w:eastAsia="宋体" w:hAnsi="Times New Roman"/>
          <w:color w:val="000000" w:themeColor="text1"/>
          <w:sz w:val="24"/>
        </w:rPr>
      </w:pPr>
      <w:r w:rsidRPr="004313CE">
        <w:rPr>
          <w:rFonts w:ascii="Times New Roman" w:eastAsia="宋体" w:hAnsi="Times New Roman"/>
          <w:color w:val="000000" w:themeColor="text1"/>
          <w:sz w:val="24"/>
        </w:rPr>
        <w:t>Lutz E, Bender M, Achleitner A K, et al. Importance of spatial proximity between venture capital investors and investees in Germany[J]. Journal of Business Research</w:t>
      </w:r>
      <w:r>
        <w:rPr>
          <w:rFonts w:ascii="Times New Roman" w:eastAsia="宋体" w:hAnsi="Times New Roman"/>
          <w:color w:val="000000" w:themeColor="text1"/>
          <w:sz w:val="24"/>
        </w:rPr>
        <w:t>,</w:t>
      </w:r>
      <w:r w:rsidRPr="004313CE">
        <w:rPr>
          <w:rFonts w:ascii="Times New Roman" w:eastAsia="宋体" w:hAnsi="Times New Roman"/>
          <w:color w:val="000000" w:themeColor="text1"/>
          <w:sz w:val="24"/>
        </w:rPr>
        <w:t>2013</w:t>
      </w:r>
      <w:r>
        <w:rPr>
          <w:rFonts w:ascii="Times New Roman" w:eastAsia="宋体" w:hAnsi="Times New Roman"/>
          <w:color w:val="000000" w:themeColor="text1"/>
          <w:sz w:val="24"/>
        </w:rPr>
        <w:t>,</w:t>
      </w:r>
      <w:r w:rsidRPr="004313CE">
        <w:rPr>
          <w:rFonts w:ascii="Times New Roman" w:eastAsia="宋体" w:hAnsi="Times New Roman"/>
          <w:color w:val="000000" w:themeColor="text1"/>
          <w:sz w:val="24"/>
        </w:rPr>
        <w:t>66(11):2346-2354.</w:t>
      </w:r>
    </w:p>
    <w:p w:rsidR="004313CE" w:rsidRPr="004313CE" w:rsidRDefault="004313CE" w:rsidP="004313CE">
      <w:pPr>
        <w:pStyle w:val="a3"/>
        <w:numPr>
          <w:ilvl w:val="0"/>
          <w:numId w:val="8"/>
        </w:numPr>
        <w:spacing w:line="360" w:lineRule="auto"/>
        <w:ind w:firstLineChars="0"/>
        <w:rPr>
          <w:rFonts w:ascii="Times New Roman" w:eastAsia="宋体" w:hAnsi="Times New Roman"/>
          <w:color w:val="000000" w:themeColor="text1"/>
          <w:sz w:val="24"/>
        </w:rPr>
      </w:pPr>
      <w:r w:rsidRPr="004313CE">
        <w:rPr>
          <w:rFonts w:ascii="Times New Roman" w:eastAsia="宋体" w:hAnsi="Times New Roman" w:hint="eastAsia"/>
          <w:color w:val="000000" w:themeColor="text1"/>
          <w:sz w:val="24"/>
        </w:rPr>
        <w:t>M</w:t>
      </w:r>
      <w:r w:rsidRPr="004313CE">
        <w:rPr>
          <w:rFonts w:ascii="Times New Roman" w:eastAsia="宋体" w:hAnsi="Times New Roman"/>
          <w:color w:val="000000" w:themeColor="text1"/>
          <w:sz w:val="24"/>
        </w:rPr>
        <w:t>anne, H.G. Mergers and the Market for Corporate Control[J].</w:t>
      </w:r>
      <w:r w:rsidR="00D36E7D">
        <w:rPr>
          <w:rFonts w:ascii="Times New Roman" w:eastAsia="宋体" w:hAnsi="Times New Roman"/>
          <w:color w:val="000000" w:themeColor="text1"/>
          <w:sz w:val="24"/>
        </w:rPr>
        <w:t xml:space="preserve"> </w:t>
      </w:r>
      <w:r w:rsidRPr="004313CE">
        <w:rPr>
          <w:rFonts w:ascii="Times New Roman" w:eastAsia="宋体" w:hAnsi="Times New Roman"/>
          <w:color w:val="000000" w:themeColor="text1"/>
          <w:sz w:val="24"/>
        </w:rPr>
        <w:t>Journal</w:t>
      </w:r>
      <w:r w:rsidR="00D36E7D">
        <w:rPr>
          <w:rFonts w:ascii="Times New Roman" w:eastAsia="宋体" w:hAnsi="Times New Roman"/>
          <w:color w:val="000000" w:themeColor="text1"/>
          <w:sz w:val="24"/>
        </w:rPr>
        <w:t xml:space="preserve"> </w:t>
      </w:r>
      <w:r w:rsidRPr="004313CE">
        <w:rPr>
          <w:rFonts w:ascii="Times New Roman" w:eastAsia="宋体" w:hAnsi="Times New Roman"/>
          <w:color w:val="000000" w:themeColor="text1"/>
          <w:sz w:val="24"/>
        </w:rPr>
        <w:t>of Political Economy,1965,73(2):110-120.</w:t>
      </w:r>
    </w:p>
    <w:p w:rsidR="004313CE" w:rsidRPr="004313CE" w:rsidRDefault="004313CE" w:rsidP="004313CE">
      <w:pPr>
        <w:pStyle w:val="a3"/>
        <w:numPr>
          <w:ilvl w:val="0"/>
          <w:numId w:val="8"/>
        </w:numPr>
        <w:spacing w:line="360" w:lineRule="auto"/>
        <w:ind w:firstLineChars="0"/>
        <w:rPr>
          <w:rFonts w:ascii="Times New Roman" w:eastAsia="宋体" w:hAnsi="Times New Roman"/>
          <w:color w:val="000000" w:themeColor="text1"/>
          <w:sz w:val="24"/>
        </w:rPr>
      </w:pPr>
      <w:r w:rsidRPr="004313CE">
        <w:rPr>
          <w:rFonts w:ascii="Times New Roman" w:eastAsia="宋体" w:hAnsi="Times New Roman"/>
          <w:color w:val="000000" w:themeColor="text1"/>
          <w:sz w:val="24"/>
        </w:rPr>
        <w:t>March J G. Exploration and exploitation in organizational learning[J]. Organization Science</w:t>
      </w:r>
      <w:r>
        <w:rPr>
          <w:rFonts w:ascii="Times New Roman" w:eastAsia="宋体" w:hAnsi="Times New Roman" w:hint="eastAsia"/>
          <w:color w:val="000000" w:themeColor="text1"/>
          <w:sz w:val="24"/>
        </w:rPr>
        <w:t>,</w:t>
      </w:r>
      <w:r w:rsidRPr="004313CE">
        <w:rPr>
          <w:rFonts w:ascii="Times New Roman" w:eastAsia="宋体" w:hAnsi="Times New Roman"/>
          <w:color w:val="000000" w:themeColor="text1"/>
          <w:sz w:val="24"/>
        </w:rPr>
        <w:t>1991</w:t>
      </w:r>
      <w:r>
        <w:rPr>
          <w:rFonts w:ascii="Times New Roman" w:eastAsia="宋体" w:hAnsi="Times New Roman" w:hint="eastAsia"/>
          <w:color w:val="000000" w:themeColor="text1"/>
          <w:sz w:val="24"/>
        </w:rPr>
        <w:t>,</w:t>
      </w:r>
      <w:r w:rsidRPr="004313CE">
        <w:rPr>
          <w:rFonts w:ascii="Times New Roman" w:eastAsia="宋体" w:hAnsi="Times New Roman"/>
          <w:color w:val="000000" w:themeColor="text1"/>
          <w:sz w:val="24"/>
        </w:rPr>
        <w:t>2(1):71-87.</w:t>
      </w:r>
    </w:p>
    <w:p w:rsidR="004313CE" w:rsidRPr="004313CE" w:rsidRDefault="004313CE" w:rsidP="004313CE">
      <w:pPr>
        <w:pStyle w:val="a3"/>
        <w:numPr>
          <w:ilvl w:val="0"/>
          <w:numId w:val="8"/>
        </w:numPr>
        <w:spacing w:line="360" w:lineRule="auto"/>
        <w:ind w:firstLineChars="0"/>
        <w:rPr>
          <w:rFonts w:ascii="Times New Roman" w:eastAsia="宋体" w:hAnsi="Times New Roman"/>
          <w:color w:val="000000" w:themeColor="text1"/>
          <w:sz w:val="24"/>
        </w:rPr>
      </w:pPr>
      <w:r w:rsidRPr="004313CE">
        <w:rPr>
          <w:rFonts w:ascii="Times New Roman" w:eastAsia="宋体" w:hAnsi="Times New Roman"/>
          <w:color w:val="000000" w:themeColor="text1"/>
          <w:sz w:val="24"/>
        </w:rPr>
        <w:t>Maria Guadalupe and Olga Kuzmina and Catherine Thomas. Innovation and Foreign Ownership[J]. The American Economic Review,2012,102(7): 3594-3627.</w:t>
      </w:r>
    </w:p>
    <w:p w:rsidR="004313CE" w:rsidRPr="004313CE" w:rsidRDefault="004313CE" w:rsidP="004313CE">
      <w:pPr>
        <w:pStyle w:val="a3"/>
        <w:numPr>
          <w:ilvl w:val="0"/>
          <w:numId w:val="8"/>
        </w:numPr>
        <w:spacing w:line="360" w:lineRule="auto"/>
        <w:ind w:firstLineChars="0"/>
        <w:rPr>
          <w:rFonts w:ascii="Times New Roman" w:eastAsia="宋体" w:hAnsi="Times New Roman"/>
          <w:color w:val="000000" w:themeColor="text1"/>
          <w:sz w:val="24"/>
        </w:rPr>
      </w:pPr>
      <w:r w:rsidRPr="004313CE">
        <w:rPr>
          <w:rFonts w:ascii="Times New Roman" w:eastAsia="宋体" w:hAnsi="Times New Roman"/>
          <w:color w:val="000000" w:themeColor="text1"/>
          <w:sz w:val="24"/>
        </w:rPr>
        <w:t>McMillan, J.</w:t>
      </w:r>
      <w:r w:rsidR="00D36E7D">
        <w:rPr>
          <w:rFonts w:ascii="Times New Roman" w:eastAsia="宋体" w:hAnsi="Times New Roman"/>
          <w:color w:val="000000" w:themeColor="text1"/>
          <w:sz w:val="24"/>
        </w:rPr>
        <w:t xml:space="preserve"> </w:t>
      </w:r>
      <w:r w:rsidRPr="004313CE">
        <w:rPr>
          <w:rFonts w:ascii="Times New Roman" w:eastAsia="宋体" w:hAnsi="Times New Roman"/>
          <w:color w:val="000000" w:themeColor="text1"/>
          <w:sz w:val="24"/>
        </w:rPr>
        <w:t>Woodruff, C..Interfirm Relationships and Informal Credit in Vietnam.Quarterly Journal of Economics,1998,114 (4) :1285-1320.</w:t>
      </w:r>
    </w:p>
    <w:p w:rsidR="004313CE" w:rsidRPr="004313CE" w:rsidRDefault="004313CE" w:rsidP="004313CE">
      <w:pPr>
        <w:pStyle w:val="a3"/>
        <w:numPr>
          <w:ilvl w:val="0"/>
          <w:numId w:val="8"/>
        </w:numPr>
        <w:spacing w:line="360" w:lineRule="auto"/>
        <w:ind w:firstLineChars="0"/>
        <w:rPr>
          <w:rFonts w:ascii="Times New Roman" w:eastAsia="宋体" w:hAnsi="Times New Roman"/>
          <w:color w:val="000000" w:themeColor="text1"/>
          <w:sz w:val="24"/>
        </w:rPr>
      </w:pPr>
      <w:r w:rsidRPr="004313CE">
        <w:rPr>
          <w:rFonts w:ascii="Times New Roman" w:eastAsia="宋体" w:hAnsi="Times New Roman"/>
          <w:color w:val="000000" w:themeColor="text1"/>
          <w:sz w:val="24"/>
        </w:rPr>
        <w:t>Michael A. Hitt et al. Effects of Acquisitions on R&amp;D Inputs and Outputs[J]. The Academy of Management Journal,1991,34(3): 693-706.</w:t>
      </w:r>
    </w:p>
    <w:p w:rsidR="004313CE" w:rsidRPr="004313CE" w:rsidRDefault="004313CE" w:rsidP="004313CE">
      <w:pPr>
        <w:pStyle w:val="a3"/>
        <w:numPr>
          <w:ilvl w:val="0"/>
          <w:numId w:val="8"/>
        </w:numPr>
        <w:spacing w:line="360" w:lineRule="auto"/>
        <w:ind w:firstLineChars="0"/>
        <w:rPr>
          <w:rFonts w:ascii="Times New Roman" w:eastAsia="宋体" w:hAnsi="Times New Roman"/>
          <w:color w:val="000000" w:themeColor="text1"/>
          <w:sz w:val="24"/>
        </w:rPr>
      </w:pPr>
      <w:r w:rsidRPr="004313CE">
        <w:rPr>
          <w:rFonts w:ascii="Times New Roman" w:eastAsia="宋体" w:hAnsi="Times New Roman"/>
          <w:color w:val="000000" w:themeColor="text1"/>
          <w:sz w:val="24"/>
        </w:rPr>
        <w:t>Ornaghi C. Mergers and innovation in big pharma[J]. International Journal of Industrial Organization,2009,27(1):70-79.</w:t>
      </w:r>
    </w:p>
    <w:p w:rsidR="004313CE" w:rsidRPr="004313CE" w:rsidRDefault="004313CE" w:rsidP="004313CE">
      <w:pPr>
        <w:pStyle w:val="a3"/>
        <w:numPr>
          <w:ilvl w:val="0"/>
          <w:numId w:val="8"/>
        </w:numPr>
        <w:spacing w:line="360" w:lineRule="auto"/>
        <w:ind w:firstLineChars="0"/>
        <w:rPr>
          <w:rFonts w:ascii="Times New Roman" w:eastAsia="宋体" w:hAnsi="Times New Roman"/>
          <w:color w:val="000000" w:themeColor="text1"/>
          <w:sz w:val="24"/>
        </w:rPr>
      </w:pPr>
      <w:r w:rsidRPr="004313CE">
        <w:rPr>
          <w:rFonts w:ascii="Times New Roman" w:eastAsia="宋体" w:hAnsi="Times New Roman"/>
          <w:color w:val="000000" w:themeColor="text1"/>
          <w:sz w:val="24"/>
        </w:rPr>
        <w:lastRenderedPageBreak/>
        <w:t>Robert S. Harris, David Ravenscraft.</w:t>
      </w:r>
      <w:r w:rsidR="00D36E7D">
        <w:rPr>
          <w:rFonts w:ascii="Times New Roman" w:eastAsia="宋体" w:hAnsi="Times New Roman"/>
          <w:color w:val="000000" w:themeColor="text1"/>
          <w:sz w:val="24"/>
        </w:rPr>
        <w:t xml:space="preserve"> </w:t>
      </w:r>
      <w:r w:rsidRPr="004313CE">
        <w:rPr>
          <w:rFonts w:ascii="Times New Roman" w:eastAsia="宋体" w:hAnsi="Times New Roman"/>
          <w:color w:val="000000" w:themeColor="text1"/>
          <w:sz w:val="24"/>
        </w:rPr>
        <w:t>The Role of Acquisitions in Foreign Direct Investment:Evidence from the U.S.</w:t>
      </w:r>
      <w:r>
        <w:rPr>
          <w:rFonts w:ascii="Times New Roman" w:eastAsia="宋体" w:hAnsi="Times New Roman"/>
          <w:color w:val="000000" w:themeColor="text1"/>
          <w:sz w:val="24"/>
        </w:rPr>
        <w:t xml:space="preserve"> </w:t>
      </w:r>
      <w:r w:rsidRPr="004313CE">
        <w:rPr>
          <w:rFonts w:ascii="Times New Roman" w:eastAsia="宋体" w:hAnsi="Times New Roman"/>
          <w:color w:val="000000" w:themeColor="text1"/>
          <w:sz w:val="24"/>
        </w:rPr>
        <w:t>Stock</w:t>
      </w:r>
      <w:r>
        <w:rPr>
          <w:rFonts w:ascii="Times New Roman" w:eastAsia="宋体" w:hAnsi="Times New Roman"/>
          <w:color w:val="000000" w:themeColor="text1"/>
          <w:sz w:val="24"/>
        </w:rPr>
        <w:t xml:space="preserve"> </w:t>
      </w:r>
      <w:r w:rsidRPr="004313CE">
        <w:rPr>
          <w:rFonts w:ascii="Times New Roman" w:eastAsia="宋体" w:hAnsi="Times New Roman"/>
          <w:color w:val="000000" w:themeColor="text1"/>
          <w:sz w:val="24"/>
        </w:rPr>
        <w:t>Market[J].The Journal of Finance,1991,(7):825-843.</w:t>
      </w:r>
    </w:p>
    <w:p w:rsidR="004313CE" w:rsidRPr="004313CE" w:rsidRDefault="004313CE" w:rsidP="004313CE">
      <w:pPr>
        <w:pStyle w:val="a3"/>
        <w:numPr>
          <w:ilvl w:val="0"/>
          <w:numId w:val="8"/>
        </w:numPr>
        <w:spacing w:line="360" w:lineRule="auto"/>
        <w:ind w:firstLineChars="0"/>
        <w:rPr>
          <w:rFonts w:ascii="Times New Roman" w:eastAsia="宋体" w:hAnsi="Times New Roman"/>
          <w:color w:val="000000" w:themeColor="text1"/>
          <w:sz w:val="24"/>
        </w:rPr>
      </w:pPr>
      <w:r w:rsidRPr="004313CE">
        <w:rPr>
          <w:rFonts w:ascii="Times New Roman" w:eastAsia="宋体" w:hAnsi="Times New Roman"/>
          <w:color w:val="000000" w:themeColor="text1"/>
          <w:sz w:val="24"/>
        </w:rPr>
        <w:t>Ruback J R S. The market for corporate control: The scientific evidence[J]. Journal of Financial Economics,1983.</w:t>
      </w:r>
    </w:p>
    <w:p w:rsidR="004313CE" w:rsidRPr="004313CE" w:rsidRDefault="004313CE" w:rsidP="004313CE">
      <w:pPr>
        <w:pStyle w:val="a3"/>
        <w:numPr>
          <w:ilvl w:val="0"/>
          <w:numId w:val="8"/>
        </w:numPr>
        <w:spacing w:line="360" w:lineRule="auto"/>
        <w:ind w:firstLineChars="0"/>
        <w:rPr>
          <w:rFonts w:ascii="Times New Roman" w:eastAsia="宋体" w:hAnsi="Times New Roman"/>
          <w:color w:val="000000" w:themeColor="text1"/>
          <w:sz w:val="24"/>
        </w:rPr>
      </w:pPr>
      <w:r w:rsidRPr="004313CE">
        <w:rPr>
          <w:rFonts w:ascii="Times New Roman" w:eastAsia="宋体" w:hAnsi="Times New Roman"/>
          <w:color w:val="000000" w:themeColor="text1"/>
          <w:sz w:val="24"/>
        </w:rPr>
        <w:t>Rugman A M.</w:t>
      </w:r>
      <w:r w:rsidR="00D36E7D">
        <w:rPr>
          <w:rFonts w:ascii="Times New Roman" w:eastAsia="宋体" w:hAnsi="Times New Roman"/>
          <w:color w:val="000000" w:themeColor="text1"/>
          <w:sz w:val="24"/>
        </w:rPr>
        <w:t xml:space="preserve"> </w:t>
      </w:r>
      <w:r w:rsidRPr="004313CE">
        <w:rPr>
          <w:rFonts w:ascii="Times New Roman" w:eastAsia="宋体" w:hAnsi="Times New Roman"/>
          <w:color w:val="000000" w:themeColor="text1"/>
          <w:sz w:val="24"/>
        </w:rPr>
        <w:t>Inside the Multinationals 25th Anniversary Edition[M].</w:t>
      </w:r>
      <w:r w:rsidR="00D36E7D">
        <w:rPr>
          <w:rFonts w:ascii="Times New Roman" w:eastAsia="宋体" w:hAnsi="Times New Roman"/>
          <w:color w:val="000000" w:themeColor="text1"/>
          <w:sz w:val="24"/>
        </w:rPr>
        <w:t xml:space="preserve"> </w:t>
      </w:r>
      <w:r w:rsidRPr="004313CE">
        <w:rPr>
          <w:rFonts w:ascii="Times New Roman" w:eastAsia="宋体" w:hAnsi="Times New Roman"/>
          <w:color w:val="000000" w:themeColor="text1"/>
          <w:sz w:val="24"/>
        </w:rPr>
        <w:t>Palgrave Macmillan UK,2006.</w:t>
      </w:r>
    </w:p>
    <w:p w:rsidR="004313CE" w:rsidRPr="004313CE" w:rsidRDefault="004313CE" w:rsidP="004313CE">
      <w:pPr>
        <w:pStyle w:val="a3"/>
        <w:numPr>
          <w:ilvl w:val="0"/>
          <w:numId w:val="8"/>
        </w:numPr>
        <w:spacing w:line="360" w:lineRule="auto"/>
        <w:ind w:firstLineChars="0"/>
        <w:rPr>
          <w:rFonts w:ascii="Times New Roman" w:eastAsia="宋体" w:hAnsi="Times New Roman"/>
          <w:color w:val="000000" w:themeColor="text1"/>
          <w:sz w:val="24"/>
        </w:rPr>
      </w:pPr>
      <w:r w:rsidRPr="004313CE">
        <w:rPr>
          <w:rFonts w:ascii="Times New Roman" w:eastAsia="宋体" w:hAnsi="Times New Roman"/>
          <w:color w:val="000000" w:themeColor="text1"/>
          <w:sz w:val="24"/>
        </w:rPr>
        <w:t>Salter M S, Weinhold W A. Diversification through acquisition: strategies for creating economic value[M]. Free Press,1979.</w:t>
      </w:r>
    </w:p>
    <w:p w:rsidR="004313CE" w:rsidRPr="004313CE" w:rsidRDefault="004313CE" w:rsidP="004313CE">
      <w:pPr>
        <w:pStyle w:val="a3"/>
        <w:numPr>
          <w:ilvl w:val="0"/>
          <w:numId w:val="8"/>
        </w:numPr>
        <w:spacing w:line="360" w:lineRule="auto"/>
        <w:ind w:firstLineChars="0"/>
        <w:rPr>
          <w:rFonts w:ascii="Times New Roman" w:eastAsia="宋体" w:hAnsi="Times New Roman"/>
          <w:color w:val="000000" w:themeColor="text1"/>
          <w:sz w:val="24"/>
        </w:rPr>
      </w:pPr>
      <w:r w:rsidRPr="004313CE">
        <w:rPr>
          <w:rFonts w:ascii="Times New Roman" w:eastAsia="宋体" w:hAnsi="Times New Roman"/>
          <w:color w:val="000000" w:themeColor="text1"/>
          <w:sz w:val="24"/>
        </w:rPr>
        <w:t>Shelton L M. Strategic business fits and corporate acquisition: Empirical evidence[J]. Strategic Management Journal</w:t>
      </w:r>
      <w:r>
        <w:rPr>
          <w:rFonts w:ascii="Times New Roman" w:eastAsia="宋体" w:hAnsi="Times New Roman"/>
          <w:color w:val="000000" w:themeColor="text1"/>
          <w:sz w:val="24"/>
        </w:rPr>
        <w:t>,</w:t>
      </w:r>
      <w:r w:rsidRPr="004313CE">
        <w:rPr>
          <w:rFonts w:ascii="Times New Roman" w:eastAsia="宋体" w:hAnsi="Times New Roman"/>
          <w:color w:val="000000" w:themeColor="text1"/>
          <w:sz w:val="24"/>
        </w:rPr>
        <w:t>1988.</w:t>
      </w:r>
    </w:p>
    <w:p w:rsidR="004313CE" w:rsidRPr="004313CE" w:rsidRDefault="004313CE" w:rsidP="004313CE">
      <w:pPr>
        <w:pStyle w:val="a3"/>
        <w:numPr>
          <w:ilvl w:val="0"/>
          <w:numId w:val="8"/>
        </w:numPr>
        <w:spacing w:line="360" w:lineRule="auto"/>
        <w:ind w:firstLineChars="0"/>
        <w:rPr>
          <w:rFonts w:ascii="Times New Roman" w:eastAsia="宋体" w:hAnsi="Times New Roman"/>
          <w:color w:val="000000" w:themeColor="text1"/>
          <w:sz w:val="24"/>
        </w:rPr>
      </w:pPr>
      <w:r w:rsidRPr="004313CE">
        <w:rPr>
          <w:rFonts w:ascii="Times New Roman" w:eastAsia="宋体" w:hAnsi="Times New Roman"/>
          <w:color w:val="000000" w:themeColor="text1"/>
          <w:sz w:val="24"/>
        </w:rPr>
        <w:t>Smith A J. Corporate ownership structure and performance *1: The case of management buyouts[J]. Journal of Financial Economics</w:t>
      </w:r>
      <w:r>
        <w:rPr>
          <w:rFonts w:ascii="Times New Roman" w:eastAsia="宋体" w:hAnsi="Times New Roman"/>
          <w:color w:val="000000" w:themeColor="text1"/>
          <w:sz w:val="24"/>
        </w:rPr>
        <w:t>,</w:t>
      </w:r>
      <w:r w:rsidRPr="004313CE">
        <w:rPr>
          <w:rFonts w:ascii="Times New Roman" w:eastAsia="宋体" w:hAnsi="Times New Roman"/>
          <w:color w:val="000000" w:themeColor="text1"/>
          <w:sz w:val="24"/>
        </w:rPr>
        <w:t>2004</w:t>
      </w:r>
      <w:r>
        <w:rPr>
          <w:rFonts w:ascii="Times New Roman" w:eastAsia="宋体" w:hAnsi="Times New Roman"/>
          <w:color w:val="000000" w:themeColor="text1"/>
          <w:sz w:val="24"/>
        </w:rPr>
        <w:t>,</w:t>
      </w:r>
      <w:r w:rsidRPr="004313CE">
        <w:rPr>
          <w:rFonts w:ascii="Times New Roman" w:eastAsia="宋体" w:hAnsi="Times New Roman"/>
          <w:color w:val="000000" w:themeColor="text1"/>
          <w:sz w:val="24"/>
        </w:rPr>
        <w:t>27(1):143-164.</w:t>
      </w:r>
    </w:p>
    <w:p w:rsidR="004313CE" w:rsidRPr="004313CE" w:rsidRDefault="004313CE" w:rsidP="004313CE">
      <w:pPr>
        <w:pStyle w:val="a3"/>
        <w:numPr>
          <w:ilvl w:val="0"/>
          <w:numId w:val="8"/>
        </w:numPr>
        <w:spacing w:line="360" w:lineRule="auto"/>
        <w:ind w:firstLineChars="0"/>
        <w:rPr>
          <w:rFonts w:ascii="Times New Roman" w:eastAsia="宋体" w:hAnsi="Times New Roman"/>
          <w:color w:val="000000" w:themeColor="text1"/>
          <w:sz w:val="24"/>
        </w:rPr>
      </w:pPr>
      <w:r w:rsidRPr="004313CE">
        <w:rPr>
          <w:rFonts w:ascii="Times New Roman" w:eastAsia="宋体" w:hAnsi="Times New Roman"/>
          <w:color w:val="000000" w:themeColor="text1"/>
          <w:sz w:val="24"/>
        </w:rPr>
        <w:t>Szücs F. M&amp;A and R&amp;D: Asymmetric effects on acquirers and targets[J]. Research Policy</w:t>
      </w:r>
      <w:r>
        <w:rPr>
          <w:rFonts w:ascii="Times New Roman" w:eastAsia="宋体" w:hAnsi="Times New Roman" w:hint="eastAsia"/>
          <w:color w:val="000000" w:themeColor="text1"/>
          <w:sz w:val="24"/>
        </w:rPr>
        <w:t>,</w:t>
      </w:r>
      <w:r w:rsidRPr="004313CE">
        <w:rPr>
          <w:rFonts w:ascii="Times New Roman" w:eastAsia="宋体" w:hAnsi="Times New Roman"/>
          <w:color w:val="000000" w:themeColor="text1"/>
          <w:sz w:val="24"/>
        </w:rPr>
        <w:t>2014</w:t>
      </w:r>
      <w:r>
        <w:rPr>
          <w:rFonts w:ascii="Times New Roman" w:eastAsia="宋体" w:hAnsi="Times New Roman" w:hint="eastAsia"/>
          <w:color w:val="000000" w:themeColor="text1"/>
          <w:sz w:val="24"/>
        </w:rPr>
        <w:t>,</w:t>
      </w:r>
      <w:r w:rsidRPr="004313CE">
        <w:rPr>
          <w:rFonts w:ascii="Times New Roman" w:eastAsia="宋体" w:hAnsi="Times New Roman"/>
          <w:color w:val="000000" w:themeColor="text1"/>
          <w:sz w:val="24"/>
        </w:rPr>
        <w:t>43(7):1264-1273.</w:t>
      </w:r>
    </w:p>
    <w:p w:rsidR="004313CE" w:rsidRPr="004313CE" w:rsidRDefault="004313CE" w:rsidP="004313CE">
      <w:pPr>
        <w:pStyle w:val="a3"/>
        <w:numPr>
          <w:ilvl w:val="0"/>
          <w:numId w:val="8"/>
        </w:numPr>
        <w:spacing w:line="360" w:lineRule="auto"/>
        <w:ind w:firstLineChars="0"/>
        <w:rPr>
          <w:rFonts w:ascii="Times New Roman" w:eastAsia="宋体" w:hAnsi="Times New Roman"/>
          <w:color w:val="000000" w:themeColor="text1"/>
          <w:sz w:val="24"/>
        </w:rPr>
      </w:pPr>
      <w:r w:rsidRPr="004313CE">
        <w:rPr>
          <w:rFonts w:ascii="Times New Roman" w:eastAsia="宋体" w:hAnsi="Times New Roman"/>
          <w:color w:val="000000" w:themeColor="text1"/>
          <w:sz w:val="24"/>
        </w:rPr>
        <w:t>Vaara E. Post-acquisition Integration as Sensemaking: Glimpses of Ambiguity, Confusion, Hypocrisy, and Politicization[J]. Journal of Management Studies</w:t>
      </w:r>
      <w:r>
        <w:rPr>
          <w:rFonts w:ascii="Times New Roman" w:eastAsia="宋体" w:hAnsi="Times New Roman"/>
          <w:color w:val="000000" w:themeColor="text1"/>
          <w:sz w:val="24"/>
        </w:rPr>
        <w:t>,</w:t>
      </w:r>
      <w:r w:rsidRPr="004313CE">
        <w:rPr>
          <w:rFonts w:ascii="Times New Roman" w:eastAsia="宋体" w:hAnsi="Times New Roman"/>
          <w:color w:val="000000" w:themeColor="text1"/>
          <w:sz w:val="24"/>
        </w:rPr>
        <w:t>2003.</w:t>
      </w:r>
    </w:p>
    <w:p w:rsidR="004313CE" w:rsidRPr="004313CE" w:rsidRDefault="004313CE" w:rsidP="004313CE">
      <w:pPr>
        <w:pStyle w:val="a3"/>
        <w:numPr>
          <w:ilvl w:val="0"/>
          <w:numId w:val="8"/>
        </w:numPr>
        <w:spacing w:line="360" w:lineRule="auto"/>
        <w:ind w:firstLineChars="0"/>
        <w:rPr>
          <w:rFonts w:ascii="Times New Roman" w:eastAsia="宋体" w:hAnsi="Times New Roman"/>
          <w:color w:val="000000" w:themeColor="text1"/>
          <w:sz w:val="24"/>
        </w:rPr>
      </w:pPr>
      <w:r w:rsidRPr="004313CE">
        <w:rPr>
          <w:rFonts w:ascii="Times New Roman" w:eastAsia="宋体" w:hAnsi="Times New Roman"/>
          <w:color w:val="000000" w:themeColor="text1"/>
          <w:sz w:val="24"/>
        </w:rPr>
        <w:t>Valentini G. Measuring the effect of M&amp;A on patenting quantity and quality[J]. Strategic Management Journal</w:t>
      </w:r>
      <w:r>
        <w:rPr>
          <w:rFonts w:ascii="Times New Roman" w:eastAsia="宋体" w:hAnsi="Times New Roman"/>
          <w:color w:val="000000" w:themeColor="text1"/>
          <w:sz w:val="24"/>
        </w:rPr>
        <w:t>,</w:t>
      </w:r>
      <w:r w:rsidRPr="004313CE">
        <w:rPr>
          <w:rFonts w:ascii="Times New Roman" w:eastAsia="宋体" w:hAnsi="Times New Roman"/>
          <w:color w:val="000000" w:themeColor="text1"/>
          <w:sz w:val="24"/>
        </w:rPr>
        <w:t>2012</w:t>
      </w:r>
      <w:r>
        <w:rPr>
          <w:rFonts w:ascii="Times New Roman" w:eastAsia="宋体" w:hAnsi="Times New Roman"/>
          <w:color w:val="000000" w:themeColor="text1"/>
          <w:sz w:val="24"/>
        </w:rPr>
        <w:t>,</w:t>
      </w:r>
      <w:r w:rsidRPr="004313CE">
        <w:rPr>
          <w:rFonts w:ascii="Times New Roman" w:eastAsia="宋体" w:hAnsi="Times New Roman"/>
          <w:color w:val="000000" w:themeColor="text1"/>
          <w:sz w:val="24"/>
        </w:rPr>
        <w:t>33(3):336-346.</w:t>
      </w:r>
    </w:p>
    <w:p w:rsidR="004313CE" w:rsidRPr="004313CE" w:rsidRDefault="004313CE" w:rsidP="004313CE">
      <w:pPr>
        <w:pStyle w:val="a3"/>
        <w:numPr>
          <w:ilvl w:val="0"/>
          <w:numId w:val="8"/>
        </w:numPr>
        <w:spacing w:line="360" w:lineRule="auto"/>
        <w:ind w:firstLineChars="0"/>
        <w:rPr>
          <w:rFonts w:ascii="Times New Roman" w:eastAsia="宋体" w:hAnsi="Times New Roman"/>
          <w:color w:val="000000" w:themeColor="text1"/>
          <w:sz w:val="24"/>
        </w:rPr>
      </w:pPr>
      <w:r w:rsidRPr="004313CE">
        <w:rPr>
          <w:rFonts w:ascii="Times New Roman" w:eastAsia="宋体" w:hAnsi="Times New Roman"/>
          <w:color w:val="000000" w:themeColor="text1"/>
          <w:sz w:val="24"/>
        </w:rPr>
        <w:t>Wagner M. To explore or to exploit? An empirical investigation of acquisitions by large incumbents[J]. Research Policy</w:t>
      </w:r>
      <w:r>
        <w:rPr>
          <w:rFonts w:ascii="Times New Roman" w:eastAsia="宋体" w:hAnsi="Times New Roman" w:hint="eastAsia"/>
          <w:color w:val="000000" w:themeColor="text1"/>
          <w:sz w:val="24"/>
        </w:rPr>
        <w:t>,</w:t>
      </w:r>
      <w:r w:rsidRPr="004313CE">
        <w:rPr>
          <w:rFonts w:ascii="Times New Roman" w:eastAsia="宋体" w:hAnsi="Times New Roman"/>
          <w:color w:val="000000" w:themeColor="text1"/>
          <w:sz w:val="24"/>
        </w:rPr>
        <w:t>2011</w:t>
      </w:r>
      <w:r>
        <w:rPr>
          <w:rFonts w:ascii="Times New Roman" w:eastAsia="宋体" w:hAnsi="Times New Roman" w:hint="eastAsia"/>
          <w:color w:val="000000" w:themeColor="text1"/>
          <w:sz w:val="24"/>
        </w:rPr>
        <w:t>,</w:t>
      </w:r>
      <w:r w:rsidRPr="004313CE">
        <w:rPr>
          <w:rFonts w:ascii="Times New Roman" w:eastAsia="宋体" w:hAnsi="Times New Roman"/>
          <w:color w:val="000000" w:themeColor="text1"/>
          <w:sz w:val="24"/>
        </w:rPr>
        <w:t>40(9):1217-1225.</w:t>
      </w:r>
    </w:p>
    <w:p w:rsidR="004313CE" w:rsidRPr="004313CE" w:rsidRDefault="004313CE" w:rsidP="004313CE">
      <w:pPr>
        <w:pStyle w:val="a3"/>
        <w:numPr>
          <w:ilvl w:val="0"/>
          <w:numId w:val="8"/>
        </w:numPr>
        <w:spacing w:line="360" w:lineRule="auto"/>
        <w:ind w:firstLineChars="0"/>
        <w:rPr>
          <w:rFonts w:ascii="Times New Roman" w:eastAsia="宋体" w:hAnsi="Times New Roman"/>
          <w:color w:val="000000" w:themeColor="text1"/>
          <w:sz w:val="24"/>
        </w:rPr>
      </w:pPr>
      <w:r w:rsidRPr="004313CE">
        <w:rPr>
          <w:rFonts w:ascii="Times New Roman" w:eastAsia="宋体" w:hAnsi="Times New Roman"/>
          <w:color w:val="000000" w:themeColor="text1"/>
          <w:sz w:val="24"/>
        </w:rPr>
        <w:t>Yiu D W. Multinational Advantages of Chinese Business Groups: A Theoretical Exploration[J]. Management and Organization Review,2011</w:t>
      </w:r>
      <w:r>
        <w:rPr>
          <w:rFonts w:ascii="Times New Roman" w:eastAsia="宋体" w:hAnsi="Times New Roman"/>
          <w:color w:val="000000" w:themeColor="text1"/>
          <w:sz w:val="24"/>
        </w:rPr>
        <w:t>,</w:t>
      </w:r>
      <w:r w:rsidRPr="004313CE">
        <w:rPr>
          <w:rFonts w:ascii="Times New Roman" w:eastAsia="宋体" w:hAnsi="Times New Roman"/>
          <w:color w:val="000000" w:themeColor="text1"/>
          <w:sz w:val="24"/>
        </w:rPr>
        <w:t>7(2).</w:t>
      </w:r>
    </w:p>
    <w:p w:rsidR="00C4304A" w:rsidRPr="004313CE" w:rsidRDefault="00C4304A" w:rsidP="004313CE">
      <w:pPr>
        <w:pStyle w:val="a3"/>
        <w:numPr>
          <w:ilvl w:val="0"/>
          <w:numId w:val="8"/>
        </w:numPr>
        <w:spacing w:line="360" w:lineRule="auto"/>
        <w:ind w:firstLineChars="0"/>
        <w:rPr>
          <w:rFonts w:ascii="Times New Roman" w:eastAsia="宋体" w:hAnsi="Times New Roman"/>
          <w:color w:val="000000" w:themeColor="text1"/>
          <w:sz w:val="24"/>
        </w:rPr>
      </w:pPr>
      <w:r w:rsidRPr="004313CE">
        <w:rPr>
          <w:rFonts w:ascii="Times New Roman" w:eastAsia="宋体" w:hAnsi="Times New Roman" w:hint="eastAsia"/>
          <w:color w:val="000000" w:themeColor="text1"/>
          <w:sz w:val="24"/>
        </w:rPr>
        <w:t>韩宝山</w:t>
      </w:r>
      <w:r w:rsidRPr="004313CE">
        <w:rPr>
          <w:rFonts w:ascii="Times New Roman" w:eastAsia="宋体" w:hAnsi="Times New Roman" w:hint="eastAsia"/>
          <w:color w:val="000000" w:themeColor="text1"/>
          <w:sz w:val="24"/>
        </w:rPr>
        <w:t>.</w:t>
      </w:r>
      <w:r w:rsidRPr="004313CE">
        <w:rPr>
          <w:rFonts w:ascii="Times New Roman" w:eastAsia="宋体" w:hAnsi="Times New Roman" w:hint="eastAsia"/>
          <w:color w:val="000000" w:themeColor="text1"/>
          <w:sz w:val="24"/>
        </w:rPr>
        <w:t>技术并购与创新</w:t>
      </w:r>
      <w:r w:rsidRPr="004313CE">
        <w:rPr>
          <w:rFonts w:ascii="Times New Roman" w:eastAsia="宋体" w:hAnsi="Times New Roman"/>
          <w:color w:val="000000" w:themeColor="text1"/>
          <w:sz w:val="24"/>
        </w:rPr>
        <w:t>:</w:t>
      </w:r>
      <w:r w:rsidRPr="004313CE">
        <w:rPr>
          <w:rFonts w:ascii="Times New Roman" w:eastAsia="宋体" w:hAnsi="Times New Roman"/>
          <w:color w:val="000000" w:themeColor="text1"/>
          <w:sz w:val="24"/>
        </w:rPr>
        <w:t>文献综述及研究展望</w:t>
      </w:r>
      <w:r w:rsidRPr="004313CE">
        <w:rPr>
          <w:rFonts w:ascii="Times New Roman" w:eastAsia="宋体" w:hAnsi="Times New Roman"/>
          <w:color w:val="000000" w:themeColor="text1"/>
          <w:sz w:val="24"/>
        </w:rPr>
        <w:t>[J].</w:t>
      </w:r>
      <w:r w:rsidRPr="004313CE">
        <w:rPr>
          <w:rFonts w:ascii="Times New Roman" w:eastAsia="宋体" w:hAnsi="Times New Roman"/>
          <w:color w:val="000000" w:themeColor="text1"/>
          <w:sz w:val="24"/>
        </w:rPr>
        <w:t>经济</w:t>
      </w:r>
      <w:r w:rsidR="00B56CE1" w:rsidRPr="004313CE">
        <w:rPr>
          <w:rFonts w:ascii="Times New Roman" w:eastAsia="宋体" w:hAnsi="Times New Roman" w:hint="eastAsia"/>
          <w:color w:val="000000" w:themeColor="text1"/>
          <w:sz w:val="24"/>
        </w:rPr>
        <w:t>管</w:t>
      </w:r>
      <w:r w:rsidRPr="004313CE">
        <w:rPr>
          <w:rFonts w:ascii="Times New Roman" w:eastAsia="宋体" w:hAnsi="Times New Roman"/>
          <w:color w:val="000000" w:themeColor="text1"/>
          <w:sz w:val="24"/>
        </w:rPr>
        <w:t>理</w:t>
      </w:r>
      <w:r w:rsidRPr="004313CE">
        <w:rPr>
          <w:rFonts w:ascii="Times New Roman" w:eastAsia="宋体" w:hAnsi="Times New Roman"/>
          <w:color w:val="000000" w:themeColor="text1"/>
          <w:sz w:val="24"/>
        </w:rPr>
        <w:t>,2017,39(09):195-208.</w:t>
      </w:r>
    </w:p>
    <w:p w:rsidR="00C4304A" w:rsidRPr="004313CE" w:rsidRDefault="00C4304A" w:rsidP="004313CE">
      <w:pPr>
        <w:pStyle w:val="a3"/>
        <w:numPr>
          <w:ilvl w:val="0"/>
          <w:numId w:val="8"/>
        </w:numPr>
        <w:spacing w:line="360" w:lineRule="auto"/>
        <w:ind w:firstLineChars="0"/>
        <w:rPr>
          <w:rFonts w:ascii="Times New Roman" w:eastAsia="宋体" w:hAnsi="Times New Roman"/>
          <w:color w:val="000000" w:themeColor="text1"/>
          <w:sz w:val="24"/>
        </w:rPr>
      </w:pPr>
      <w:r w:rsidRPr="004313CE">
        <w:rPr>
          <w:rFonts w:ascii="Times New Roman" w:eastAsia="宋体" w:hAnsi="Times New Roman"/>
          <w:color w:val="000000" w:themeColor="text1"/>
          <w:sz w:val="24"/>
        </w:rPr>
        <w:t>胡超颖</w:t>
      </w:r>
      <w:r w:rsidRPr="004313CE">
        <w:rPr>
          <w:rFonts w:ascii="Times New Roman" w:eastAsia="宋体" w:hAnsi="Times New Roman"/>
          <w:color w:val="000000" w:themeColor="text1"/>
          <w:sz w:val="24"/>
        </w:rPr>
        <w:t>,</w:t>
      </w:r>
      <w:r w:rsidRPr="004313CE">
        <w:rPr>
          <w:rFonts w:ascii="Times New Roman" w:eastAsia="宋体" w:hAnsi="Times New Roman"/>
          <w:color w:val="000000" w:themeColor="text1"/>
          <w:sz w:val="24"/>
        </w:rPr>
        <w:t>金中坤</w:t>
      </w:r>
      <w:r w:rsidRPr="004313CE">
        <w:rPr>
          <w:rFonts w:ascii="Times New Roman" w:eastAsia="宋体" w:hAnsi="Times New Roman"/>
          <w:color w:val="000000" w:themeColor="text1"/>
          <w:sz w:val="24"/>
        </w:rPr>
        <w:t>.</w:t>
      </w:r>
      <w:r w:rsidRPr="004313CE">
        <w:rPr>
          <w:rFonts w:ascii="Times New Roman" w:eastAsia="宋体" w:hAnsi="Times New Roman"/>
          <w:color w:val="000000" w:themeColor="text1"/>
          <w:sz w:val="24"/>
        </w:rPr>
        <w:t>探索式创新、利用式创新与企业绩效关系的元分析</w:t>
      </w:r>
      <w:r w:rsidRPr="004313CE">
        <w:rPr>
          <w:rFonts w:ascii="Times New Roman" w:eastAsia="宋体" w:hAnsi="Times New Roman"/>
          <w:color w:val="000000" w:themeColor="text1"/>
          <w:sz w:val="24"/>
        </w:rPr>
        <w:t>[J].</w:t>
      </w:r>
      <w:r w:rsidRPr="004313CE">
        <w:rPr>
          <w:rFonts w:ascii="Times New Roman" w:eastAsia="宋体" w:hAnsi="Times New Roman"/>
          <w:color w:val="000000" w:themeColor="text1"/>
          <w:sz w:val="24"/>
        </w:rPr>
        <w:t>企业经济</w:t>
      </w:r>
      <w:r w:rsidRPr="004313CE">
        <w:rPr>
          <w:rFonts w:ascii="Times New Roman" w:eastAsia="宋体" w:hAnsi="Times New Roman"/>
          <w:color w:val="000000" w:themeColor="text1"/>
          <w:sz w:val="24"/>
        </w:rPr>
        <w:t>,2017,36(05):79-85.</w:t>
      </w:r>
    </w:p>
    <w:p w:rsidR="00C4304A" w:rsidRPr="004313CE" w:rsidRDefault="00C4304A" w:rsidP="004313CE">
      <w:pPr>
        <w:pStyle w:val="a3"/>
        <w:numPr>
          <w:ilvl w:val="0"/>
          <w:numId w:val="8"/>
        </w:numPr>
        <w:spacing w:line="360" w:lineRule="auto"/>
        <w:ind w:firstLineChars="0"/>
        <w:rPr>
          <w:rFonts w:ascii="Times New Roman" w:eastAsia="宋体" w:hAnsi="Times New Roman"/>
          <w:color w:val="000000" w:themeColor="text1"/>
          <w:sz w:val="24"/>
        </w:rPr>
      </w:pPr>
      <w:r w:rsidRPr="004313CE">
        <w:rPr>
          <w:rFonts w:ascii="Times New Roman" w:eastAsia="宋体" w:hAnsi="Times New Roman"/>
          <w:color w:val="000000" w:themeColor="text1"/>
          <w:sz w:val="24"/>
        </w:rPr>
        <w:t>胡潇婷</w:t>
      </w:r>
      <w:r w:rsidRPr="004313CE">
        <w:rPr>
          <w:rFonts w:ascii="Times New Roman" w:eastAsia="宋体" w:hAnsi="Times New Roman"/>
          <w:color w:val="000000" w:themeColor="text1"/>
          <w:sz w:val="24"/>
        </w:rPr>
        <w:t xml:space="preserve">, </w:t>
      </w:r>
      <w:r w:rsidRPr="004313CE">
        <w:rPr>
          <w:rFonts w:ascii="Times New Roman" w:eastAsia="宋体" w:hAnsi="Times New Roman"/>
          <w:color w:val="000000" w:themeColor="text1"/>
          <w:sz w:val="24"/>
        </w:rPr>
        <w:t>高雨辰</w:t>
      </w:r>
      <w:r w:rsidRPr="004313CE">
        <w:rPr>
          <w:rFonts w:ascii="Times New Roman" w:eastAsia="宋体" w:hAnsi="Times New Roman"/>
          <w:color w:val="000000" w:themeColor="text1"/>
          <w:sz w:val="24"/>
        </w:rPr>
        <w:t xml:space="preserve">, </w:t>
      </w:r>
      <w:r w:rsidRPr="004313CE">
        <w:rPr>
          <w:rFonts w:ascii="Times New Roman" w:eastAsia="宋体" w:hAnsi="Times New Roman"/>
          <w:color w:val="000000" w:themeColor="text1"/>
          <w:sz w:val="24"/>
        </w:rPr>
        <w:t>金占明</w:t>
      </w:r>
      <w:r w:rsidRPr="004313CE">
        <w:rPr>
          <w:rFonts w:ascii="Times New Roman" w:eastAsia="宋体" w:hAnsi="Times New Roman"/>
          <w:color w:val="000000" w:themeColor="text1"/>
          <w:sz w:val="24"/>
        </w:rPr>
        <w:t>,</w:t>
      </w:r>
      <w:r w:rsidRPr="004313CE">
        <w:rPr>
          <w:rFonts w:ascii="Times New Roman" w:eastAsia="宋体" w:hAnsi="Times New Roman"/>
          <w:color w:val="000000" w:themeColor="text1"/>
          <w:sz w:val="24"/>
        </w:rPr>
        <w:t>等</w:t>
      </w:r>
      <w:r w:rsidRPr="004313CE">
        <w:rPr>
          <w:rFonts w:ascii="Times New Roman" w:eastAsia="宋体" w:hAnsi="Times New Roman"/>
          <w:color w:val="000000" w:themeColor="text1"/>
          <w:sz w:val="24"/>
        </w:rPr>
        <w:t xml:space="preserve">. </w:t>
      </w:r>
      <w:r w:rsidRPr="004313CE">
        <w:rPr>
          <w:rFonts w:ascii="Times New Roman" w:eastAsia="宋体" w:hAnsi="Times New Roman"/>
          <w:color w:val="000000" w:themeColor="text1"/>
          <w:sz w:val="24"/>
        </w:rPr>
        <w:t>海外并购对企业探索式和利用式创新绩效的影响研究</w:t>
      </w:r>
      <w:r w:rsidRPr="004313CE">
        <w:rPr>
          <w:rFonts w:ascii="Times New Roman" w:eastAsia="宋体" w:hAnsi="Times New Roman"/>
          <w:color w:val="000000" w:themeColor="text1"/>
          <w:sz w:val="24"/>
        </w:rPr>
        <w:t>:</w:t>
      </w:r>
      <w:r w:rsidRPr="004313CE">
        <w:rPr>
          <w:rFonts w:ascii="Times New Roman" w:eastAsia="宋体" w:hAnsi="Times New Roman"/>
          <w:color w:val="000000" w:themeColor="text1"/>
          <w:sz w:val="24"/>
        </w:rPr>
        <w:t>基于中国的实证分析</w:t>
      </w:r>
      <w:r w:rsidRPr="004313CE">
        <w:rPr>
          <w:rFonts w:ascii="Times New Roman" w:eastAsia="宋体" w:hAnsi="Times New Roman"/>
          <w:color w:val="000000" w:themeColor="text1"/>
          <w:sz w:val="24"/>
        </w:rPr>
        <w:t xml:space="preserve">[J]. </w:t>
      </w:r>
      <w:r w:rsidRPr="004313CE">
        <w:rPr>
          <w:rFonts w:ascii="Times New Roman" w:eastAsia="宋体" w:hAnsi="Times New Roman"/>
          <w:color w:val="000000" w:themeColor="text1"/>
          <w:sz w:val="24"/>
        </w:rPr>
        <w:t>科学学与科学技术管理</w:t>
      </w:r>
      <w:r w:rsidRPr="004313CE">
        <w:rPr>
          <w:rFonts w:ascii="Times New Roman" w:eastAsia="宋体" w:hAnsi="Times New Roman"/>
          <w:color w:val="000000" w:themeColor="text1"/>
          <w:sz w:val="24"/>
        </w:rPr>
        <w:t>, 2020, 41(9):20.</w:t>
      </w:r>
    </w:p>
    <w:p w:rsidR="00C4304A" w:rsidRPr="004313CE" w:rsidRDefault="00C4304A" w:rsidP="004313CE">
      <w:pPr>
        <w:pStyle w:val="a3"/>
        <w:numPr>
          <w:ilvl w:val="0"/>
          <w:numId w:val="8"/>
        </w:numPr>
        <w:spacing w:line="360" w:lineRule="auto"/>
        <w:ind w:firstLineChars="0"/>
        <w:rPr>
          <w:rFonts w:ascii="Times New Roman" w:eastAsia="宋体" w:hAnsi="Times New Roman"/>
          <w:color w:val="000000" w:themeColor="text1"/>
          <w:sz w:val="24"/>
        </w:rPr>
      </w:pPr>
      <w:r w:rsidRPr="004313CE">
        <w:rPr>
          <w:rFonts w:ascii="Times New Roman" w:eastAsia="宋体" w:hAnsi="Times New Roman"/>
          <w:color w:val="000000" w:themeColor="text1"/>
          <w:sz w:val="24"/>
        </w:rPr>
        <w:lastRenderedPageBreak/>
        <w:t>贾镜渝</w:t>
      </w:r>
      <w:r w:rsidRPr="004313CE">
        <w:rPr>
          <w:rFonts w:ascii="Times New Roman" w:eastAsia="宋体" w:hAnsi="Times New Roman"/>
          <w:color w:val="000000" w:themeColor="text1"/>
          <w:sz w:val="24"/>
        </w:rPr>
        <w:t>,</w:t>
      </w:r>
      <w:r w:rsidRPr="004313CE">
        <w:rPr>
          <w:rFonts w:ascii="Times New Roman" w:eastAsia="宋体" w:hAnsi="Times New Roman"/>
          <w:color w:val="000000" w:themeColor="text1"/>
          <w:sz w:val="24"/>
        </w:rPr>
        <w:t>李文</w:t>
      </w:r>
      <w:r w:rsidRPr="004313CE">
        <w:rPr>
          <w:rFonts w:ascii="Times New Roman" w:eastAsia="宋体" w:hAnsi="Times New Roman"/>
          <w:color w:val="000000" w:themeColor="text1"/>
          <w:sz w:val="24"/>
        </w:rPr>
        <w:t>.</w:t>
      </w:r>
      <w:r w:rsidRPr="004313CE">
        <w:rPr>
          <w:rFonts w:ascii="Times New Roman" w:eastAsia="宋体" w:hAnsi="Times New Roman"/>
          <w:color w:val="000000" w:themeColor="text1"/>
          <w:sz w:val="24"/>
        </w:rPr>
        <w:t>距离、战略动机与中国企业跨国并购成败</w:t>
      </w:r>
      <w:r w:rsidRPr="004313CE">
        <w:rPr>
          <w:rFonts w:ascii="Times New Roman" w:eastAsia="宋体" w:hAnsi="Times New Roman"/>
          <w:color w:val="000000" w:themeColor="text1"/>
          <w:sz w:val="24"/>
        </w:rPr>
        <w:t>——</w:t>
      </w:r>
      <w:r w:rsidRPr="004313CE">
        <w:rPr>
          <w:rFonts w:ascii="Times New Roman" w:eastAsia="宋体" w:hAnsi="Times New Roman"/>
          <w:color w:val="000000" w:themeColor="text1"/>
          <w:sz w:val="24"/>
        </w:rPr>
        <w:t>基于制度和跳板理论</w:t>
      </w:r>
      <w:r w:rsidRPr="004313CE">
        <w:rPr>
          <w:rFonts w:ascii="Times New Roman" w:eastAsia="宋体" w:hAnsi="Times New Roman"/>
          <w:color w:val="000000" w:themeColor="text1"/>
          <w:sz w:val="24"/>
        </w:rPr>
        <w:t>[J].</w:t>
      </w:r>
      <w:r w:rsidRPr="004313CE">
        <w:rPr>
          <w:rFonts w:ascii="Times New Roman" w:eastAsia="宋体" w:hAnsi="Times New Roman"/>
          <w:color w:val="000000" w:themeColor="text1"/>
          <w:sz w:val="24"/>
        </w:rPr>
        <w:t>南开管理评论</w:t>
      </w:r>
      <w:r w:rsidRPr="004313CE">
        <w:rPr>
          <w:rFonts w:ascii="Times New Roman" w:eastAsia="宋体" w:hAnsi="Times New Roman"/>
          <w:color w:val="000000" w:themeColor="text1"/>
          <w:sz w:val="24"/>
        </w:rPr>
        <w:t>,2016,19(06):122-132.</w:t>
      </w:r>
    </w:p>
    <w:p w:rsidR="00C4304A" w:rsidRPr="004313CE" w:rsidRDefault="00C4304A" w:rsidP="004313CE">
      <w:pPr>
        <w:pStyle w:val="a3"/>
        <w:numPr>
          <w:ilvl w:val="0"/>
          <w:numId w:val="8"/>
        </w:numPr>
        <w:spacing w:line="360" w:lineRule="auto"/>
        <w:ind w:firstLineChars="0"/>
        <w:rPr>
          <w:rFonts w:ascii="Times New Roman" w:eastAsia="宋体" w:hAnsi="Times New Roman"/>
          <w:color w:val="000000" w:themeColor="text1"/>
          <w:sz w:val="24"/>
        </w:rPr>
      </w:pPr>
      <w:r w:rsidRPr="004313CE">
        <w:rPr>
          <w:rFonts w:ascii="Times New Roman" w:eastAsia="宋体" w:hAnsi="Times New Roman"/>
          <w:color w:val="000000" w:themeColor="text1"/>
          <w:sz w:val="24"/>
        </w:rPr>
        <w:t>黎平海</w:t>
      </w:r>
      <w:r w:rsidRPr="004313CE">
        <w:rPr>
          <w:rFonts w:ascii="Times New Roman" w:eastAsia="宋体" w:hAnsi="Times New Roman"/>
          <w:color w:val="000000" w:themeColor="text1"/>
          <w:sz w:val="24"/>
        </w:rPr>
        <w:t>,</w:t>
      </w:r>
      <w:r w:rsidRPr="004313CE">
        <w:rPr>
          <w:rFonts w:ascii="Times New Roman" w:eastAsia="宋体" w:hAnsi="Times New Roman"/>
          <w:color w:val="000000" w:themeColor="text1"/>
          <w:sz w:val="24"/>
        </w:rPr>
        <w:t>李瑶</w:t>
      </w:r>
      <w:r w:rsidRPr="004313CE">
        <w:rPr>
          <w:rFonts w:ascii="Times New Roman" w:eastAsia="宋体" w:hAnsi="Times New Roman"/>
          <w:color w:val="000000" w:themeColor="text1"/>
          <w:sz w:val="24"/>
        </w:rPr>
        <w:t>,</w:t>
      </w:r>
      <w:r w:rsidRPr="004313CE">
        <w:rPr>
          <w:rFonts w:ascii="Times New Roman" w:eastAsia="宋体" w:hAnsi="Times New Roman"/>
          <w:color w:val="000000" w:themeColor="text1"/>
          <w:sz w:val="24"/>
        </w:rPr>
        <w:t>闻拓莉</w:t>
      </w:r>
      <w:r w:rsidRPr="004313CE">
        <w:rPr>
          <w:rFonts w:ascii="Times New Roman" w:eastAsia="宋体" w:hAnsi="Times New Roman"/>
          <w:color w:val="000000" w:themeColor="text1"/>
          <w:sz w:val="24"/>
        </w:rPr>
        <w:t>.</w:t>
      </w:r>
      <w:r w:rsidRPr="004313CE">
        <w:rPr>
          <w:rFonts w:ascii="Times New Roman" w:eastAsia="宋体" w:hAnsi="Times New Roman"/>
          <w:color w:val="000000" w:themeColor="text1"/>
          <w:sz w:val="24"/>
        </w:rPr>
        <w:t>我国企业海外并购的特点、动因及影响因素分析</w:t>
      </w:r>
      <w:r w:rsidRPr="004313CE">
        <w:rPr>
          <w:rFonts w:ascii="Times New Roman" w:eastAsia="宋体" w:hAnsi="Times New Roman"/>
          <w:color w:val="000000" w:themeColor="text1"/>
          <w:sz w:val="24"/>
        </w:rPr>
        <w:t>[J].</w:t>
      </w:r>
      <w:r w:rsidRPr="004313CE">
        <w:rPr>
          <w:rFonts w:ascii="Times New Roman" w:eastAsia="宋体" w:hAnsi="Times New Roman"/>
          <w:color w:val="000000" w:themeColor="text1"/>
          <w:sz w:val="24"/>
        </w:rPr>
        <w:t>经济问题探索</w:t>
      </w:r>
      <w:r w:rsidRPr="004313CE">
        <w:rPr>
          <w:rFonts w:ascii="Times New Roman" w:eastAsia="宋体" w:hAnsi="Times New Roman"/>
          <w:color w:val="000000" w:themeColor="text1"/>
          <w:sz w:val="24"/>
        </w:rPr>
        <w:t>,2009(02):74-79.</w:t>
      </w:r>
    </w:p>
    <w:p w:rsidR="00C4304A" w:rsidRPr="004313CE" w:rsidRDefault="00C4304A" w:rsidP="004313CE">
      <w:pPr>
        <w:pStyle w:val="a3"/>
        <w:numPr>
          <w:ilvl w:val="0"/>
          <w:numId w:val="8"/>
        </w:numPr>
        <w:spacing w:line="360" w:lineRule="auto"/>
        <w:ind w:firstLineChars="0"/>
        <w:rPr>
          <w:rFonts w:ascii="Times New Roman" w:eastAsia="宋体" w:hAnsi="Times New Roman"/>
          <w:color w:val="000000" w:themeColor="text1"/>
          <w:sz w:val="24"/>
        </w:rPr>
      </w:pPr>
      <w:r w:rsidRPr="004313CE">
        <w:rPr>
          <w:rFonts w:ascii="Times New Roman" w:eastAsia="宋体" w:hAnsi="Times New Roman"/>
          <w:color w:val="000000" w:themeColor="text1"/>
          <w:sz w:val="24"/>
        </w:rPr>
        <w:t>李梅</w:t>
      </w:r>
      <w:r w:rsidRPr="004313CE">
        <w:rPr>
          <w:rFonts w:ascii="Times New Roman" w:eastAsia="宋体" w:hAnsi="Times New Roman"/>
          <w:color w:val="000000" w:themeColor="text1"/>
          <w:sz w:val="24"/>
        </w:rPr>
        <w:t xml:space="preserve">, </w:t>
      </w:r>
      <w:r w:rsidRPr="004313CE">
        <w:rPr>
          <w:rFonts w:ascii="Times New Roman" w:eastAsia="宋体" w:hAnsi="Times New Roman"/>
          <w:color w:val="000000" w:themeColor="text1"/>
          <w:sz w:val="24"/>
        </w:rPr>
        <w:t>余天骄</w:t>
      </w:r>
      <w:r w:rsidRPr="004313CE">
        <w:rPr>
          <w:rFonts w:ascii="Times New Roman" w:eastAsia="宋体" w:hAnsi="Times New Roman"/>
          <w:color w:val="000000" w:themeColor="text1"/>
          <w:sz w:val="24"/>
        </w:rPr>
        <w:t xml:space="preserve">. </w:t>
      </w:r>
      <w:r w:rsidRPr="004313CE">
        <w:rPr>
          <w:rFonts w:ascii="Times New Roman" w:eastAsia="宋体" w:hAnsi="Times New Roman"/>
          <w:color w:val="000000" w:themeColor="text1"/>
          <w:sz w:val="24"/>
        </w:rPr>
        <w:t>东道国制度环境与海外并购企业的创新绩效</w:t>
      </w:r>
      <w:r w:rsidRPr="004313CE">
        <w:rPr>
          <w:rFonts w:ascii="Times New Roman" w:eastAsia="宋体" w:hAnsi="Times New Roman"/>
          <w:color w:val="000000" w:themeColor="text1"/>
          <w:sz w:val="24"/>
        </w:rPr>
        <w:t xml:space="preserve">[J]. </w:t>
      </w:r>
      <w:r w:rsidRPr="004313CE">
        <w:rPr>
          <w:rFonts w:ascii="Times New Roman" w:eastAsia="宋体" w:hAnsi="Times New Roman"/>
          <w:color w:val="000000" w:themeColor="text1"/>
          <w:sz w:val="24"/>
        </w:rPr>
        <w:t>中国软科学</w:t>
      </w:r>
      <w:r w:rsidRPr="004313CE">
        <w:rPr>
          <w:rFonts w:ascii="Times New Roman" w:eastAsia="宋体" w:hAnsi="Times New Roman"/>
          <w:color w:val="000000" w:themeColor="text1"/>
          <w:sz w:val="24"/>
        </w:rPr>
        <w:t>, 2016(11):15.</w:t>
      </w:r>
    </w:p>
    <w:p w:rsidR="00C4304A" w:rsidRPr="004313CE" w:rsidRDefault="00C4304A" w:rsidP="004313CE">
      <w:pPr>
        <w:pStyle w:val="a3"/>
        <w:numPr>
          <w:ilvl w:val="0"/>
          <w:numId w:val="8"/>
        </w:numPr>
        <w:spacing w:line="360" w:lineRule="auto"/>
        <w:ind w:firstLineChars="0"/>
        <w:rPr>
          <w:rFonts w:ascii="Times New Roman" w:eastAsia="宋体" w:hAnsi="Times New Roman"/>
          <w:color w:val="000000" w:themeColor="text1"/>
          <w:sz w:val="24"/>
        </w:rPr>
      </w:pPr>
      <w:r w:rsidRPr="004313CE">
        <w:rPr>
          <w:rFonts w:ascii="Times New Roman" w:eastAsia="宋体" w:hAnsi="Times New Roman"/>
          <w:color w:val="000000" w:themeColor="text1"/>
          <w:sz w:val="24"/>
        </w:rPr>
        <w:t>李强</w:t>
      </w:r>
      <w:r w:rsidRPr="004313CE">
        <w:rPr>
          <w:rFonts w:ascii="Times New Roman" w:eastAsia="宋体" w:hAnsi="Times New Roman"/>
          <w:color w:val="000000" w:themeColor="text1"/>
          <w:sz w:val="24"/>
        </w:rPr>
        <w:t xml:space="preserve">. </w:t>
      </w:r>
      <w:r w:rsidRPr="004313CE">
        <w:rPr>
          <w:rFonts w:ascii="Times New Roman" w:eastAsia="宋体" w:hAnsi="Times New Roman"/>
          <w:color w:val="000000" w:themeColor="text1"/>
          <w:sz w:val="24"/>
        </w:rPr>
        <w:t>制度距离对我国企业跨国并购绩效的影响研究</w:t>
      </w:r>
      <w:r w:rsidRPr="004313CE">
        <w:rPr>
          <w:rFonts w:ascii="Times New Roman" w:eastAsia="宋体" w:hAnsi="Times New Roman"/>
          <w:color w:val="000000" w:themeColor="text1"/>
          <w:sz w:val="24"/>
        </w:rPr>
        <w:t>——</w:t>
      </w:r>
      <w:r w:rsidRPr="004313CE">
        <w:rPr>
          <w:rFonts w:ascii="Times New Roman" w:eastAsia="宋体" w:hAnsi="Times New Roman"/>
          <w:color w:val="000000" w:themeColor="text1"/>
          <w:sz w:val="24"/>
        </w:rPr>
        <w:t>基于上市公司数据的实证分析</w:t>
      </w:r>
      <w:r w:rsidRPr="004313CE">
        <w:rPr>
          <w:rFonts w:ascii="Times New Roman" w:eastAsia="宋体" w:hAnsi="Times New Roman"/>
          <w:color w:val="000000" w:themeColor="text1"/>
          <w:sz w:val="24"/>
        </w:rPr>
        <w:t xml:space="preserve">[J]. </w:t>
      </w:r>
      <w:r w:rsidRPr="004313CE">
        <w:rPr>
          <w:rFonts w:ascii="Times New Roman" w:eastAsia="宋体" w:hAnsi="Times New Roman"/>
          <w:color w:val="000000" w:themeColor="text1"/>
          <w:sz w:val="24"/>
        </w:rPr>
        <w:t>软科学</w:t>
      </w:r>
      <w:r w:rsidRPr="004313CE">
        <w:rPr>
          <w:rFonts w:ascii="Times New Roman" w:eastAsia="宋体" w:hAnsi="Times New Roman"/>
          <w:color w:val="000000" w:themeColor="text1"/>
          <w:sz w:val="24"/>
        </w:rPr>
        <w:t>, 2015, 000(010):65-68,82.</w:t>
      </w:r>
    </w:p>
    <w:p w:rsidR="00C4304A" w:rsidRPr="004313CE" w:rsidRDefault="00C4304A" w:rsidP="004313CE">
      <w:pPr>
        <w:pStyle w:val="a3"/>
        <w:numPr>
          <w:ilvl w:val="0"/>
          <w:numId w:val="8"/>
        </w:numPr>
        <w:spacing w:line="360" w:lineRule="auto"/>
        <w:ind w:firstLineChars="0"/>
        <w:rPr>
          <w:rFonts w:ascii="Times New Roman" w:eastAsia="宋体" w:hAnsi="Times New Roman"/>
          <w:color w:val="000000" w:themeColor="text1"/>
          <w:sz w:val="24"/>
        </w:rPr>
      </w:pPr>
      <w:r w:rsidRPr="004313CE">
        <w:rPr>
          <w:rFonts w:ascii="Times New Roman" w:eastAsia="宋体" w:hAnsi="Times New Roman"/>
          <w:color w:val="000000" w:themeColor="text1"/>
          <w:sz w:val="24"/>
        </w:rPr>
        <w:t>李青原</w:t>
      </w:r>
      <w:r w:rsidRPr="004313CE">
        <w:rPr>
          <w:rFonts w:ascii="Times New Roman" w:eastAsia="宋体" w:hAnsi="Times New Roman"/>
          <w:color w:val="000000" w:themeColor="text1"/>
          <w:sz w:val="24"/>
        </w:rPr>
        <w:t>,</w:t>
      </w:r>
      <w:r w:rsidRPr="004313CE">
        <w:rPr>
          <w:rFonts w:ascii="Times New Roman" w:eastAsia="宋体" w:hAnsi="Times New Roman"/>
          <w:color w:val="000000" w:themeColor="text1"/>
          <w:sz w:val="24"/>
        </w:rPr>
        <w:t>田晨阳</w:t>
      </w:r>
      <w:r w:rsidRPr="004313CE">
        <w:rPr>
          <w:rFonts w:ascii="Times New Roman" w:eastAsia="宋体" w:hAnsi="Times New Roman"/>
          <w:color w:val="000000" w:themeColor="text1"/>
          <w:sz w:val="24"/>
        </w:rPr>
        <w:t>,</w:t>
      </w:r>
      <w:r w:rsidRPr="004313CE">
        <w:rPr>
          <w:rFonts w:ascii="Times New Roman" w:eastAsia="宋体" w:hAnsi="Times New Roman"/>
          <w:color w:val="000000" w:themeColor="text1"/>
          <w:sz w:val="24"/>
        </w:rPr>
        <w:t>唐建新</w:t>
      </w:r>
      <w:r w:rsidRPr="004313CE">
        <w:rPr>
          <w:rFonts w:ascii="Times New Roman" w:eastAsia="宋体" w:hAnsi="Times New Roman"/>
          <w:color w:val="000000" w:themeColor="text1"/>
          <w:sz w:val="24"/>
        </w:rPr>
        <w:t>,</w:t>
      </w:r>
      <w:r w:rsidRPr="004313CE">
        <w:rPr>
          <w:rFonts w:ascii="Times New Roman" w:eastAsia="宋体" w:hAnsi="Times New Roman"/>
          <w:color w:val="000000" w:themeColor="text1"/>
          <w:sz w:val="24"/>
        </w:rPr>
        <w:t>陈晓</w:t>
      </w:r>
      <w:r w:rsidRPr="004313CE">
        <w:rPr>
          <w:rFonts w:ascii="Times New Roman" w:eastAsia="宋体" w:hAnsi="Times New Roman"/>
          <w:color w:val="000000" w:themeColor="text1"/>
          <w:sz w:val="24"/>
        </w:rPr>
        <w:t>.</w:t>
      </w:r>
      <w:r w:rsidRPr="004313CE">
        <w:rPr>
          <w:rFonts w:ascii="Times New Roman" w:eastAsia="宋体" w:hAnsi="Times New Roman"/>
          <w:color w:val="000000" w:themeColor="text1"/>
          <w:sz w:val="24"/>
        </w:rPr>
        <w:t>公司横向并购动机</w:t>
      </w:r>
      <w:r w:rsidRPr="004313CE">
        <w:rPr>
          <w:rFonts w:ascii="Times New Roman" w:eastAsia="宋体" w:hAnsi="Times New Roman"/>
          <w:color w:val="000000" w:themeColor="text1"/>
          <w:sz w:val="24"/>
        </w:rPr>
        <w:t>:</w:t>
      </w:r>
      <w:r w:rsidRPr="004313CE">
        <w:rPr>
          <w:rFonts w:ascii="Times New Roman" w:eastAsia="宋体" w:hAnsi="Times New Roman"/>
          <w:color w:val="000000" w:themeColor="text1"/>
          <w:sz w:val="24"/>
        </w:rPr>
        <w:t>效率理论还是市场势力理论</w:t>
      </w:r>
      <w:r w:rsidRPr="004313CE">
        <w:rPr>
          <w:rFonts w:ascii="Times New Roman" w:eastAsia="宋体" w:hAnsi="Times New Roman"/>
          <w:color w:val="000000" w:themeColor="text1"/>
          <w:sz w:val="24"/>
        </w:rPr>
        <w:t>——</w:t>
      </w:r>
      <w:r w:rsidRPr="004313CE">
        <w:rPr>
          <w:rFonts w:ascii="Times New Roman" w:eastAsia="宋体" w:hAnsi="Times New Roman"/>
          <w:color w:val="000000" w:themeColor="text1"/>
          <w:sz w:val="24"/>
        </w:rPr>
        <w:t>来自汇源果汁与可口可乐的案例研究</w:t>
      </w:r>
      <w:r w:rsidRPr="004313CE">
        <w:rPr>
          <w:rFonts w:ascii="Times New Roman" w:eastAsia="宋体" w:hAnsi="Times New Roman"/>
          <w:color w:val="000000" w:themeColor="text1"/>
          <w:sz w:val="24"/>
        </w:rPr>
        <w:t>[J].</w:t>
      </w:r>
      <w:r w:rsidRPr="004313CE">
        <w:rPr>
          <w:rFonts w:ascii="Times New Roman" w:eastAsia="宋体" w:hAnsi="Times New Roman"/>
          <w:color w:val="000000" w:themeColor="text1"/>
          <w:sz w:val="24"/>
        </w:rPr>
        <w:t>会计研究</w:t>
      </w:r>
      <w:r w:rsidRPr="004313CE">
        <w:rPr>
          <w:rFonts w:ascii="Times New Roman" w:eastAsia="宋体" w:hAnsi="Times New Roman"/>
          <w:color w:val="000000" w:themeColor="text1"/>
          <w:sz w:val="24"/>
        </w:rPr>
        <w:t>,2011(05):58-64+96.</w:t>
      </w:r>
    </w:p>
    <w:p w:rsidR="00C4304A" w:rsidRPr="004313CE" w:rsidRDefault="00C4304A" w:rsidP="004313CE">
      <w:pPr>
        <w:pStyle w:val="a3"/>
        <w:numPr>
          <w:ilvl w:val="0"/>
          <w:numId w:val="8"/>
        </w:numPr>
        <w:spacing w:line="360" w:lineRule="auto"/>
        <w:ind w:firstLineChars="0"/>
        <w:rPr>
          <w:rFonts w:ascii="Times New Roman" w:eastAsia="宋体" w:hAnsi="Times New Roman"/>
          <w:color w:val="000000" w:themeColor="text1"/>
          <w:sz w:val="24"/>
        </w:rPr>
      </w:pPr>
      <w:r w:rsidRPr="004313CE">
        <w:rPr>
          <w:rFonts w:ascii="Times New Roman" w:eastAsia="宋体" w:hAnsi="Times New Roman"/>
          <w:color w:val="000000" w:themeColor="text1"/>
          <w:sz w:val="24"/>
        </w:rPr>
        <w:t>李善民</w:t>
      </w:r>
      <w:r w:rsidRPr="004313CE">
        <w:rPr>
          <w:rFonts w:ascii="Times New Roman" w:eastAsia="宋体" w:hAnsi="Times New Roman"/>
          <w:color w:val="000000" w:themeColor="text1"/>
          <w:sz w:val="24"/>
        </w:rPr>
        <w:t>,</w:t>
      </w:r>
      <w:r w:rsidRPr="004313CE">
        <w:rPr>
          <w:rFonts w:ascii="Times New Roman" w:eastAsia="宋体" w:hAnsi="Times New Roman"/>
          <w:color w:val="000000" w:themeColor="text1"/>
          <w:sz w:val="24"/>
        </w:rPr>
        <w:t>毛雅娟</w:t>
      </w:r>
      <w:r w:rsidRPr="004313CE">
        <w:rPr>
          <w:rFonts w:ascii="Times New Roman" w:eastAsia="宋体" w:hAnsi="Times New Roman"/>
          <w:color w:val="000000" w:themeColor="text1"/>
          <w:sz w:val="24"/>
        </w:rPr>
        <w:t>,</w:t>
      </w:r>
      <w:r w:rsidRPr="004313CE">
        <w:rPr>
          <w:rFonts w:ascii="Times New Roman" w:eastAsia="宋体" w:hAnsi="Times New Roman"/>
          <w:color w:val="000000" w:themeColor="text1"/>
          <w:sz w:val="24"/>
        </w:rPr>
        <w:t>赵晶晶</w:t>
      </w:r>
      <w:r w:rsidRPr="004313CE">
        <w:rPr>
          <w:rFonts w:ascii="Times New Roman" w:eastAsia="宋体" w:hAnsi="Times New Roman"/>
          <w:color w:val="000000" w:themeColor="text1"/>
          <w:sz w:val="24"/>
        </w:rPr>
        <w:t>.</w:t>
      </w:r>
      <w:r w:rsidRPr="004313CE">
        <w:rPr>
          <w:rFonts w:ascii="Times New Roman" w:eastAsia="宋体" w:hAnsi="Times New Roman"/>
          <w:color w:val="000000" w:themeColor="text1"/>
          <w:sz w:val="24"/>
        </w:rPr>
        <w:t>高管持股、高管的私有收益与公司的并购行为</w:t>
      </w:r>
      <w:r w:rsidRPr="004313CE">
        <w:rPr>
          <w:rFonts w:ascii="Times New Roman" w:eastAsia="宋体" w:hAnsi="Times New Roman"/>
          <w:color w:val="000000" w:themeColor="text1"/>
          <w:sz w:val="24"/>
        </w:rPr>
        <w:t>[J].</w:t>
      </w:r>
      <w:r w:rsidRPr="004313CE">
        <w:rPr>
          <w:rFonts w:ascii="Times New Roman" w:eastAsia="宋体" w:hAnsi="Times New Roman"/>
          <w:color w:val="000000" w:themeColor="text1"/>
          <w:sz w:val="24"/>
        </w:rPr>
        <w:t>管理科学</w:t>
      </w:r>
      <w:r w:rsidRPr="004313CE">
        <w:rPr>
          <w:rFonts w:ascii="Times New Roman" w:eastAsia="宋体" w:hAnsi="Times New Roman"/>
          <w:color w:val="000000" w:themeColor="text1"/>
          <w:sz w:val="24"/>
        </w:rPr>
        <w:t>,2009,22(06):2-12.</w:t>
      </w:r>
    </w:p>
    <w:p w:rsidR="00C4304A" w:rsidRPr="004313CE" w:rsidRDefault="00C4304A" w:rsidP="004313CE">
      <w:pPr>
        <w:pStyle w:val="a3"/>
        <w:numPr>
          <w:ilvl w:val="0"/>
          <w:numId w:val="8"/>
        </w:numPr>
        <w:spacing w:line="360" w:lineRule="auto"/>
        <w:ind w:firstLineChars="0"/>
        <w:rPr>
          <w:rFonts w:ascii="Times New Roman" w:eastAsia="宋体" w:hAnsi="Times New Roman"/>
          <w:color w:val="000000" w:themeColor="text1"/>
          <w:sz w:val="24"/>
        </w:rPr>
      </w:pPr>
      <w:r w:rsidRPr="004313CE">
        <w:rPr>
          <w:rFonts w:ascii="Times New Roman" w:eastAsia="宋体" w:hAnsi="Times New Roman"/>
          <w:color w:val="000000" w:themeColor="text1"/>
          <w:sz w:val="24"/>
        </w:rPr>
        <w:t>李善民</w:t>
      </w:r>
      <w:r w:rsidRPr="004313CE">
        <w:rPr>
          <w:rFonts w:ascii="Times New Roman" w:eastAsia="宋体" w:hAnsi="Times New Roman"/>
          <w:color w:val="000000" w:themeColor="text1"/>
          <w:sz w:val="24"/>
        </w:rPr>
        <w:t>,</w:t>
      </w:r>
      <w:r w:rsidRPr="004313CE">
        <w:rPr>
          <w:rFonts w:ascii="Times New Roman" w:eastAsia="宋体" w:hAnsi="Times New Roman"/>
          <w:color w:val="000000" w:themeColor="text1"/>
          <w:sz w:val="24"/>
        </w:rPr>
        <w:t>朱滔</w:t>
      </w:r>
      <w:r w:rsidRPr="004313CE">
        <w:rPr>
          <w:rFonts w:ascii="Times New Roman" w:eastAsia="宋体" w:hAnsi="Times New Roman"/>
          <w:color w:val="000000" w:themeColor="text1"/>
          <w:sz w:val="24"/>
        </w:rPr>
        <w:t>.</w:t>
      </w:r>
      <w:r w:rsidRPr="004313CE">
        <w:rPr>
          <w:rFonts w:ascii="Times New Roman" w:eastAsia="宋体" w:hAnsi="Times New Roman"/>
          <w:color w:val="000000" w:themeColor="text1"/>
          <w:sz w:val="24"/>
        </w:rPr>
        <w:t>多元化并购能给股东创造价值吗</w:t>
      </w:r>
      <w:r w:rsidRPr="004313CE">
        <w:rPr>
          <w:rFonts w:ascii="Times New Roman" w:eastAsia="宋体" w:hAnsi="Times New Roman"/>
          <w:color w:val="000000" w:themeColor="text1"/>
          <w:sz w:val="24"/>
        </w:rPr>
        <w:t>?——</w:t>
      </w:r>
      <w:r w:rsidRPr="004313CE">
        <w:rPr>
          <w:rFonts w:ascii="Times New Roman" w:eastAsia="宋体" w:hAnsi="Times New Roman"/>
          <w:color w:val="000000" w:themeColor="text1"/>
          <w:sz w:val="24"/>
        </w:rPr>
        <w:t>兼论影响多元化并购长期绩效的因素</w:t>
      </w:r>
      <w:r w:rsidRPr="004313CE">
        <w:rPr>
          <w:rFonts w:ascii="Times New Roman" w:eastAsia="宋体" w:hAnsi="Times New Roman"/>
          <w:color w:val="000000" w:themeColor="text1"/>
          <w:sz w:val="24"/>
        </w:rPr>
        <w:t>[J].</w:t>
      </w:r>
      <w:r w:rsidRPr="004313CE">
        <w:rPr>
          <w:rFonts w:ascii="Times New Roman" w:eastAsia="宋体" w:hAnsi="Times New Roman" w:hint="eastAsia"/>
          <w:color w:val="000000" w:themeColor="text1"/>
          <w:sz w:val="24"/>
        </w:rPr>
        <w:t>管理世界</w:t>
      </w:r>
      <w:r w:rsidRPr="004313CE">
        <w:rPr>
          <w:rFonts w:ascii="Times New Roman" w:eastAsia="宋体" w:hAnsi="Times New Roman"/>
          <w:color w:val="000000" w:themeColor="text1"/>
          <w:sz w:val="24"/>
        </w:rPr>
        <w:t>,2006(03):129-137.DOI:10.19744/j.cnki.11-1235/f.2006.03.017.</w:t>
      </w:r>
    </w:p>
    <w:p w:rsidR="00C4304A" w:rsidRPr="004313CE" w:rsidRDefault="00C4304A" w:rsidP="004313CE">
      <w:pPr>
        <w:pStyle w:val="a3"/>
        <w:numPr>
          <w:ilvl w:val="0"/>
          <w:numId w:val="8"/>
        </w:numPr>
        <w:spacing w:line="360" w:lineRule="auto"/>
        <w:ind w:firstLineChars="0"/>
        <w:rPr>
          <w:rFonts w:ascii="Times New Roman" w:eastAsia="宋体" w:hAnsi="Times New Roman"/>
          <w:color w:val="000000" w:themeColor="text1"/>
          <w:sz w:val="24"/>
        </w:rPr>
      </w:pPr>
      <w:r w:rsidRPr="004313CE">
        <w:rPr>
          <w:rFonts w:ascii="Times New Roman" w:eastAsia="宋体" w:hAnsi="Times New Roman"/>
          <w:color w:val="000000" w:themeColor="text1"/>
          <w:sz w:val="24"/>
        </w:rPr>
        <w:t>李忆</w:t>
      </w:r>
      <w:r w:rsidRPr="004313CE">
        <w:rPr>
          <w:rFonts w:ascii="Times New Roman" w:eastAsia="宋体" w:hAnsi="Times New Roman"/>
          <w:color w:val="000000" w:themeColor="text1"/>
          <w:sz w:val="24"/>
        </w:rPr>
        <w:t>,</w:t>
      </w:r>
      <w:r w:rsidRPr="004313CE">
        <w:rPr>
          <w:rFonts w:ascii="Times New Roman" w:eastAsia="宋体" w:hAnsi="Times New Roman"/>
          <w:color w:val="000000" w:themeColor="text1"/>
          <w:sz w:val="24"/>
        </w:rPr>
        <w:t>司有和</w:t>
      </w:r>
      <w:r w:rsidRPr="004313CE">
        <w:rPr>
          <w:rFonts w:ascii="Times New Roman" w:eastAsia="宋体" w:hAnsi="Times New Roman"/>
          <w:color w:val="000000" w:themeColor="text1"/>
          <w:sz w:val="24"/>
        </w:rPr>
        <w:t>.</w:t>
      </w:r>
      <w:r w:rsidRPr="004313CE">
        <w:rPr>
          <w:rFonts w:ascii="Times New Roman" w:eastAsia="宋体" w:hAnsi="Times New Roman"/>
          <w:color w:val="000000" w:themeColor="text1"/>
          <w:sz w:val="24"/>
        </w:rPr>
        <w:t>探索式创新、利用式创新与绩效</w:t>
      </w:r>
      <w:r w:rsidRPr="004313CE">
        <w:rPr>
          <w:rFonts w:ascii="Times New Roman" w:eastAsia="宋体" w:hAnsi="Times New Roman"/>
          <w:color w:val="000000" w:themeColor="text1"/>
          <w:sz w:val="24"/>
        </w:rPr>
        <w:t>:</w:t>
      </w:r>
      <w:r w:rsidRPr="004313CE">
        <w:rPr>
          <w:rFonts w:ascii="Times New Roman" w:eastAsia="宋体" w:hAnsi="Times New Roman"/>
          <w:color w:val="000000" w:themeColor="text1"/>
          <w:sz w:val="24"/>
        </w:rPr>
        <w:t>战略和环境的影响</w:t>
      </w:r>
      <w:r w:rsidRPr="004313CE">
        <w:rPr>
          <w:rFonts w:ascii="Times New Roman" w:eastAsia="宋体" w:hAnsi="Times New Roman"/>
          <w:color w:val="000000" w:themeColor="text1"/>
          <w:sz w:val="24"/>
        </w:rPr>
        <w:t>[J].</w:t>
      </w:r>
      <w:r w:rsidRPr="004313CE">
        <w:rPr>
          <w:rFonts w:ascii="Times New Roman" w:eastAsia="宋体" w:hAnsi="Times New Roman"/>
          <w:color w:val="000000" w:themeColor="text1"/>
          <w:sz w:val="24"/>
        </w:rPr>
        <w:t>南开管理评论</w:t>
      </w:r>
      <w:r w:rsidRPr="004313CE">
        <w:rPr>
          <w:rFonts w:ascii="Times New Roman" w:eastAsia="宋体" w:hAnsi="Times New Roman"/>
          <w:color w:val="000000" w:themeColor="text1"/>
          <w:sz w:val="24"/>
        </w:rPr>
        <w:t>,2008(05):4-12.</w:t>
      </w:r>
    </w:p>
    <w:p w:rsidR="00C4304A" w:rsidRPr="004313CE" w:rsidRDefault="00C4304A" w:rsidP="004313CE">
      <w:pPr>
        <w:pStyle w:val="a3"/>
        <w:numPr>
          <w:ilvl w:val="0"/>
          <w:numId w:val="8"/>
        </w:numPr>
        <w:spacing w:line="360" w:lineRule="auto"/>
        <w:ind w:firstLineChars="0"/>
        <w:rPr>
          <w:rFonts w:ascii="Times New Roman" w:eastAsia="宋体" w:hAnsi="Times New Roman"/>
          <w:color w:val="000000" w:themeColor="text1"/>
          <w:sz w:val="24"/>
        </w:rPr>
      </w:pPr>
      <w:r w:rsidRPr="004313CE">
        <w:rPr>
          <w:rFonts w:ascii="Times New Roman" w:eastAsia="宋体" w:hAnsi="Times New Roman"/>
          <w:color w:val="000000" w:themeColor="text1"/>
          <w:sz w:val="24"/>
        </w:rPr>
        <w:t>刘璐</w:t>
      </w:r>
      <w:r w:rsidRPr="004313CE">
        <w:rPr>
          <w:rFonts w:ascii="Times New Roman" w:eastAsia="宋体" w:hAnsi="Times New Roman"/>
          <w:color w:val="000000" w:themeColor="text1"/>
          <w:sz w:val="24"/>
        </w:rPr>
        <w:t xml:space="preserve">, </w:t>
      </w:r>
      <w:r w:rsidRPr="004313CE">
        <w:rPr>
          <w:rFonts w:ascii="Times New Roman" w:eastAsia="宋体" w:hAnsi="Times New Roman"/>
          <w:color w:val="000000" w:themeColor="text1"/>
          <w:sz w:val="24"/>
        </w:rPr>
        <w:t>杨蕙馨</w:t>
      </w:r>
      <w:r w:rsidRPr="004313CE">
        <w:rPr>
          <w:rFonts w:ascii="Times New Roman" w:eastAsia="宋体" w:hAnsi="Times New Roman"/>
          <w:color w:val="000000" w:themeColor="text1"/>
          <w:sz w:val="24"/>
        </w:rPr>
        <w:t xml:space="preserve">, </w:t>
      </w:r>
      <w:r w:rsidRPr="004313CE">
        <w:rPr>
          <w:rFonts w:ascii="Times New Roman" w:eastAsia="宋体" w:hAnsi="Times New Roman"/>
          <w:color w:val="000000" w:themeColor="text1"/>
          <w:sz w:val="24"/>
        </w:rPr>
        <w:t>崔恺媛</w:t>
      </w:r>
      <w:r w:rsidRPr="004313CE">
        <w:rPr>
          <w:rFonts w:ascii="Times New Roman" w:eastAsia="宋体" w:hAnsi="Times New Roman"/>
          <w:color w:val="000000" w:themeColor="text1"/>
          <w:sz w:val="24"/>
        </w:rPr>
        <w:t xml:space="preserve">. </w:t>
      </w:r>
      <w:r w:rsidRPr="004313CE">
        <w:rPr>
          <w:rFonts w:ascii="Times New Roman" w:eastAsia="宋体" w:hAnsi="Times New Roman"/>
          <w:color w:val="000000" w:themeColor="text1"/>
          <w:sz w:val="24"/>
        </w:rPr>
        <w:t>文化距离、母公司能力与跨国并购绩效</w:t>
      </w:r>
      <w:r w:rsidRPr="004313CE">
        <w:rPr>
          <w:rFonts w:ascii="Times New Roman" w:eastAsia="宋体" w:hAnsi="Times New Roman"/>
          <w:color w:val="000000" w:themeColor="text1"/>
          <w:sz w:val="24"/>
        </w:rPr>
        <w:t>——</w:t>
      </w:r>
      <w:r w:rsidRPr="004313CE">
        <w:rPr>
          <w:rFonts w:ascii="Times New Roman" w:eastAsia="宋体" w:hAnsi="Times New Roman"/>
          <w:color w:val="000000" w:themeColor="text1"/>
          <w:sz w:val="24"/>
        </w:rPr>
        <w:t>基于中国上市公司跨国并购样本的实证研究</w:t>
      </w:r>
      <w:r w:rsidRPr="004313CE">
        <w:rPr>
          <w:rFonts w:ascii="Times New Roman" w:eastAsia="宋体" w:hAnsi="Times New Roman"/>
          <w:color w:val="000000" w:themeColor="text1"/>
          <w:sz w:val="24"/>
        </w:rPr>
        <w:t xml:space="preserve">[J]. </w:t>
      </w:r>
      <w:r w:rsidRPr="004313CE">
        <w:rPr>
          <w:rFonts w:ascii="Times New Roman" w:eastAsia="宋体" w:hAnsi="Times New Roman"/>
          <w:color w:val="000000" w:themeColor="text1"/>
          <w:sz w:val="24"/>
        </w:rPr>
        <w:t>山东大学学报：哲学社会科学版</w:t>
      </w:r>
      <w:r w:rsidRPr="004313CE">
        <w:rPr>
          <w:rFonts w:ascii="Times New Roman" w:eastAsia="宋体" w:hAnsi="Times New Roman"/>
          <w:color w:val="000000" w:themeColor="text1"/>
          <w:sz w:val="24"/>
        </w:rPr>
        <w:t>, 2019(4):10.</w:t>
      </w:r>
    </w:p>
    <w:p w:rsidR="00C4304A" w:rsidRPr="004313CE" w:rsidRDefault="00C4304A" w:rsidP="004313CE">
      <w:pPr>
        <w:pStyle w:val="a3"/>
        <w:numPr>
          <w:ilvl w:val="0"/>
          <w:numId w:val="8"/>
        </w:numPr>
        <w:spacing w:line="360" w:lineRule="auto"/>
        <w:ind w:firstLineChars="0"/>
        <w:rPr>
          <w:rFonts w:ascii="Times New Roman" w:eastAsia="宋体" w:hAnsi="Times New Roman"/>
          <w:color w:val="000000" w:themeColor="text1"/>
          <w:sz w:val="24"/>
        </w:rPr>
      </w:pPr>
      <w:r w:rsidRPr="004313CE">
        <w:rPr>
          <w:rFonts w:ascii="Times New Roman" w:eastAsia="宋体" w:hAnsi="Times New Roman"/>
          <w:color w:val="000000" w:themeColor="text1"/>
          <w:sz w:val="24"/>
        </w:rPr>
        <w:t>裴瑱</w:t>
      </w:r>
      <w:r w:rsidRPr="004313CE">
        <w:rPr>
          <w:rFonts w:ascii="Times New Roman" w:eastAsia="宋体" w:hAnsi="Times New Roman"/>
          <w:color w:val="000000" w:themeColor="text1"/>
          <w:sz w:val="24"/>
        </w:rPr>
        <w:t xml:space="preserve">, Fei Peng. </w:t>
      </w:r>
      <w:r w:rsidRPr="004313CE">
        <w:rPr>
          <w:rFonts w:ascii="Times New Roman" w:eastAsia="宋体" w:hAnsi="Times New Roman"/>
          <w:color w:val="000000" w:themeColor="text1"/>
          <w:sz w:val="24"/>
        </w:rPr>
        <w:t>文化距离与中国海外并购绩效</w:t>
      </w:r>
      <w:r w:rsidRPr="004313CE">
        <w:rPr>
          <w:rFonts w:ascii="Times New Roman" w:eastAsia="宋体" w:hAnsi="Times New Roman"/>
          <w:color w:val="000000" w:themeColor="text1"/>
          <w:sz w:val="24"/>
        </w:rPr>
        <w:t xml:space="preserve"> </w:t>
      </w:r>
      <w:r w:rsidRPr="004313CE">
        <w:rPr>
          <w:rFonts w:ascii="Times New Roman" w:eastAsia="宋体" w:hAnsi="Times New Roman"/>
          <w:color w:val="000000" w:themeColor="text1"/>
          <w:sz w:val="24"/>
        </w:rPr>
        <w:t>基于跨国并购经验的实证研究</w:t>
      </w:r>
      <w:r w:rsidRPr="004313CE">
        <w:rPr>
          <w:rFonts w:ascii="Times New Roman" w:eastAsia="宋体" w:hAnsi="Times New Roman"/>
          <w:color w:val="000000" w:themeColor="text1"/>
          <w:sz w:val="24"/>
        </w:rPr>
        <w:t xml:space="preserve">[J]. </w:t>
      </w:r>
      <w:r w:rsidRPr="004313CE">
        <w:rPr>
          <w:rFonts w:ascii="Times New Roman" w:eastAsia="宋体" w:hAnsi="Times New Roman"/>
          <w:color w:val="000000" w:themeColor="text1"/>
          <w:sz w:val="24"/>
        </w:rPr>
        <w:t>经济经纬</w:t>
      </w:r>
      <w:r w:rsidRPr="004313CE">
        <w:rPr>
          <w:rFonts w:ascii="Times New Roman" w:eastAsia="宋体" w:hAnsi="Times New Roman"/>
          <w:color w:val="000000" w:themeColor="text1"/>
          <w:sz w:val="24"/>
        </w:rPr>
        <w:t>, 2019, 36(5):7.</w:t>
      </w:r>
    </w:p>
    <w:p w:rsidR="00C4304A" w:rsidRPr="004313CE" w:rsidRDefault="00C4304A" w:rsidP="004313CE">
      <w:pPr>
        <w:pStyle w:val="a3"/>
        <w:numPr>
          <w:ilvl w:val="0"/>
          <w:numId w:val="8"/>
        </w:numPr>
        <w:spacing w:line="360" w:lineRule="auto"/>
        <w:ind w:firstLineChars="0"/>
        <w:rPr>
          <w:rFonts w:ascii="Times New Roman" w:eastAsia="宋体" w:hAnsi="Times New Roman"/>
          <w:color w:val="000000" w:themeColor="text1"/>
          <w:sz w:val="24"/>
        </w:rPr>
      </w:pPr>
      <w:r w:rsidRPr="004313CE">
        <w:rPr>
          <w:rFonts w:ascii="Times New Roman" w:eastAsia="宋体" w:hAnsi="Times New Roman"/>
          <w:color w:val="000000" w:themeColor="text1"/>
          <w:sz w:val="24"/>
        </w:rPr>
        <w:t>盛明泉</w:t>
      </w:r>
      <w:r w:rsidRPr="004313CE">
        <w:rPr>
          <w:rFonts w:ascii="Times New Roman" w:eastAsia="宋体" w:hAnsi="Times New Roman"/>
          <w:color w:val="000000" w:themeColor="text1"/>
          <w:sz w:val="24"/>
        </w:rPr>
        <w:t>,</w:t>
      </w:r>
      <w:r w:rsidRPr="004313CE">
        <w:rPr>
          <w:rFonts w:ascii="Times New Roman" w:eastAsia="宋体" w:hAnsi="Times New Roman"/>
          <w:color w:val="000000" w:themeColor="text1"/>
          <w:sz w:val="24"/>
        </w:rPr>
        <w:t>张春强</w:t>
      </w:r>
      <w:r w:rsidRPr="004313CE">
        <w:rPr>
          <w:rFonts w:ascii="Times New Roman" w:eastAsia="宋体" w:hAnsi="Times New Roman"/>
          <w:color w:val="000000" w:themeColor="text1"/>
          <w:sz w:val="24"/>
        </w:rPr>
        <w:t xml:space="preserve">. </w:t>
      </w:r>
      <w:r w:rsidRPr="004313CE">
        <w:rPr>
          <w:rFonts w:ascii="Times New Roman" w:eastAsia="宋体" w:hAnsi="Times New Roman"/>
          <w:color w:val="000000" w:themeColor="text1"/>
          <w:sz w:val="24"/>
        </w:rPr>
        <w:t>基于不同并购类型的企业并购价值效应研究</w:t>
      </w:r>
      <w:r w:rsidRPr="004313CE">
        <w:rPr>
          <w:rFonts w:ascii="Times New Roman" w:eastAsia="宋体" w:hAnsi="Times New Roman"/>
          <w:color w:val="000000" w:themeColor="text1"/>
          <w:sz w:val="24"/>
        </w:rPr>
        <w:t xml:space="preserve">[J]. </w:t>
      </w:r>
      <w:r w:rsidRPr="004313CE">
        <w:rPr>
          <w:rFonts w:ascii="Times New Roman" w:eastAsia="宋体" w:hAnsi="Times New Roman"/>
          <w:color w:val="000000" w:themeColor="text1"/>
          <w:sz w:val="24"/>
        </w:rPr>
        <w:t>商业经济与管理</w:t>
      </w:r>
      <w:r w:rsidRPr="004313CE">
        <w:rPr>
          <w:rFonts w:ascii="Times New Roman" w:eastAsia="宋体" w:hAnsi="Times New Roman"/>
          <w:color w:val="000000" w:themeColor="text1"/>
          <w:sz w:val="24"/>
        </w:rPr>
        <w:t>, 2011(9):7.</w:t>
      </w:r>
    </w:p>
    <w:p w:rsidR="00C4304A" w:rsidRPr="004313CE" w:rsidRDefault="00C4304A" w:rsidP="004313CE">
      <w:pPr>
        <w:pStyle w:val="a3"/>
        <w:numPr>
          <w:ilvl w:val="0"/>
          <w:numId w:val="8"/>
        </w:numPr>
        <w:spacing w:line="360" w:lineRule="auto"/>
        <w:ind w:firstLineChars="0"/>
        <w:rPr>
          <w:rFonts w:ascii="Times New Roman" w:eastAsia="宋体" w:hAnsi="Times New Roman"/>
          <w:color w:val="000000" w:themeColor="text1"/>
          <w:sz w:val="24"/>
        </w:rPr>
      </w:pPr>
      <w:r w:rsidRPr="004313CE">
        <w:rPr>
          <w:rFonts w:ascii="Times New Roman" w:eastAsia="宋体" w:hAnsi="Times New Roman"/>
          <w:color w:val="000000" w:themeColor="text1"/>
          <w:sz w:val="24"/>
        </w:rPr>
        <w:t>宋淑琴</w:t>
      </w:r>
      <w:r w:rsidRPr="004313CE">
        <w:rPr>
          <w:rFonts w:ascii="Times New Roman" w:eastAsia="宋体" w:hAnsi="Times New Roman"/>
          <w:color w:val="000000" w:themeColor="text1"/>
          <w:sz w:val="24"/>
        </w:rPr>
        <w:t xml:space="preserve">, </w:t>
      </w:r>
      <w:r w:rsidRPr="004313CE">
        <w:rPr>
          <w:rFonts w:ascii="Times New Roman" w:eastAsia="宋体" w:hAnsi="Times New Roman"/>
          <w:color w:val="000000" w:themeColor="text1"/>
          <w:sz w:val="24"/>
        </w:rPr>
        <w:t>代淑江</w:t>
      </w:r>
      <w:r w:rsidRPr="004313CE">
        <w:rPr>
          <w:rFonts w:ascii="Times New Roman" w:eastAsia="宋体" w:hAnsi="Times New Roman"/>
          <w:color w:val="000000" w:themeColor="text1"/>
          <w:sz w:val="24"/>
        </w:rPr>
        <w:t xml:space="preserve">. </w:t>
      </w:r>
      <w:r w:rsidRPr="004313CE">
        <w:rPr>
          <w:rFonts w:ascii="Times New Roman" w:eastAsia="宋体" w:hAnsi="Times New Roman"/>
          <w:color w:val="000000" w:themeColor="text1"/>
          <w:sz w:val="24"/>
        </w:rPr>
        <w:t>管理者过度自信、并购类型与并购绩效</w:t>
      </w:r>
      <w:r w:rsidRPr="004313CE">
        <w:rPr>
          <w:rFonts w:ascii="Times New Roman" w:eastAsia="宋体" w:hAnsi="Times New Roman"/>
          <w:color w:val="000000" w:themeColor="text1"/>
          <w:sz w:val="24"/>
        </w:rPr>
        <w:t xml:space="preserve">[J]. </w:t>
      </w:r>
      <w:r w:rsidRPr="004313CE">
        <w:rPr>
          <w:rFonts w:ascii="Times New Roman" w:eastAsia="宋体" w:hAnsi="Times New Roman"/>
          <w:color w:val="000000" w:themeColor="text1"/>
          <w:sz w:val="24"/>
        </w:rPr>
        <w:t>宏观经济研究</w:t>
      </w:r>
      <w:r w:rsidRPr="004313CE">
        <w:rPr>
          <w:rFonts w:ascii="Times New Roman" w:eastAsia="宋体" w:hAnsi="Times New Roman"/>
          <w:color w:val="000000" w:themeColor="text1"/>
          <w:sz w:val="24"/>
        </w:rPr>
        <w:t>, 2015(5):11.</w:t>
      </w:r>
    </w:p>
    <w:p w:rsidR="00C4304A" w:rsidRPr="004313CE" w:rsidRDefault="00C4304A" w:rsidP="004313CE">
      <w:pPr>
        <w:pStyle w:val="a3"/>
        <w:numPr>
          <w:ilvl w:val="0"/>
          <w:numId w:val="8"/>
        </w:numPr>
        <w:spacing w:line="360" w:lineRule="auto"/>
        <w:ind w:firstLineChars="0"/>
        <w:rPr>
          <w:rFonts w:ascii="Times New Roman" w:eastAsia="宋体" w:hAnsi="Times New Roman"/>
          <w:color w:val="000000" w:themeColor="text1"/>
          <w:sz w:val="24"/>
        </w:rPr>
      </w:pPr>
      <w:r w:rsidRPr="004313CE">
        <w:rPr>
          <w:rFonts w:ascii="Times New Roman" w:eastAsia="宋体" w:hAnsi="Times New Roman"/>
          <w:color w:val="000000" w:themeColor="text1"/>
          <w:sz w:val="24"/>
        </w:rPr>
        <w:t>苏敬勤</w:t>
      </w:r>
      <w:r w:rsidRPr="004313CE">
        <w:rPr>
          <w:rFonts w:ascii="Times New Roman" w:eastAsia="宋体" w:hAnsi="Times New Roman"/>
          <w:color w:val="000000" w:themeColor="text1"/>
          <w:sz w:val="24"/>
        </w:rPr>
        <w:t>,</w:t>
      </w:r>
      <w:r w:rsidRPr="004313CE">
        <w:rPr>
          <w:rFonts w:ascii="Times New Roman" w:eastAsia="宋体" w:hAnsi="Times New Roman"/>
          <w:color w:val="000000" w:themeColor="text1"/>
          <w:sz w:val="24"/>
        </w:rPr>
        <w:t>刘静</w:t>
      </w:r>
      <w:r w:rsidRPr="004313CE">
        <w:rPr>
          <w:rFonts w:ascii="Times New Roman" w:eastAsia="宋体" w:hAnsi="Times New Roman"/>
          <w:color w:val="000000" w:themeColor="text1"/>
          <w:sz w:val="24"/>
        </w:rPr>
        <w:t>.</w:t>
      </w:r>
      <w:r w:rsidRPr="004313CE">
        <w:rPr>
          <w:rFonts w:ascii="Times New Roman" w:eastAsia="宋体" w:hAnsi="Times New Roman"/>
          <w:color w:val="000000" w:themeColor="text1"/>
          <w:sz w:val="24"/>
        </w:rPr>
        <w:t>中国企业并购潮动机研究</w:t>
      </w:r>
      <w:r w:rsidRPr="004313CE">
        <w:rPr>
          <w:rFonts w:ascii="Times New Roman" w:eastAsia="宋体" w:hAnsi="Times New Roman"/>
          <w:color w:val="000000" w:themeColor="text1"/>
          <w:sz w:val="24"/>
        </w:rPr>
        <w:t>——</w:t>
      </w:r>
      <w:r w:rsidRPr="004313CE">
        <w:rPr>
          <w:rFonts w:ascii="Times New Roman" w:eastAsia="宋体" w:hAnsi="Times New Roman"/>
          <w:color w:val="000000" w:themeColor="text1"/>
          <w:sz w:val="24"/>
        </w:rPr>
        <w:t>基于西方理论与中国企业的对比</w:t>
      </w:r>
      <w:r w:rsidRPr="004313CE">
        <w:rPr>
          <w:rFonts w:ascii="Times New Roman" w:eastAsia="宋体" w:hAnsi="Times New Roman"/>
          <w:color w:val="000000" w:themeColor="text1"/>
          <w:sz w:val="24"/>
        </w:rPr>
        <w:t>[J].</w:t>
      </w:r>
      <w:r w:rsidRPr="004313CE">
        <w:rPr>
          <w:rFonts w:ascii="Times New Roman" w:eastAsia="宋体" w:hAnsi="Times New Roman"/>
          <w:color w:val="000000" w:themeColor="text1"/>
          <w:sz w:val="24"/>
        </w:rPr>
        <w:t>南开管理评论</w:t>
      </w:r>
      <w:r w:rsidRPr="004313CE">
        <w:rPr>
          <w:rFonts w:ascii="Times New Roman" w:eastAsia="宋体" w:hAnsi="Times New Roman"/>
          <w:color w:val="000000" w:themeColor="text1"/>
          <w:sz w:val="24"/>
        </w:rPr>
        <w:t>,2013,16(02):57-63.</w:t>
      </w:r>
    </w:p>
    <w:p w:rsidR="00C4304A" w:rsidRPr="004313CE" w:rsidRDefault="00C4304A" w:rsidP="004313CE">
      <w:pPr>
        <w:pStyle w:val="a3"/>
        <w:numPr>
          <w:ilvl w:val="0"/>
          <w:numId w:val="8"/>
        </w:numPr>
        <w:spacing w:line="360" w:lineRule="auto"/>
        <w:ind w:firstLineChars="0"/>
        <w:rPr>
          <w:rFonts w:ascii="Times New Roman" w:eastAsia="宋体" w:hAnsi="Times New Roman"/>
          <w:color w:val="000000" w:themeColor="text1"/>
          <w:sz w:val="24"/>
        </w:rPr>
      </w:pPr>
      <w:r w:rsidRPr="004313CE">
        <w:rPr>
          <w:rFonts w:ascii="Times New Roman" w:eastAsia="宋体" w:hAnsi="Times New Roman"/>
          <w:color w:val="000000" w:themeColor="text1"/>
          <w:sz w:val="24"/>
        </w:rPr>
        <w:t>孙江明</w:t>
      </w:r>
      <w:r w:rsidRPr="004313CE">
        <w:rPr>
          <w:rFonts w:ascii="Times New Roman" w:eastAsia="宋体" w:hAnsi="Times New Roman"/>
          <w:color w:val="000000" w:themeColor="text1"/>
          <w:sz w:val="24"/>
        </w:rPr>
        <w:t>,</w:t>
      </w:r>
      <w:r w:rsidRPr="004313CE">
        <w:rPr>
          <w:rFonts w:ascii="Times New Roman" w:eastAsia="宋体" w:hAnsi="Times New Roman"/>
          <w:color w:val="000000" w:themeColor="text1"/>
          <w:sz w:val="24"/>
        </w:rPr>
        <w:t>居文静</w:t>
      </w:r>
      <w:r w:rsidRPr="004313CE">
        <w:rPr>
          <w:rFonts w:ascii="Times New Roman" w:eastAsia="宋体" w:hAnsi="Times New Roman"/>
          <w:color w:val="000000" w:themeColor="text1"/>
          <w:sz w:val="24"/>
        </w:rPr>
        <w:t>.</w:t>
      </w:r>
      <w:r w:rsidRPr="004313CE">
        <w:rPr>
          <w:rFonts w:ascii="Times New Roman" w:eastAsia="宋体" w:hAnsi="Times New Roman"/>
          <w:color w:val="000000" w:themeColor="text1"/>
          <w:sz w:val="24"/>
        </w:rPr>
        <w:t>跨国并购对我国企业创新绩效的影响</w:t>
      </w:r>
      <w:r w:rsidRPr="004313CE">
        <w:rPr>
          <w:rFonts w:ascii="Times New Roman" w:eastAsia="宋体" w:hAnsi="Times New Roman"/>
          <w:color w:val="000000" w:themeColor="text1"/>
          <w:sz w:val="24"/>
        </w:rPr>
        <w:t>——</w:t>
      </w:r>
      <w:r w:rsidRPr="004313CE">
        <w:rPr>
          <w:rFonts w:ascii="Times New Roman" w:eastAsia="宋体" w:hAnsi="Times New Roman"/>
          <w:color w:val="000000" w:themeColor="text1"/>
          <w:sz w:val="24"/>
        </w:rPr>
        <w:t>基于上市公司数</w:t>
      </w:r>
      <w:r w:rsidRPr="004313CE">
        <w:rPr>
          <w:rFonts w:ascii="Times New Roman" w:eastAsia="宋体" w:hAnsi="Times New Roman"/>
          <w:color w:val="000000" w:themeColor="text1"/>
          <w:sz w:val="24"/>
        </w:rPr>
        <w:lastRenderedPageBreak/>
        <w:t>据的实证研究</w:t>
      </w:r>
      <w:r w:rsidRPr="004313CE">
        <w:rPr>
          <w:rFonts w:ascii="Times New Roman" w:eastAsia="宋体" w:hAnsi="Times New Roman"/>
          <w:color w:val="000000" w:themeColor="text1"/>
          <w:sz w:val="24"/>
        </w:rPr>
        <w:t>[J].</w:t>
      </w:r>
      <w:r w:rsidRPr="004313CE">
        <w:rPr>
          <w:rFonts w:ascii="Times New Roman" w:eastAsia="宋体" w:hAnsi="Times New Roman"/>
          <w:color w:val="000000" w:themeColor="text1"/>
          <w:sz w:val="24"/>
        </w:rPr>
        <w:t>世界经济与政治论坛</w:t>
      </w:r>
      <w:r w:rsidRPr="004313CE">
        <w:rPr>
          <w:rFonts w:ascii="Times New Roman" w:eastAsia="宋体" w:hAnsi="Times New Roman"/>
          <w:color w:val="000000" w:themeColor="text1"/>
          <w:sz w:val="24"/>
        </w:rPr>
        <w:t>,2019(02):149-172.</w:t>
      </w:r>
    </w:p>
    <w:p w:rsidR="00C4304A" w:rsidRPr="004313CE" w:rsidRDefault="00C4304A" w:rsidP="004313CE">
      <w:pPr>
        <w:pStyle w:val="a3"/>
        <w:numPr>
          <w:ilvl w:val="0"/>
          <w:numId w:val="8"/>
        </w:numPr>
        <w:spacing w:line="360" w:lineRule="auto"/>
        <w:ind w:firstLineChars="0"/>
        <w:rPr>
          <w:rFonts w:ascii="Times New Roman" w:eastAsia="宋体" w:hAnsi="Times New Roman"/>
          <w:color w:val="000000" w:themeColor="text1"/>
          <w:sz w:val="24"/>
        </w:rPr>
      </w:pPr>
      <w:r w:rsidRPr="004313CE">
        <w:rPr>
          <w:rFonts w:ascii="Times New Roman" w:eastAsia="宋体" w:hAnsi="Times New Roman"/>
          <w:color w:val="000000" w:themeColor="text1"/>
          <w:sz w:val="24"/>
        </w:rPr>
        <w:t>孙淑伟</w:t>
      </w:r>
      <w:r w:rsidRPr="004313CE">
        <w:rPr>
          <w:rFonts w:ascii="Times New Roman" w:eastAsia="宋体" w:hAnsi="Times New Roman"/>
          <w:color w:val="000000" w:themeColor="text1"/>
          <w:sz w:val="24"/>
        </w:rPr>
        <w:t xml:space="preserve">, </w:t>
      </w:r>
      <w:r w:rsidRPr="004313CE">
        <w:rPr>
          <w:rFonts w:ascii="Times New Roman" w:eastAsia="宋体" w:hAnsi="Times New Roman"/>
          <w:color w:val="000000" w:themeColor="text1"/>
          <w:sz w:val="24"/>
        </w:rPr>
        <w:t>何贤杰</w:t>
      </w:r>
      <w:r w:rsidRPr="004313CE">
        <w:rPr>
          <w:rFonts w:ascii="Times New Roman" w:eastAsia="宋体" w:hAnsi="Times New Roman"/>
          <w:color w:val="000000" w:themeColor="text1"/>
          <w:sz w:val="24"/>
        </w:rPr>
        <w:t xml:space="preserve">, </w:t>
      </w:r>
      <w:r w:rsidRPr="004313CE">
        <w:rPr>
          <w:rFonts w:ascii="Times New Roman" w:eastAsia="宋体" w:hAnsi="Times New Roman"/>
          <w:color w:val="000000" w:themeColor="text1"/>
          <w:sz w:val="24"/>
        </w:rPr>
        <w:t>王晨</w:t>
      </w:r>
      <w:r w:rsidRPr="004313CE">
        <w:rPr>
          <w:rFonts w:ascii="Times New Roman" w:eastAsia="宋体" w:hAnsi="Times New Roman"/>
          <w:color w:val="000000" w:themeColor="text1"/>
          <w:sz w:val="24"/>
        </w:rPr>
        <w:t xml:space="preserve">. </w:t>
      </w:r>
      <w:r w:rsidRPr="004313CE">
        <w:rPr>
          <w:rFonts w:ascii="Times New Roman" w:eastAsia="宋体" w:hAnsi="Times New Roman"/>
          <w:color w:val="000000" w:themeColor="text1"/>
          <w:sz w:val="24"/>
        </w:rPr>
        <w:t>文化距离与中国企业海外并购价值创造</w:t>
      </w:r>
      <w:r w:rsidRPr="004313CE">
        <w:rPr>
          <w:rFonts w:ascii="Times New Roman" w:eastAsia="宋体" w:hAnsi="Times New Roman"/>
          <w:color w:val="000000" w:themeColor="text1"/>
          <w:sz w:val="24"/>
        </w:rPr>
        <w:t xml:space="preserve">[J]. </w:t>
      </w:r>
      <w:r w:rsidRPr="004313CE">
        <w:rPr>
          <w:rFonts w:ascii="Times New Roman" w:eastAsia="宋体" w:hAnsi="Times New Roman"/>
          <w:color w:val="000000" w:themeColor="text1"/>
          <w:sz w:val="24"/>
        </w:rPr>
        <w:t>财贸经济</w:t>
      </w:r>
      <w:r w:rsidRPr="004313CE">
        <w:rPr>
          <w:rFonts w:ascii="Times New Roman" w:eastAsia="宋体" w:hAnsi="Times New Roman"/>
          <w:color w:val="000000" w:themeColor="text1"/>
          <w:sz w:val="24"/>
        </w:rPr>
        <w:t>, 2018, 39(6):17.</w:t>
      </w:r>
    </w:p>
    <w:p w:rsidR="00C4304A" w:rsidRPr="004313CE" w:rsidRDefault="00C4304A" w:rsidP="004313CE">
      <w:pPr>
        <w:pStyle w:val="a3"/>
        <w:numPr>
          <w:ilvl w:val="0"/>
          <w:numId w:val="8"/>
        </w:numPr>
        <w:spacing w:line="360" w:lineRule="auto"/>
        <w:ind w:firstLineChars="0"/>
        <w:rPr>
          <w:rFonts w:ascii="Times New Roman" w:eastAsia="宋体" w:hAnsi="Times New Roman"/>
          <w:color w:val="000000" w:themeColor="text1"/>
          <w:sz w:val="24"/>
        </w:rPr>
      </w:pPr>
      <w:r w:rsidRPr="004313CE">
        <w:rPr>
          <w:rFonts w:ascii="Times New Roman" w:eastAsia="宋体" w:hAnsi="Times New Roman"/>
          <w:color w:val="000000" w:themeColor="text1"/>
          <w:sz w:val="24"/>
        </w:rPr>
        <w:t>孙文莉</w:t>
      </w:r>
      <w:r w:rsidRPr="004313CE">
        <w:rPr>
          <w:rFonts w:ascii="Times New Roman" w:eastAsia="宋体" w:hAnsi="Times New Roman"/>
          <w:color w:val="000000" w:themeColor="text1"/>
          <w:sz w:val="24"/>
        </w:rPr>
        <w:t xml:space="preserve">, </w:t>
      </w:r>
      <w:r w:rsidRPr="004313CE">
        <w:rPr>
          <w:rFonts w:ascii="Times New Roman" w:eastAsia="宋体" w:hAnsi="Times New Roman"/>
          <w:color w:val="000000" w:themeColor="text1"/>
          <w:sz w:val="24"/>
        </w:rPr>
        <w:t>谢丹</w:t>
      </w:r>
      <w:r w:rsidRPr="004313CE">
        <w:rPr>
          <w:rFonts w:ascii="Times New Roman" w:eastAsia="宋体" w:hAnsi="Times New Roman"/>
          <w:color w:val="000000" w:themeColor="text1"/>
          <w:sz w:val="24"/>
        </w:rPr>
        <w:t xml:space="preserve">, </w:t>
      </w:r>
      <w:r w:rsidRPr="004313CE">
        <w:rPr>
          <w:rFonts w:ascii="Times New Roman" w:eastAsia="宋体" w:hAnsi="Times New Roman"/>
          <w:color w:val="000000" w:themeColor="text1"/>
          <w:sz w:val="24"/>
        </w:rPr>
        <w:t>李莉文</w:t>
      </w:r>
      <w:r w:rsidRPr="004313CE">
        <w:rPr>
          <w:rFonts w:ascii="Times New Roman" w:eastAsia="宋体" w:hAnsi="Times New Roman"/>
          <w:color w:val="000000" w:themeColor="text1"/>
          <w:sz w:val="24"/>
        </w:rPr>
        <w:t xml:space="preserve">. </w:t>
      </w:r>
      <w:r w:rsidRPr="004313CE">
        <w:rPr>
          <w:rFonts w:ascii="Times New Roman" w:eastAsia="宋体" w:hAnsi="Times New Roman"/>
          <w:color w:val="000000" w:themeColor="text1"/>
          <w:sz w:val="24"/>
        </w:rPr>
        <w:t>宏观风险对中国企业海外并购成功率的影响研究</w:t>
      </w:r>
      <w:r w:rsidRPr="004313CE">
        <w:rPr>
          <w:rFonts w:ascii="Times New Roman" w:eastAsia="宋体" w:hAnsi="Times New Roman"/>
          <w:color w:val="000000" w:themeColor="text1"/>
          <w:sz w:val="24"/>
        </w:rPr>
        <w:t xml:space="preserve">[J]. </w:t>
      </w:r>
      <w:r w:rsidRPr="004313CE">
        <w:rPr>
          <w:rFonts w:ascii="Times New Roman" w:eastAsia="宋体" w:hAnsi="Times New Roman"/>
          <w:color w:val="000000" w:themeColor="text1"/>
          <w:sz w:val="24"/>
        </w:rPr>
        <w:t>经济学动态</w:t>
      </w:r>
      <w:r w:rsidRPr="004313CE">
        <w:rPr>
          <w:rFonts w:ascii="Times New Roman" w:eastAsia="宋体" w:hAnsi="Times New Roman"/>
          <w:color w:val="000000" w:themeColor="text1"/>
          <w:sz w:val="24"/>
        </w:rPr>
        <w:t>, 2016(11):11.</w:t>
      </w:r>
    </w:p>
    <w:p w:rsidR="00C4304A" w:rsidRPr="004313CE" w:rsidRDefault="00C4304A" w:rsidP="004313CE">
      <w:pPr>
        <w:pStyle w:val="a3"/>
        <w:numPr>
          <w:ilvl w:val="0"/>
          <w:numId w:val="8"/>
        </w:numPr>
        <w:spacing w:line="360" w:lineRule="auto"/>
        <w:ind w:firstLineChars="0"/>
        <w:rPr>
          <w:rFonts w:ascii="Times New Roman" w:eastAsia="宋体" w:hAnsi="Times New Roman"/>
          <w:color w:val="000000" w:themeColor="text1"/>
          <w:sz w:val="24"/>
        </w:rPr>
      </w:pPr>
      <w:r w:rsidRPr="004313CE">
        <w:rPr>
          <w:rFonts w:ascii="Times New Roman" w:eastAsia="宋体" w:hAnsi="Times New Roman"/>
          <w:color w:val="000000" w:themeColor="text1"/>
          <w:sz w:val="24"/>
        </w:rPr>
        <w:t>唐晓华</w:t>
      </w:r>
      <w:r w:rsidRPr="004313CE">
        <w:rPr>
          <w:rFonts w:ascii="Times New Roman" w:eastAsia="宋体" w:hAnsi="Times New Roman"/>
          <w:color w:val="000000" w:themeColor="text1"/>
          <w:sz w:val="24"/>
        </w:rPr>
        <w:t>,</w:t>
      </w:r>
      <w:r w:rsidRPr="004313CE">
        <w:rPr>
          <w:rFonts w:ascii="Times New Roman" w:eastAsia="宋体" w:hAnsi="Times New Roman"/>
          <w:color w:val="000000" w:themeColor="text1"/>
          <w:sz w:val="24"/>
        </w:rPr>
        <w:t>高鹏</w:t>
      </w:r>
      <w:r w:rsidRPr="004313CE">
        <w:rPr>
          <w:rFonts w:ascii="Times New Roman" w:eastAsia="宋体" w:hAnsi="Times New Roman"/>
          <w:color w:val="000000" w:themeColor="text1"/>
          <w:sz w:val="24"/>
        </w:rPr>
        <w:t>.</w:t>
      </w:r>
      <w:r w:rsidRPr="004313CE">
        <w:rPr>
          <w:rFonts w:ascii="Times New Roman" w:eastAsia="宋体" w:hAnsi="Times New Roman"/>
          <w:color w:val="000000" w:themeColor="text1"/>
          <w:sz w:val="24"/>
        </w:rPr>
        <w:t>全球价值链视角下中国制造业企业海外并购的动因与趋势分析</w:t>
      </w:r>
      <w:r w:rsidRPr="004313CE">
        <w:rPr>
          <w:rFonts w:ascii="Times New Roman" w:eastAsia="宋体" w:hAnsi="Times New Roman"/>
          <w:color w:val="000000" w:themeColor="text1"/>
          <w:sz w:val="24"/>
        </w:rPr>
        <w:t>[J].</w:t>
      </w:r>
      <w:r w:rsidRPr="004313CE">
        <w:rPr>
          <w:rFonts w:ascii="Times New Roman" w:eastAsia="宋体" w:hAnsi="Times New Roman"/>
          <w:color w:val="000000" w:themeColor="text1"/>
          <w:sz w:val="24"/>
        </w:rPr>
        <w:t>经济问题探索</w:t>
      </w:r>
      <w:r w:rsidRPr="004313CE">
        <w:rPr>
          <w:rFonts w:ascii="Times New Roman" w:eastAsia="宋体" w:hAnsi="Times New Roman"/>
          <w:color w:val="000000" w:themeColor="text1"/>
          <w:sz w:val="24"/>
        </w:rPr>
        <w:t>,2019(03):92-98.</w:t>
      </w:r>
    </w:p>
    <w:p w:rsidR="00C4304A" w:rsidRPr="004313CE" w:rsidRDefault="00C4304A" w:rsidP="004313CE">
      <w:pPr>
        <w:pStyle w:val="a3"/>
        <w:numPr>
          <w:ilvl w:val="0"/>
          <w:numId w:val="8"/>
        </w:numPr>
        <w:spacing w:line="360" w:lineRule="auto"/>
        <w:ind w:firstLineChars="0"/>
        <w:rPr>
          <w:rFonts w:ascii="Times New Roman" w:eastAsia="宋体" w:hAnsi="Times New Roman"/>
          <w:color w:val="000000" w:themeColor="text1"/>
          <w:sz w:val="24"/>
        </w:rPr>
      </w:pPr>
      <w:r w:rsidRPr="004313CE">
        <w:rPr>
          <w:rFonts w:ascii="Times New Roman" w:eastAsia="宋体" w:hAnsi="Times New Roman"/>
          <w:color w:val="000000" w:themeColor="text1"/>
          <w:sz w:val="24"/>
        </w:rPr>
        <w:t>陶秋燕</w:t>
      </w:r>
      <w:r w:rsidRPr="004313CE">
        <w:rPr>
          <w:rFonts w:ascii="Times New Roman" w:eastAsia="宋体" w:hAnsi="Times New Roman"/>
          <w:color w:val="000000" w:themeColor="text1"/>
          <w:sz w:val="24"/>
        </w:rPr>
        <w:t>,</w:t>
      </w:r>
      <w:r w:rsidRPr="004313CE">
        <w:rPr>
          <w:rFonts w:ascii="Times New Roman" w:eastAsia="宋体" w:hAnsi="Times New Roman"/>
          <w:color w:val="000000" w:themeColor="text1"/>
          <w:sz w:val="24"/>
        </w:rPr>
        <w:t>孟猛猛</w:t>
      </w:r>
      <w:r w:rsidRPr="004313CE">
        <w:rPr>
          <w:rFonts w:ascii="Times New Roman" w:eastAsia="宋体" w:hAnsi="Times New Roman"/>
          <w:color w:val="000000" w:themeColor="text1"/>
          <w:sz w:val="24"/>
        </w:rPr>
        <w:t>.</w:t>
      </w:r>
      <w:r w:rsidRPr="004313CE">
        <w:rPr>
          <w:rFonts w:ascii="Times New Roman" w:eastAsia="宋体" w:hAnsi="Times New Roman"/>
          <w:color w:val="000000" w:themeColor="text1"/>
          <w:sz w:val="24"/>
        </w:rPr>
        <w:t>探索式创新和利用式创新对组织绩效的影响</w:t>
      </w:r>
      <w:r w:rsidRPr="004313CE">
        <w:rPr>
          <w:rFonts w:ascii="Times New Roman" w:eastAsia="宋体" w:hAnsi="Times New Roman"/>
          <w:color w:val="000000" w:themeColor="text1"/>
          <w:sz w:val="24"/>
        </w:rPr>
        <w:t>——</w:t>
      </w:r>
      <w:r w:rsidRPr="004313CE">
        <w:rPr>
          <w:rFonts w:ascii="Times New Roman" w:eastAsia="宋体" w:hAnsi="Times New Roman"/>
          <w:color w:val="000000" w:themeColor="text1"/>
          <w:sz w:val="24"/>
        </w:rPr>
        <w:t>基于中国中小企业的实证</w:t>
      </w:r>
      <w:r w:rsidRPr="004313CE">
        <w:rPr>
          <w:rFonts w:ascii="Times New Roman" w:eastAsia="宋体" w:hAnsi="Times New Roman"/>
          <w:color w:val="000000" w:themeColor="text1"/>
          <w:sz w:val="24"/>
        </w:rPr>
        <w:t>[J].</w:t>
      </w:r>
      <w:r w:rsidRPr="004313CE">
        <w:rPr>
          <w:rFonts w:ascii="Times New Roman" w:eastAsia="宋体" w:hAnsi="Times New Roman"/>
          <w:color w:val="000000" w:themeColor="text1"/>
          <w:sz w:val="24"/>
        </w:rPr>
        <w:t>北京理工大学学报</w:t>
      </w:r>
      <w:r w:rsidRPr="004313CE">
        <w:rPr>
          <w:rFonts w:ascii="Times New Roman" w:eastAsia="宋体" w:hAnsi="Times New Roman"/>
          <w:color w:val="000000" w:themeColor="text1"/>
          <w:sz w:val="24"/>
        </w:rPr>
        <w:t>(</w:t>
      </w:r>
      <w:r w:rsidRPr="004313CE">
        <w:rPr>
          <w:rFonts w:ascii="Times New Roman" w:eastAsia="宋体" w:hAnsi="Times New Roman"/>
          <w:color w:val="000000" w:themeColor="text1"/>
          <w:sz w:val="24"/>
        </w:rPr>
        <w:t>社会科学版</w:t>
      </w:r>
      <w:r w:rsidRPr="004313CE">
        <w:rPr>
          <w:rFonts w:ascii="Times New Roman" w:eastAsia="宋体" w:hAnsi="Times New Roman"/>
          <w:color w:val="000000" w:themeColor="text1"/>
          <w:sz w:val="24"/>
        </w:rPr>
        <w:t>),2018,20(02):102-108.</w:t>
      </w:r>
    </w:p>
    <w:p w:rsidR="00C4304A" w:rsidRPr="004313CE" w:rsidRDefault="00C4304A" w:rsidP="004313CE">
      <w:pPr>
        <w:pStyle w:val="a3"/>
        <w:numPr>
          <w:ilvl w:val="0"/>
          <w:numId w:val="8"/>
        </w:numPr>
        <w:spacing w:line="360" w:lineRule="auto"/>
        <w:ind w:firstLineChars="0"/>
        <w:rPr>
          <w:rFonts w:ascii="Times New Roman" w:eastAsia="宋体" w:hAnsi="Times New Roman"/>
          <w:color w:val="000000" w:themeColor="text1"/>
          <w:sz w:val="24"/>
        </w:rPr>
      </w:pPr>
      <w:r w:rsidRPr="004313CE">
        <w:rPr>
          <w:rFonts w:ascii="Times New Roman" w:eastAsia="宋体" w:hAnsi="Times New Roman"/>
          <w:color w:val="000000" w:themeColor="text1"/>
          <w:sz w:val="24"/>
        </w:rPr>
        <w:t>王凤彬</w:t>
      </w:r>
      <w:r w:rsidRPr="004313CE">
        <w:rPr>
          <w:rFonts w:ascii="Times New Roman" w:eastAsia="宋体" w:hAnsi="Times New Roman"/>
          <w:color w:val="000000" w:themeColor="text1"/>
          <w:sz w:val="24"/>
        </w:rPr>
        <w:t>,</w:t>
      </w:r>
      <w:r w:rsidRPr="004313CE">
        <w:rPr>
          <w:rFonts w:ascii="Times New Roman" w:eastAsia="宋体" w:hAnsi="Times New Roman"/>
          <w:color w:val="000000" w:themeColor="text1"/>
          <w:sz w:val="24"/>
        </w:rPr>
        <w:t>陈建勋</w:t>
      </w:r>
      <w:r w:rsidRPr="004313CE">
        <w:rPr>
          <w:rFonts w:ascii="Times New Roman" w:eastAsia="宋体" w:hAnsi="Times New Roman"/>
          <w:color w:val="000000" w:themeColor="text1"/>
          <w:sz w:val="24"/>
        </w:rPr>
        <w:t>,</w:t>
      </w:r>
      <w:r w:rsidRPr="004313CE">
        <w:rPr>
          <w:rFonts w:ascii="Times New Roman" w:eastAsia="宋体" w:hAnsi="Times New Roman"/>
          <w:color w:val="000000" w:themeColor="text1"/>
          <w:sz w:val="24"/>
        </w:rPr>
        <w:t>杨阳</w:t>
      </w:r>
      <w:r w:rsidRPr="004313CE">
        <w:rPr>
          <w:rFonts w:ascii="Times New Roman" w:eastAsia="宋体" w:hAnsi="Times New Roman"/>
          <w:color w:val="000000" w:themeColor="text1"/>
          <w:sz w:val="24"/>
        </w:rPr>
        <w:t>.</w:t>
      </w:r>
      <w:r w:rsidRPr="004313CE">
        <w:rPr>
          <w:rFonts w:ascii="Times New Roman" w:eastAsia="宋体" w:hAnsi="Times New Roman"/>
          <w:color w:val="000000" w:themeColor="text1"/>
          <w:sz w:val="24"/>
        </w:rPr>
        <w:t>探索式与利用式技术创新及其平衡的效应分析</w:t>
      </w:r>
      <w:r w:rsidRPr="004313CE">
        <w:rPr>
          <w:rFonts w:ascii="Times New Roman" w:eastAsia="宋体" w:hAnsi="Times New Roman"/>
          <w:color w:val="000000" w:themeColor="text1"/>
          <w:sz w:val="24"/>
        </w:rPr>
        <w:t>[J].</w:t>
      </w:r>
      <w:r w:rsidRPr="004313CE">
        <w:rPr>
          <w:rFonts w:ascii="Times New Roman" w:eastAsia="宋体" w:hAnsi="Times New Roman"/>
          <w:color w:val="000000" w:themeColor="text1"/>
          <w:sz w:val="24"/>
        </w:rPr>
        <w:t>管理世界</w:t>
      </w:r>
      <w:r w:rsidRPr="004313CE">
        <w:rPr>
          <w:rFonts w:ascii="Times New Roman" w:eastAsia="宋体" w:hAnsi="Times New Roman"/>
          <w:color w:val="000000" w:themeColor="text1"/>
          <w:sz w:val="24"/>
        </w:rPr>
        <w:t>,2012(03):96-112+188.</w:t>
      </w:r>
    </w:p>
    <w:p w:rsidR="00C4304A" w:rsidRPr="004313CE" w:rsidRDefault="00C4304A" w:rsidP="004313CE">
      <w:pPr>
        <w:pStyle w:val="a3"/>
        <w:numPr>
          <w:ilvl w:val="0"/>
          <w:numId w:val="8"/>
        </w:numPr>
        <w:spacing w:line="360" w:lineRule="auto"/>
        <w:ind w:firstLineChars="0"/>
        <w:rPr>
          <w:rFonts w:ascii="Times New Roman" w:eastAsia="宋体" w:hAnsi="Times New Roman"/>
          <w:color w:val="000000" w:themeColor="text1"/>
          <w:sz w:val="24"/>
        </w:rPr>
      </w:pPr>
      <w:r w:rsidRPr="004313CE">
        <w:rPr>
          <w:rFonts w:ascii="Times New Roman" w:eastAsia="宋体" w:hAnsi="Times New Roman"/>
          <w:color w:val="000000" w:themeColor="text1"/>
          <w:sz w:val="24"/>
        </w:rPr>
        <w:t>王林</w:t>
      </w:r>
      <w:r w:rsidRPr="004313CE">
        <w:rPr>
          <w:rFonts w:ascii="Times New Roman" w:eastAsia="宋体" w:hAnsi="Times New Roman"/>
          <w:color w:val="000000" w:themeColor="text1"/>
          <w:sz w:val="24"/>
        </w:rPr>
        <w:t>,</w:t>
      </w:r>
      <w:r w:rsidRPr="004313CE">
        <w:rPr>
          <w:rFonts w:ascii="Times New Roman" w:eastAsia="宋体" w:hAnsi="Times New Roman"/>
          <w:color w:val="000000" w:themeColor="text1"/>
          <w:sz w:val="24"/>
        </w:rPr>
        <w:t>沈坤荣</w:t>
      </w:r>
      <w:r w:rsidRPr="004313CE">
        <w:rPr>
          <w:rFonts w:ascii="Times New Roman" w:eastAsia="宋体" w:hAnsi="Times New Roman"/>
          <w:color w:val="000000" w:themeColor="text1"/>
          <w:sz w:val="24"/>
        </w:rPr>
        <w:t>,</w:t>
      </w:r>
      <w:r w:rsidRPr="004313CE">
        <w:rPr>
          <w:rFonts w:ascii="Times New Roman" w:eastAsia="宋体" w:hAnsi="Times New Roman"/>
          <w:color w:val="000000" w:themeColor="text1"/>
          <w:sz w:val="24"/>
        </w:rPr>
        <w:t>吴琼</w:t>
      </w:r>
      <w:r w:rsidRPr="004313CE">
        <w:rPr>
          <w:rFonts w:ascii="Times New Roman" w:eastAsia="宋体" w:hAnsi="Times New Roman"/>
          <w:color w:val="000000" w:themeColor="text1"/>
          <w:sz w:val="24"/>
        </w:rPr>
        <w:t>,</w:t>
      </w:r>
      <w:r w:rsidRPr="004313CE">
        <w:rPr>
          <w:rFonts w:ascii="Times New Roman" w:eastAsia="宋体" w:hAnsi="Times New Roman"/>
          <w:color w:val="000000" w:themeColor="text1"/>
          <w:sz w:val="24"/>
        </w:rPr>
        <w:t>秦伟平</w:t>
      </w:r>
      <w:r w:rsidRPr="004313CE">
        <w:rPr>
          <w:rFonts w:ascii="Times New Roman" w:eastAsia="宋体" w:hAnsi="Times New Roman"/>
          <w:color w:val="000000" w:themeColor="text1"/>
          <w:sz w:val="24"/>
        </w:rPr>
        <w:t>.</w:t>
      </w:r>
      <w:r w:rsidRPr="004313CE">
        <w:rPr>
          <w:rFonts w:ascii="Times New Roman" w:eastAsia="宋体" w:hAnsi="Times New Roman"/>
          <w:color w:val="000000" w:themeColor="text1"/>
          <w:sz w:val="24"/>
        </w:rPr>
        <w:t>探索式创新、利用式创新与新产品开发绩效关系</w:t>
      </w:r>
      <w:r w:rsidRPr="004313CE">
        <w:rPr>
          <w:rFonts w:ascii="Times New Roman" w:eastAsia="宋体" w:hAnsi="Times New Roman"/>
          <w:color w:val="000000" w:themeColor="text1"/>
          <w:sz w:val="24"/>
        </w:rPr>
        <w:t>——</w:t>
      </w:r>
      <w:r w:rsidRPr="004313CE">
        <w:rPr>
          <w:rFonts w:ascii="Times New Roman" w:eastAsia="宋体" w:hAnsi="Times New Roman"/>
          <w:color w:val="000000" w:themeColor="text1"/>
          <w:sz w:val="24"/>
        </w:rPr>
        <w:t>环境动态性的调节效应研究</w:t>
      </w:r>
      <w:r w:rsidRPr="004313CE">
        <w:rPr>
          <w:rFonts w:ascii="Times New Roman" w:eastAsia="宋体" w:hAnsi="Times New Roman"/>
          <w:color w:val="000000" w:themeColor="text1"/>
          <w:sz w:val="24"/>
        </w:rPr>
        <w:t>[J].</w:t>
      </w:r>
      <w:r w:rsidRPr="004313CE">
        <w:rPr>
          <w:rFonts w:ascii="Times New Roman" w:eastAsia="宋体" w:hAnsi="Times New Roman"/>
          <w:color w:val="000000" w:themeColor="text1"/>
          <w:sz w:val="24"/>
        </w:rPr>
        <w:t>科技进步与对策</w:t>
      </w:r>
      <w:r w:rsidRPr="004313CE">
        <w:rPr>
          <w:rFonts w:ascii="Times New Roman" w:eastAsia="宋体" w:hAnsi="Times New Roman"/>
          <w:color w:val="000000" w:themeColor="text1"/>
          <w:sz w:val="24"/>
        </w:rPr>
        <w:t>,2014,31(15):24-29.</w:t>
      </w:r>
    </w:p>
    <w:p w:rsidR="00C4304A" w:rsidRPr="004313CE" w:rsidRDefault="00C4304A" w:rsidP="004313CE">
      <w:pPr>
        <w:pStyle w:val="a3"/>
        <w:numPr>
          <w:ilvl w:val="0"/>
          <w:numId w:val="8"/>
        </w:numPr>
        <w:spacing w:line="360" w:lineRule="auto"/>
        <w:ind w:firstLineChars="0"/>
        <w:rPr>
          <w:rFonts w:ascii="Times New Roman" w:eastAsia="宋体" w:hAnsi="Times New Roman"/>
          <w:color w:val="000000" w:themeColor="text1"/>
          <w:sz w:val="24"/>
        </w:rPr>
      </w:pPr>
      <w:r w:rsidRPr="004313CE">
        <w:rPr>
          <w:rFonts w:ascii="Times New Roman" w:eastAsia="宋体" w:hAnsi="Times New Roman"/>
          <w:color w:val="000000" w:themeColor="text1"/>
          <w:sz w:val="24"/>
        </w:rPr>
        <w:t>王宛玥</w:t>
      </w:r>
      <w:r w:rsidRPr="004313CE">
        <w:rPr>
          <w:rFonts w:ascii="Times New Roman" w:eastAsia="宋体" w:hAnsi="Times New Roman"/>
          <w:color w:val="000000" w:themeColor="text1"/>
          <w:sz w:val="24"/>
        </w:rPr>
        <w:t xml:space="preserve">, </w:t>
      </w:r>
      <w:r w:rsidRPr="004313CE">
        <w:rPr>
          <w:rFonts w:ascii="Times New Roman" w:eastAsia="宋体" w:hAnsi="Times New Roman"/>
          <w:color w:val="000000" w:themeColor="text1"/>
          <w:sz w:val="24"/>
        </w:rPr>
        <w:t>高小红</w:t>
      </w:r>
      <w:r w:rsidRPr="004313CE">
        <w:rPr>
          <w:rFonts w:ascii="Times New Roman" w:eastAsia="宋体" w:hAnsi="Times New Roman"/>
          <w:color w:val="000000" w:themeColor="text1"/>
          <w:sz w:val="24"/>
        </w:rPr>
        <w:t xml:space="preserve">. </w:t>
      </w:r>
      <w:r w:rsidRPr="004313CE">
        <w:rPr>
          <w:rFonts w:ascii="Times New Roman" w:eastAsia="宋体" w:hAnsi="Times New Roman"/>
          <w:color w:val="000000" w:themeColor="text1"/>
          <w:sz w:val="24"/>
        </w:rPr>
        <w:t>中小企业总经理持股</w:t>
      </w:r>
      <w:r w:rsidRPr="004313CE">
        <w:rPr>
          <w:rFonts w:ascii="Times New Roman" w:eastAsia="宋体" w:hAnsi="Times New Roman"/>
          <w:color w:val="000000" w:themeColor="text1"/>
          <w:sz w:val="24"/>
        </w:rPr>
        <w:t>,</w:t>
      </w:r>
      <w:r w:rsidRPr="004313CE">
        <w:rPr>
          <w:rFonts w:ascii="Times New Roman" w:eastAsia="宋体" w:hAnsi="Times New Roman"/>
          <w:color w:val="000000" w:themeColor="text1"/>
          <w:sz w:val="24"/>
        </w:rPr>
        <w:t>并购类型与并购绩效</w:t>
      </w:r>
      <w:r w:rsidRPr="004313CE">
        <w:rPr>
          <w:rFonts w:ascii="Times New Roman" w:eastAsia="宋体" w:hAnsi="Times New Roman"/>
          <w:color w:val="000000" w:themeColor="text1"/>
          <w:sz w:val="24"/>
        </w:rPr>
        <w:t xml:space="preserve">[J]. </w:t>
      </w:r>
      <w:r w:rsidRPr="004313CE">
        <w:rPr>
          <w:rFonts w:ascii="Times New Roman" w:eastAsia="宋体" w:hAnsi="Times New Roman"/>
          <w:color w:val="000000" w:themeColor="text1"/>
          <w:sz w:val="24"/>
        </w:rPr>
        <w:t>统计与决策</w:t>
      </w:r>
      <w:r w:rsidRPr="004313CE">
        <w:rPr>
          <w:rFonts w:ascii="Times New Roman" w:eastAsia="宋体" w:hAnsi="Times New Roman"/>
          <w:color w:val="000000" w:themeColor="text1"/>
          <w:sz w:val="24"/>
        </w:rPr>
        <w:t>, 2019(24):4.</w:t>
      </w:r>
    </w:p>
    <w:p w:rsidR="00C4304A" w:rsidRPr="004313CE" w:rsidRDefault="00C4304A" w:rsidP="004313CE">
      <w:pPr>
        <w:pStyle w:val="a3"/>
        <w:numPr>
          <w:ilvl w:val="0"/>
          <w:numId w:val="8"/>
        </w:numPr>
        <w:spacing w:line="360" w:lineRule="auto"/>
        <w:ind w:firstLineChars="0"/>
        <w:rPr>
          <w:rFonts w:ascii="Times New Roman" w:eastAsia="宋体" w:hAnsi="Times New Roman"/>
          <w:color w:val="000000" w:themeColor="text1"/>
          <w:sz w:val="24"/>
        </w:rPr>
      </w:pPr>
      <w:r w:rsidRPr="004313CE">
        <w:rPr>
          <w:rFonts w:ascii="Times New Roman" w:eastAsia="宋体" w:hAnsi="Times New Roman"/>
          <w:color w:val="000000" w:themeColor="text1"/>
          <w:sz w:val="24"/>
        </w:rPr>
        <w:t>王卫</w:t>
      </w:r>
      <w:r w:rsidRPr="004313CE">
        <w:rPr>
          <w:rFonts w:ascii="Times New Roman" w:eastAsia="宋体" w:hAnsi="Times New Roman"/>
          <w:color w:val="000000" w:themeColor="text1"/>
          <w:sz w:val="24"/>
        </w:rPr>
        <w:t>,</w:t>
      </w:r>
      <w:r w:rsidRPr="004313CE">
        <w:rPr>
          <w:rFonts w:ascii="Times New Roman" w:eastAsia="宋体" w:hAnsi="Times New Roman"/>
          <w:color w:val="000000" w:themeColor="text1"/>
          <w:sz w:val="24"/>
        </w:rPr>
        <w:t>周雪峰</w:t>
      </w:r>
      <w:r w:rsidRPr="004313CE">
        <w:rPr>
          <w:rFonts w:ascii="Times New Roman" w:eastAsia="宋体" w:hAnsi="Times New Roman"/>
          <w:color w:val="000000" w:themeColor="text1"/>
          <w:sz w:val="24"/>
        </w:rPr>
        <w:t>.</w:t>
      </w:r>
      <w:r w:rsidRPr="004313CE">
        <w:rPr>
          <w:rFonts w:ascii="Times New Roman" w:eastAsia="宋体" w:hAnsi="Times New Roman"/>
          <w:color w:val="000000" w:themeColor="text1"/>
          <w:sz w:val="24"/>
        </w:rPr>
        <w:t>海外并购对技术创新的影响：综述及展望</w:t>
      </w:r>
      <w:r w:rsidRPr="004313CE">
        <w:rPr>
          <w:rFonts w:ascii="Times New Roman" w:eastAsia="宋体" w:hAnsi="Times New Roman"/>
          <w:color w:val="000000" w:themeColor="text1"/>
          <w:sz w:val="24"/>
        </w:rPr>
        <w:t>[J].</w:t>
      </w:r>
      <w:r w:rsidRPr="004313CE">
        <w:rPr>
          <w:rFonts w:ascii="Times New Roman" w:eastAsia="宋体" w:hAnsi="Times New Roman"/>
          <w:color w:val="000000" w:themeColor="text1"/>
          <w:sz w:val="24"/>
        </w:rPr>
        <w:t>财会月刊</w:t>
      </w:r>
      <w:r w:rsidRPr="004313CE">
        <w:rPr>
          <w:rFonts w:ascii="Times New Roman" w:eastAsia="宋体" w:hAnsi="Times New Roman"/>
          <w:color w:val="000000" w:themeColor="text1"/>
          <w:sz w:val="24"/>
        </w:rPr>
        <w:t>,2021(02):116-123.</w:t>
      </w:r>
    </w:p>
    <w:p w:rsidR="00C4304A" w:rsidRPr="004313CE" w:rsidRDefault="00C4304A" w:rsidP="004313CE">
      <w:pPr>
        <w:pStyle w:val="a3"/>
        <w:numPr>
          <w:ilvl w:val="0"/>
          <w:numId w:val="8"/>
        </w:numPr>
        <w:spacing w:line="360" w:lineRule="auto"/>
        <w:ind w:firstLineChars="0"/>
        <w:rPr>
          <w:rFonts w:ascii="Times New Roman" w:eastAsia="宋体" w:hAnsi="Times New Roman"/>
          <w:color w:val="000000" w:themeColor="text1"/>
          <w:sz w:val="24"/>
        </w:rPr>
      </w:pPr>
      <w:r w:rsidRPr="004313CE">
        <w:rPr>
          <w:rFonts w:ascii="Times New Roman" w:eastAsia="宋体" w:hAnsi="Times New Roman"/>
          <w:color w:val="000000" w:themeColor="text1"/>
          <w:sz w:val="24"/>
        </w:rPr>
        <w:t>温成玉</w:t>
      </w:r>
      <w:r w:rsidRPr="004313CE">
        <w:rPr>
          <w:rFonts w:ascii="Times New Roman" w:eastAsia="宋体" w:hAnsi="Times New Roman"/>
          <w:color w:val="000000" w:themeColor="text1"/>
          <w:sz w:val="24"/>
        </w:rPr>
        <w:t>,</w:t>
      </w:r>
      <w:r w:rsidRPr="004313CE">
        <w:rPr>
          <w:rFonts w:ascii="Times New Roman" w:eastAsia="宋体" w:hAnsi="Times New Roman"/>
          <w:color w:val="000000" w:themeColor="text1"/>
          <w:sz w:val="24"/>
        </w:rPr>
        <w:t>刘志新</w:t>
      </w:r>
      <w:r w:rsidRPr="004313CE">
        <w:rPr>
          <w:rFonts w:ascii="Times New Roman" w:eastAsia="宋体" w:hAnsi="Times New Roman"/>
          <w:color w:val="000000" w:themeColor="text1"/>
          <w:sz w:val="24"/>
        </w:rPr>
        <w:t>.</w:t>
      </w:r>
      <w:r w:rsidRPr="004313CE">
        <w:rPr>
          <w:rFonts w:ascii="Times New Roman" w:eastAsia="宋体" w:hAnsi="Times New Roman"/>
          <w:color w:val="000000" w:themeColor="text1"/>
          <w:sz w:val="24"/>
        </w:rPr>
        <w:t>技术并购对高技术上市公司创新绩效的影响</w:t>
      </w:r>
      <w:r w:rsidRPr="004313CE">
        <w:rPr>
          <w:rFonts w:ascii="Times New Roman" w:eastAsia="宋体" w:hAnsi="Times New Roman"/>
          <w:color w:val="000000" w:themeColor="text1"/>
          <w:sz w:val="24"/>
        </w:rPr>
        <w:t>[J].</w:t>
      </w:r>
      <w:r w:rsidRPr="004313CE">
        <w:rPr>
          <w:rFonts w:ascii="Times New Roman" w:eastAsia="宋体" w:hAnsi="Times New Roman"/>
          <w:color w:val="000000" w:themeColor="text1"/>
          <w:sz w:val="24"/>
        </w:rPr>
        <w:t>科研管理</w:t>
      </w:r>
      <w:r w:rsidRPr="004313CE">
        <w:rPr>
          <w:rFonts w:ascii="Times New Roman" w:eastAsia="宋体" w:hAnsi="Times New Roman"/>
          <w:color w:val="000000" w:themeColor="text1"/>
          <w:sz w:val="24"/>
        </w:rPr>
        <w:t>,2011,32(05):1-7+28.DOI:10.19571/j.cnki.1000-2995.2011.05.001.</w:t>
      </w:r>
    </w:p>
    <w:p w:rsidR="00C4304A" w:rsidRPr="004313CE" w:rsidRDefault="00C4304A" w:rsidP="004313CE">
      <w:pPr>
        <w:pStyle w:val="a3"/>
        <w:numPr>
          <w:ilvl w:val="0"/>
          <w:numId w:val="8"/>
        </w:numPr>
        <w:spacing w:line="360" w:lineRule="auto"/>
        <w:ind w:firstLineChars="0"/>
        <w:rPr>
          <w:rFonts w:ascii="Times New Roman" w:eastAsia="宋体" w:hAnsi="Times New Roman"/>
          <w:color w:val="000000" w:themeColor="text1"/>
          <w:sz w:val="24"/>
        </w:rPr>
      </w:pPr>
      <w:r w:rsidRPr="004313CE">
        <w:rPr>
          <w:rFonts w:ascii="Times New Roman" w:eastAsia="宋体" w:hAnsi="Times New Roman"/>
          <w:color w:val="000000" w:themeColor="text1"/>
          <w:sz w:val="24"/>
        </w:rPr>
        <w:t>吴建祖</w:t>
      </w:r>
      <w:r w:rsidRPr="004313CE">
        <w:rPr>
          <w:rFonts w:ascii="Times New Roman" w:eastAsia="宋体" w:hAnsi="Times New Roman"/>
          <w:color w:val="000000" w:themeColor="text1"/>
          <w:sz w:val="24"/>
        </w:rPr>
        <w:t xml:space="preserve">, </w:t>
      </w:r>
      <w:r w:rsidRPr="004313CE">
        <w:rPr>
          <w:rFonts w:ascii="Times New Roman" w:eastAsia="宋体" w:hAnsi="Times New Roman"/>
          <w:color w:val="000000" w:themeColor="text1"/>
          <w:sz w:val="24"/>
        </w:rPr>
        <w:t>陈丽玲</w:t>
      </w:r>
      <w:r w:rsidRPr="004313CE">
        <w:rPr>
          <w:rFonts w:ascii="Times New Roman" w:eastAsia="宋体" w:hAnsi="Times New Roman"/>
          <w:color w:val="000000" w:themeColor="text1"/>
          <w:sz w:val="24"/>
        </w:rPr>
        <w:t xml:space="preserve">. </w:t>
      </w:r>
      <w:r w:rsidRPr="004313CE">
        <w:rPr>
          <w:rFonts w:ascii="Times New Roman" w:eastAsia="宋体" w:hAnsi="Times New Roman"/>
          <w:color w:val="000000" w:themeColor="text1"/>
          <w:sz w:val="24"/>
        </w:rPr>
        <w:t>高管团队并购经验与企业海外并购绩效</w:t>
      </w:r>
      <w:r w:rsidRPr="004313CE">
        <w:rPr>
          <w:rFonts w:ascii="Times New Roman" w:eastAsia="宋体" w:hAnsi="Times New Roman"/>
          <w:color w:val="000000" w:themeColor="text1"/>
          <w:sz w:val="24"/>
        </w:rPr>
        <w:t>:</w:t>
      </w:r>
      <w:r w:rsidRPr="004313CE">
        <w:rPr>
          <w:rFonts w:ascii="Times New Roman" w:eastAsia="宋体" w:hAnsi="Times New Roman"/>
          <w:color w:val="000000" w:themeColor="text1"/>
          <w:sz w:val="24"/>
        </w:rPr>
        <w:t>高管团队薪酬差距的调节作用</w:t>
      </w:r>
      <w:r w:rsidRPr="004313CE">
        <w:rPr>
          <w:rFonts w:ascii="Times New Roman" w:eastAsia="宋体" w:hAnsi="Times New Roman"/>
          <w:color w:val="000000" w:themeColor="text1"/>
          <w:sz w:val="24"/>
        </w:rPr>
        <w:t xml:space="preserve">[J]. </w:t>
      </w:r>
      <w:r w:rsidRPr="004313CE">
        <w:rPr>
          <w:rFonts w:ascii="Times New Roman" w:eastAsia="宋体" w:hAnsi="Times New Roman"/>
          <w:color w:val="000000" w:themeColor="text1"/>
          <w:sz w:val="24"/>
        </w:rPr>
        <w:t>管理工程学报</w:t>
      </w:r>
      <w:r w:rsidRPr="004313CE">
        <w:rPr>
          <w:rFonts w:ascii="Times New Roman" w:eastAsia="宋体" w:hAnsi="Times New Roman"/>
          <w:color w:val="000000" w:themeColor="text1"/>
          <w:sz w:val="24"/>
        </w:rPr>
        <w:t>, 2017, 31(4):7.</w:t>
      </w:r>
    </w:p>
    <w:p w:rsidR="00C4304A" w:rsidRPr="004313CE" w:rsidRDefault="00C4304A" w:rsidP="004313CE">
      <w:pPr>
        <w:pStyle w:val="a3"/>
        <w:numPr>
          <w:ilvl w:val="0"/>
          <w:numId w:val="8"/>
        </w:numPr>
        <w:spacing w:line="360" w:lineRule="auto"/>
        <w:ind w:firstLineChars="0"/>
        <w:rPr>
          <w:rFonts w:ascii="Times New Roman" w:eastAsia="宋体" w:hAnsi="Times New Roman"/>
          <w:color w:val="000000" w:themeColor="text1"/>
          <w:sz w:val="24"/>
        </w:rPr>
      </w:pPr>
      <w:r w:rsidRPr="004313CE">
        <w:rPr>
          <w:rFonts w:ascii="Times New Roman" w:eastAsia="宋体" w:hAnsi="Times New Roman"/>
          <w:color w:val="000000" w:themeColor="text1"/>
          <w:sz w:val="24"/>
        </w:rPr>
        <w:t>吴先明</w:t>
      </w:r>
      <w:r w:rsidRPr="004313CE">
        <w:rPr>
          <w:rFonts w:ascii="Times New Roman" w:eastAsia="宋体" w:hAnsi="Times New Roman"/>
          <w:color w:val="000000" w:themeColor="text1"/>
          <w:sz w:val="24"/>
        </w:rPr>
        <w:t xml:space="preserve">, </w:t>
      </w:r>
      <w:r w:rsidRPr="004313CE">
        <w:rPr>
          <w:rFonts w:ascii="Times New Roman" w:eastAsia="宋体" w:hAnsi="Times New Roman"/>
          <w:color w:val="000000" w:themeColor="text1"/>
          <w:sz w:val="24"/>
        </w:rPr>
        <w:t>张雨</w:t>
      </w:r>
      <w:r w:rsidRPr="004313CE">
        <w:rPr>
          <w:rFonts w:ascii="Times New Roman" w:eastAsia="宋体" w:hAnsi="Times New Roman"/>
          <w:color w:val="000000" w:themeColor="text1"/>
          <w:sz w:val="24"/>
        </w:rPr>
        <w:t xml:space="preserve">. </w:t>
      </w:r>
      <w:r w:rsidRPr="004313CE">
        <w:rPr>
          <w:rFonts w:ascii="Times New Roman" w:eastAsia="宋体" w:hAnsi="Times New Roman"/>
          <w:color w:val="000000" w:themeColor="text1"/>
          <w:sz w:val="24"/>
        </w:rPr>
        <w:t>海外并购提升了产业技术创新绩效吗</w:t>
      </w:r>
      <w:r w:rsidRPr="004313CE">
        <w:rPr>
          <w:rFonts w:ascii="Times New Roman" w:eastAsia="宋体" w:hAnsi="Times New Roman"/>
          <w:color w:val="000000" w:themeColor="text1"/>
          <w:sz w:val="24"/>
        </w:rPr>
        <w:t>——</w:t>
      </w:r>
      <w:r w:rsidRPr="004313CE">
        <w:rPr>
          <w:rFonts w:ascii="Times New Roman" w:eastAsia="宋体" w:hAnsi="Times New Roman"/>
          <w:color w:val="000000" w:themeColor="text1"/>
          <w:sz w:val="24"/>
        </w:rPr>
        <w:t>制度距离的双重调节作用</w:t>
      </w:r>
      <w:r w:rsidRPr="004313CE">
        <w:rPr>
          <w:rFonts w:ascii="Times New Roman" w:eastAsia="宋体" w:hAnsi="Times New Roman"/>
          <w:color w:val="000000" w:themeColor="text1"/>
          <w:sz w:val="24"/>
        </w:rPr>
        <w:t xml:space="preserve">[J]. </w:t>
      </w:r>
      <w:r w:rsidRPr="004313CE">
        <w:rPr>
          <w:rFonts w:ascii="Times New Roman" w:eastAsia="宋体" w:hAnsi="Times New Roman"/>
          <w:color w:val="000000" w:themeColor="text1"/>
          <w:sz w:val="24"/>
        </w:rPr>
        <w:t>南开管理评论</w:t>
      </w:r>
      <w:r w:rsidRPr="004313CE">
        <w:rPr>
          <w:rFonts w:ascii="Times New Roman" w:eastAsia="宋体" w:hAnsi="Times New Roman"/>
          <w:color w:val="000000" w:themeColor="text1"/>
          <w:sz w:val="24"/>
        </w:rPr>
        <w:t>, 2019(1):13.</w:t>
      </w:r>
    </w:p>
    <w:p w:rsidR="00C4304A" w:rsidRPr="004313CE" w:rsidRDefault="00C4304A" w:rsidP="004313CE">
      <w:pPr>
        <w:pStyle w:val="a3"/>
        <w:numPr>
          <w:ilvl w:val="0"/>
          <w:numId w:val="8"/>
        </w:numPr>
        <w:spacing w:line="360" w:lineRule="auto"/>
        <w:ind w:firstLineChars="0"/>
        <w:rPr>
          <w:rFonts w:ascii="Times New Roman" w:eastAsia="宋体" w:hAnsi="Times New Roman"/>
          <w:color w:val="000000" w:themeColor="text1"/>
          <w:sz w:val="24"/>
        </w:rPr>
      </w:pPr>
      <w:r w:rsidRPr="004313CE">
        <w:rPr>
          <w:rFonts w:ascii="Times New Roman" w:eastAsia="宋体" w:hAnsi="Times New Roman"/>
          <w:color w:val="000000" w:themeColor="text1"/>
          <w:sz w:val="24"/>
        </w:rPr>
        <w:t>冼国明</w:t>
      </w:r>
      <w:r w:rsidRPr="004313CE">
        <w:rPr>
          <w:rFonts w:ascii="Times New Roman" w:eastAsia="宋体" w:hAnsi="Times New Roman"/>
          <w:color w:val="000000" w:themeColor="text1"/>
          <w:sz w:val="24"/>
        </w:rPr>
        <w:t xml:space="preserve">, </w:t>
      </w:r>
      <w:r w:rsidRPr="004313CE">
        <w:rPr>
          <w:rFonts w:ascii="Times New Roman" w:eastAsia="宋体" w:hAnsi="Times New Roman"/>
          <w:color w:val="000000" w:themeColor="text1"/>
          <w:sz w:val="24"/>
        </w:rPr>
        <w:t>明秀南</w:t>
      </w:r>
      <w:r w:rsidRPr="004313CE">
        <w:rPr>
          <w:rFonts w:ascii="Times New Roman" w:eastAsia="宋体" w:hAnsi="Times New Roman"/>
          <w:color w:val="000000" w:themeColor="text1"/>
          <w:sz w:val="24"/>
        </w:rPr>
        <w:t xml:space="preserve">. </w:t>
      </w:r>
      <w:r w:rsidRPr="004313CE">
        <w:rPr>
          <w:rFonts w:ascii="Times New Roman" w:eastAsia="宋体" w:hAnsi="Times New Roman"/>
          <w:color w:val="000000" w:themeColor="text1"/>
          <w:sz w:val="24"/>
        </w:rPr>
        <w:t>海外并购与企业创新</w:t>
      </w:r>
      <w:r w:rsidRPr="004313CE">
        <w:rPr>
          <w:rFonts w:ascii="Times New Roman" w:eastAsia="宋体" w:hAnsi="Times New Roman"/>
          <w:color w:val="000000" w:themeColor="text1"/>
          <w:sz w:val="24"/>
        </w:rPr>
        <w:t xml:space="preserve">[J]. </w:t>
      </w:r>
      <w:r w:rsidRPr="004313CE">
        <w:rPr>
          <w:rFonts w:ascii="Times New Roman" w:eastAsia="宋体" w:hAnsi="Times New Roman"/>
          <w:color w:val="000000" w:themeColor="text1"/>
          <w:sz w:val="24"/>
        </w:rPr>
        <w:t>金融研究</w:t>
      </w:r>
      <w:r w:rsidRPr="004313CE">
        <w:rPr>
          <w:rFonts w:ascii="Times New Roman" w:eastAsia="宋体" w:hAnsi="Times New Roman"/>
          <w:color w:val="000000" w:themeColor="text1"/>
          <w:sz w:val="24"/>
        </w:rPr>
        <w:t>, 2018(8):17.</w:t>
      </w:r>
    </w:p>
    <w:p w:rsidR="00C4304A" w:rsidRPr="004313CE" w:rsidRDefault="00C4304A" w:rsidP="004313CE">
      <w:pPr>
        <w:pStyle w:val="a3"/>
        <w:numPr>
          <w:ilvl w:val="0"/>
          <w:numId w:val="8"/>
        </w:numPr>
        <w:spacing w:line="360" w:lineRule="auto"/>
        <w:ind w:firstLineChars="0"/>
        <w:rPr>
          <w:rFonts w:ascii="Times New Roman" w:eastAsia="宋体" w:hAnsi="Times New Roman"/>
          <w:color w:val="000000" w:themeColor="text1"/>
          <w:sz w:val="24"/>
        </w:rPr>
      </w:pPr>
      <w:r w:rsidRPr="004313CE">
        <w:rPr>
          <w:rFonts w:ascii="Times New Roman" w:eastAsia="宋体" w:hAnsi="Times New Roman"/>
          <w:color w:val="000000" w:themeColor="text1"/>
          <w:sz w:val="24"/>
        </w:rPr>
        <w:t>薛安伟</w:t>
      </w:r>
      <w:r w:rsidRPr="004313CE">
        <w:rPr>
          <w:rFonts w:ascii="Times New Roman" w:eastAsia="宋体" w:hAnsi="Times New Roman"/>
          <w:color w:val="000000" w:themeColor="text1"/>
          <w:sz w:val="24"/>
        </w:rPr>
        <w:t>.</w:t>
      </w:r>
      <w:r w:rsidRPr="004313CE">
        <w:rPr>
          <w:rFonts w:ascii="Times New Roman" w:eastAsia="宋体" w:hAnsi="Times New Roman"/>
          <w:color w:val="000000" w:themeColor="text1"/>
          <w:sz w:val="24"/>
        </w:rPr>
        <w:t>后全球化背景下中国企业跨国并购新动机</w:t>
      </w:r>
      <w:r w:rsidRPr="004313CE">
        <w:rPr>
          <w:rFonts w:ascii="Times New Roman" w:eastAsia="宋体" w:hAnsi="Times New Roman"/>
          <w:color w:val="000000" w:themeColor="text1"/>
          <w:sz w:val="24"/>
        </w:rPr>
        <w:t>[J].</w:t>
      </w:r>
      <w:r w:rsidRPr="004313CE">
        <w:rPr>
          <w:rFonts w:ascii="Times New Roman" w:eastAsia="宋体" w:hAnsi="Times New Roman"/>
          <w:color w:val="000000" w:themeColor="text1"/>
          <w:sz w:val="24"/>
        </w:rPr>
        <w:t>世界经济研究</w:t>
      </w:r>
      <w:r w:rsidRPr="004313CE">
        <w:rPr>
          <w:rFonts w:ascii="Times New Roman" w:eastAsia="宋体" w:hAnsi="Times New Roman"/>
          <w:color w:val="000000" w:themeColor="text1"/>
          <w:sz w:val="24"/>
        </w:rPr>
        <w:t>,2020(02):97-105+137.</w:t>
      </w:r>
    </w:p>
    <w:p w:rsidR="00C4304A" w:rsidRPr="004313CE" w:rsidRDefault="00C4304A" w:rsidP="004313CE">
      <w:pPr>
        <w:pStyle w:val="a3"/>
        <w:numPr>
          <w:ilvl w:val="0"/>
          <w:numId w:val="8"/>
        </w:numPr>
        <w:spacing w:line="360" w:lineRule="auto"/>
        <w:ind w:firstLineChars="0"/>
        <w:rPr>
          <w:rFonts w:ascii="Times New Roman" w:eastAsia="宋体" w:hAnsi="Times New Roman"/>
          <w:color w:val="000000" w:themeColor="text1"/>
          <w:sz w:val="24"/>
        </w:rPr>
      </w:pPr>
      <w:r w:rsidRPr="004313CE">
        <w:rPr>
          <w:rFonts w:ascii="Times New Roman" w:eastAsia="宋体" w:hAnsi="Times New Roman"/>
          <w:color w:val="000000" w:themeColor="text1"/>
          <w:sz w:val="24"/>
        </w:rPr>
        <w:t>阎大颖</w:t>
      </w:r>
      <w:r w:rsidRPr="004313CE">
        <w:rPr>
          <w:rFonts w:ascii="Times New Roman" w:eastAsia="宋体" w:hAnsi="Times New Roman"/>
          <w:color w:val="000000" w:themeColor="text1"/>
          <w:sz w:val="24"/>
        </w:rPr>
        <w:t xml:space="preserve">. </w:t>
      </w:r>
      <w:r w:rsidRPr="004313CE">
        <w:rPr>
          <w:rFonts w:ascii="Times New Roman" w:eastAsia="宋体" w:hAnsi="Times New Roman"/>
          <w:color w:val="000000" w:themeColor="text1"/>
          <w:sz w:val="24"/>
        </w:rPr>
        <w:t>国际经验、文化距离与中国企业海外并购的经营绩效</w:t>
      </w:r>
      <w:r w:rsidRPr="004313CE">
        <w:rPr>
          <w:rFonts w:ascii="Times New Roman" w:eastAsia="宋体" w:hAnsi="Times New Roman"/>
          <w:color w:val="000000" w:themeColor="text1"/>
          <w:sz w:val="24"/>
        </w:rPr>
        <w:t xml:space="preserve">[J]. </w:t>
      </w:r>
      <w:r w:rsidRPr="004313CE">
        <w:rPr>
          <w:rFonts w:ascii="Times New Roman" w:eastAsia="宋体" w:hAnsi="Times New Roman"/>
          <w:color w:val="000000" w:themeColor="text1"/>
          <w:sz w:val="24"/>
        </w:rPr>
        <w:t>经济评论</w:t>
      </w:r>
      <w:r w:rsidRPr="004313CE">
        <w:rPr>
          <w:rFonts w:ascii="Times New Roman" w:eastAsia="宋体" w:hAnsi="Times New Roman"/>
          <w:color w:val="000000" w:themeColor="text1"/>
          <w:sz w:val="24"/>
        </w:rPr>
        <w:t>, 2009(1):10.</w:t>
      </w:r>
    </w:p>
    <w:p w:rsidR="00C4304A" w:rsidRPr="004313CE" w:rsidRDefault="00C4304A" w:rsidP="004313CE">
      <w:pPr>
        <w:pStyle w:val="a3"/>
        <w:numPr>
          <w:ilvl w:val="0"/>
          <w:numId w:val="8"/>
        </w:numPr>
        <w:spacing w:line="360" w:lineRule="auto"/>
        <w:ind w:firstLineChars="0"/>
        <w:rPr>
          <w:rFonts w:ascii="Times New Roman" w:eastAsia="宋体" w:hAnsi="Times New Roman"/>
          <w:color w:val="000000" w:themeColor="text1"/>
          <w:sz w:val="24"/>
        </w:rPr>
      </w:pPr>
      <w:r w:rsidRPr="004313CE">
        <w:rPr>
          <w:rFonts w:ascii="Times New Roman" w:eastAsia="宋体" w:hAnsi="Times New Roman"/>
          <w:color w:val="000000" w:themeColor="text1"/>
          <w:sz w:val="24"/>
        </w:rPr>
        <w:t>阎大颖</w:t>
      </w:r>
      <w:r w:rsidRPr="004313CE">
        <w:rPr>
          <w:rFonts w:ascii="Times New Roman" w:eastAsia="宋体" w:hAnsi="Times New Roman"/>
          <w:color w:val="000000" w:themeColor="text1"/>
          <w:sz w:val="24"/>
        </w:rPr>
        <w:t xml:space="preserve">. </w:t>
      </w:r>
      <w:r w:rsidRPr="004313CE">
        <w:rPr>
          <w:rFonts w:ascii="Times New Roman" w:eastAsia="宋体" w:hAnsi="Times New Roman"/>
          <w:color w:val="000000" w:themeColor="text1"/>
          <w:sz w:val="24"/>
        </w:rPr>
        <w:t>制度距离、国际经验与中国企业海外并购的成败问题研究</w:t>
      </w:r>
      <w:r w:rsidRPr="004313CE">
        <w:rPr>
          <w:rFonts w:ascii="Times New Roman" w:eastAsia="宋体" w:hAnsi="Times New Roman"/>
          <w:color w:val="000000" w:themeColor="text1"/>
          <w:sz w:val="24"/>
        </w:rPr>
        <w:t xml:space="preserve">[J]. </w:t>
      </w:r>
      <w:r w:rsidRPr="004313CE">
        <w:rPr>
          <w:rFonts w:ascii="Times New Roman" w:eastAsia="宋体" w:hAnsi="Times New Roman"/>
          <w:color w:val="000000" w:themeColor="text1"/>
          <w:sz w:val="24"/>
        </w:rPr>
        <w:t>南</w:t>
      </w:r>
      <w:r w:rsidRPr="004313CE">
        <w:rPr>
          <w:rFonts w:ascii="Times New Roman" w:eastAsia="宋体" w:hAnsi="Times New Roman"/>
          <w:color w:val="000000" w:themeColor="text1"/>
          <w:sz w:val="24"/>
        </w:rPr>
        <w:lastRenderedPageBreak/>
        <w:t>开经济研究</w:t>
      </w:r>
      <w:r w:rsidRPr="004313CE">
        <w:rPr>
          <w:rFonts w:ascii="Times New Roman" w:eastAsia="宋体" w:hAnsi="Times New Roman"/>
          <w:color w:val="000000" w:themeColor="text1"/>
          <w:sz w:val="24"/>
        </w:rPr>
        <w:t>, 2011(5):23.</w:t>
      </w:r>
    </w:p>
    <w:p w:rsidR="00C4304A" w:rsidRPr="004313CE" w:rsidRDefault="00C4304A" w:rsidP="004313CE">
      <w:pPr>
        <w:pStyle w:val="a3"/>
        <w:numPr>
          <w:ilvl w:val="0"/>
          <w:numId w:val="8"/>
        </w:numPr>
        <w:spacing w:line="360" w:lineRule="auto"/>
        <w:ind w:firstLineChars="0"/>
        <w:rPr>
          <w:rFonts w:ascii="Times New Roman" w:eastAsia="宋体" w:hAnsi="Times New Roman"/>
          <w:color w:val="000000" w:themeColor="text1"/>
          <w:sz w:val="24"/>
        </w:rPr>
      </w:pPr>
      <w:r w:rsidRPr="004313CE">
        <w:rPr>
          <w:rFonts w:ascii="Times New Roman" w:eastAsia="宋体" w:hAnsi="Times New Roman"/>
          <w:color w:val="000000" w:themeColor="text1"/>
          <w:sz w:val="24"/>
        </w:rPr>
        <w:t>杨波</w:t>
      </w:r>
      <w:r w:rsidRPr="004313CE">
        <w:rPr>
          <w:rFonts w:ascii="Times New Roman" w:eastAsia="宋体" w:hAnsi="Times New Roman"/>
          <w:color w:val="000000" w:themeColor="text1"/>
          <w:sz w:val="24"/>
        </w:rPr>
        <w:t xml:space="preserve">, </w:t>
      </w:r>
      <w:r w:rsidRPr="004313CE">
        <w:rPr>
          <w:rFonts w:ascii="Times New Roman" w:eastAsia="宋体" w:hAnsi="Times New Roman"/>
          <w:color w:val="000000" w:themeColor="text1"/>
          <w:sz w:val="24"/>
        </w:rPr>
        <w:t>张佳琦</w:t>
      </w:r>
      <w:r w:rsidRPr="004313CE">
        <w:rPr>
          <w:rFonts w:ascii="Times New Roman" w:eastAsia="宋体" w:hAnsi="Times New Roman"/>
          <w:color w:val="000000" w:themeColor="text1"/>
          <w:sz w:val="24"/>
        </w:rPr>
        <w:t xml:space="preserve">, </w:t>
      </w:r>
      <w:r w:rsidRPr="004313CE">
        <w:rPr>
          <w:rFonts w:ascii="Times New Roman" w:eastAsia="宋体" w:hAnsi="Times New Roman"/>
          <w:color w:val="000000" w:themeColor="text1"/>
          <w:sz w:val="24"/>
        </w:rPr>
        <w:t>吴晨</w:t>
      </w:r>
      <w:r w:rsidRPr="004313CE">
        <w:rPr>
          <w:rFonts w:ascii="Times New Roman" w:eastAsia="宋体" w:hAnsi="Times New Roman"/>
          <w:color w:val="000000" w:themeColor="text1"/>
          <w:sz w:val="24"/>
        </w:rPr>
        <w:t xml:space="preserve">. </w:t>
      </w:r>
      <w:r w:rsidRPr="004313CE">
        <w:rPr>
          <w:rFonts w:ascii="Times New Roman" w:eastAsia="宋体" w:hAnsi="Times New Roman"/>
          <w:color w:val="000000" w:themeColor="text1"/>
          <w:sz w:val="24"/>
        </w:rPr>
        <w:t>企业所有制能否影响中国企业海外并购的成败</w:t>
      </w:r>
      <w:r w:rsidRPr="004313CE">
        <w:rPr>
          <w:rFonts w:ascii="Times New Roman" w:eastAsia="宋体" w:hAnsi="Times New Roman"/>
          <w:color w:val="000000" w:themeColor="text1"/>
          <w:sz w:val="24"/>
        </w:rPr>
        <w:t xml:space="preserve">[J]. </w:t>
      </w:r>
      <w:r w:rsidRPr="004313CE">
        <w:rPr>
          <w:rFonts w:ascii="Times New Roman" w:eastAsia="宋体" w:hAnsi="Times New Roman"/>
          <w:color w:val="000000" w:themeColor="text1"/>
          <w:sz w:val="24"/>
        </w:rPr>
        <w:t>国际贸易问题</w:t>
      </w:r>
      <w:r w:rsidRPr="004313CE">
        <w:rPr>
          <w:rFonts w:ascii="Times New Roman" w:eastAsia="宋体" w:hAnsi="Times New Roman"/>
          <w:color w:val="000000" w:themeColor="text1"/>
          <w:sz w:val="24"/>
        </w:rPr>
        <w:t>, 2016, 000(007):97-108.</w:t>
      </w:r>
    </w:p>
    <w:p w:rsidR="00C4304A" w:rsidRPr="004313CE" w:rsidRDefault="00C4304A" w:rsidP="004313CE">
      <w:pPr>
        <w:pStyle w:val="a3"/>
        <w:numPr>
          <w:ilvl w:val="0"/>
          <w:numId w:val="8"/>
        </w:numPr>
        <w:spacing w:line="360" w:lineRule="auto"/>
        <w:ind w:firstLineChars="0"/>
        <w:rPr>
          <w:rFonts w:ascii="Times New Roman" w:eastAsia="宋体" w:hAnsi="Times New Roman"/>
          <w:color w:val="000000" w:themeColor="text1"/>
          <w:sz w:val="24"/>
        </w:rPr>
      </w:pPr>
      <w:r w:rsidRPr="004313CE">
        <w:rPr>
          <w:rFonts w:ascii="Times New Roman" w:eastAsia="宋体" w:hAnsi="Times New Roman"/>
          <w:color w:val="000000" w:themeColor="text1"/>
          <w:sz w:val="24"/>
        </w:rPr>
        <w:t>叶勤</w:t>
      </w:r>
      <w:r w:rsidRPr="004313CE">
        <w:rPr>
          <w:rFonts w:ascii="Times New Roman" w:eastAsia="宋体" w:hAnsi="Times New Roman"/>
          <w:color w:val="000000" w:themeColor="text1"/>
          <w:sz w:val="24"/>
        </w:rPr>
        <w:t>.</w:t>
      </w:r>
      <w:r w:rsidRPr="004313CE">
        <w:rPr>
          <w:rFonts w:ascii="Times New Roman" w:eastAsia="宋体" w:hAnsi="Times New Roman"/>
          <w:color w:val="000000" w:themeColor="text1"/>
          <w:sz w:val="24"/>
        </w:rPr>
        <w:t>跨国并购影响因素的理论解释与述评</w:t>
      </w:r>
      <w:r w:rsidRPr="004313CE">
        <w:rPr>
          <w:rFonts w:ascii="Times New Roman" w:eastAsia="宋体" w:hAnsi="Times New Roman"/>
          <w:color w:val="000000" w:themeColor="text1"/>
          <w:sz w:val="24"/>
        </w:rPr>
        <w:t>[J].</w:t>
      </w:r>
      <w:r w:rsidRPr="004313CE">
        <w:rPr>
          <w:rFonts w:ascii="Times New Roman" w:eastAsia="宋体" w:hAnsi="Times New Roman"/>
          <w:color w:val="000000" w:themeColor="text1"/>
          <w:sz w:val="24"/>
        </w:rPr>
        <w:t>外国经济与管理</w:t>
      </w:r>
      <w:r w:rsidRPr="004313CE">
        <w:rPr>
          <w:rFonts w:ascii="Times New Roman" w:eastAsia="宋体" w:hAnsi="Times New Roman"/>
          <w:color w:val="000000" w:themeColor="text1"/>
          <w:sz w:val="24"/>
        </w:rPr>
        <w:t>,2003(01):26-31.DOI:10.16538/j.cnki.fem.2003.01.005.</w:t>
      </w:r>
    </w:p>
    <w:p w:rsidR="00C4304A" w:rsidRPr="004313CE" w:rsidRDefault="00C4304A" w:rsidP="004313CE">
      <w:pPr>
        <w:pStyle w:val="a3"/>
        <w:numPr>
          <w:ilvl w:val="0"/>
          <w:numId w:val="8"/>
        </w:numPr>
        <w:spacing w:line="360" w:lineRule="auto"/>
        <w:ind w:firstLineChars="0"/>
        <w:rPr>
          <w:rFonts w:ascii="Times New Roman" w:eastAsia="宋体" w:hAnsi="Times New Roman"/>
          <w:color w:val="000000" w:themeColor="text1"/>
          <w:sz w:val="24"/>
        </w:rPr>
      </w:pPr>
      <w:r w:rsidRPr="004313CE">
        <w:rPr>
          <w:rFonts w:ascii="Times New Roman" w:eastAsia="宋体" w:hAnsi="Times New Roman"/>
          <w:color w:val="000000" w:themeColor="text1"/>
          <w:sz w:val="24"/>
        </w:rPr>
        <w:t>尹亚红</w:t>
      </w:r>
      <w:r w:rsidRPr="004313CE">
        <w:rPr>
          <w:rFonts w:ascii="Times New Roman" w:eastAsia="宋体" w:hAnsi="Times New Roman"/>
          <w:color w:val="000000" w:themeColor="text1"/>
          <w:sz w:val="24"/>
        </w:rPr>
        <w:t xml:space="preserve">. </w:t>
      </w:r>
      <w:r w:rsidRPr="004313CE">
        <w:rPr>
          <w:rFonts w:ascii="Times New Roman" w:eastAsia="宋体" w:hAnsi="Times New Roman"/>
          <w:color w:val="000000" w:themeColor="text1"/>
          <w:sz w:val="24"/>
        </w:rPr>
        <w:t>海外并购对技术创新有促进作用吗</w:t>
      </w:r>
      <w:r w:rsidRPr="004313CE">
        <w:rPr>
          <w:rFonts w:ascii="Times New Roman" w:eastAsia="宋体" w:hAnsi="Times New Roman"/>
          <w:color w:val="000000" w:themeColor="text1"/>
          <w:sz w:val="24"/>
        </w:rPr>
        <w:t xml:space="preserve">[J]. </w:t>
      </w:r>
      <w:r w:rsidRPr="004313CE">
        <w:rPr>
          <w:rFonts w:ascii="Times New Roman" w:eastAsia="宋体" w:hAnsi="Times New Roman"/>
          <w:color w:val="000000" w:themeColor="text1"/>
          <w:sz w:val="24"/>
        </w:rPr>
        <w:t>金融经济学研究</w:t>
      </w:r>
      <w:r w:rsidRPr="004313CE">
        <w:rPr>
          <w:rFonts w:ascii="Times New Roman" w:eastAsia="宋体" w:hAnsi="Times New Roman"/>
          <w:color w:val="000000" w:themeColor="text1"/>
          <w:sz w:val="24"/>
        </w:rPr>
        <w:t>, 2019, 34(3):13.</w:t>
      </w:r>
    </w:p>
    <w:p w:rsidR="00C4304A" w:rsidRPr="004313CE" w:rsidRDefault="00C4304A" w:rsidP="004313CE">
      <w:pPr>
        <w:pStyle w:val="a3"/>
        <w:numPr>
          <w:ilvl w:val="0"/>
          <w:numId w:val="8"/>
        </w:numPr>
        <w:spacing w:line="360" w:lineRule="auto"/>
        <w:ind w:firstLineChars="0"/>
        <w:rPr>
          <w:rFonts w:ascii="Times New Roman" w:eastAsia="宋体" w:hAnsi="Times New Roman"/>
          <w:color w:val="000000" w:themeColor="text1"/>
          <w:sz w:val="24"/>
        </w:rPr>
      </w:pPr>
      <w:r w:rsidRPr="004313CE">
        <w:rPr>
          <w:rFonts w:ascii="Times New Roman" w:eastAsia="宋体" w:hAnsi="Times New Roman"/>
          <w:color w:val="000000" w:themeColor="text1"/>
          <w:sz w:val="24"/>
        </w:rPr>
        <w:t>张弛</w:t>
      </w:r>
      <w:r w:rsidRPr="004313CE">
        <w:rPr>
          <w:rFonts w:ascii="Times New Roman" w:eastAsia="宋体" w:hAnsi="Times New Roman"/>
          <w:color w:val="000000" w:themeColor="text1"/>
          <w:sz w:val="24"/>
        </w:rPr>
        <w:t xml:space="preserve">, </w:t>
      </w:r>
      <w:r w:rsidRPr="004313CE">
        <w:rPr>
          <w:rFonts w:ascii="Times New Roman" w:eastAsia="宋体" w:hAnsi="Times New Roman"/>
          <w:color w:val="000000" w:themeColor="text1"/>
          <w:sz w:val="24"/>
        </w:rPr>
        <w:t>余鹏翼</w:t>
      </w:r>
      <w:r w:rsidRPr="004313CE">
        <w:rPr>
          <w:rFonts w:ascii="Times New Roman" w:eastAsia="宋体" w:hAnsi="Times New Roman"/>
          <w:color w:val="000000" w:themeColor="text1"/>
          <w:sz w:val="24"/>
        </w:rPr>
        <w:t xml:space="preserve">. </w:t>
      </w:r>
      <w:r w:rsidRPr="004313CE">
        <w:rPr>
          <w:rFonts w:ascii="Times New Roman" w:eastAsia="宋体" w:hAnsi="Times New Roman"/>
          <w:color w:val="000000" w:themeColor="text1"/>
          <w:sz w:val="24"/>
        </w:rPr>
        <w:t>并购类型会影响中国企业技术并购绩效吗</w:t>
      </w:r>
      <w:r w:rsidRPr="004313CE">
        <w:rPr>
          <w:rFonts w:ascii="Times New Roman" w:eastAsia="宋体" w:hAnsi="Times New Roman"/>
          <w:color w:val="000000" w:themeColor="text1"/>
          <w:sz w:val="24"/>
        </w:rPr>
        <w:t>——</w:t>
      </w:r>
      <w:r w:rsidRPr="004313CE">
        <w:rPr>
          <w:rFonts w:ascii="Times New Roman" w:eastAsia="宋体" w:hAnsi="Times New Roman"/>
          <w:color w:val="000000" w:themeColor="text1"/>
          <w:sz w:val="24"/>
        </w:rPr>
        <w:t>对横向、纵向和混合并购的比较研究</w:t>
      </w:r>
      <w:r w:rsidRPr="004313CE">
        <w:rPr>
          <w:rFonts w:ascii="Times New Roman" w:eastAsia="宋体" w:hAnsi="Times New Roman"/>
          <w:color w:val="000000" w:themeColor="text1"/>
          <w:sz w:val="24"/>
        </w:rPr>
        <w:t xml:space="preserve">[J]. </w:t>
      </w:r>
      <w:r w:rsidRPr="004313CE">
        <w:rPr>
          <w:rFonts w:ascii="Times New Roman" w:eastAsia="宋体" w:hAnsi="Times New Roman"/>
          <w:color w:val="000000" w:themeColor="text1"/>
          <w:sz w:val="24"/>
        </w:rPr>
        <w:t>科技进步与对策</w:t>
      </w:r>
      <w:r w:rsidRPr="004313CE">
        <w:rPr>
          <w:rFonts w:ascii="Times New Roman" w:eastAsia="宋体" w:hAnsi="Times New Roman"/>
          <w:color w:val="000000" w:themeColor="text1"/>
          <w:sz w:val="24"/>
        </w:rPr>
        <w:t>, 2017, 34(7):6.</w:t>
      </w:r>
    </w:p>
    <w:p w:rsidR="00C4304A" w:rsidRPr="004313CE" w:rsidRDefault="00C4304A" w:rsidP="004313CE">
      <w:pPr>
        <w:pStyle w:val="a3"/>
        <w:numPr>
          <w:ilvl w:val="0"/>
          <w:numId w:val="8"/>
        </w:numPr>
        <w:spacing w:line="360" w:lineRule="auto"/>
        <w:ind w:firstLineChars="0"/>
        <w:rPr>
          <w:rFonts w:ascii="Times New Roman" w:eastAsia="宋体" w:hAnsi="Times New Roman"/>
          <w:color w:val="000000" w:themeColor="text1"/>
          <w:sz w:val="24"/>
        </w:rPr>
      </w:pPr>
      <w:r w:rsidRPr="004313CE">
        <w:rPr>
          <w:rFonts w:ascii="Times New Roman" w:eastAsia="宋体" w:hAnsi="Times New Roman"/>
          <w:color w:val="000000" w:themeColor="text1"/>
          <w:sz w:val="24"/>
        </w:rPr>
        <w:t>张耕</w:t>
      </w:r>
      <w:r w:rsidRPr="004313CE">
        <w:rPr>
          <w:rFonts w:ascii="Times New Roman" w:eastAsia="宋体" w:hAnsi="Times New Roman"/>
          <w:color w:val="000000" w:themeColor="text1"/>
          <w:sz w:val="24"/>
        </w:rPr>
        <w:t>,</w:t>
      </w:r>
      <w:r w:rsidRPr="004313CE">
        <w:rPr>
          <w:rFonts w:ascii="Times New Roman" w:eastAsia="宋体" w:hAnsi="Times New Roman"/>
          <w:color w:val="000000" w:themeColor="text1"/>
          <w:sz w:val="24"/>
        </w:rPr>
        <w:t>高鹏翔</w:t>
      </w:r>
      <w:r w:rsidRPr="004313CE">
        <w:rPr>
          <w:rFonts w:ascii="Times New Roman" w:eastAsia="宋体" w:hAnsi="Times New Roman"/>
          <w:color w:val="000000" w:themeColor="text1"/>
          <w:sz w:val="24"/>
        </w:rPr>
        <w:t>.</w:t>
      </w:r>
      <w:r w:rsidRPr="004313CE">
        <w:rPr>
          <w:rFonts w:ascii="Times New Roman" w:eastAsia="宋体" w:hAnsi="Times New Roman"/>
          <w:color w:val="000000" w:themeColor="text1"/>
          <w:sz w:val="24"/>
        </w:rPr>
        <w:t>行业多元化、国际多元化与公司风险</w:t>
      </w:r>
      <w:r w:rsidRPr="004313CE">
        <w:rPr>
          <w:rFonts w:ascii="Times New Roman" w:eastAsia="宋体" w:hAnsi="Times New Roman"/>
          <w:color w:val="000000" w:themeColor="text1"/>
          <w:sz w:val="24"/>
        </w:rPr>
        <w:t>——</w:t>
      </w:r>
      <w:r w:rsidRPr="004313CE">
        <w:rPr>
          <w:rFonts w:ascii="Times New Roman" w:eastAsia="宋体" w:hAnsi="Times New Roman"/>
          <w:color w:val="000000" w:themeColor="text1"/>
          <w:sz w:val="24"/>
        </w:rPr>
        <w:t>基于中国上市公司并购数据的研究</w:t>
      </w:r>
      <w:r w:rsidRPr="004313CE">
        <w:rPr>
          <w:rFonts w:ascii="Times New Roman" w:eastAsia="宋体" w:hAnsi="Times New Roman"/>
          <w:color w:val="000000" w:themeColor="text1"/>
          <w:sz w:val="24"/>
        </w:rPr>
        <w:t>[J].</w:t>
      </w:r>
      <w:r w:rsidRPr="004313CE">
        <w:rPr>
          <w:rFonts w:ascii="Times New Roman" w:eastAsia="宋体" w:hAnsi="Times New Roman"/>
          <w:color w:val="000000" w:themeColor="text1"/>
          <w:sz w:val="24"/>
        </w:rPr>
        <w:t>南开管理评论</w:t>
      </w:r>
      <w:r w:rsidRPr="004313CE">
        <w:rPr>
          <w:rFonts w:ascii="Times New Roman" w:eastAsia="宋体" w:hAnsi="Times New Roman"/>
          <w:color w:val="000000" w:themeColor="text1"/>
          <w:sz w:val="24"/>
        </w:rPr>
        <w:t>,2020,23(01):169-179.</w:t>
      </w:r>
    </w:p>
    <w:p w:rsidR="00C4304A" w:rsidRPr="004313CE" w:rsidRDefault="00C4304A" w:rsidP="004313CE">
      <w:pPr>
        <w:pStyle w:val="a3"/>
        <w:numPr>
          <w:ilvl w:val="0"/>
          <w:numId w:val="8"/>
        </w:numPr>
        <w:spacing w:line="360" w:lineRule="auto"/>
        <w:ind w:firstLineChars="0"/>
        <w:rPr>
          <w:rFonts w:ascii="Times New Roman" w:eastAsia="宋体" w:hAnsi="Times New Roman"/>
          <w:color w:val="000000" w:themeColor="text1"/>
          <w:sz w:val="24"/>
        </w:rPr>
      </w:pPr>
      <w:r w:rsidRPr="004313CE">
        <w:rPr>
          <w:rFonts w:ascii="Times New Roman" w:eastAsia="宋体" w:hAnsi="Times New Roman"/>
          <w:color w:val="000000" w:themeColor="text1"/>
          <w:sz w:val="24"/>
        </w:rPr>
        <w:t>赵黎明</w:t>
      </w:r>
      <w:r w:rsidRPr="004313CE">
        <w:rPr>
          <w:rFonts w:ascii="Times New Roman" w:eastAsia="宋体" w:hAnsi="Times New Roman"/>
          <w:color w:val="000000" w:themeColor="text1"/>
          <w:sz w:val="24"/>
        </w:rPr>
        <w:t xml:space="preserve">, </w:t>
      </w:r>
      <w:r w:rsidRPr="004313CE">
        <w:rPr>
          <w:rFonts w:ascii="Times New Roman" w:eastAsia="宋体" w:hAnsi="Times New Roman"/>
          <w:color w:val="000000" w:themeColor="text1"/>
          <w:sz w:val="24"/>
        </w:rPr>
        <w:t>陈妍庆</w:t>
      </w:r>
      <w:r w:rsidRPr="004313CE">
        <w:rPr>
          <w:rFonts w:ascii="Times New Roman" w:eastAsia="宋体" w:hAnsi="Times New Roman"/>
          <w:color w:val="000000" w:themeColor="text1"/>
          <w:sz w:val="24"/>
        </w:rPr>
        <w:t xml:space="preserve">. </w:t>
      </w:r>
      <w:r w:rsidRPr="004313CE">
        <w:rPr>
          <w:rFonts w:ascii="Times New Roman" w:eastAsia="宋体" w:hAnsi="Times New Roman"/>
          <w:color w:val="000000" w:themeColor="text1"/>
          <w:sz w:val="24"/>
        </w:rPr>
        <w:t>创新存量、技术互补性与跨国并购技术创新绩效</w:t>
      </w:r>
      <w:r w:rsidRPr="004313CE">
        <w:rPr>
          <w:rFonts w:ascii="Times New Roman" w:eastAsia="宋体" w:hAnsi="Times New Roman"/>
          <w:color w:val="000000" w:themeColor="text1"/>
          <w:sz w:val="24"/>
        </w:rPr>
        <w:t xml:space="preserve">[J]. </w:t>
      </w:r>
      <w:r w:rsidRPr="004313CE">
        <w:rPr>
          <w:rFonts w:ascii="Times New Roman" w:eastAsia="宋体" w:hAnsi="Times New Roman"/>
          <w:color w:val="000000" w:themeColor="text1"/>
          <w:sz w:val="24"/>
        </w:rPr>
        <w:t>科学学与科学技术管理</w:t>
      </w:r>
      <w:r w:rsidRPr="004313CE">
        <w:rPr>
          <w:rFonts w:ascii="Times New Roman" w:eastAsia="宋体" w:hAnsi="Times New Roman"/>
          <w:color w:val="000000" w:themeColor="text1"/>
          <w:sz w:val="24"/>
        </w:rPr>
        <w:t>, 2019(2):16.</w:t>
      </w:r>
    </w:p>
    <w:p w:rsidR="00C4304A" w:rsidRPr="004313CE" w:rsidRDefault="00C4304A" w:rsidP="004313CE">
      <w:pPr>
        <w:pStyle w:val="a3"/>
        <w:numPr>
          <w:ilvl w:val="0"/>
          <w:numId w:val="8"/>
        </w:numPr>
        <w:spacing w:line="360" w:lineRule="auto"/>
        <w:ind w:firstLineChars="0"/>
        <w:rPr>
          <w:rFonts w:ascii="Times New Roman" w:eastAsia="宋体" w:hAnsi="Times New Roman"/>
          <w:color w:val="000000" w:themeColor="text1"/>
          <w:sz w:val="24"/>
        </w:rPr>
      </w:pPr>
      <w:r w:rsidRPr="004313CE">
        <w:rPr>
          <w:rFonts w:ascii="Times New Roman" w:eastAsia="宋体" w:hAnsi="Times New Roman"/>
          <w:color w:val="000000" w:themeColor="text1"/>
          <w:sz w:val="24"/>
        </w:rPr>
        <w:t>朱治理</w:t>
      </w:r>
      <w:r w:rsidRPr="004313CE">
        <w:rPr>
          <w:rFonts w:ascii="Times New Roman" w:eastAsia="宋体" w:hAnsi="Times New Roman"/>
          <w:color w:val="000000" w:themeColor="text1"/>
          <w:sz w:val="24"/>
        </w:rPr>
        <w:t xml:space="preserve">, </w:t>
      </w:r>
      <w:r w:rsidRPr="004313CE">
        <w:rPr>
          <w:rFonts w:ascii="Times New Roman" w:eastAsia="宋体" w:hAnsi="Times New Roman"/>
          <w:color w:val="000000" w:themeColor="text1"/>
          <w:sz w:val="24"/>
        </w:rPr>
        <w:t>温军</w:t>
      </w:r>
      <w:r w:rsidRPr="004313CE">
        <w:rPr>
          <w:rFonts w:ascii="Times New Roman" w:eastAsia="宋体" w:hAnsi="Times New Roman"/>
          <w:color w:val="000000" w:themeColor="text1"/>
          <w:sz w:val="24"/>
        </w:rPr>
        <w:t xml:space="preserve">, </w:t>
      </w:r>
      <w:r w:rsidRPr="004313CE">
        <w:rPr>
          <w:rFonts w:ascii="Times New Roman" w:eastAsia="宋体" w:hAnsi="Times New Roman"/>
          <w:color w:val="000000" w:themeColor="text1"/>
          <w:sz w:val="24"/>
        </w:rPr>
        <w:t>李晋</w:t>
      </w:r>
      <w:r w:rsidRPr="004313CE">
        <w:rPr>
          <w:rFonts w:ascii="Times New Roman" w:eastAsia="宋体" w:hAnsi="Times New Roman"/>
          <w:color w:val="000000" w:themeColor="text1"/>
          <w:sz w:val="24"/>
        </w:rPr>
        <w:t xml:space="preserve">. </w:t>
      </w:r>
      <w:r w:rsidRPr="004313CE">
        <w:rPr>
          <w:rFonts w:ascii="Times New Roman" w:eastAsia="宋体" w:hAnsi="Times New Roman"/>
          <w:color w:val="000000" w:themeColor="text1"/>
          <w:sz w:val="24"/>
        </w:rPr>
        <w:t>海外并购、文化距离与技术创新</w:t>
      </w:r>
      <w:r w:rsidRPr="004313CE">
        <w:rPr>
          <w:rFonts w:ascii="Times New Roman" w:eastAsia="宋体" w:hAnsi="Times New Roman"/>
          <w:color w:val="000000" w:themeColor="text1"/>
          <w:sz w:val="24"/>
        </w:rPr>
        <w:t xml:space="preserve">[J]. </w:t>
      </w:r>
      <w:r w:rsidRPr="004313CE">
        <w:rPr>
          <w:rFonts w:ascii="Times New Roman" w:eastAsia="宋体" w:hAnsi="Times New Roman"/>
          <w:color w:val="000000" w:themeColor="text1"/>
          <w:sz w:val="24"/>
        </w:rPr>
        <w:t>当代经济科学</w:t>
      </w:r>
      <w:r w:rsidRPr="004313CE">
        <w:rPr>
          <w:rFonts w:ascii="Times New Roman" w:eastAsia="宋体" w:hAnsi="Times New Roman"/>
          <w:color w:val="000000" w:themeColor="text1"/>
          <w:sz w:val="24"/>
        </w:rPr>
        <w:t>, 2016, 38(2):8.</w:t>
      </w:r>
    </w:p>
    <w:p w:rsidR="00DA0881" w:rsidRDefault="00DA0881">
      <w:pPr>
        <w:widowControl/>
        <w:jc w:val="left"/>
        <w:rPr>
          <w:rFonts w:ascii="Times New Roman" w:eastAsia="宋体" w:hAnsi="Times New Roman"/>
          <w:color w:val="000000" w:themeColor="text1"/>
          <w:sz w:val="24"/>
        </w:rPr>
      </w:pPr>
      <w:r>
        <w:rPr>
          <w:rFonts w:ascii="Times New Roman" w:eastAsia="宋体" w:hAnsi="Times New Roman"/>
          <w:color w:val="000000" w:themeColor="text1"/>
          <w:sz w:val="24"/>
        </w:rPr>
        <w:br w:type="page"/>
      </w:r>
    </w:p>
    <w:p w:rsidR="00DA0881" w:rsidRPr="009118C7" w:rsidRDefault="00DA0881" w:rsidP="009118C7">
      <w:pPr>
        <w:pStyle w:val="1"/>
        <w:jc w:val="center"/>
        <w:rPr>
          <w:color w:val="000000" w:themeColor="text1"/>
        </w:rPr>
      </w:pPr>
      <w:bookmarkStart w:id="60" w:name="_Toc104557777"/>
      <w:r>
        <w:rPr>
          <w:rFonts w:hint="eastAsia"/>
          <w:color w:val="000000" w:themeColor="text1"/>
        </w:rPr>
        <w:lastRenderedPageBreak/>
        <w:t>附录</w:t>
      </w:r>
      <w:r>
        <w:rPr>
          <w:rFonts w:hint="eastAsia"/>
          <w:color w:val="000000" w:themeColor="text1"/>
        </w:rPr>
        <w:t>A</w:t>
      </w:r>
      <w:r w:rsidR="00027A1B">
        <w:rPr>
          <w:color w:val="000000" w:themeColor="text1"/>
        </w:rPr>
        <w:t xml:space="preserve"> PSM</w:t>
      </w:r>
      <w:r w:rsidR="00027A1B">
        <w:rPr>
          <w:rFonts w:hint="eastAsia"/>
          <w:color w:val="000000" w:themeColor="text1"/>
        </w:rPr>
        <w:t>平衡性检验</w:t>
      </w:r>
      <w:bookmarkEnd w:id="60"/>
    </w:p>
    <w:p w:rsidR="0013449C" w:rsidRPr="0013449C" w:rsidRDefault="0013449C" w:rsidP="0013449C">
      <w:pPr>
        <w:pStyle w:val="ab"/>
        <w:keepNext/>
        <w:jc w:val="center"/>
        <w:rPr>
          <w:rFonts w:ascii="黑体" w:hAnsi="黑体"/>
          <w:sz w:val="24"/>
          <w:szCs w:val="24"/>
        </w:rPr>
      </w:pPr>
      <w:r w:rsidRPr="0013449C">
        <w:rPr>
          <w:rFonts w:ascii="黑体" w:hAnsi="黑体"/>
          <w:sz w:val="24"/>
          <w:szCs w:val="24"/>
        </w:rPr>
        <w:t xml:space="preserve">表 </w:t>
      </w:r>
      <w:r w:rsidRPr="0013449C">
        <w:rPr>
          <w:rFonts w:ascii="Times New Roman" w:hAnsi="Times New Roman" w:cs="Times New Roman"/>
          <w:sz w:val="24"/>
          <w:szCs w:val="24"/>
        </w:rPr>
        <w:t xml:space="preserve">A-1 </w:t>
      </w:r>
      <w:r w:rsidRPr="0013449C">
        <w:rPr>
          <w:rFonts w:ascii="黑体" w:hAnsi="黑体" w:hint="eastAsia"/>
          <w:sz w:val="24"/>
          <w:szCs w:val="24"/>
        </w:rPr>
        <w:t>横向并购</w:t>
      </w:r>
      <w:r w:rsidRPr="0013449C">
        <w:rPr>
          <w:rFonts w:ascii="Times New Roman" w:hAnsi="Times New Roman" w:cs="Times New Roman"/>
          <w:sz w:val="24"/>
          <w:szCs w:val="24"/>
        </w:rPr>
        <w:t>PSM</w:t>
      </w:r>
      <w:r w:rsidRPr="0013449C">
        <w:rPr>
          <w:rFonts w:ascii="黑体" w:hAnsi="黑体" w:hint="eastAsia"/>
          <w:sz w:val="24"/>
          <w:szCs w:val="24"/>
        </w:rPr>
        <w:t>平衡性检验</w:t>
      </w:r>
    </w:p>
    <w:tbl>
      <w:tblPr>
        <w:tblStyle w:val="aa"/>
        <w:tblW w:w="793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69"/>
        <w:gridCol w:w="987"/>
        <w:gridCol w:w="996"/>
        <w:gridCol w:w="1151"/>
        <w:gridCol w:w="1691"/>
        <w:gridCol w:w="990"/>
        <w:gridCol w:w="854"/>
      </w:tblGrid>
      <w:tr w:rsidR="00DA0881" w:rsidRPr="00055E71" w:rsidTr="00E74613">
        <w:trPr>
          <w:jc w:val="center"/>
        </w:trPr>
        <w:tc>
          <w:tcPr>
            <w:tcW w:w="1269" w:type="dxa"/>
            <w:vMerge w:val="restart"/>
            <w:tcBorders>
              <w:top w:val="single" w:sz="4" w:space="0" w:color="auto"/>
              <w:bottom w:val="single" w:sz="4" w:space="0" w:color="auto"/>
            </w:tcBorders>
            <w:vAlign w:val="center"/>
          </w:tcPr>
          <w:p w:rsidR="00DA0881" w:rsidRPr="00055E71" w:rsidRDefault="00DA0881" w:rsidP="00E74613">
            <w:pPr>
              <w:autoSpaceDE w:val="0"/>
              <w:autoSpaceDN w:val="0"/>
              <w:adjustRightInd w:val="0"/>
              <w:jc w:val="center"/>
              <w:rPr>
                <w:rFonts w:ascii="宋体" w:eastAsia="宋体" w:hAnsi="宋体"/>
                <w:color w:val="000000" w:themeColor="text1"/>
                <w:szCs w:val="21"/>
              </w:rPr>
            </w:pPr>
            <w:r w:rsidRPr="00055E71">
              <w:rPr>
                <w:rFonts w:ascii="宋体" w:eastAsia="宋体" w:hAnsi="宋体" w:hint="eastAsia"/>
                <w:color w:val="000000" w:themeColor="text1"/>
                <w:szCs w:val="21"/>
              </w:rPr>
              <w:t>变量名称</w:t>
            </w:r>
          </w:p>
        </w:tc>
        <w:tc>
          <w:tcPr>
            <w:tcW w:w="987" w:type="dxa"/>
            <w:tcBorders>
              <w:top w:val="single" w:sz="4" w:space="0" w:color="auto"/>
            </w:tcBorders>
          </w:tcPr>
          <w:p w:rsidR="00DA0881" w:rsidRPr="00055E71" w:rsidRDefault="00DA0881" w:rsidP="00E74613">
            <w:pPr>
              <w:autoSpaceDE w:val="0"/>
              <w:autoSpaceDN w:val="0"/>
              <w:adjustRightInd w:val="0"/>
              <w:jc w:val="center"/>
              <w:rPr>
                <w:rFonts w:ascii="宋体" w:eastAsia="宋体" w:hAnsi="宋体"/>
                <w:color w:val="000000" w:themeColor="text1"/>
                <w:szCs w:val="21"/>
              </w:rPr>
            </w:pPr>
          </w:p>
        </w:tc>
        <w:tc>
          <w:tcPr>
            <w:tcW w:w="2147" w:type="dxa"/>
            <w:gridSpan w:val="2"/>
            <w:tcBorders>
              <w:top w:val="single" w:sz="4" w:space="0" w:color="auto"/>
              <w:bottom w:val="single" w:sz="4" w:space="0" w:color="auto"/>
            </w:tcBorders>
          </w:tcPr>
          <w:p w:rsidR="00DA0881" w:rsidRPr="00055E71" w:rsidRDefault="00DA0881" w:rsidP="00E74613">
            <w:pPr>
              <w:autoSpaceDE w:val="0"/>
              <w:autoSpaceDN w:val="0"/>
              <w:adjustRightInd w:val="0"/>
              <w:jc w:val="center"/>
              <w:rPr>
                <w:rFonts w:ascii="宋体" w:eastAsia="宋体" w:hAnsi="宋体"/>
                <w:color w:val="000000" w:themeColor="text1"/>
                <w:szCs w:val="21"/>
              </w:rPr>
            </w:pPr>
            <w:r w:rsidRPr="00055E71">
              <w:rPr>
                <w:rFonts w:ascii="宋体" w:eastAsia="宋体" w:hAnsi="宋体" w:hint="eastAsia"/>
                <w:color w:val="000000" w:themeColor="text1"/>
                <w:szCs w:val="21"/>
              </w:rPr>
              <w:t>均值</w:t>
            </w:r>
          </w:p>
        </w:tc>
        <w:tc>
          <w:tcPr>
            <w:tcW w:w="1691" w:type="dxa"/>
            <w:vMerge w:val="restart"/>
            <w:tcBorders>
              <w:top w:val="single" w:sz="4" w:space="0" w:color="auto"/>
              <w:bottom w:val="single" w:sz="4" w:space="0" w:color="auto"/>
            </w:tcBorders>
            <w:vAlign w:val="center"/>
          </w:tcPr>
          <w:p w:rsidR="00DA0881" w:rsidRPr="00055E71" w:rsidRDefault="00DA0881" w:rsidP="00E74613">
            <w:pPr>
              <w:autoSpaceDE w:val="0"/>
              <w:autoSpaceDN w:val="0"/>
              <w:adjustRightInd w:val="0"/>
              <w:jc w:val="center"/>
              <w:rPr>
                <w:rFonts w:ascii="宋体" w:eastAsia="宋体" w:hAnsi="宋体"/>
                <w:color w:val="000000" w:themeColor="text1"/>
                <w:szCs w:val="21"/>
              </w:rPr>
            </w:pPr>
            <w:r w:rsidRPr="00055E71">
              <w:rPr>
                <w:rFonts w:ascii="宋体" w:eastAsia="宋体" w:hAnsi="宋体" w:hint="eastAsia"/>
                <w:color w:val="000000" w:themeColor="text1"/>
                <w:szCs w:val="21"/>
              </w:rPr>
              <w:t>标准化偏差</w:t>
            </w:r>
            <w:r w:rsidRPr="00055E71">
              <w:rPr>
                <w:rFonts w:ascii="宋体" w:eastAsia="宋体" w:hAnsi="宋体" w:cs="Times New Roman"/>
                <w:color w:val="000000" w:themeColor="text1"/>
                <w:szCs w:val="21"/>
              </w:rPr>
              <w:t>%</w:t>
            </w:r>
          </w:p>
        </w:tc>
        <w:tc>
          <w:tcPr>
            <w:tcW w:w="1844" w:type="dxa"/>
            <w:gridSpan w:val="2"/>
            <w:tcBorders>
              <w:top w:val="single" w:sz="4" w:space="0" w:color="auto"/>
              <w:bottom w:val="single" w:sz="4" w:space="0" w:color="auto"/>
            </w:tcBorders>
          </w:tcPr>
          <w:p w:rsidR="00DA0881" w:rsidRPr="00055E71" w:rsidRDefault="00DA0881" w:rsidP="00E74613">
            <w:pPr>
              <w:autoSpaceDE w:val="0"/>
              <w:autoSpaceDN w:val="0"/>
              <w:adjustRightInd w:val="0"/>
              <w:jc w:val="center"/>
              <w:rPr>
                <w:rFonts w:ascii="宋体" w:eastAsia="宋体" w:hAnsi="宋体"/>
                <w:color w:val="000000" w:themeColor="text1"/>
                <w:szCs w:val="21"/>
              </w:rPr>
            </w:pPr>
            <w:r w:rsidRPr="00055E71">
              <w:rPr>
                <w:rFonts w:ascii="宋体" w:eastAsia="宋体" w:hAnsi="宋体" w:hint="eastAsia"/>
                <w:color w:val="000000" w:themeColor="text1"/>
                <w:szCs w:val="21"/>
              </w:rPr>
              <w:t>T检验</w:t>
            </w:r>
          </w:p>
        </w:tc>
      </w:tr>
      <w:tr w:rsidR="00DA0881" w:rsidRPr="00055E71" w:rsidTr="00E74613">
        <w:trPr>
          <w:jc w:val="center"/>
        </w:trPr>
        <w:tc>
          <w:tcPr>
            <w:tcW w:w="1269" w:type="dxa"/>
            <w:vMerge/>
            <w:tcBorders>
              <w:bottom w:val="single" w:sz="4" w:space="0" w:color="auto"/>
            </w:tcBorders>
          </w:tcPr>
          <w:p w:rsidR="00DA0881" w:rsidRPr="00055E71" w:rsidRDefault="00DA0881" w:rsidP="00E74613">
            <w:pPr>
              <w:autoSpaceDE w:val="0"/>
              <w:autoSpaceDN w:val="0"/>
              <w:adjustRightInd w:val="0"/>
              <w:jc w:val="center"/>
              <w:rPr>
                <w:rFonts w:ascii="宋体" w:eastAsia="宋体" w:hAnsi="宋体"/>
                <w:color w:val="000000" w:themeColor="text1"/>
                <w:szCs w:val="21"/>
              </w:rPr>
            </w:pPr>
          </w:p>
        </w:tc>
        <w:tc>
          <w:tcPr>
            <w:tcW w:w="987" w:type="dxa"/>
            <w:tcBorders>
              <w:bottom w:val="single" w:sz="4" w:space="0" w:color="auto"/>
            </w:tcBorders>
          </w:tcPr>
          <w:p w:rsidR="00DA0881" w:rsidRPr="00055E71" w:rsidRDefault="00DA0881" w:rsidP="00E74613">
            <w:pPr>
              <w:autoSpaceDE w:val="0"/>
              <w:autoSpaceDN w:val="0"/>
              <w:adjustRightInd w:val="0"/>
              <w:jc w:val="center"/>
              <w:rPr>
                <w:rFonts w:ascii="宋体" w:eastAsia="宋体" w:hAnsi="宋体"/>
                <w:color w:val="000000" w:themeColor="text1"/>
                <w:szCs w:val="21"/>
              </w:rPr>
            </w:pPr>
          </w:p>
        </w:tc>
        <w:tc>
          <w:tcPr>
            <w:tcW w:w="996" w:type="dxa"/>
            <w:tcBorders>
              <w:top w:val="single" w:sz="4" w:space="0" w:color="auto"/>
              <w:bottom w:val="single" w:sz="4" w:space="0" w:color="auto"/>
            </w:tcBorders>
          </w:tcPr>
          <w:p w:rsidR="00DA0881" w:rsidRPr="00055E71" w:rsidRDefault="00DA0881" w:rsidP="00E74613">
            <w:pPr>
              <w:autoSpaceDE w:val="0"/>
              <w:autoSpaceDN w:val="0"/>
              <w:adjustRightInd w:val="0"/>
              <w:jc w:val="center"/>
              <w:rPr>
                <w:rFonts w:ascii="宋体" w:eastAsia="宋体" w:hAnsi="宋体"/>
                <w:color w:val="000000" w:themeColor="text1"/>
                <w:szCs w:val="21"/>
              </w:rPr>
            </w:pPr>
            <w:r w:rsidRPr="00055E71">
              <w:rPr>
                <w:rFonts w:ascii="宋体" w:eastAsia="宋体" w:hAnsi="宋体" w:hint="eastAsia"/>
                <w:color w:val="000000" w:themeColor="text1"/>
                <w:szCs w:val="21"/>
              </w:rPr>
              <w:t>处理组</w:t>
            </w:r>
          </w:p>
        </w:tc>
        <w:tc>
          <w:tcPr>
            <w:tcW w:w="1151" w:type="dxa"/>
            <w:tcBorders>
              <w:top w:val="single" w:sz="4" w:space="0" w:color="auto"/>
              <w:bottom w:val="single" w:sz="4" w:space="0" w:color="auto"/>
            </w:tcBorders>
          </w:tcPr>
          <w:p w:rsidR="00DA0881" w:rsidRPr="00055E71" w:rsidRDefault="00DA0881" w:rsidP="00E74613">
            <w:pPr>
              <w:autoSpaceDE w:val="0"/>
              <w:autoSpaceDN w:val="0"/>
              <w:adjustRightInd w:val="0"/>
              <w:jc w:val="center"/>
              <w:rPr>
                <w:rFonts w:ascii="宋体" w:eastAsia="宋体" w:hAnsi="宋体"/>
                <w:color w:val="000000" w:themeColor="text1"/>
                <w:szCs w:val="21"/>
              </w:rPr>
            </w:pPr>
            <w:r w:rsidRPr="00055E71">
              <w:rPr>
                <w:rFonts w:ascii="宋体" w:eastAsia="宋体" w:hAnsi="宋体" w:hint="eastAsia"/>
                <w:color w:val="000000" w:themeColor="text1"/>
                <w:szCs w:val="21"/>
              </w:rPr>
              <w:t>对照组</w:t>
            </w:r>
          </w:p>
        </w:tc>
        <w:tc>
          <w:tcPr>
            <w:tcW w:w="1691" w:type="dxa"/>
            <w:vMerge/>
            <w:tcBorders>
              <w:bottom w:val="single" w:sz="4" w:space="0" w:color="auto"/>
            </w:tcBorders>
          </w:tcPr>
          <w:p w:rsidR="00DA0881" w:rsidRPr="00055E71" w:rsidRDefault="00DA0881" w:rsidP="00E74613">
            <w:pPr>
              <w:autoSpaceDE w:val="0"/>
              <w:autoSpaceDN w:val="0"/>
              <w:adjustRightInd w:val="0"/>
              <w:jc w:val="center"/>
              <w:rPr>
                <w:rFonts w:ascii="宋体" w:eastAsia="宋体" w:hAnsi="宋体"/>
                <w:color w:val="000000" w:themeColor="text1"/>
                <w:szCs w:val="21"/>
              </w:rPr>
            </w:pPr>
          </w:p>
        </w:tc>
        <w:tc>
          <w:tcPr>
            <w:tcW w:w="990" w:type="dxa"/>
            <w:tcBorders>
              <w:top w:val="single" w:sz="4" w:space="0" w:color="auto"/>
              <w:bottom w:val="single" w:sz="4" w:space="0" w:color="auto"/>
            </w:tcBorders>
          </w:tcPr>
          <w:p w:rsidR="00DA0881" w:rsidRPr="00055E71" w:rsidRDefault="00DA0881" w:rsidP="00E74613">
            <w:pPr>
              <w:autoSpaceDE w:val="0"/>
              <w:autoSpaceDN w:val="0"/>
              <w:adjustRightInd w:val="0"/>
              <w:jc w:val="center"/>
              <w:rPr>
                <w:rFonts w:ascii="宋体" w:eastAsia="宋体" w:hAnsi="宋体"/>
                <w:color w:val="000000" w:themeColor="text1"/>
                <w:szCs w:val="21"/>
              </w:rPr>
            </w:pPr>
            <w:r w:rsidRPr="00055E71">
              <w:rPr>
                <w:rFonts w:ascii="宋体" w:eastAsia="宋体" w:hAnsi="宋体" w:cs="Times New Roman"/>
                <w:color w:val="000000" w:themeColor="text1"/>
                <w:szCs w:val="21"/>
              </w:rPr>
              <w:t>t</w:t>
            </w:r>
            <w:r w:rsidRPr="00055E71">
              <w:rPr>
                <w:rFonts w:ascii="宋体" w:eastAsia="宋体" w:hAnsi="宋体" w:hint="eastAsia"/>
                <w:color w:val="000000" w:themeColor="text1"/>
                <w:szCs w:val="21"/>
              </w:rPr>
              <w:t>值</w:t>
            </w:r>
          </w:p>
        </w:tc>
        <w:tc>
          <w:tcPr>
            <w:tcW w:w="854" w:type="dxa"/>
            <w:tcBorders>
              <w:top w:val="single" w:sz="4" w:space="0" w:color="auto"/>
              <w:bottom w:val="single" w:sz="4" w:space="0" w:color="auto"/>
            </w:tcBorders>
          </w:tcPr>
          <w:p w:rsidR="00DA0881" w:rsidRPr="00055E71" w:rsidRDefault="00DA0881" w:rsidP="00E74613">
            <w:pPr>
              <w:autoSpaceDE w:val="0"/>
              <w:autoSpaceDN w:val="0"/>
              <w:adjustRightInd w:val="0"/>
              <w:jc w:val="center"/>
              <w:rPr>
                <w:rFonts w:ascii="宋体" w:eastAsia="宋体" w:hAnsi="宋体"/>
                <w:color w:val="000000" w:themeColor="text1"/>
                <w:szCs w:val="21"/>
              </w:rPr>
            </w:pPr>
            <w:r w:rsidRPr="00055E71">
              <w:rPr>
                <w:rFonts w:ascii="宋体" w:eastAsia="宋体" w:hAnsi="宋体" w:cs="Times New Roman"/>
                <w:color w:val="000000" w:themeColor="text1"/>
                <w:szCs w:val="21"/>
              </w:rPr>
              <w:t>p</w:t>
            </w:r>
            <w:r w:rsidRPr="00055E71">
              <w:rPr>
                <w:rFonts w:ascii="宋体" w:eastAsia="宋体" w:hAnsi="宋体" w:hint="eastAsia"/>
                <w:color w:val="000000" w:themeColor="text1"/>
                <w:szCs w:val="21"/>
              </w:rPr>
              <w:t>值</w:t>
            </w:r>
          </w:p>
        </w:tc>
      </w:tr>
      <w:tr w:rsidR="00DA0881" w:rsidRPr="00055E71" w:rsidTr="00E74613">
        <w:trPr>
          <w:jc w:val="center"/>
        </w:trPr>
        <w:tc>
          <w:tcPr>
            <w:tcW w:w="1269" w:type="dxa"/>
            <w:tcBorders>
              <w:top w:val="single" w:sz="4" w:space="0" w:color="auto"/>
            </w:tcBorders>
          </w:tcPr>
          <w:p w:rsidR="00DA0881" w:rsidRPr="00055E71" w:rsidRDefault="00DA0881" w:rsidP="00E74613">
            <w:pPr>
              <w:autoSpaceDE w:val="0"/>
              <w:autoSpaceDN w:val="0"/>
              <w:adjustRightInd w:val="0"/>
              <w:jc w:val="center"/>
              <w:rPr>
                <w:rFonts w:ascii="Times New Roman" w:eastAsia="宋体" w:hAnsi="Times New Roman" w:cs="Times New Roman"/>
                <w:color w:val="000000" w:themeColor="text1"/>
                <w:szCs w:val="21"/>
              </w:rPr>
            </w:pPr>
            <w:r w:rsidRPr="00055E71">
              <w:rPr>
                <w:rFonts w:ascii="Times New Roman" w:eastAsia="宋体" w:hAnsi="Times New Roman" w:cs="Times New Roman"/>
                <w:color w:val="000000" w:themeColor="text1"/>
                <w:szCs w:val="21"/>
              </w:rPr>
              <w:t>Size</w:t>
            </w:r>
          </w:p>
        </w:tc>
        <w:tc>
          <w:tcPr>
            <w:tcW w:w="987" w:type="dxa"/>
            <w:tcBorders>
              <w:top w:val="single" w:sz="4" w:space="0" w:color="auto"/>
            </w:tcBorders>
          </w:tcPr>
          <w:p w:rsidR="00DA0881" w:rsidRPr="00055E71" w:rsidRDefault="00DA0881" w:rsidP="00E74613">
            <w:pPr>
              <w:autoSpaceDE w:val="0"/>
              <w:autoSpaceDN w:val="0"/>
              <w:adjustRightInd w:val="0"/>
              <w:jc w:val="center"/>
              <w:rPr>
                <w:rFonts w:ascii="宋体" w:eastAsia="宋体" w:hAnsi="宋体"/>
                <w:color w:val="000000" w:themeColor="text1"/>
                <w:szCs w:val="21"/>
              </w:rPr>
            </w:pPr>
            <w:r w:rsidRPr="00055E71">
              <w:rPr>
                <w:rFonts w:ascii="宋体" w:eastAsia="宋体" w:hAnsi="宋体" w:hint="eastAsia"/>
                <w:color w:val="000000" w:themeColor="text1"/>
                <w:szCs w:val="21"/>
              </w:rPr>
              <w:t>匹配前</w:t>
            </w:r>
          </w:p>
        </w:tc>
        <w:tc>
          <w:tcPr>
            <w:tcW w:w="996" w:type="dxa"/>
            <w:tcBorders>
              <w:top w:val="single" w:sz="4" w:space="0" w:color="auto"/>
            </w:tcBorders>
          </w:tcPr>
          <w:p w:rsidR="00DA0881" w:rsidRPr="00055E71" w:rsidRDefault="00DA0881" w:rsidP="00E74613">
            <w:pPr>
              <w:autoSpaceDE w:val="0"/>
              <w:autoSpaceDN w:val="0"/>
              <w:adjustRightInd w:val="0"/>
              <w:jc w:val="center"/>
              <w:rPr>
                <w:rFonts w:ascii="Times New Roman" w:eastAsia="宋体" w:hAnsi="Times New Roman" w:cs="Times New Roman"/>
                <w:color w:val="000000" w:themeColor="text1"/>
                <w:szCs w:val="21"/>
              </w:rPr>
            </w:pPr>
            <w:r w:rsidRPr="00055E71">
              <w:rPr>
                <w:rFonts w:ascii="Times New Roman" w:eastAsia="宋体" w:hAnsi="Times New Roman" w:cs="Times New Roman"/>
                <w:color w:val="000000" w:themeColor="text1"/>
                <w:szCs w:val="21"/>
              </w:rPr>
              <w:t>2</w:t>
            </w:r>
            <w:r>
              <w:rPr>
                <w:rFonts w:ascii="Times New Roman" w:eastAsia="宋体" w:hAnsi="Times New Roman" w:cs="Times New Roman"/>
                <w:color w:val="000000" w:themeColor="text1"/>
                <w:szCs w:val="21"/>
              </w:rPr>
              <w:t>3.172</w:t>
            </w:r>
          </w:p>
        </w:tc>
        <w:tc>
          <w:tcPr>
            <w:tcW w:w="1151" w:type="dxa"/>
            <w:tcBorders>
              <w:top w:val="single" w:sz="4" w:space="0" w:color="auto"/>
            </w:tcBorders>
          </w:tcPr>
          <w:p w:rsidR="00DA0881" w:rsidRPr="00055E71" w:rsidRDefault="00DA0881" w:rsidP="00E74613">
            <w:pPr>
              <w:autoSpaceDE w:val="0"/>
              <w:autoSpaceDN w:val="0"/>
              <w:adjustRightInd w:val="0"/>
              <w:jc w:val="center"/>
              <w:rPr>
                <w:rFonts w:ascii="Times New Roman" w:eastAsia="宋体" w:hAnsi="Times New Roman" w:cs="Times New Roman"/>
                <w:color w:val="000000" w:themeColor="text1"/>
                <w:szCs w:val="21"/>
              </w:rPr>
            </w:pPr>
            <w:r w:rsidRPr="00055E71">
              <w:rPr>
                <w:rFonts w:ascii="Times New Roman" w:eastAsia="宋体" w:hAnsi="Times New Roman" w:cs="Times New Roman"/>
                <w:color w:val="000000" w:themeColor="text1"/>
                <w:szCs w:val="21"/>
              </w:rPr>
              <w:t>21.</w:t>
            </w:r>
            <w:r>
              <w:rPr>
                <w:rFonts w:ascii="Times New Roman" w:eastAsia="宋体" w:hAnsi="Times New Roman" w:cs="Times New Roman"/>
                <w:color w:val="000000" w:themeColor="text1"/>
                <w:szCs w:val="21"/>
              </w:rPr>
              <w:t>666</w:t>
            </w:r>
          </w:p>
        </w:tc>
        <w:tc>
          <w:tcPr>
            <w:tcW w:w="1691" w:type="dxa"/>
            <w:tcBorders>
              <w:top w:val="single" w:sz="4" w:space="0" w:color="auto"/>
            </w:tcBorders>
          </w:tcPr>
          <w:p w:rsidR="00DA0881" w:rsidRPr="00055E71" w:rsidRDefault="00DA0881" w:rsidP="00E74613">
            <w:pPr>
              <w:autoSpaceDE w:val="0"/>
              <w:autoSpaceDN w:val="0"/>
              <w:adjustRightInd w:val="0"/>
              <w:jc w:val="center"/>
              <w:rPr>
                <w:rFonts w:ascii="Times New Roman" w:eastAsia="宋体" w:hAnsi="Times New Roman" w:cs="Times New Roman"/>
                <w:color w:val="000000" w:themeColor="text1"/>
                <w:szCs w:val="21"/>
              </w:rPr>
            </w:pPr>
            <w:r>
              <w:rPr>
                <w:rFonts w:ascii="Times New Roman" w:eastAsia="宋体" w:hAnsi="Times New Roman" w:cs="Times New Roman"/>
                <w:color w:val="000000" w:themeColor="text1"/>
                <w:szCs w:val="21"/>
              </w:rPr>
              <w:t>121.6</w:t>
            </w:r>
          </w:p>
        </w:tc>
        <w:tc>
          <w:tcPr>
            <w:tcW w:w="990" w:type="dxa"/>
            <w:tcBorders>
              <w:top w:val="single" w:sz="4" w:space="0" w:color="auto"/>
            </w:tcBorders>
          </w:tcPr>
          <w:p w:rsidR="00DA0881" w:rsidRPr="00055E71" w:rsidRDefault="00575AB9" w:rsidP="00E74613">
            <w:pPr>
              <w:autoSpaceDE w:val="0"/>
              <w:autoSpaceDN w:val="0"/>
              <w:adjustRightInd w:val="0"/>
              <w:jc w:val="center"/>
              <w:rPr>
                <w:rFonts w:ascii="Times New Roman" w:eastAsia="宋体" w:hAnsi="Times New Roman" w:cs="Times New Roman"/>
                <w:color w:val="000000" w:themeColor="text1"/>
                <w:szCs w:val="21"/>
              </w:rPr>
            </w:pPr>
            <w:r>
              <w:rPr>
                <w:rFonts w:ascii="Times New Roman" w:eastAsia="宋体" w:hAnsi="Times New Roman" w:cs="Times New Roman"/>
                <w:color w:val="000000" w:themeColor="text1"/>
                <w:szCs w:val="21"/>
              </w:rPr>
              <w:t>9.12</w:t>
            </w:r>
          </w:p>
        </w:tc>
        <w:tc>
          <w:tcPr>
            <w:tcW w:w="854" w:type="dxa"/>
            <w:tcBorders>
              <w:top w:val="single" w:sz="4" w:space="0" w:color="auto"/>
            </w:tcBorders>
          </w:tcPr>
          <w:p w:rsidR="00DA0881" w:rsidRPr="00055E71" w:rsidRDefault="00DA0881" w:rsidP="00E74613">
            <w:pPr>
              <w:autoSpaceDE w:val="0"/>
              <w:autoSpaceDN w:val="0"/>
              <w:adjustRightInd w:val="0"/>
              <w:jc w:val="center"/>
              <w:rPr>
                <w:rFonts w:ascii="Times New Roman" w:eastAsia="宋体" w:hAnsi="Times New Roman" w:cs="Times New Roman"/>
                <w:color w:val="000000" w:themeColor="text1"/>
                <w:szCs w:val="21"/>
              </w:rPr>
            </w:pPr>
            <w:r w:rsidRPr="00055E71">
              <w:rPr>
                <w:rFonts w:ascii="Times New Roman" w:eastAsia="宋体" w:hAnsi="Times New Roman" w:cs="Times New Roman"/>
                <w:color w:val="000000" w:themeColor="text1"/>
                <w:szCs w:val="21"/>
              </w:rPr>
              <w:t>0.000</w:t>
            </w:r>
          </w:p>
        </w:tc>
      </w:tr>
      <w:tr w:rsidR="00DA0881" w:rsidRPr="00055E71" w:rsidTr="00E74613">
        <w:trPr>
          <w:jc w:val="center"/>
        </w:trPr>
        <w:tc>
          <w:tcPr>
            <w:tcW w:w="1269" w:type="dxa"/>
          </w:tcPr>
          <w:p w:rsidR="00DA0881" w:rsidRPr="00055E71" w:rsidRDefault="00DA0881" w:rsidP="00E74613">
            <w:pPr>
              <w:autoSpaceDE w:val="0"/>
              <w:autoSpaceDN w:val="0"/>
              <w:adjustRightInd w:val="0"/>
              <w:jc w:val="center"/>
              <w:rPr>
                <w:rFonts w:ascii="Times New Roman" w:eastAsia="宋体" w:hAnsi="Times New Roman" w:cs="Times New Roman"/>
                <w:color w:val="000000" w:themeColor="text1"/>
                <w:szCs w:val="21"/>
              </w:rPr>
            </w:pPr>
          </w:p>
        </w:tc>
        <w:tc>
          <w:tcPr>
            <w:tcW w:w="987" w:type="dxa"/>
          </w:tcPr>
          <w:p w:rsidR="00DA0881" w:rsidRPr="00055E71" w:rsidRDefault="00DA0881" w:rsidP="00E74613">
            <w:pPr>
              <w:autoSpaceDE w:val="0"/>
              <w:autoSpaceDN w:val="0"/>
              <w:adjustRightInd w:val="0"/>
              <w:jc w:val="center"/>
              <w:rPr>
                <w:rFonts w:ascii="宋体" w:eastAsia="宋体" w:hAnsi="宋体"/>
                <w:color w:val="000000" w:themeColor="text1"/>
                <w:szCs w:val="21"/>
              </w:rPr>
            </w:pPr>
            <w:r w:rsidRPr="00055E71">
              <w:rPr>
                <w:rFonts w:ascii="宋体" w:eastAsia="宋体" w:hAnsi="宋体" w:hint="eastAsia"/>
                <w:color w:val="000000" w:themeColor="text1"/>
                <w:szCs w:val="21"/>
              </w:rPr>
              <w:t>匹配后</w:t>
            </w:r>
          </w:p>
        </w:tc>
        <w:tc>
          <w:tcPr>
            <w:tcW w:w="996" w:type="dxa"/>
          </w:tcPr>
          <w:p w:rsidR="00DA0881" w:rsidRPr="00055E71" w:rsidRDefault="00DA0881" w:rsidP="00E74613">
            <w:pPr>
              <w:autoSpaceDE w:val="0"/>
              <w:autoSpaceDN w:val="0"/>
              <w:adjustRightInd w:val="0"/>
              <w:jc w:val="center"/>
              <w:rPr>
                <w:rFonts w:ascii="Times New Roman" w:eastAsia="宋体" w:hAnsi="Times New Roman" w:cs="Times New Roman"/>
                <w:color w:val="000000" w:themeColor="text1"/>
                <w:szCs w:val="21"/>
              </w:rPr>
            </w:pPr>
            <w:r w:rsidRPr="00055E71">
              <w:rPr>
                <w:rFonts w:ascii="Times New Roman" w:eastAsia="宋体" w:hAnsi="Times New Roman" w:cs="Times New Roman"/>
                <w:color w:val="000000" w:themeColor="text1"/>
                <w:szCs w:val="21"/>
              </w:rPr>
              <w:t>2</w:t>
            </w:r>
            <w:r>
              <w:rPr>
                <w:rFonts w:ascii="Times New Roman" w:eastAsia="宋体" w:hAnsi="Times New Roman" w:cs="Times New Roman"/>
                <w:color w:val="000000" w:themeColor="text1"/>
                <w:szCs w:val="21"/>
              </w:rPr>
              <w:t>3.148</w:t>
            </w:r>
          </w:p>
        </w:tc>
        <w:tc>
          <w:tcPr>
            <w:tcW w:w="1151" w:type="dxa"/>
          </w:tcPr>
          <w:p w:rsidR="00DA0881" w:rsidRPr="00055E71" w:rsidRDefault="00DA0881" w:rsidP="00E74613">
            <w:pPr>
              <w:autoSpaceDE w:val="0"/>
              <w:autoSpaceDN w:val="0"/>
              <w:adjustRightInd w:val="0"/>
              <w:jc w:val="center"/>
              <w:rPr>
                <w:rFonts w:ascii="Times New Roman" w:eastAsia="宋体" w:hAnsi="Times New Roman" w:cs="Times New Roman"/>
                <w:color w:val="000000" w:themeColor="text1"/>
                <w:szCs w:val="21"/>
              </w:rPr>
            </w:pPr>
            <w:r w:rsidRPr="00055E71">
              <w:rPr>
                <w:rFonts w:ascii="Times New Roman" w:eastAsia="宋体" w:hAnsi="Times New Roman" w:cs="Times New Roman"/>
                <w:color w:val="000000" w:themeColor="text1"/>
                <w:szCs w:val="21"/>
              </w:rPr>
              <w:t>2</w:t>
            </w:r>
            <w:r>
              <w:rPr>
                <w:rFonts w:ascii="Times New Roman" w:eastAsia="宋体" w:hAnsi="Times New Roman" w:cs="Times New Roman"/>
                <w:color w:val="000000" w:themeColor="text1"/>
                <w:szCs w:val="21"/>
              </w:rPr>
              <w:t>3</w:t>
            </w:r>
            <w:r w:rsidRPr="00055E71">
              <w:rPr>
                <w:rFonts w:ascii="Times New Roman" w:eastAsia="宋体" w:hAnsi="Times New Roman" w:cs="Times New Roman"/>
                <w:color w:val="000000" w:themeColor="text1"/>
                <w:szCs w:val="21"/>
              </w:rPr>
              <w:t>.</w:t>
            </w:r>
            <w:r>
              <w:rPr>
                <w:rFonts w:ascii="Times New Roman" w:eastAsia="宋体" w:hAnsi="Times New Roman" w:cs="Times New Roman"/>
                <w:color w:val="000000" w:themeColor="text1"/>
                <w:szCs w:val="21"/>
              </w:rPr>
              <w:t>172</w:t>
            </w:r>
          </w:p>
        </w:tc>
        <w:tc>
          <w:tcPr>
            <w:tcW w:w="1691" w:type="dxa"/>
          </w:tcPr>
          <w:p w:rsidR="00DA0881" w:rsidRPr="00055E71" w:rsidRDefault="00DA0881" w:rsidP="00E74613">
            <w:pPr>
              <w:autoSpaceDE w:val="0"/>
              <w:autoSpaceDN w:val="0"/>
              <w:adjustRightInd w:val="0"/>
              <w:jc w:val="center"/>
              <w:rPr>
                <w:rFonts w:ascii="Times New Roman" w:eastAsia="宋体" w:hAnsi="Times New Roman" w:cs="Times New Roman"/>
                <w:color w:val="000000" w:themeColor="text1"/>
                <w:szCs w:val="21"/>
              </w:rPr>
            </w:pPr>
            <w:r>
              <w:rPr>
                <w:rFonts w:ascii="Times New Roman" w:eastAsia="宋体" w:hAnsi="Times New Roman" w:cs="Times New Roman"/>
                <w:color w:val="000000" w:themeColor="text1"/>
                <w:szCs w:val="21"/>
              </w:rPr>
              <w:t>-1.9</w:t>
            </w:r>
          </w:p>
        </w:tc>
        <w:tc>
          <w:tcPr>
            <w:tcW w:w="990" w:type="dxa"/>
          </w:tcPr>
          <w:p w:rsidR="00DA0881" w:rsidRPr="00055E71" w:rsidRDefault="00575AB9" w:rsidP="00E74613">
            <w:pPr>
              <w:autoSpaceDE w:val="0"/>
              <w:autoSpaceDN w:val="0"/>
              <w:adjustRightInd w:val="0"/>
              <w:jc w:val="center"/>
              <w:rPr>
                <w:rFonts w:ascii="Times New Roman" w:eastAsia="宋体" w:hAnsi="Times New Roman" w:cs="Times New Roman"/>
                <w:color w:val="000000" w:themeColor="text1"/>
                <w:szCs w:val="21"/>
              </w:rPr>
            </w:pPr>
            <w:r>
              <w:rPr>
                <w:rFonts w:ascii="Times New Roman" w:eastAsia="宋体" w:hAnsi="Times New Roman" w:cs="Times New Roman" w:hint="eastAsia"/>
                <w:color w:val="000000" w:themeColor="text1"/>
                <w:szCs w:val="21"/>
              </w:rPr>
              <w:t>-</w:t>
            </w:r>
            <w:r>
              <w:rPr>
                <w:rFonts w:ascii="Times New Roman" w:eastAsia="宋体" w:hAnsi="Times New Roman" w:cs="Times New Roman"/>
                <w:color w:val="000000" w:themeColor="text1"/>
                <w:szCs w:val="21"/>
              </w:rPr>
              <w:t>0.08</w:t>
            </w:r>
          </w:p>
        </w:tc>
        <w:tc>
          <w:tcPr>
            <w:tcW w:w="854" w:type="dxa"/>
          </w:tcPr>
          <w:p w:rsidR="00DA0881" w:rsidRPr="00055E71" w:rsidRDefault="00575AB9" w:rsidP="00E74613">
            <w:pPr>
              <w:autoSpaceDE w:val="0"/>
              <w:autoSpaceDN w:val="0"/>
              <w:adjustRightInd w:val="0"/>
              <w:jc w:val="center"/>
              <w:rPr>
                <w:rFonts w:ascii="Times New Roman" w:eastAsia="宋体" w:hAnsi="Times New Roman" w:cs="Times New Roman"/>
                <w:color w:val="000000" w:themeColor="text1"/>
                <w:szCs w:val="21"/>
              </w:rPr>
            </w:pPr>
            <w:r>
              <w:rPr>
                <w:rFonts w:ascii="Times New Roman" w:eastAsia="宋体" w:hAnsi="Times New Roman" w:cs="Times New Roman"/>
                <w:color w:val="000000" w:themeColor="text1"/>
                <w:szCs w:val="21"/>
              </w:rPr>
              <w:t>0.936</w:t>
            </w:r>
          </w:p>
        </w:tc>
      </w:tr>
      <w:tr w:rsidR="00DA0881" w:rsidRPr="00055E71" w:rsidTr="00E74613">
        <w:trPr>
          <w:jc w:val="center"/>
        </w:trPr>
        <w:tc>
          <w:tcPr>
            <w:tcW w:w="1269" w:type="dxa"/>
          </w:tcPr>
          <w:p w:rsidR="00DA0881" w:rsidRPr="00055E71" w:rsidRDefault="00DA0881" w:rsidP="00E74613">
            <w:pPr>
              <w:autoSpaceDE w:val="0"/>
              <w:autoSpaceDN w:val="0"/>
              <w:adjustRightInd w:val="0"/>
              <w:jc w:val="center"/>
              <w:rPr>
                <w:rFonts w:ascii="Times New Roman" w:eastAsia="宋体" w:hAnsi="Times New Roman" w:cs="Times New Roman"/>
                <w:color w:val="000000" w:themeColor="text1"/>
                <w:szCs w:val="21"/>
              </w:rPr>
            </w:pPr>
            <w:r w:rsidRPr="00055E71">
              <w:rPr>
                <w:rFonts w:ascii="Times New Roman" w:eastAsia="宋体" w:hAnsi="Times New Roman" w:cs="Times New Roman"/>
                <w:color w:val="000000" w:themeColor="text1"/>
                <w:szCs w:val="21"/>
              </w:rPr>
              <w:t>Age</w:t>
            </w:r>
          </w:p>
        </w:tc>
        <w:tc>
          <w:tcPr>
            <w:tcW w:w="987" w:type="dxa"/>
          </w:tcPr>
          <w:p w:rsidR="00DA0881" w:rsidRPr="00055E71" w:rsidRDefault="00DA0881" w:rsidP="00E74613">
            <w:pPr>
              <w:autoSpaceDE w:val="0"/>
              <w:autoSpaceDN w:val="0"/>
              <w:adjustRightInd w:val="0"/>
              <w:jc w:val="center"/>
              <w:rPr>
                <w:rFonts w:ascii="宋体" w:eastAsia="宋体" w:hAnsi="宋体"/>
                <w:color w:val="000000" w:themeColor="text1"/>
                <w:szCs w:val="21"/>
              </w:rPr>
            </w:pPr>
            <w:r w:rsidRPr="00055E71">
              <w:rPr>
                <w:rFonts w:ascii="宋体" w:eastAsia="宋体" w:hAnsi="宋体" w:hint="eastAsia"/>
                <w:color w:val="000000" w:themeColor="text1"/>
                <w:szCs w:val="21"/>
              </w:rPr>
              <w:t>匹配前</w:t>
            </w:r>
          </w:p>
        </w:tc>
        <w:tc>
          <w:tcPr>
            <w:tcW w:w="996" w:type="dxa"/>
          </w:tcPr>
          <w:p w:rsidR="00DA0881" w:rsidRPr="00055E71" w:rsidRDefault="00DA0881" w:rsidP="00E74613">
            <w:pPr>
              <w:autoSpaceDE w:val="0"/>
              <w:autoSpaceDN w:val="0"/>
              <w:adjustRightInd w:val="0"/>
              <w:jc w:val="center"/>
              <w:rPr>
                <w:rFonts w:ascii="Times New Roman" w:eastAsia="宋体" w:hAnsi="Times New Roman" w:cs="Times New Roman"/>
                <w:color w:val="000000" w:themeColor="text1"/>
                <w:szCs w:val="21"/>
              </w:rPr>
            </w:pPr>
            <w:r w:rsidRPr="00055E71">
              <w:rPr>
                <w:rFonts w:ascii="Times New Roman" w:eastAsia="宋体" w:hAnsi="Times New Roman" w:cs="Times New Roman"/>
                <w:color w:val="000000" w:themeColor="text1"/>
                <w:szCs w:val="21"/>
              </w:rPr>
              <w:t>2.</w:t>
            </w:r>
            <w:r w:rsidR="00575AB9">
              <w:rPr>
                <w:rFonts w:ascii="Times New Roman" w:eastAsia="宋体" w:hAnsi="Times New Roman" w:cs="Times New Roman"/>
                <w:color w:val="000000" w:themeColor="text1"/>
                <w:szCs w:val="21"/>
              </w:rPr>
              <w:t>6473</w:t>
            </w:r>
          </w:p>
        </w:tc>
        <w:tc>
          <w:tcPr>
            <w:tcW w:w="1151" w:type="dxa"/>
          </w:tcPr>
          <w:p w:rsidR="00DA0881" w:rsidRPr="00055E71" w:rsidRDefault="00DA0881" w:rsidP="00E74613">
            <w:pPr>
              <w:autoSpaceDE w:val="0"/>
              <w:autoSpaceDN w:val="0"/>
              <w:adjustRightInd w:val="0"/>
              <w:jc w:val="center"/>
              <w:rPr>
                <w:rFonts w:ascii="Times New Roman" w:eastAsia="宋体" w:hAnsi="Times New Roman" w:cs="Times New Roman"/>
                <w:color w:val="000000" w:themeColor="text1"/>
                <w:szCs w:val="21"/>
              </w:rPr>
            </w:pPr>
            <w:r w:rsidRPr="00055E71">
              <w:rPr>
                <w:rFonts w:ascii="Times New Roman" w:eastAsia="宋体" w:hAnsi="Times New Roman" w:cs="Times New Roman"/>
                <w:color w:val="000000" w:themeColor="text1"/>
                <w:szCs w:val="21"/>
              </w:rPr>
              <w:t>2.</w:t>
            </w:r>
            <w:r w:rsidR="00575AB9">
              <w:rPr>
                <w:rFonts w:ascii="Times New Roman" w:eastAsia="宋体" w:hAnsi="Times New Roman" w:cs="Times New Roman"/>
                <w:color w:val="000000" w:themeColor="text1"/>
                <w:szCs w:val="21"/>
              </w:rPr>
              <w:t>5214</w:t>
            </w:r>
          </w:p>
        </w:tc>
        <w:tc>
          <w:tcPr>
            <w:tcW w:w="1691" w:type="dxa"/>
          </w:tcPr>
          <w:p w:rsidR="00DA0881" w:rsidRPr="00055E71" w:rsidRDefault="00575AB9" w:rsidP="00E74613">
            <w:pPr>
              <w:autoSpaceDE w:val="0"/>
              <w:autoSpaceDN w:val="0"/>
              <w:adjustRightInd w:val="0"/>
              <w:jc w:val="center"/>
              <w:rPr>
                <w:rFonts w:ascii="Times New Roman" w:eastAsia="宋体" w:hAnsi="Times New Roman" w:cs="Times New Roman"/>
                <w:color w:val="000000" w:themeColor="text1"/>
                <w:szCs w:val="21"/>
              </w:rPr>
            </w:pPr>
            <w:r>
              <w:rPr>
                <w:rFonts w:ascii="Times New Roman" w:eastAsia="宋体" w:hAnsi="Times New Roman" w:cs="Times New Roman"/>
                <w:color w:val="000000" w:themeColor="text1"/>
                <w:szCs w:val="21"/>
              </w:rPr>
              <w:t>33.8</w:t>
            </w:r>
          </w:p>
        </w:tc>
        <w:tc>
          <w:tcPr>
            <w:tcW w:w="990" w:type="dxa"/>
          </w:tcPr>
          <w:p w:rsidR="00DA0881" w:rsidRPr="00055E71" w:rsidRDefault="00575AB9" w:rsidP="00E74613">
            <w:pPr>
              <w:autoSpaceDE w:val="0"/>
              <w:autoSpaceDN w:val="0"/>
              <w:adjustRightInd w:val="0"/>
              <w:jc w:val="center"/>
              <w:rPr>
                <w:rFonts w:ascii="Times New Roman" w:eastAsia="宋体" w:hAnsi="Times New Roman" w:cs="Times New Roman"/>
                <w:color w:val="000000" w:themeColor="text1"/>
                <w:szCs w:val="21"/>
              </w:rPr>
            </w:pPr>
            <w:r>
              <w:rPr>
                <w:rFonts w:ascii="Times New Roman" w:eastAsia="宋体" w:hAnsi="Times New Roman" w:cs="Times New Roman"/>
                <w:color w:val="000000" w:themeColor="text1"/>
                <w:szCs w:val="21"/>
              </w:rPr>
              <w:t>1.86</w:t>
            </w:r>
          </w:p>
        </w:tc>
        <w:tc>
          <w:tcPr>
            <w:tcW w:w="854" w:type="dxa"/>
          </w:tcPr>
          <w:p w:rsidR="00DA0881" w:rsidRPr="00055E71" w:rsidRDefault="00DA0881" w:rsidP="00E74613">
            <w:pPr>
              <w:autoSpaceDE w:val="0"/>
              <w:autoSpaceDN w:val="0"/>
              <w:adjustRightInd w:val="0"/>
              <w:jc w:val="center"/>
              <w:rPr>
                <w:rFonts w:ascii="Times New Roman" w:eastAsia="宋体" w:hAnsi="Times New Roman" w:cs="Times New Roman"/>
                <w:color w:val="000000" w:themeColor="text1"/>
                <w:szCs w:val="21"/>
              </w:rPr>
            </w:pPr>
            <w:r w:rsidRPr="00055E71">
              <w:rPr>
                <w:rFonts w:ascii="Times New Roman" w:eastAsia="宋体" w:hAnsi="Times New Roman" w:cs="Times New Roman"/>
                <w:color w:val="000000" w:themeColor="text1"/>
                <w:szCs w:val="21"/>
              </w:rPr>
              <w:t>0.</w:t>
            </w:r>
            <w:r w:rsidR="00575AB9">
              <w:rPr>
                <w:rFonts w:ascii="Times New Roman" w:eastAsia="宋体" w:hAnsi="Times New Roman" w:cs="Times New Roman"/>
                <w:color w:val="000000" w:themeColor="text1"/>
                <w:szCs w:val="21"/>
              </w:rPr>
              <w:t>062</w:t>
            </w:r>
          </w:p>
        </w:tc>
      </w:tr>
      <w:tr w:rsidR="00DA0881" w:rsidRPr="00055E71" w:rsidTr="00E74613">
        <w:trPr>
          <w:jc w:val="center"/>
        </w:trPr>
        <w:tc>
          <w:tcPr>
            <w:tcW w:w="1269" w:type="dxa"/>
          </w:tcPr>
          <w:p w:rsidR="00DA0881" w:rsidRPr="00055E71" w:rsidRDefault="00DA0881" w:rsidP="00E74613">
            <w:pPr>
              <w:autoSpaceDE w:val="0"/>
              <w:autoSpaceDN w:val="0"/>
              <w:adjustRightInd w:val="0"/>
              <w:jc w:val="center"/>
              <w:rPr>
                <w:rFonts w:ascii="Times New Roman" w:eastAsia="宋体" w:hAnsi="Times New Roman" w:cs="Times New Roman"/>
                <w:color w:val="000000" w:themeColor="text1"/>
                <w:szCs w:val="21"/>
              </w:rPr>
            </w:pPr>
          </w:p>
        </w:tc>
        <w:tc>
          <w:tcPr>
            <w:tcW w:w="987" w:type="dxa"/>
          </w:tcPr>
          <w:p w:rsidR="00DA0881" w:rsidRPr="00055E71" w:rsidRDefault="00DA0881" w:rsidP="00E74613">
            <w:pPr>
              <w:autoSpaceDE w:val="0"/>
              <w:autoSpaceDN w:val="0"/>
              <w:adjustRightInd w:val="0"/>
              <w:jc w:val="center"/>
              <w:rPr>
                <w:rFonts w:ascii="宋体" w:eastAsia="宋体" w:hAnsi="宋体"/>
                <w:color w:val="000000" w:themeColor="text1"/>
                <w:szCs w:val="21"/>
              </w:rPr>
            </w:pPr>
            <w:r w:rsidRPr="00055E71">
              <w:rPr>
                <w:rFonts w:ascii="宋体" w:eastAsia="宋体" w:hAnsi="宋体" w:hint="eastAsia"/>
                <w:color w:val="000000" w:themeColor="text1"/>
                <w:szCs w:val="21"/>
              </w:rPr>
              <w:t>匹配后</w:t>
            </w:r>
          </w:p>
        </w:tc>
        <w:tc>
          <w:tcPr>
            <w:tcW w:w="996" w:type="dxa"/>
          </w:tcPr>
          <w:p w:rsidR="00DA0881" w:rsidRPr="00055E71" w:rsidRDefault="00DA0881" w:rsidP="00E74613">
            <w:pPr>
              <w:autoSpaceDE w:val="0"/>
              <w:autoSpaceDN w:val="0"/>
              <w:adjustRightInd w:val="0"/>
              <w:jc w:val="center"/>
              <w:rPr>
                <w:rFonts w:ascii="Times New Roman" w:eastAsia="宋体" w:hAnsi="Times New Roman" w:cs="Times New Roman"/>
                <w:color w:val="000000" w:themeColor="text1"/>
                <w:szCs w:val="21"/>
              </w:rPr>
            </w:pPr>
            <w:r w:rsidRPr="00055E71">
              <w:rPr>
                <w:rFonts w:ascii="Times New Roman" w:eastAsia="宋体" w:hAnsi="Times New Roman" w:cs="Times New Roman"/>
                <w:color w:val="000000" w:themeColor="text1"/>
                <w:szCs w:val="21"/>
              </w:rPr>
              <w:t>2.</w:t>
            </w:r>
            <w:r w:rsidR="00575AB9">
              <w:rPr>
                <w:rFonts w:ascii="Times New Roman" w:eastAsia="宋体" w:hAnsi="Times New Roman" w:cs="Times New Roman"/>
                <w:color w:val="000000" w:themeColor="text1"/>
                <w:szCs w:val="21"/>
              </w:rPr>
              <w:t>6509</w:t>
            </w:r>
          </w:p>
        </w:tc>
        <w:tc>
          <w:tcPr>
            <w:tcW w:w="1151" w:type="dxa"/>
          </w:tcPr>
          <w:p w:rsidR="00DA0881" w:rsidRPr="00055E71" w:rsidRDefault="00DA0881" w:rsidP="00E74613">
            <w:pPr>
              <w:autoSpaceDE w:val="0"/>
              <w:autoSpaceDN w:val="0"/>
              <w:adjustRightInd w:val="0"/>
              <w:jc w:val="center"/>
              <w:rPr>
                <w:rFonts w:ascii="Times New Roman" w:eastAsia="宋体" w:hAnsi="Times New Roman" w:cs="Times New Roman"/>
                <w:color w:val="000000" w:themeColor="text1"/>
                <w:szCs w:val="21"/>
              </w:rPr>
            </w:pPr>
            <w:r w:rsidRPr="00055E71">
              <w:rPr>
                <w:rFonts w:ascii="Times New Roman" w:eastAsia="宋体" w:hAnsi="Times New Roman" w:cs="Times New Roman"/>
                <w:color w:val="000000" w:themeColor="text1"/>
                <w:szCs w:val="21"/>
              </w:rPr>
              <w:t>2.</w:t>
            </w:r>
            <w:r w:rsidR="00575AB9">
              <w:rPr>
                <w:rFonts w:ascii="Times New Roman" w:eastAsia="宋体" w:hAnsi="Times New Roman" w:cs="Times New Roman"/>
                <w:color w:val="000000" w:themeColor="text1"/>
                <w:szCs w:val="21"/>
              </w:rPr>
              <w:t>6734</w:t>
            </w:r>
          </w:p>
        </w:tc>
        <w:tc>
          <w:tcPr>
            <w:tcW w:w="1691" w:type="dxa"/>
          </w:tcPr>
          <w:p w:rsidR="00DA0881" w:rsidRPr="00055E71" w:rsidRDefault="00575AB9" w:rsidP="00E74613">
            <w:pPr>
              <w:autoSpaceDE w:val="0"/>
              <w:autoSpaceDN w:val="0"/>
              <w:adjustRightInd w:val="0"/>
              <w:jc w:val="center"/>
              <w:rPr>
                <w:rFonts w:ascii="Times New Roman" w:eastAsia="宋体" w:hAnsi="Times New Roman" w:cs="Times New Roman"/>
                <w:color w:val="000000" w:themeColor="text1"/>
                <w:szCs w:val="21"/>
              </w:rPr>
            </w:pPr>
            <w:r>
              <w:rPr>
                <w:rFonts w:ascii="Times New Roman" w:eastAsia="宋体" w:hAnsi="Times New Roman" w:cs="Times New Roman"/>
                <w:color w:val="000000" w:themeColor="text1"/>
                <w:szCs w:val="21"/>
              </w:rPr>
              <w:t>-6.0</w:t>
            </w:r>
          </w:p>
        </w:tc>
        <w:tc>
          <w:tcPr>
            <w:tcW w:w="990" w:type="dxa"/>
          </w:tcPr>
          <w:p w:rsidR="00DA0881" w:rsidRPr="00055E71" w:rsidRDefault="00575AB9" w:rsidP="00E74613">
            <w:pPr>
              <w:autoSpaceDE w:val="0"/>
              <w:autoSpaceDN w:val="0"/>
              <w:adjustRightInd w:val="0"/>
              <w:jc w:val="center"/>
              <w:rPr>
                <w:rFonts w:ascii="Times New Roman" w:eastAsia="宋体" w:hAnsi="Times New Roman" w:cs="Times New Roman"/>
                <w:color w:val="000000" w:themeColor="text1"/>
                <w:szCs w:val="21"/>
              </w:rPr>
            </w:pPr>
            <w:r>
              <w:rPr>
                <w:rFonts w:ascii="Times New Roman" w:eastAsia="宋体" w:hAnsi="Times New Roman" w:cs="Times New Roman"/>
                <w:color w:val="000000" w:themeColor="text1"/>
                <w:szCs w:val="21"/>
              </w:rPr>
              <w:t>-0.34</w:t>
            </w:r>
          </w:p>
        </w:tc>
        <w:tc>
          <w:tcPr>
            <w:tcW w:w="854" w:type="dxa"/>
          </w:tcPr>
          <w:p w:rsidR="00DA0881" w:rsidRPr="00055E71" w:rsidRDefault="00DA0881" w:rsidP="00E74613">
            <w:pPr>
              <w:autoSpaceDE w:val="0"/>
              <w:autoSpaceDN w:val="0"/>
              <w:adjustRightInd w:val="0"/>
              <w:jc w:val="center"/>
              <w:rPr>
                <w:rFonts w:ascii="Times New Roman" w:eastAsia="宋体" w:hAnsi="Times New Roman" w:cs="Times New Roman"/>
                <w:color w:val="000000" w:themeColor="text1"/>
                <w:szCs w:val="21"/>
              </w:rPr>
            </w:pPr>
            <w:r w:rsidRPr="00055E71">
              <w:rPr>
                <w:rFonts w:ascii="Times New Roman" w:eastAsia="宋体" w:hAnsi="Times New Roman" w:cs="Times New Roman"/>
                <w:color w:val="000000" w:themeColor="text1"/>
                <w:szCs w:val="21"/>
              </w:rPr>
              <w:t>0.</w:t>
            </w:r>
            <w:r w:rsidR="00575AB9">
              <w:rPr>
                <w:rFonts w:ascii="Times New Roman" w:eastAsia="宋体" w:hAnsi="Times New Roman" w:cs="Times New Roman"/>
                <w:color w:val="000000" w:themeColor="text1"/>
                <w:szCs w:val="21"/>
              </w:rPr>
              <w:t>732</w:t>
            </w:r>
          </w:p>
        </w:tc>
      </w:tr>
      <w:tr w:rsidR="00DA0881" w:rsidRPr="00055E71" w:rsidTr="00E74613">
        <w:trPr>
          <w:jc w:val="center"/>
        </w:trPr>
        <w:tc>
          <w:tcPr>
            <w:tcW w:w="1269" w:type="dxa"/>
          </w:tcPr>
          <w:p w:rsidR="00DA0881" w:rsidRPr="00055E71" w:rsidRDefault="00DA0881" w:rsidP="00E74613">
            <w:pPr>
              <w:autoSpaceDE w:val="0"/>
              <w:autoSpaceDN w:val="0"/>
              <w:adjustRightInd w:val="0"/>
              <w:jc w:val="center"/>
              <w:rPr>
                <w:rFonts w:ascii="Times New Roman" w:eastAsia="宋体" w:hAnsi="Times New Roman" w:cs="Times New Roman"/>
                <w:color w:val="000000" w:themeColor="text1"/>
                <w:szCs w:val="21"/>
              </w:rPr>
            </w:pPr>
            <w:r w:rsidRPr="00055E71">
              <w:rPr>
                <w:rFonts w:ascii="Times New Roman" w:eastAsia="宋体" w:hAnsi="Times New Roman" w:cs="Times New Roman"/>
                <w:color w:val="000000" w:themeColor="text1"/>
                <w:szCs w:val="21"/>
              </w:rPr>
              <w:t>capital</w:t>
            </w:r>
          </w:p>
        </w:tc>
        <w:tc>
          <w:tcPr>
            <w:tcW w:w="987" w:type="dxa"/>
          </w:tcPr>
          <w:p w:rsidR="00DA0881" w:rsidRPr="00055E71" w:rsidRDefault="00DA0881" w:rsidP="00E74613">
            <w:pPr>
              <w:autoSpaceDE w:val="0"/>
              <w:autoSpaceDN w:val="0"/>
              <w:adjustRightInd w:val="0"/>
              <w:jc w:val="center"/>
              <w:rPr>
                <w:rFonts w:ascii="宋体" w:eastAsia="宋体" w:hAnsi="宋体"/>
                <w:color w:val="000000" w:themeColor="text1"/>
                <w:szCs w:val="21"/>
              </w:rPr>
            </w:pPr>
            <w:r w:rsidRPr="00055E71">
              <w:rPr>
                <w:rFonts w:ascii="宋体" w:eastAsia="宋体" w:hAnsi="宋体" w:hint="eastAsia"/>
                <w:color w:val="000000" w:themeColor="text1"/>
                <w:szCs w:val="21"/>
              </w:rPr>
              <w:t>匹配前</w:t>
            </w:r>
          </w:p>
        </w:tc>
        <w:tc>
          <w:tcPr>
            <w:tcW w:w="996" w:type="dxa"/>
          </w:tcPr>
          <w:p w:rsidR="00DA0881" w:rsidRPr="00055E71" w:rsidRDefault="00DA0881" w:rsidP="00E74613">
            <w:pPr>
              <w:autoSpaceDE w:val="0"/>
              <w:autoSpaceDN w:val="0"/>
              <w:adjustRightInd w:val="0"/>
              <w:jc w:val="center"/>
              <w:rPr>
                <w:rFonts w:ascii="Times New Roman" w:eastAsia="宋体" w:hAnsi="Times New Roman" w:cs="Times New Roman"/>
                <w:color w:val="000000" w:themeColor="text1"/>
                <w:szCs w:val="21"/>
              </w:rPr>
            </w:pPr>
            <w:r w:rsidRPr="00055E71">
              <w:rPr>
                <w:rFonts w:ascii="Times New Roman" w:eastAsia="宋体" w:hAnsi="Times New Roman" w:cs="Times New Roman"/>
                <w:color w:val="000000" w:themeColor="text1"/>
                <w:szCs w:val="21"/>
              </w:rPr>
              <w:t>12.0</w:t>
            </w:r>
            <w:r w:rsidR="00575AB9">
              <w:rPr>
                <w:rFonts w:ascii="Times New Roman" w:eastAsia="宋体" w:hAnsi="Times New Roman" w:cs="Times New Roman"/>
                <w:color w:val="000000" w:themeColor="text1"/>
                <w:szCs w:val="21"/>
              </w:rPr>
              <w:t>89</w:t>
            </w:r>
          </w:p>
        </w:tc>
        <w:tc>
          <w:tcPr>
            <w:tcW w:w="1151" w:type="dxa"/>
          </w:tcPr>
          <w:p w:rsidR="00DA0881" w:rsidRPr="00055E71" w:rsidRDefault="00DA0881" w:rsidP="00E74613">
            <w:pPr>
              <w:autoSpaceDE w:val="0"/>
              <w:autoSpaceDN w:val="0"/>
              <w:adjustRightInd w:val="0"/>
              <w:jc w:val="center"/>
              <w:rPr>
                <w:rFonts w:ascii="Times New Roman" w:eastAsia="宋体" w:hAnsi="Times New Roman" w:cs="Times New Roman"/>
                <w:color w:val="000000" w:themeColor="text1"/>
                <w:szCs w:val="21"/>
              </w:rPr>
            </w:pPr>
            <w:r w:rsidRPr="00055E71">
              <w:rPr>
                <w:rFonts w:ascii="Times New Roman" w:eastAsia="宋体" w:hAnsi="Times New Roman" w:cs="Times New Roman"/>
                <w:color w:val="000000" w:themeColor="text1"/>
                <w:szCs w:val="21"/>
              </w:rPr>
              <w:t>12.1</w:t>
            </w:r>
            <w:r w:rsidR="00575AB9">
              <w:rPr>
                <w:rFonts w:ascii="Times New Roman" w:eastAsia="宋体" w:hAnsi="Times New Roman" w:cs="Times New Roman"/>
                <w:color w:val="000000" w:themeColor="text1"/>
                <w:szCs w:val="21"/>
              </w:rPr>
              <w:t>11</w:t>
            </w:r>
          </w:p>
        </w:tc>
        <w:tc>
          <w:tcPr>
            <w:tcW w:w="1691" w:type="dxa"/>
          </w:tcPr>
          <w:p w:rsidR="00DA0881" w:rsidRPr="00055E71" w:rsidRDefault="00DA0881" w:rsidP="00E74613">
            <w:pPr>
              <w:autoSpaceDE w:val="0"/>
              <w:autoSpaceDN w:val="0"/>
              <w:adjustRightInd w:val="0"/>
              <w:jc w:val="center"/>
              <w:rPr>
                <w:rFonts w:ascii="Times New Roman" w:eastAsia="宋体" w:hAnsi="Times New Roman" w:cs="Times New Roman"/>
                <w:color w:val="000000" w:themeColor="text1"/>
                <w:szCs w:val="21"/>
              </w:rPr>
            </w:pPr>
            <w:r w:rsidRPr="00055E71">
              <w:rPr>
                <w:rFonts w:ascii="Times New Roman" w:eastAsia="宋体" w:hAnsi="Times New Roman" w:cs="Times New Roman"/>
                <w:color w:val="000000" w:themeColor="text1"/>
                <w:szCs w:val="21"/>
              </w:rPr>
              <w:t>-</w:t>
            </w:r>
            <w:r w:rsidR="00575AB9">
              <w:rPr>
                <w:rFonts w:ascii="Times New Roman" w:eastAsia="宋体" w:hAnsi="Times New Roman" w:cs="Times New Roman"/>
                <w:color w:val="000000" w:themeColor="text1"/>
                <w:szCs w:val="21"/>
              </w:rPr>
              <w:t>2.1</w:t>
            </w:r>
          </w:p>
        </w:tc>
        <w:tc>
          <w:tcPr>
            <w:tcW w:w="990" w:type="dxa"/>
          </w:tcPr>
          <w:p w:rsidR="00DA0881" w:rsidRPr="00055E71" w:rsidRDefault="00DA0881" w:rsidP="00E74613">
            <w:pPr>
              <w:autoSpaceDE w:val="0"/>
              <w:autoSpaceDN w:val="0"/>
              <w:adjustRightInd w:val="0"/>
              <w:jc w:val="center"/>
              <w:rPr>
                <w:rFonts w:ascii="Times New Roman" w:eastAsia="宋体" w:hAnsi="Times New Roman" w:cs="Times New Roman"/>
                <w:color w:val="000000" w:themeColor="text1"/>
                <w:szCs w:val="21"/>
              </w:rPr>
            </w:pPr>
            <w:r w:rsidRPr="00055E71">
              <w:rPr>
                <w:rFonts w:ascii="Times New Roman" w:eastAsia="宋体" w:hAnsi="Times New Roman" w:cs="Times New Roman"/>
                <w:color w:val="000000" w:themeColor="text1"/>
                <w:szCs w:val="21"/>
              </w:rPr>
              <w:t>-</w:t>
            </w:r>
            <w:r w:rsidR="00575AB9">
              <w:rPr>
                <w:rFonts w:ascii="Times New Roman" w:eastAsia="宋体" w:hAnsi="Times New Roman" w:cs="Times New Roman"/>
                <w:color w:val="000000" w:themeColor="text1"/>
                <w:szCs w:val="21"/>
              </w:rPr>
              <w:t>0.15</w:t>
            </w:r>
          </w:p>
        </w:tc>
        <w:tc>
          <w:tcPr>
            <w:tcW w:w="854" w:type="dxa"/>
          </w:tcPr>
          <w:p w:rsidR="00DA0881" w:rsidRPr="00055E71" w:rsidRDefault="00DA0881" w:rsidP="00E74613">
            <w:pPr>
              <w:autoSpaceDE w:val="0"/>
              <w:autoSpaceDN w:val="0"/>
              <w:adjustRightInd w:val="0"/>
              <w:jc w:val="center"/>
              <w:rPr>
                <w:rFonts w:ascii="Times New Roman" w:eastAsia="宋体" w:hAnsi="Times New Roman" w:cs="Times New Roman"/>
                <w:color w:val="000000" w:themeColor="text1"/>
                <w:szCs w:val="21"/>
              </w:rPr>
            </w:pPr>
            <w:r w:rsidRPr="00055E71">
              <w:rPr>
                <w:rFonts w:ascii="Times New Roman" w:eastAsia="宋体" w:hAnsi="Times New Roman" w:cs="Times New Roman"/>
                <w:color w:val="000000" w:themeColor="text1"/>
                <w:szCs w:val="21"/>
              </w:rPr>
              <w:t>0</w:t>
            </w:r>
            <w:r w:rsidR="00575AB9">
              <w:rPr>
                <w:rFonts w:ascii="Times New Roman" w:eastAsia="宋体" w:hAnsi="Times New Roman" w:cs="Times New Roman"/>
                <w:color w:val="000000" w:themeColor="text1"/>
                <w:szCs w:val="21"/>
              </w:rPr>
              <w:t>.877</w:t>
            </w:r>
          </w:p>
        </w:tc>
      </w:tr>
      <w:tr w:rsidR="00DA0881" w:rsidRPr="00055E71" w:rsidTr="00E74613">
        <w:trPr>
          <w:jc w:val="center"/>
        </w:trPr>
        <w:tc>
          <w:tcPr>
            <w:tcW w:w="1269" w:type="dxa"/>
          </w:tcPr>
          <w:p w:rsidR="00DA0881" w:rsidRPr="00055E71" w:rsidRDefault="00DA0881" w:rsidP="00E74613">
            <w:pPr>
              <w:autoSpaceDE w:val="0"/>
              <w:autoSpaceDN w:val="0"/>
              <w:adjustRightInd w:val="0"/>
              <w:jc w:val="center"/>
              <w:rPr>
                <w:rFonts w:ascii="Times New Roman" w:eastAsia="宋体" w:hAnsi="Times New Roman" w:cs="Times New Roman"/>
                <w:color w:val="000000" w:themeColor="text1"/>
                <w:szCs w:val="21"/>
              </w:rPr>
            </w:pPr>
          </w:p>
        </w:tc>
        <w:tc>
          <w:tcPr>
            <w:tcW w:w="987" w:type="dxa"/>
          </w:tcPr>
          <w:p w:rsidR="00DA0881" w:rsidRPr="00055E71" w:rsidRDefault="00DA0881" w:rsidP="00E74613">
            <w:pPr>
              <w:autoSpaceDE w:val="0"/>
              <w:autoSpaceDN w:val="0"/>
              <w:adjustRightInd w:val="0"/>
              <w:jc w:val="center"/>
              <w:rPr>
                <w:rFonts w:ascii="宋体" w:eastAsia="宋体" w:hAnsi="宋体"/>
                <w:color w:val="000000" w:themeColor="text1"/>
                <w:szCs w:val="21"/>
              </w:rPr>
            </w:pPr>
            <w:r w:rsidRPr="00055E71">
              <w:rPr>
                <w:rFonts w:ascii="宋体" w:eastAsia="宋体" w:hAnsi="宋体" w:hint="eastAsia"/>
                <w:color w:val="000000" w:themeColor="text1"/>
                <w:szCs w:val="21"/>
              </w:rPr>
              <w:t>匹配后</w:t>
            </w:r>
          </w:p>
        </w:tc>
        <w:tc>
          <w:tcPr>
            <w:tcW w:w="996" w:type="dxa"/>
          </w:tcPr>
          <w:p w:rsidR="00DA0881" w:rsidRPr="00055E71" w:rsidRDefault="00DA0881" w:rsidP="00E74613">
            <w:pPr>
              <w:autoSpaceDE w:val="0"/>
              <w:autoSpaceDN w:val="0"/>
              <w:adjustRightInd w:val="0"/>
              <w:jc w:val="center"/>
              <w:rPr>
                <w:rFonts w:ascii="Times New Roman" w:eastAsia="宋体" w:hAnsi="Times New Roman" w:cs="Times New Roman"/>
                <w:color w:val="000000" w:themeColor="text1"/>
                <w:szCs w:val="21"/>
              </w:rPr>
            </w:pPr>
            <w:r w:rsidRPr="00055E71">
              <w:rPr>
                <w:rFonts w:ascii="Times New Roman" w:eastAsia="宋体" w:hAnsi="Times New Roman" w:cs="Times New Roman"/>
                <w:color w:val="000000" w:themeColor="text1"/>
                <w:szCs w:val="21"/>
              </w:rPr>
              <w:t>12.0</w:t>
            </w:r>
            <w:r w:rsidR="00575AB9">
              <w:rPr>
                <w:rFonts w:ascii="Times New Roman" w:eastAsia="宋体" w:hAnsi="Times New Roman" w:cs="Times New Roman"/>
                <w:color w:val="000000" w:themeColor="text1"/>
                <w:szCs w:val="21"/>
              </w:rPr>
              <w:t>98</w:t>
            </w:r>
          </w:p>
        </w:tc>
        <w:tc>
          <w:tcPr>
            <w:tcW w:w="1151" w:type="dxa"/>
          </w:tcPr>
          <w:p w:rsidR="00DA0881" w:rsidRPr="00055E71" w:rsidRDefault="00DA0881" w:rsidP="00E74613">
            <w:pPr>
              <w:autoSpaceDE w:val="0"/>
              <w:autoSpaceDN w:val="0"/>
              <w:adjustRightInd w:val="0"/>
              <w:jc w:val="center"/>
              <w:rPr>
                <w:rFonts w:ascii="Times New Roman" w:eastAsia="宋体" w:hAnsi="Times New Roman" w:cs="Times New Roman"/>
                <w:color w:val="000000" w:themeColor="text1"/>
                <w:szCs w:val="21"/>
              </w:rPr>
            </w:pPr>
            <w:r w:rsidRPr="00055E71">
              <w:rPr>
                <w:rFonts w:ascii="Times New Roman" w:eastAsia="宋体" w:hAnsi="Times New Roman" w:cs="Times New Roman"/>
                <w:color w:val="000000" w:themeColor="text1"/>
                <w:szCs w:val="21"/>
              </w:rPr>
              <w:t>12.</w:t>
            </w:r>
            <w:r w:rsidR="00575AB9">
              <w:rPr>
                <w:rFonts w:ascii="Times New Roman" w:eastAsia="宋体" w:hAnsi="Times New Roman" w:cs="Times New Roman"/>
                <w:color w:val="000000" w:themeColor="text1"/>
                <w:szCs w:val="21"/>
              </w:rPr>
              <w:t>191</w:t>
            </w:r>
          </w:p>
        </w:tc>
        <w:tc>
          <w:tcPr>
            <w:tcW w:w="1691" w:type="dxa"/>
          </w:tcPr>
          <w:p w:rsidR="00DA0881" w:rsidRPr="00055E71" w:rsidRDefault="00DA0881" w:rsidP="00E74613">
            <w:pPr>
              <w:autoSpaceDE w:val="0"/>
              <w:autoSpaceDN w:val="0"/>
              <w:adjustRightInd w:val="0"/>
              <w:jc w:val="center"/>
              <w:rPr>
                <w:rFonts w:ascii="Times New Roman" w:eastAsia="宋体" w:hAnsi="Times New Roman" w:cs="Times New Roman"/>
                <w:color w:val="000000" w:themeColor="text1"/>
                <w:szCs w:val="21"/>
              </w:rPr>
            </w:pPr>
            <w:r w:rsidRPr="00055E71">
              <w:rPr>
                <w:rFonts w:ascii="Times New Roman" w:eastAsia="宋体" w:hAnsi="Times New Roman" w:cs="Times New Roman"/>
                <w:color w:val="000000" w:themeColor="text1"/>
                <w:szCs w:val="21"/>
              </w:rPr>
              <w:t>-</w:t>
            </w:r>
            <w:r w:rsidR="00575AB9">
              <w:rPr>
                <w:rFonts w:ascii="Times New Roman" w:eastAsia="宋体" w:hAnsi="Times New Roman" w:cs="Times New Roman"/>
                <w:color w:val="000000" w:themeColor="text1"/>
                <w:szCs w:val="21"/>
              </w:rPr>
              <w:t>8.9</w:t>
            </w:r>
          </w:p>
        </w:tc>
        <w:tc>
          <w:tcPr>
            <w:tcW w:w="990" w:type="dxa"/>
          </w:tcPr>
          <w:p w:rsidR="00DA0881" w:rsidRPr="00055E71" w:rsidRDefault="00DA0881" w:rsidP="00E74613">
            <w:pPr>
              <w:autoSpaceDE w:val="0"/>
              <w:autoSpaceDN w:val="0"/>
              <w:adjustRightInd w:val="0"/>
              <w:jc w:val="center"/>
              <w:rPr>
                <w:rFonts w:ascii="Times New Roman" w:eastAsia="宋体" w:hAnsi="Times New Roman" w:cs="Times New Roman"/>
                <w:color w:val="000000" w:themeColor="text1"/>
                <w:szCs w:val="21"/>
              </w:rPr>
            </w:pPr>
            <w:r w:rsidRPr="00055E71">
              <w:rPr>
                <w:rFonts w:ascii="Times New Roman" w:eastAsia="宋体" w:hAnsi="Times New Roman" w:cs="Times New Roman"/>
                <w:color w:val="000000" w:themeColor="text1"/>
                <w:szCs w:val="21"/>
              </w:rPr>
              <w:t>-0.</w:t>
            </w:r>
            <w:r w:rsidR="00575AB9">
              <w:rPr>
                <w:rFonts w:ascii="Times New Roman" w:eastAsia="宋体" w:hAnsi="Times New Roman" w:cs="Times New Roman"/>
                <w:color w:val="000000" w:themeColor="text1"/>
                <w:szCs w:val="21"/>
              </w:rPr>
              <w:t>39</w:t>
            </w:r>
          </w:p>
        </w:tc>
        <w:tc>
          <w:tcPr>
            <w:tcW w:w="854" w:type="dxa"/>
          </w:tcPr>
          <w:p w:rsidR="00DA0881" w:rsidRPr="00055E71" w:rsidRDefault="00DA0881" w:rsidP="00E74613">
            <w:pPr>
              <w:autoSpaceDE w:val="0"/>
              <w:autoSpaceDN w:val="0"/>
              <w:adjustRightInd w:val="0"/>
              <w:jc w:val="center"/>
              <w:rPr>
                <w:rFonts w:ascii="Times New Roman" w:eastAsia="宋体" w:hAnsi="Times New Roman" w:cs="Times New Roman"/>
                <w:color w:val="000000" w:themeColor="text1"/>
                <w:szCs w:val="21"/>
              </w:rPr>
            </w:pPr>
            <w:r w:rsidRPr="00055E71">
              <w:rPr>
                <w:rFonts w:ascii="Times New Roman" w:eastAsia="宋体" w:hAnsi="Times New Roman" w:cs="Times New Roman"/>
                <w:color w:val="000000" w:themeColor="text1"/>
                <w:szCs w:val="21"/>
              </w:rPr>
              <w:t>0.</w:t>
            </w:r>
            <w:r w:rsidR="00575AB9">
              <w:rPr>
                <w:rFonts w:ascii="Times New Roman" w:eastAsia="宋体" w:hAnsi="Times New Roman" w:cs="Times New Roman"/>
                <w:color w:val="000000" w:themeColor="text1"/>
                <w:szCs w:val="21"/>
              </w:rPr>
              <w:t>701</w:t>
            </w:r>
          </w:p>
        </w:tc>
      </w:tr>
      <w:tr w:rsidR="00DA0881" w:rsidRPr="00055E71" w:rsidTr="00E74613">
        <w:trPr>
          <w:jc w:val="center"/>
        </w:trPr>
        <w:tc>
          <w:tcPr>
            <w:tcW w:w="1269" w:type="dxa"/>
          </w:tcPr>
          <w:p w:rsidR="00DA0881" w:rsidRPr="00055E71" w:rsidRDefault="00DA0881" w:rsidP="00E74613">
            <w:pPr>
              <w:autoSpaceDE w:val="0"/>
              <w:autoSpaceDN w:val="0"/>
              <w:adjustRightInd w:val="0"/>
              <w:jc w:val="center"/>
              <w:rPr>
                <w:rFonts w:ascii="Times New Roman" w:eastAsia="宋体" w:hAnsi="Times New Roman" w:cs="Times New Roman"/>
                <w:color w:val="000000" w:themeColor="text1"/>
                <w:szCs w:val="21"/>
              </w:rPr>
            </w:pPr>
            <w:r w:rsidRPr="00055E71">
              <w:rPr>
                <w:rFonts w:ascii="Times New Roman" w:eastAsia="宋体" w:hAnsi="Times New Roman" w:cs="Times New Roman"/>
                <w:color w:val="000000" w:themeColor="text1"/>
                <w:szCs w:val="21"/>
              </w:rPr>
              <w:t>lp</w:t>
            </w:r>
          </w:p>
        </w:tc>
        <w:tc>
          <w:tcPr>
            <w:tcW w:w="987" w:type="dxa"/>
          </w:tcPr>
          <w:p w:rsidR="00DA0881" w:rsidRPr="00055E71" w:rsidRDefault="00DA0881" w:rsidP="00E74613">
            <w:pPr>
              <w:autoSpaceDE w:val="0"/>
              <w:autoSpaceDN w:val="0"/>
              <w:adjustRightInd w:val="0"/>
              <w:jc w:val="center"/>
              <w:rPr>
                <w:rFonts w:ascii="宋体" w:eastAsia="宋体" w:hAnsi="宋体"/>
                <w:color w:val="000000" w:themeColor="text1"/>
                <w:szCs w:val="21"/>
              </w:rPr>
            </w:pPr>
            <w:r w:rsidRPr="00055E71">
              <w:rPr>
                <w:rFonts w:ascii="宋体" w:eastAsia="宋体" w:hAnsi="宋体" w:hint="eastAsia"/>
                <w:color w:val="000000" w:themeColor="text1"/>
                <w:szCs w:val="21"/>
              </w:rPr>
              <w:t>匹配前</w:t>
            </w:r>
          </w:p>
        </w:tc>
        <w:tc>
          <w:tcPr>
            <w:tcW w:w="996" w:type="dxa"/>
          </w:tcPr>
          <w:p w:rsidR="00DA0881" w:rsidRPr="00055E71" w:rsidRDefault="00DA0881" w:rsidP="00E74613">
            <w:pPr>
              <w:autoSpaceDE w:val="0"/>
              <w:autoSpaceDN w:val="0"/>
              <w:adjustRightInd w:val="0"/>
              <w:jc w:val="center"/>
              <w:rPr>
                <w:rFonts w:ascii="Times New Roman" w:eastAsia="宋体" w:hAnsi="Times New Roman" w:cs="Times New Roman"/>
                <w:color w:val="000000" w:themeColor="text1"/>
                <w:szCs w:val="21"/>
              </w:rPr>
            </w:pPr>
            <w:r w:rsidRPr="00055E71">
              <w:rPr>
                <w:rFonts w:ascii="Times New Roman" w:eastAsia="宋体" w:hAnsi="Times New Roman" w:cs="Times New Roman"/>
                <w:color w:val="000000" w:themeColor="text1"/>
                <w:szCs w:val="21"/>
              </w:rPr>
              <w:t>13.</w:t>
            </w:r>
            <w:r w:rsidR="00575AB9">
              <w:rPr>
                <w:rFonts w:ascii="Times New Roman" w:eastAsia="宋体" w:hAnsi="Times New Roman" w:cs="Times New Roman"/>
                <w:color w:val="000000" w:themeColor="text1"/>
                <w:szCs w:val="21"/>
              </w:rPr>
              <w:t>864</w:t>
            </w:r>
          </w:p>
        </w:tc>
        <w:tc>
          <w:tcPr>
            <w:tcW w:w="1151" w:type="dxa"/>
          </w:tcPr>
          <w:p w:rsidR="00DA0881" w:rsidRPr="00055E71" w:rsidRDefault="00DA0881" w:rsidP="00E74613">
            <w:pPr>
              <w:autoSpaceDE w:val="0"/>
              <w:autoSpaceDN w:val="0"/>
              <w:adjustRightInd w:val="0"/>
              <w:jc w:val="center"/>
              <w:rPr>
                <w:rFonts w:ascii="Times New Roman" w:eastAsia="宋体" w:hAnsi="Times New Roman" w:cs="Times New Roman"/>
                <w:color w:val="000000" w:themeColor="text1"/>
                <w:szCs w:val="21"/>
              </w:rPr>
            </w:pPr>
            <w:r w:rsidRPr="00055E71">
              <w:rPr>
                <w:rFonts w:ascii="Times New Roman" w:eastAsia="宋体" w:hAnsi="Times New Roman" w:cs="Times New Roman"/>
                <w:color w:val="000000" w:themeColor="text1"/>
                <w:szCs w:val="21"/>
              </w:rPr>
              <w:t>13.</w:t>
            </w:r>
            <w:r w:rsidR="00575AB9">
              <w:rPr>
                <w:rFonts w:ascii="Times New Roman" w:eastAsia="宋体" w:hAnsi="Times New Roman" w:cs="Times New Roman"/>
                <w:color w:val="000000" w:themeColor="text1"/>
                <w:szCs w:val="21"/>
              </w:rPr>
              <w:t>476</w:t>
            </w:r>
          </w:p>
        </w:tc>
        <w:tc>
          <w:tcPr>
            <w:tcW w:w="1691" w:type="dxa"/>
          </w:tcPr>
          <w:p w:rsidR="00DA0881" w:rsidRPr="00055E71" w:rsidRDefault="00575AB9" w:rsidP="00E74613">
            <w:pPr>
              <w:autoSpaceDE w:val="0"/>
              <w:autoSpaceDN w:val="0"/>
              <w:adjustRightInd w:val="0"/>
              <w:jc w:val="center"/>
              <w:rPr>
                <w:rFonts w:ascii="Times New Roman" w:eastAsia="宋体" w:hAnsi="Times New Roman" w:cs="Times New Roman"/>
                <w:color w:val="000000" w:themeColor="text1"/>
                <w:szCs w:val="21"/>
              </w:rPr>
            </w:pPr>
            <w:r>
              <w:rPr>
                <w:rFonts w:ascii="Times New Roman" w:eastAsia="宋体" w:hAnsi="Times New Roman" w:cs="Times New Roman"/>
                <w:color w:val="000000" w:themeColor="text1"/>
                <w:szCs w:val="21"/>
              </w:rPr>
              <w:t>46.5</w:t>
            </w:r>
          </w:p>
        </w:tc>
        <w:tc>
          <w:tcPr>
            <w:tcW w:w="990" w:type="dxa"/>
          </w:tcPr>
          <w:p w:rsidR="00DA0881" w:rsidRPr="00055E71" w:rsidRDefault="00575AB9" w:rsidP="00E74613">
            <w:pPr>
              <w:autoSpaceDE w:val="0"/>
              <w:autoSpaceDN w:val="0"/>
              <w:adjustRightInd w:val="0"/>
              <w:jc w:val="center"/>
              <w:rPr>
                <w:rFonts w:ascii="Times New Roman" w:eastAsia="宋体" w:hAnsi="Times New Roman" w:cs="Times New Roman"/>
                <w:color w:val="000000" w:themeColor="text1"/>
                <w:szCs w:val="21"/>
              </w:rPr>
            </w:pPr>
            <w:r>
              <w:rPr>
                <w:rFonts w:ascii="Times New Roman" w:eastAsia="宋体" w:hAnsi="Times New Roman" w:cs="Times New Roman"/>
                <w:color w:val="000000" w:themeColor="text1"/>
                <w:szCs w:val="21"/>
              </w:rPr>
              <w:t>3.64</w:t>
            </w:r>
          </w:p>
        </w:tc>
        <w:tc>
          <w:tcPr>
            <w:tcW w:w="854" w:type="dxa"/>
          </w:tcPr>
          <w:p w:rsidR="00DA0881" w:rsidRPr="00055E71" w:rsidRDefault="00DA0881" w:rsidP="00E74613">
            <w:pPr>
              <w:autoSpaceDE w:val="0"/>
              <w:autoSpaceDN w:val="0"/>
              <w:adjustRightInd w:val="0"/>
              <w:jc w:val="center"/>
              <w:rPr>
                <w:rFonts w:ascii="Times New Roman" w:eastAsia="宋体" w:hAnsi="Times New Roman" w:cs="Times New Roman"/>
                <w:color w:val="000000" w:themeColor="text1"/>
                <w:szCs w:val="21"/>
              </w:rPr>
            </w:pPr>
            <w:r w:rsidRPr="00055E71">
              <w:rPr>
                <w:rFonts w:ascii="Times New Roman" w:eastAsia="宋体" w:hAnsi="Times New Roman" w:cs="Times New Roman"/>
                <w:color w:val="000000" w:themeColor="text1"/>
                <w:szCs w:val="21"/>
              </w:rPr>
              <w:t>0.00</w:t>
            </w:r>
            <w:r w:rsidR="00575AB9">
              <w:rPr>
                <w:rFonts w:ascii="Times New Roman" w:eastAsia="宋体" w:hAnsi="Times New Roman" w:cs="Times New Roman"/>
                <w:color w:val="000000" w:themeColor="text1"/>
                <w:szCs w:val="21"/>
              </w:rPr>
              <w:t>0</w:t>
            </w:r>
          </w:p>
        </w:tc>
      </w:tr>
      <w:tr w:rsidR="00DA0881" w:rsidRPr="00055E71" w:rsidTr="00E74613">
        <w:trPr>
          <w:jc w:val="center"/>
        </w:trPr>
        <w:tc>
          <w:tcPr>
            <w:tcW w:w="1269" w:type="dxa"/>
          </w:tcPr>
          <w:p w:rsidR="00DA0881" w:rsidRPr="00055E71" w:rsidRDefault="00DA0881" w:rsidP="00E74613">
            <w:pPr>
              <w:autoSpaceDE w:val="0"/>
              <w:autoSpaceDN w:val="0"/>
              <w:adjustRightInd w:val="0"/>
              <w:jc w:val="center"/>
              <w:rPr>
                <w:rFonts w:ascii="Times New Roman" w:eastAsia="宋体" w:hAnsi="Times New Roman" w:cs="Times New Roman"/>
                <w:color w:val="000000" w:themeColor="text1"/>
                <w:szCs w:val="21"/>
              </w:rPr>
            </w:pPr>
          </w:p>
        </w:tc>
        <w:tc>
          <w:tcPr>
            <w:tcW w:w="987" w:type="dxa"/>
          </w:tcPr>
          <w:p w:rsidR="00DA0881" w:rsidRPr="00055E71" w:rsidRDefault="00DA0881" w:rsidP="00E74613">
            <w:pPr>
              <w:autoSpaceDE w:val="0"/>
              <w:autoSpaceDN w:val="0"/>
              <w:adjustRightInd w:val="0"/>
              <w:jc w:val="center"/>
              <w:rPr>
                <w:rFonts w:ascii="宋体" w:eastAsia="宋体" w:hAnsi="宋体"/>
                <w:color w:val="000000" w:themeColor="text1"/>
                <w:szCs w:val="21"/>
              </w:rPr>
            </w:pPr>
            <w:r w:rsidRPr="00055E71">
              <w:rPr>
                <w:rFonts w:ascii="宋体" w:eastAsia="宋体" w:hAnsi="宋体" w:hint="eastAsia"/>
                <w:color w:val="000000" w:themeColor="text1"/>
                <w:szCs w:val="21"/>
              </w:rPr>
              <w:t>匹配后</w:t>
            </w:r>
          </w:p>
        </w:tc>
        <w:tc>
          <w:tcPr>
            <w:tcW w:w="996" w:type="dxa"/>
          </w:tcPr>
          <w:p w:rsidR="00DA0881" w:rsidRPr="00055E71" w:rsidRDefault="00DA0881" w:rsidP="00E74613">
            <w:pPr>
              <w:autoSpaceDE w:val="0"/>
              <w:autoSpaceDN w:val="0"/>
              <w:adjustRightInd w:val="0"/>
              <w:jc w:val="center"/>
              <w:rPr>
                <w:rFonts w:ascii="Times New Roman" w:eastAsia="宋体" w:hAnsi="Times New Roman" w:cs="Times New Roman"/>
                <w:color w:val="000000" w:themeColor="text1"/>
                <w:szCs w:val="21"/>
              </w:rPr>
            </w:pPr>
            <w:r w:rsidRPr="00055E71">
              <w:rPr>
                <w:rFonts w:ascii="Times New Roman" w:eastAsia="宋体" w:hAnsi="Times New Roman" w:cs="Times New Roman"/>
                <w:color w:val="000000" w:themeColor="text1"/>
                <w:szCs w:val="21"/>
              </w:rPr>
              <w:t>13.</w:t>
            </w:r>
            <w:r w:rsidR="00575AB9">
              <w:rPr>
                <w:rFonts w:ascii="Times New Roman" w:eastAsia="宋体" w:hAnsi="Times New Roman" w:cs="Times New Roman"/>
                <w:color w:val="000000" w:themeColor="text1"/>
                <w:szCs w:val="21"/>
              </w:rPr>
              <w:t>833</w:t>
            </w:r>
          </w:p>
        </w:tc>
        <w:tc>
          <w:tcPr>
            <w:tcW w:w="1151" w:type="dxa"/>
          </w:tcPr>
          <w:p w:rsidR="00DA0881" w:rsidRPr="00055E71" w:rsidRDefault="00DA0881" w:rsidP="00E74613">
            <w:pPr>
              <w:autoSpaceDE w:val="0"/>
              <w:autoSpaceDN w:val="0"/>
              <w:adjustRightInd w:val="0"/>
              <w:jc w:val="center"/>
              <w:rPr>
                <w:rFonts w:ascii="Times New Roman" w:eastAsia="宋体" w:hAnsi="Times New Roman" w:cs="Times New Roman"/>
                <w:color w:val="000000" w:themeColor="text1"/>
                <w:szCs w:val="21"/>
              </w:rPr>
            </w:pPr>
            <w:r w:rsidRPr="00055E71">
              <w:rPr>
                <w:rFonts w:ascii="Times New Roman" w:eastAsia="宋体" w:hAnsi="Times New Roman" w:cs="Times New Roman"/>
                <w:color w:val="000000" w:themeColor="text1"/>
                <w:szCs w:val="21"/>
              </w:rPr>
              <w:t>13.</w:t>
            </w:r>
            <w:r w:rsidR="00575AB9">
              <w:rPr>
                <w:rFonts w:ascii="Times New Roman" w:eastAsia="宋体" w:hAnsi="Times New Roman" w:cs="Times New Roman"/>
                <w:color w:val="000000" w:themeColor="text1"/>
                <w:szCs w:val="21"/>
              </w:rPr>
              <w:t>909</w:t>
            </w:r>
          </w:p>
        </w:tc>
        <w:tc>
          <w:tcPr>
            <w:tcW w:w="1691" w:type="dxa"/>
          </w:tcPr>
          <w:p w:rsidR="00DA0881" w:rsidRPr="00055E71" w:rsidRDefault="00575AB9" w:rsidP="00E74613">
            <w:pPr>
              <w:autoSpaceDE w:val="0"/>
              <w:autoSpaceDN w:val="0"/>
              <w:adjustRightInd w:val="0"/>
              <w:jc w:val="center"/>
              <w:rPr>
                <w:rFonts w:ascii="Times New Roman" w:eastAsia="宋体" w:hAnsi="Times New Roman" w:cs="Times New Roman"/>
                <w:color w:val="000000" w:themeColor="text1"/>
                <w:szCs w:val="21"/>
              </w:rPr>
            </w:pPr>
            <w:r>
              <w:rPr>
                <w:rFonts w:ascii="Times New Roman" w:eastAsia="宋体" w:hAnsi="Times New Roman" w:cs="Times New Roman"/>
                <w:color w:val="000000" w:themeColor="text1"/>
                <w:szCs w:val="21"/>
              </w:rPr>
              <w:t>-9.1</w:t>
            </w:r>
          </w:p>
        </w:tc>
        <w:tc>
          <w:tcPr>
            <w:tcW w:w="990" w:type="dxa"/>
          </w:tcPr>
          <w:p w:rsidR="00DA0881" w:rsidRPr="00055E71" w:rsidRDefault="00575AB9" w:rsidP="00E74613">
            <w:pPr>
              <w:autoSpaceDE w:val="0"/>
              <w:autoSpaceDN w:val="0"/>
              <w:adjustRightInd w:val="0"/>
              <w:jc w:val="center"/>
              <w:rPr>
                <w:rFonts w:ascii="Times New Roman" w:eastAsia="宋体" w:hAnsi="Times New Roman" w:cs="Times New Roman"/>
                <w:color w:val="000000" w:themeColor="text1"/>
                <w:szCs w:val="21"/>
              </w:rPr>
            </w:pPr>
            <w:r>
              <w:rPr>
                <w:rFonts w:ascii="Times New Roman" w:eastAsia="宋体" w:hAnsi="Times New Roman" w:cs="Times New Roman"/>
                <w:color w:val="000000" w:themeColor="text1"/>
                <w:szCs w:val="21"/>
              </w:rPr>
              <w:t>-</w:t>
            </w:r>
            <w:r w:rsidR="00DA0881" w:rsidRPr="00055E71">
              <w:rPr>
                <w:rFonts w:ascii="Times New Roman" w:eastAsia="宋体" w:hAnsi="Times New Roman" w:cs="Times New Roman"/>
                <w:color w:val="000000" w:themeColor="text1"/>
                <w:szCs w:val="21"/>
              </w:rPr>
              <w:t>0.</w:t>
            </w:r>
            <w:r>
              <w:rPr>
                <w:rFonts w:ascii="Times New Roman" w:eastAsia="宋体" w:hAnsi="Times New Roman" w:cs="Times New Roman"/>
                <w:color w:val="000000" w:themeColor="text1"/>
                <w:szCs w:val="21"/>
              </w:rPr>
              <w:t>42</w:t>
            </w:r>
          </w:p>
        </w:tc>
        <w:tc>
          <w:tcPr>
            <w:tcW w:w="854" w:type="dxa"/>
          </w:tcPr>
          <w:p w:rsidR="00DA0881" w:rsidRPr="00055E71" w:rsidRDefault="00DA0881" w:rsidP="00E74613">
            <w:pPr>
              <w:autoSpaceDE w:val="0"/>
              <w:autoSpaceDN w:val="0"/>
              <w:adjustRightInd w:val="0"/>
              <w:jc w:val="center"/>
              <w:rPr>
                <w:rFonts w:ascii="Times New Roman" w:eastAsia="宋体" w:hAnsi="Times New Roman" w:cs="Times New Roman"/>
                <w:color w:val="000000" w:themeColor="text1"/>
                <w:szCs w:val="21"/>
              </w:rPr>
            </w:pPr>
            <w:r w:rsidRPr="00055E71">
              <w:rPr>
                <w:rFonts w:ascii="Times New Roman" w:eastAsia="宋体" w:hAnsi="Times New Roman" w:cs="Times New Roman"/>
                <w:color w:val="000000" w:themeColor="text1"/>
                <w:szCs w:val="21"/>
              </w:rPr>
              <w:t>0.</w:t>
            </w:r>
            <w:r w:rsidR="00575AB9">
              <w:rPr>
                <w:rFonts w:ascii="Times New Roman" w:eastAsia="宋体" w:hAnsi="Times New Roman" w:cs="Times New Roman"/>
                <w:color w:val="000000" w:themeColor="text1"/>
                <w:szCs w:val="21"/>
              </w:rPr>
              <w:t>674</w:t>
            </w:r>
          </w:p>
        </w:tc>
      </w:tr>
      <w:tr w:rsidR="00DA0881" w:rsidRPr="00055E71" w:rsidTr="00E74613">
        <w:trPr>
          <w:jc w:val="center"/>
        </w:trPr>
        <w:tc>
          <w:tcPr>
            <w:tcW w:w="1269" w:type="dxa"/>
          </w:tcPr>
          <w:p w:rsidR="00DA0881" w:rsidRPr="00055E71" w:rsidRDefault="00DA0881" w:rsidP="00E74613">
            <w:pPr>
              <w:autoSpaceDE w:val="0"/>
              <w:autoSpaceDN w:val="0"/>
              <w:adjustRightInd w:val="0"/>
              <w:jc w:val="center"/>
              <w:rPr>
                <w:rFonts w:ascii="Times New Roman" w:eastAsia="宋体" w:hAnsi="Times New Roman" w:cs="Times New Roman"/>
                <w:color w:val="000000" w:themeColor="text1"/>
                <w:szCs w:val="21"/>
              </w:rPr>
            </w:pPr>
            <w:r w:rsidRPr="00055E71">
              <w:rPr>
                <w:rFonts w:ascii="Times New Roman" w:eastAsia="宋体" w:hAnsi="Times New Roman" w:cs="Times New Roman"/>
                <w:color w:val="000000" w:themeColor="text1"/>
                <w:szCs w:val="21"/>
              </w:rPr>
              <w:t>Turnover</w:t>
            </w:r>
          </w:p>
        </w:tc>
        <w:tc>
          <w:tcPr>
            <w:tcW w:w="987" w:type="dxa"/>
          </w:tcPr>
          <w:p w:rsidR="00DA0881" w:rsidRPr="00055E71" w:rsidRDefault="00DA0881" w:rsidP="00E74613">
            <w:pPr>
              <w:autoSpaceDE w:val="0"/>
              <w:autoSpaceDN w:val="0"/>
              <w:adjustRightInd w:val="0"/>
              <w:jc w:val="center"/>
              <w:rPr>
                <w:rFonts w:ascii="宋体" w:eastAsia="宋体" w:hAnsi="宋体"/>
                <w:color w:val="000000" w:themeColor="text1"/>
                <w:szCs w:val="21"/>
              </w:rPr>
            </w:pPr>
            <w:r w:rsidRPr="00055E71">
              <w:rPr>
                <w:rFonts w:ascii="宋体" w:eastAsia="宋体" w:hAnsi="宋体" w:hint="eastAsia"/>
                <w:color w:val="000000" w:themeColor="text1"/>
                <w:szCs w:val="21"/>
              </w:rPr>
              <w:t>匹配前</w:t>
            </w:r>
          </w:p>
        </w:tc>
        <w:tc>
          <w:tcPr>
            <w:tcW w:w="996" w:type="dxa"/>
          </w:tcPr>
          <w:p w:rsidR="00DA0881" w:rsidRPr="00055E71" w:rsidRDefault="00DA0881" w:rsidP="00E74613">
            <w:pPr>
              <w:autoSpaceDE w:val="0"/>
              <w:autoSpaceDN w:val="0"/>
              <w:adjustRightInd w:val="0"/>
              <w:jc w:val="center"/>
              <w:rPr>
                <w:rFonts w:ascii="Times New Roman" w:eastAsia="宋体" w:hAnsi="Times New Roman" w:cs="Times New Roman"/>
                <w:color w:val="000000" w:themeColor="text1"/>
                <w:szCs w:val="21"/>
              </w:rPr>
            </w:pPr>
            <w:r w:rsidRPr="00055E71">
              <w:rPr>
                <w:rFonts w:ascii="Times New Roman" w:eastAsia="宋体" w:hAnsi="Times New Roman" w:cs="Times New Roman"/>
                <w:color w:val="000000" w:themeColor="text1"/>
                <w:szCs w:val="21"/>
              </w:rPr>
              <w:t>0.</w:t>
            </w:r>
            <w:r w:rsidR="00575AB9">
              <w:rPr>
                <w:rFonts w:ascii="Times New Roman" w:eastAsia="宋体" w:hAnsi="Times New Roman" w:cs="Times New Roman"/>
                <w:color w:val="000000" w:themeColor="text1"/>
                <w:szCs w:val="21"/>
              </w:rPr>
              <w:t>733</w:t>
            </w:r>
          </w:p>
        </w:tc>
        <w:tc>
          <w:tcPr>
            <w:tcW w:w="1151" w:type="dxa"/>
          </w:tcPr>
          <w:p w:rsidR="00DA0881" w:rsidRPr="00055E71" w:rsidRDefault="00DA0881" w:rsidP="00E74613">
            <w:pPr>
              <w:autoSpaceDE w:val="0"/>
              <w:autoSpaceDN w:val="0"/>
              <w:adjustRightInd w:val="0"/>
              <w:jc w:val="center"/>
              <w:rPr>
                <w:rFonts w:ascii="Times New Roman" w:eastAsia="宋体" w:hAnsi="Times New Roman" w:cs="Times New Roman"/>
                <w:color w:val="000000" w:themeColor="text1"/>
                <w:szCs w:val="21"/>
              </w:rPr>
            </w:pPr>
            <w:r w:rsidRPr="00055E71">
              <w:rPr>
                <w:rFonts w:ascii="Times New Roman" w:eastAsia="宋体" w:hAnsi="Times New Roman" w:cs="Times New Roman"/>
                <w:color w:val="000000" w:themeColor="text1"/>
                <w:szCs w:val="21"/>
              </w:rPr>
              <w:t>0.6</w:t>
            </w:r>
            <w:r w:rsidR="00575AB9">
              <w:rPr>
                <w:rFonts w:ascii="Times New Roman" w:eastAsia="宋体" w:hAnsi="Times New Roman" w:cs="Times New Roman"/>
                <w:color w:val="000000" w:themeColor="text1"/>
                <w:szCs w:val="21"/>
              </w:rPr>
              <w:t>25</w:t>
            </w:r>
          </w:p>
        </w:tc>
        <w:tc>
          <w:tcPr>
            <w:tcW w:w="1691" w:type="dxa"/>
          </w:tcPr>
          <w:p w:rsidR="00DA0881" w:rsidRPr="00055E71" w:rsidRDefault="00575AB9" w:rsidP="00E74613">
            <w:pPr>
              <w:autoSpaceDE w:val="0"/>
              <w:autoSpaceDN w:val="0"/>
              <w:adjustRightInd w:val="0"/>
              <w:jc w:val="center"/>
              <w:rPr>
                <w:rFonts w:ascii="Times New Roman" w:eastAsia="宋体" w:hAnsi="Times New Roman" w:cs="Times New Roman"/>
                <w:color w:val="000000" w:themeColor="text1"/>
                <w:szCs w:val="21"/>
              </w:rPr>
            </w:pPr>
            <w:r>
              <w:rPr>
                <w:rFonts w:ascii="Times New Roman" w:eastAsia="宋体" w:hAnsi="Times New Roman" w:cs="Times New Roman" w:hint="eastAsia"/>
                <w:color w:val="000000" w:themeColor="text1"/>
                <w:szCs w:val="21"/>
              </w:rPr>
              <w:t>2</w:t>
            </w:r>
            <w:r>
              <w:rPr>
                <w:rFonts w:ascii="Times New Roman" w:eastAsia="宋体" w:hAnsi="Times New Roman" w:cs="Times New Roman"/>
                <w:color w:val="000000" w:themeColor="text1"/>
                <w:szCs w:val="21"/>
              </w:rPr>
              <w:t>8.1</w:t>
            </w:r>
          </w:p>
        </w:tc>
        <w:tc>
          <w:tcPr>
            <w:tcW w:w="990" w:type="dxa"/>
          </w:tcPr>
          <w:p w:rsidR="00DA0881" w:rsidRPr="00055E71" w:rsidRDefault="00575AB9" w:rsidP="00E74613">
            <w:pPr>
              <w:autoSpaceDE w:val="0"/>
              <w:autoSpaceDN w:val="0"/>
              <w:adjustRightInd w:val="0"/>
              <w:jc w:val="center"/>
              <w:rPr>
                <w:rFonts w:ascii="Times New Roman" w:eastAsia="宋体" w:hAnsi="Times New Roman" w:cs="Times New Roman"/>
                <w:color w:val="000000" w:themeColor="text1"/>
                <w:szCs w:val="21"/>
              </w:rPr>
            </w:pPr>
            <w:r>
              <w:rPr>
                <w:rFonts w:ascii="Times New Roman" w:eastAsia="宋体" w:hAnsi="Times New Roman" w:cs="Times New Roman"/>
                <w:color w:val="000000" w:themeColor="text1"/>
                <w:szCs w:val="21"/>
              </w:rPr>
              <w:t>2.08</w:t>
            </w:r>
          </w:p>
        </w:tc>
        <w:tc>
          <w:tcPr>
            <w:tcW w:w="854" w:type="dxa"/>
          </w:tcPr>
          <w:p w:rsidR="00DA0881" w:rsidRPr="00055E71" w:rsidRDefault="00DA0881" w:rsidP="00E74613">
            <w:pPr>
              <w:autoSpaceDE w:val="0"/>
              <w:autoSpaceDN w:val="0"/>
              <w:adjustRightInd w:val="0"/>
              <w:jc w:val="center"/>
              <w:rPr>
                <w:rFonts w:ascii="Times New Roman" w:eastAsia="宋体" w:hAnsi="Times New Roman" w:cs="Times New Roman"/>
                <w:color w:val="000000" w:themeColor="text1"/>
                <w:szCs w:val="21"/>
              </w:rPr>
            </w:pPr>
            <w:r w:rsidRPr="00055E71">
              <w:rPr>
                <w:rFonts w:ascii="Times New Roman" w:eastAsia="宋体" w:hAnsi="Times New Roman" w:cs="Times New Roman"/>
                <w:color w:val="000000" w:themeColor="text1"/>
                <w:szCs w:val="21"/>
              </w:rPr>
              <w:t>0.</w:t>
            </w:r>
            <w:r w:rsidR="00575AB9">
              <w:rPr>
                <w:rFonts w:ascii="Times New Roman" w:eastAsia="宋体" w:hAnsi="Times New Roman" w:cs="Times New Roman"/>
                <w:color w:val="000000" w:themeColor="text1"/>
                <w:szCs w:val="21"/>
              </w:rPr>
              <w:t>038</w:t>
            </w:r>
          </w:p>
        </w:tc>
      </w:tr>
      <w:tr w:rsidR="00DA0881" w:rsidRPr="00055E71" w:rsidTr="00E74613">
        <w:trPr>
          <w:jc w:val="center"/>
        </w:trPr>
        <w:tc>
          <w:tcPr>
            <w:tcW w:w="1269" w:type="dxa"/>
          </w:tcPr>
          <w:p w:rsidR="00DA0881" w:rsidRPr="00055E71" w:rsidRDefault="00DA0881" w:rsidP="00E74613">
            <w:pPr>
              <w:autoSpaceDE w:val="0"/>
              <w:autoSpaceDN w:val="0"/>
              <w:adjustRightInd w:val="0"/>
              <w:jc w:val="center"/>
              <w:rPr>
                <w:rFonts w:ascii="宋体" w:eastAsia="宋体" w:hAnsi="宋体"/>
                <w:color w:val="000000" w:themeColor="text1"/>
                <w:szCs w:val="21"/>
              </w:rPr>
            </w:pPr>
          </w:p>
        </w:tc>
        <w:tc>
          <w:tcPr>
            <w:tcW w:w="987" w:type="dxa"/>
          </w:tcPr>
          <w:p w:rsidR="00DA0881" w:rsidRPr="00055E71" w:rsidRDefault="00DA0881" w:rsidP="00E74613">
            <w:pPr>
              <w:autoSpaceDE w:val="0"/>
              <w:autoSpaceDN w:val="0"/>
              <w:adjustRightInd w:val="0"/>
              <w:jc w:val="center"/>
              <w:rPr>
                <w:rFonts w:ascii="宋体" w:eastAsia="宋体" w:hAnsi="宋体"/>
                <w:color w:val="000000" w:themeColor="text1"/>
                <w:szCs w:val="21"/>
              </w:rPr>
            </w:pPr>
            <w:r w:rsidRPr="00055E71">
              <w:rPr>
                <w:rFonts w:ascii="宋体" w:eastAsia="宋体" w:hAnsi="宋体" w:hint="eastAsia"/>
                <w:color w:val="000000" w:themeColor="text1"/>
                <w:szCs w:val="21"/>
              </w:rPr>
              <w:t>匹配后</w:t>
            </w:r>
          </w:p>
        </w:tc>
        <w:tc>
          <w:tcPr>
            <w:tcW w:w="996" w:type="dxa"/>
          </w:tcPr>
          <w:p w:rsidR="00DA0881" w:rsidRPr="00055E71" w:rsidRDefault="00DA0881" w:rsidP="00E74613">
            <w:pPr>
              <w:autoSpaceDE w:val="0"/>
              <w:autoSpaceDN w:val="0"/>
              <w:adjustRightInd w:val="0"/>
              <w:jc w:val="center"/>
              <w:rPr>
                <w:rFonts w:ascii="Times New Roman" w:eastAsia="宋体" w:hAnsi="Times New Roman" w:cs="Times New Roman"/>
                <w:color w:val="000000" w:themeColor="text1"/>
                <w:szCs w:val="21"/>
              </w:rPr>
            </w:pPr>
            <w:r w:rsidRPr="00055E71">
              <w:rPr>
                <w:rFonts w:ascii="Times New Roman" w:eastAsia="宋体" w:hAnsi="Times New Roman" w:cs="Times New Roman"/>
                <w:color w:val="000000" w:themeColor="text1"/>
                <w:szCs w:val="21"/>
              </w:rPr>
              <w:t>0</w:t>
            </w:r>
            <w:r w:rsidR="00575AB9">
              <w:rPr>
                <w:rFonts w:ascii="Times New Roman" w:eastAsia="宋体" w:hAnsi="Times New Roman" w:cs="Times New Roman"/>
                <w:color w:val="000000" w:themeColor="text1"/>
                <w:szCs w:val="21"/>
              </w:rPr>
              <w:t>.734</w:t>
            </w:r>
          </w:p>
        </w:tc>
        <w:tc>
          <w:tcPr>
            <w:tcW w:w="1151" w:type="dxa"/>
          </w:tcPr>
          <w:p w:rsidR="00DA0881" w:rsidRPr="00055E71" w:rsidRDefault="00DA0881" w:rsidP="00E74613">
            <w:pPr>
              <w:autoSpaceDE w:val="0"/>
              <w:autoSpaceDN w:val="0"/>
              <w:adjustRightInd w:val="0"/>
              <w:jc w:val="center"/>
              <w:rPr>
                <w:rFonts w:ascii="Times New Roman" w:eastAsia="宋体" w:hAnsi="Times New Roman" w:cs="Times New Roman"/>
                <w:color w:val="000000" w:themeColor="text1"/>
                <w:szCs w:val="21"/>
              </w:rPr>
            </w:pPr>
            <w:r w:rsidRPr="00055E71">
              <w:rPr>
                <w:rFonts w:ascii="Times New Roman" w:eastAsia="宋体" w:hAnsi="Times New Roman" w:cs="Times New Roman"/>
                <w:color w:val="000000" w:themeColor="text1"/>
                <w:szCs w:val="21"/>
              </w:rPr>
              <w:t>0.</w:t>
            </w:r>
            <w:r w:rsidR="00575AB9">
              <w:rPr>
                <w:rFonts w:ascii="Times New Roman" w:eastAsia="宋体" w:hAnsi="Times New Roman" w:cs="Times New Roman"/>
                <w:color w:val="000000" w:themeColor="text1"/>
                <w:szCs w:val="21"/>
              </w:rPr>
              <w:t>770</w:t>
            </w:r>
          </w:p>
        </w:tc>
        <w:tc>
          <w:tcPr>
            <w:tcW w:w="1691" w:type="dxa"/>
          </w:tcPr>
          <w:p w:rsidR="00DA0881" w:rsidRPr="00055E71" w:rsidRDefault="00575AB9" w:rsidP="00E74613">
            <w:pPr>
              <w:autoSpaceDE w:val="0"/>
              <w:autoSpaceDN w:val="0"/>
              <w:adjustRightInd w:val="0"/>
              <w:jc w:val="center"/>
              <w:rPr>
                <w:rFonts w:ascii="Times New Roman" w:eastAsia="宋体" w:hAnsi="Times New Roman" w:cs="Times New Roman"/>
                <w:color w:val="000000" w:themeColor="text1"/>
                <w:szCs w:val="21"/>
              </w:rPr>
            </w:pPr>
            <w:r>
              <w:rPr>
                <w:rFonts w:ascii="Times New Roman" w:eastAsia="宋体" w:hAnsi="Times New Roman" w:cs="Times New Roman"/>
                <w:color w:val="000000" w:themeColor="text1"/>
                <w:szCs w:val="21"/>
              </w:rPr>
              <w:t>-9.4</w:t>
            </w:r>
          </w:p>
        </w:tc>
        <w:tc>
          <w:tcPr>
            <w:tcW w:w="990" w:type="dxa"/>
          </w:tcPr>
          <w:p w:rsidR="00DA0881" w:rsidRPr="00055E71" w:rsidRDefault="00575AB9" w:rsidP="00E74613">
            <w:pPr>
              <w:autoSpaceDE w:val="0"/>
              <w:autoSpaceDN w:val="0"/>
              <w:adjustRightInd w:val="0"/>
              <w:jc w:val="center"/>
              <w:rPr>
                <w:rFonts w:ascii="Times New Roman" w:eastAsia="宋体" w:hAnsi="Times New Roman" w:cs="Times New Roman"/>
                <w:color w:val="000000" w:themeColor="text1"/>
                <w:szCs w:val="21"/>
              </w:rPr>
            </w:pPr>
            <w:r>
              <w:rPr>
                <w:rFonts w:ascii="Times New Roman" w:eastAsia="宋体" w:hAnsi="Times New Roman" w:cs="Times New Roman"/>
                <w:color w:val="000000" w:themeColor="text1"/>
                <w:szCs w:val="21"/>
              </w:rPr>
              <w:t>-</w:t>
            </w:r>
            <w:r w:rsidR="00DA0881" w:rsidRPr="00055E71">
              <w:rPr>
                <w:rFonts w:ascii="Times New Roman" w:eastAsia="宋体" w:hAnsi="Times New Roman" w:cs="Times New Roman"/>
                <w:color w:val="000000" w:themeColor="text1"/>
                <w:szCs w:val="21"/>
              </w:rPr>
              <w:t>0.</w:t>
            </w:r>
            <w:r>
              <w:rPr>
                <w:rFonts w:ascii="Times New Roman" w:eastAsia="宋体" w:hAnsi="Times New Roman" w:cs="Times New Roman"/>
                <w:color w:val="000000" w:themeColor="text1"/>
                <w:szCs w:val="21"/>
              </w:rPr>
              <w:t>37</w:t>
            </w:r>
          </w:p>
        </w:tc>
        <w:tc>
          <w:tcPr>
            <w:tcW w:w="854" w:type="dxa"/>
          </w:tcPr>
          <w:p w:rsidR="00DA0881" w:rsidRPr="00055E71" w:rsidRDefault="00DA0881" w:rsidP="00E74613">
            <w:pPr>
              <w:autoSpaceDE w:val="0"/>
              <w:autoSpaceDN w:val="0"/>
              <w:adjustRightInd w:val="0"/>
              <w:jc w:val="center"/>
              <w:rPr>
                <w:rFonts w:ascii="Times New Roman" w:eastAsia="宋体" w:hAnsi="Times New Roman" w:cs="Times New Roman"/>
                <w:color w:val="000000" w:themeColor="text1"/>
                <w:szCs w:val="21"/>
              </w:rPr>
            </w:pPr>
            <w:r w:rsidRPr="00055E71">
              <w:rPr>
                <w:rFonts w:ascii="Times New Roman" w:eastAsia="宋体" w:hAnsi="Times New Roman" w:cs="Times New Roman"/>
                <w:color w:val="000000" w:themeColor="text1"/>
                <w:szCs w:val="21"/>
              </w:rPr>
              <w:t>0.</w:t>
            </w:r>
            <w:r w:rsidR="00575AB9">
              <w:rPr>
                <w:rFonts w:ascii="Times New Roman" w:eastAsia="宋体" w:hAnsi="Times New Roman" w:cs="Times New Roman"/>
                <w:color w:val="000000" w:themeColor="text1"/>
                <w:szCs w:val="21"/>
              </w:rPr>
              <w:t>709</w:t>
            </w:r>
          </w:p>
        </w:tc>
      </w:tr>
      <w:tr w:rsidR="00DA0881" w:rsidRPr="00055E71" w:rsidTr="00E74613">
        <w:trPr>
          <w:jc w:val="center"/>
        </w:trPr>
        <w:tc>
          <w:tcPr>
            <w:tcW w:w="1269" w:type="dxa"/>
          </w:tcPr>
          <w:p w:rsidR="00DA0881" w:rsidRPr="00055E71" w:rsidRDefault="00DA0881" w:rsidP="00E74613">
            <w:pPr>
              <w:autoSpaceDE w:val="0"/>
              <w:autoSpaceDN w:val="0"/>
              <w:adjustRightInd w:val="0"/>
              <w:jc w:val="center"/>
              <w:rPr>
                <w:rFonts w:ascii="宋体" w:eastAsia="宋体" w:hAnsi="宋体"/>
                <w:color w:val="000000" w:themeColor="text1"/>
                <w:szCs w:val="21"/>
              </w:rPr>
            </w:pPr>
            <w:r w:rsidRPr="000C2E93">
              <w:rPr>
                <w:rFonts w:ascii="Times New Roman" w:eastAsia="宋体" w:hAnsi="Times New Roman" w:cs="Times New Roman" w:hint="eastAsia"/>
                <w:color w:val="000000" w:themeColor="text1"/>
                <w:szCs w:val="21"/>
              </w:rPr>
              <w:t>L</w:t>
            </w:r>
            <w:r w:rsidRPr="000C2E93">
              <w:rPr>
                <w:rFonts w:ascii="Times New Roman" w:eastAsia="宋体" w:hAnsi="Times New Roman" w:cs="Times New Roman"/>
                <w:color w:val="000000" w:themeColor="text1"/>
                <w:szCs w:val="21"/>
              </w:rPr>
              <w:t>ev</w:t>
            </w:r>
          </w:p>
        </w:tc>
        <w:tc>
          <w:tcPr>
            <w:tcW w:w="987" w:type="dxa"/>
          </w:tcPr>
          <w:p w:rsidR="00DA0881" w:rsidRPr="00055E71" w:rsidRDefault="00DA0881" w:rsidP="00E74613">
            <w:pPr>
              <w:autoSpaceDE w:val="0"/>
              <w:autoSpaceDN w:val="0"/>
              <w:adjustRightInd w:val="0"/>
              <w:jc w:val="center"/>
              <w:rPr>
                <w:rFonts w:ascii="宋体" w:eastAsia="宋体" w:hAnsi="宋体"/>
                <w:color w:val="000000" w:themeColor="text1"/>
                <w:szCs w:val="21"/>
              </w:rPr>
            </w:pPr>
            <w:r>
              <w:rPr>
                <w:rFonts w:ascii="宋体" w:eastAsia="宋体" w:hAnsi="宋体" w:hint="eastAsia"/>
                <w:color w:val="000000" w:themeColor="text1"/>
                <w:szCs w:val="21"/>
              </w:rPr>
              <w:t>匹配前</w:t>
            </w:r>
          </w:p>
        </w:tc>
        <w:tc>
          <w:tcPr>
            <w:tcW w:w="996" w:type="dxa"/>
          </w:tcPr>
          <w:p w:rsidR="00DA0881" w:rsidRPr="00055E71" w:rsidRDefault="00575AB9" w:rsidP="00E74613">
            <w:pPr>
              <w:autoSpaceDE w:val="0"/>
              <w:autoSpaceDN w:val="0"/>
              <w:adjustRightInd w:val="0"/>
              <w:jc w:val="center"/>
              <w:rPr>
                <w:rFonts w:ascii="Times New Roman" w:eastAsia="宋体" w:hAnsi="Times New Roman" w:cs="Times New Roman"/>
                <w:color w:val="000000" w:themeColor="text1"/>
                <w:szCs w:val="21"/>
              </w:rPr>
            </w:pPr>
            <w:r>
              <w:rPr>
                <w:rFonts w:ascii="Times New Roman" w:eastAsia="宋体" w:hAnsi="Times New Roman" w:cs="Times New Roman" w:hint="eastAsia"/>
                <w:color w:val="000000" w:themeColor="text1"/>
                <w:szCs w:val="21"/>
              </w:rPr>
              <w:t>0</w:t>
            </w:r>
            <w:r>
              <w:rPr>
                <w:rFonts w:ascii="Times New Roman" w:eastAsia="宋体" w:hAnsi="Times New Roman" w:cs="Times New Roman"/>
                <w:color w:val="000000" w:themeColor="text1"/>
                <w:szCs w:val="21"/>
              </w:rPr>
              <w:t>.491</w:t>
            </w:r>
          </w:p>
        </w:tc>
        <w:tc>
          <w:tcPr>
            <w:tcW w:w="1151" w:type="dxa"/>
          </w:tcPr>
          <w:p w:rsidR="00DA0881" w:rsidRPr="00055E71" w:rsidRDefault="00575AB9" w:rsidP="00E74613">
            <w:pPr>
              <w:autoSpaceDE w:val="0"/>
              <w:autoSpaceDN w:val="0"/>
              <w:adjustRightInd w:val="0"/>
              <w:jc w:val="center"/>
              <w:rPr>
                <w:rFonts w:ascii="Times New Roman" w:eastAsia="宋体" w:hAnsi="Times New Roman" w:cs="Times New Roman"/>
                <w:color w:val="000000" w:themeColor="text1"/>
                <w:szCs w:val="21"/>
              </w:rPr>
            </w:pPr>
            <w:r>
              <w:rPr>
                <w:rFonts w:ascii="Times New Roman" w:eastAsia="宋体" w:hAnsi="Times New Roman" w:cs="Times New Roman" w:hint="eastAsia"/>
                <w:color w:val="000000" w:themeColor="text1"/>
                <w:szCs w:val="21"/>
              </w:rPr>
              <w:t>0</w:t>
            </w:r>
            <w:r>
              <w:rPr>
                <w:rFonts w:ascii="Times New Roman" w:eastAsia="宋体" w:hAnsi="Times New Roman" w:cs="Times New Roman"/>
                <w:color w:val="000000" w:themeColor="text1"/>
                <w:szCs w:val="21"/>
              </w:rPr>
              <w:t>.397</w:t>
            </w:r>
          </w:p>
        </w:tc>
        <w:tc>
          <w:tcPr>
            <w:tcW w:w="1691" w:type="dxa"/>
          </w:tcPr>
          <w:p w:rsidR="00DA0881" w:rsidRPr="00055E71" w:rsidRDefault="00575AB9" w:rsidP="00E74613">
            <w:pPr>
              <w:autoSpaceDE w:val="0"/>
              <w:autoSpaceDN w:val="0"/>
              <w:adjustRightInd w:val="0"/>
              <w:jc w:val="center"/>
              <w:rPr>
                <w:rFonts w:ascii="Times New Roman" w:eastAsia="宋体" w:hAnsi="Times New Roman" w:cs="Times New Roman"/>
                <w:color w:val="000000" w:themeColor="text1"/>
                <w:szCs w:val="21"/>
              </w:rPr>
            </w:pPr>
            <w:r>
              <w:rPr>
                <w:rFonts w:ascii="Times New Roman" w:eastAsia="宋体" w:hAnsi="Times New Roman" w:cs="Times New Roman" w:hint="eastAsia"/>
                <w:color w:val="000000" w:themeColor="text1"/>
                <w:szCs w:val="21"/>
              </w:rPr>
              <w:t>1</w:t>
            </w:r>
            <w:r>
              <w:rPr>
                <w:rFonts w:ascii="Times New Roman" w:eastAsia="宋体" w:hAnsi="Times New Roman" w:cs="Times New Roman"/>
                <w:color w:val="000000" w:themeColor="text1"/>
                <w:szCs w:val="21"/>
              </w:rPr>
              <w:t>0.5</w:t>
            </w:r>
          </w:p>
        </w:tc>
        <w:tc>
          <w:tcPr>
            <w:tcW w:w="990" w:type="dxa"/>
          </w:tcPr>
          <w:p w:rsidR="00DA0881" w:rsidRPr="00055E71" w:rsidRDefault="00575AB9" w:rsidP="00E74613">
            <w:pPr>
              <w:autoSpaceDE w:val="0"/>
              <w:autoSpaceDN w:val="0"/>
              <w:adjustRightInd w:val="0"/>
              <w:jc w:val="center"/>
              <w:rPr>
                <w:rFonts w:ascii="Times New Roman" w:eastAsia="宋体" w:hAnsi="Times New Roman" w:cs="Times New Roman"/>
                <w:color w:val="000000" w:themeColor="text1"/>
                <w:szCs w:val="21"/>
              </w:rPr>
            </w:pPr>
            <w:r>
              <w:rPr>
                <w:rFonts w:ascii="Times New Roman" w:eastAsia="宋体" w:hAnsi="Times New Roman" w:cs="Times New Roman" w:hint="eastAsia"/>
                <w:color w:val="000000" w:themeColor="text1"/>
                <w:szCs w:val="21"/>
              </w:rPr>
              <w:t>0</w:t>
            </w:r>
            <w:r>
              <w:rPr>
                <w:rFonts w:ascii="Times New Roman" w:eastAsia="宋体" w:hAnsi="Times New Roman" w:cs="Times New Roman"/>
                <w:color w:val="000000" w:themeColor="text1"/>
                <w:szCs w:val="21"/>
              </w:rPr>
              <w:t>.50</w:t>
            </w:r>
          </w:p>
        </w:tc>
        <w:tc>
          <w:tcPr>
            <w:tcW w:w="854" w:type="dxa"/>
          </w:tcPr>
          <w:p w:rsidR="00DA0881" w:rsidRPr="00055E71" w:rsidRDefault="00575AB9" w:rsidP="00E74613">
            <w:pPr>
              <w:autoSpaceDE w:val="0"/>
              <w:autoSpaceDN w:val="0"/>
              <w:adjustRightInd w:val="0"/>
              <w:jc w:val="center"/>
              <w:rPr>
                <w:rFonts w:ascii="Times New Roman" w:eastAsia="宋体" w:hAnsi="Times New Roman" w:cs="Times New Roman"/>
                <w:color w:val="000000" w:themeColor="text1"/>
                <w:szCs w:val="21"/>
              </w:rPr>
            </w:pPr>
            <w:r>
              <w:rPr>
                <w:rFonts w:ascii="Times New Roman" w:eastAsia="宋体" w:hAnsi="Times New Roman" w:cs="Times New Roman" w:hint="eastAsia"/>
                <w:color w:val="000000" w:themeColor="text1"/>
                <w:szCs w:val="21"/>
              </w:rPr>
              <w:t>0</w:t>
            </w:r>
            <w:r>
              <w:rPr>
                <w:rFonts w:ascii="Times New Roman" w:eastAsia="宋体" w:hAnsi="Times New Roman" w:cs="Times New Roman"/>
                <w:color w:val="000000" w:themeColor="text1"/>
                <w:szCs w:val="21"/>
              </w:rPr>
              <w:t>.616</w:t>
            </w:r>
          </w:p>
        </w:tc>
      </w:tr>
      <w:tr w:rsidR="00DA0881" w:rsidRPr="00055E71" w:rsidTr="00E74613">
        <w:trPr>
          <w:jc w:val="center"/>
        </w:trPr>
        <w:tc>
          <w:tcPr>
            <w:tcW w:w="1269" w:type="dxa"/>
            <w:tcBorders>
              <w:bottom w:val="single" w:sz="4" w:space="0" w:color="auto"/>
            </w:tcBorders>
          </w:tcPr>
          <w:p w:rsidR="00DA0881" w:rsidRPr="00055E71" w:rsidRDefault="00DA0881" w:rsidP="00E74613">
            <w:pPr>
              <w:autoSpaceDE w:val="0"/>
              <w:autoSpaceDN w:val="0"/>
              <w:adjustRightInd w:val="0"/>
              <w:jc w:val="center"/>
              <w:rPr>
                <w:rFonts w:ascii="宋体" w:eastAsia="宋体" w:hAnsi="宋体"/>
                <w:color w:val="000000" w:themeColor="text1"/>
                <w:szCs w:val="21"/>
              </w:rPr>
            </w:pPr>
          </w:p>
        </w:tc>
        <w:tc>
          <w:tcPr>
            <w:tcW w:w="987" w:type="dxa"/>
            <w:tcBorders>
              <w:bottom w:val="single" w:sz="4" w:space="0" w:color="auto"/>
            </w:tcBorders>
          </w:tcPr>
          <w:p w:rsidR="00DA0881" w:rsidRPr="00055E71" w:rsidRDefault="00DA0881" w:rsidP="00E74613">
            <w:pPr>
              <w:autoSpaceDE w:val="0"/>
              <w:autoSpaceDN w:val="0"/>
              <w:adjustRightInd w:val="0"/>
              <w:jc w:val="center"/>
              <w:rPr>
                <w:rFonts w:ascii="宋体" w:eastAsia="宋体" w:hAnsi="宋体"/>
                <w:color w:val="000000" w:themeColor="text1"/>
                <w:szCs w:val="21"/>
              </w:rPr>
            </w:pPr>
            <w:r>
              <w:rPr>
                <w:rFonts w:ascii="宋体" w:eastAsia="宋体" w:hAnsi="宋体" w:hint="eastAsia"/>
                <w:color w:val="000000" w:themeColor="text1"/>
                <w:szCs w:val="21"/>
              </w:rPr>
              <w:t>匹配后</w:t>
            </w:r>
          </w:p>
        </w:tc>
        <w:tc>
          <w:tcPr>
            <w:tcW w:w="996" w:type="dxa"/>
            <w:tcBorders>
              <w:bottom w:val="single" w:sz="4" w:space="0" w:color="auto"/>
            </w:tcBorders>
          </w:tcPr>
          <w:p w:rsidR="00DA0881" w:rsidRPr="00055E71" w:rsidRDefault="00575AB9" w:rsidP="00E74613">
            <w:pPr>
              <w:autoSpaceDE w:val="0"/>
              <w:autoSpaceDN w:val="0"/>
              <w:adjustRightInd w:val="0"/>
              <w:jc w:val="center"/>
              <w:rPr>
                <w:rFonts w:ascii="Times New Roman" w:eastAsia="宋体" w:hAnsi="Times New Roman" w:cs="Times New Roman"/>
                <w:color w:val="000000" w:themeColor="text1"/>
                <w:szCs w:val="21"/>
              </w:rPr>
            </w:pPr>
            <w:r>
              <w:rPr>
                <w:rFonts w:ascii="Times New Roman" w:eastAsia="宋体" w:hAnsi="Times New Roman" w:cs="Times New Roman" w:hint="eastAsia"/>
                <w:color w:val="000000" w:themeColor="text1"/>
                <w:szCs w:val="21"/>
              </w:rPr>
              <w:t>0</w:t>
            </w:r>
            <w:r>
              <w:rPr>
                <w:rFonts w:ascii="Times New Roman" w:eastAsia="宋体" w:hAnsi="Times New Roman" w:cs="Times New Roman"/>
                <w:color w:val="000000" w:themeColor="text1"/>
                <w:szCs w:val="21"/>
              </w:rPr>
              <w:t>.486</w:t>
            </w:r>
          </w:p>
        </w:tc>
        <w:tc>
          <w:tcPr>
            <w:tcW w:w="1151" w:type="dxa"/>
            <w:tcBorders>
              <w:bottom w:val="single" w:sz="4" w:space="0" w:color="auto"/>
            </w:tcBorders>
          </w:tcPr>
          <w:p w:rsidR="00DA0881" w:rsidRPr="00055E71" w:rsidRDefault="00575AB9" w:rsidP="00E74613">
            <w:pPr>
              <w:autoSpaceDE w:val="0"/>
              <w:autoSpaceDN w:val="0"/>
              <w:adjustRightInd w:val="0"/>
              <w:jc w:val="center"/>
              <w:rPr>
                <w:rFonts w:ascii="Times New Roman" w:eastAsia="宋体" w:hAnsi="Times New Roman" w:cs="Times New Roman"/>
                <w:color w:val="000000" w:themeColor="text1"/>
                <w:szCs w:val="21"/>
              </w:rPr>
            </w:pPr>
            <w:r>
              <w:rPr>
                <w:rFonts w:ascii="Times New Roman" w:eastAsia="宋体" w:hAnsi="Times New Roman" w:cs="Times New Roman" w:hint="eastAsia"/>
                <w:color w:val="000000" w:themeColor="text1"/>
                <w:szCs w:val="21"/>
              </w:rPr>
              <w:t>0</w:t>
            </w:r>
            <w:r>
              <w:rPr>
                <w:rFonts w:ascii="Times New Roman" w:eastAsia="宋体" w:hAnsi="Times New Roman" w:cs="Times New Roman"/>
                <w:color w:val="000000" w:themeColor="text1"/>
                <w:szCs w:val="21"/>
              </w:rPr>
              <w:t>.544</w:t>
            </w:r>
          </w:p>
        </w:tc>
        <w:tc>
          <w:tcPr>
            <w:tcW w:w="1691" w:type="dxa"/>
            <w:tcBorders>
              <w:bottom w:val="single" w:sz="4" w:space="0" w:color="auto"/>
            </w:tcBorders>
          </w:tcPr>
          <w:p w:rsidR="00DA0881" w:rsidRPr="00055E71" w:rsidRDefault="00575AB9" w:rsidP="00E74613">
            <w:pPr>
              <w:autoSpaceDE w:val="0"/>
              <w:autoSpaceDN w:val="0"/>
              <w:adjustRightInd w:val="0"/>
              <w:jc w:val="center"/>
              <w:rPr>
                <w:rFonts w:ascii="Times New Roman" w:eastAsia="宋体" w:hAnsi="Times New Roman" w:cs="Times New Roman"/>
                <w:color w:val="000000" w:themeColor="text1"/>
                <w:szCs w:val="21"/>
              </w:rPr>
            </w:pPr>
            <w:r>
              <w:rPr>
                <w:rFonts w:ascii="Times New Roman" w:eastAsia="宋体" w:hAnsi="Times New Roman" w:cs="Times New Roman" w:hint="eastAsia"/>
                <w:color w:val="000000" w:themeColor="text1"/>
                <w:szCs w:val="21"/>
              </w:rPr>
              <w:t>-</w:t>
            </w:r>
            <w:r>
              <w:rPr>
                <w:rFonts w:ascii="Times New Roman" w:eastAsia="宋体" w:hAnsi="Times New Roman" w:cs="Times New Roman"/>
                <w:color w:val="000000" w:themeColor="text1"/>
                <w:szCs w:val="21"/>
              </w:rPr>
              <w:t>6.4</w:t>
            </w:r>
          </w:p>
        </w:tc>
        <w:tc>
          <w:tcPr>
            <w:tcW w:w="990" w:type="dxa"/>
            <w:tcBorders>
              <w:bottom w:val="single" w:sz="4" w:space="0" w:color="auto"/>
            </w:tcBorders>
          </w:tcPr>
          <w:p w:rsidR="00DA0881" w:rsidRPr="00055E71" w:rsidRDefault="00575AB9" w:rsidP="00E74613">
            <w:pPr>
              <w:autoSpaceDE w:val="0"/>
              <w:autoSpaceDN w:val="0"/>
              <w:adjustRightInd w:val="0"/>
              <w:jc w:val="center"/>
              <w:rPr>
                <w:rFonts w:ascii="Times New Roman" w:eastAsia="宋体" w:hAnsi="Times New Roman" w:cs="Times New Roman"/>
                <w:color w:val="000000" w:themeColor="text1"/>
                <w:szCs w:val="21"/>
              </w:rPr>
            </w:pPr>
            <w:r>
              <w:rPr>
                <w:rFonts w:ascii="Times New Roman" w:eastAsia="宋体" w:hAnsi="Times New Roman" w:cs="Times New Roman" w:hint="eastAsia"/>
                <w:color w:val="000000" w:themeColor="text1"/>
                <w:szCs w:val="21"/>
              </w:rPr>
              <w:t>-</w:t>
            </w:r>
            <w:r>
              <w:rPr>
                <w:rFonts w:ascii="Times New Roman" w:eastAsia="宋体" w:hAnsi="Times New Roman" w:cs="Times New Roman"/>
                <w:color w:val="000000" w:themeColor="text1"/>
                <w:szCs w:val="21"/>
              </w:rPr>
              <w:t>1.48</w:t>
            </w:r>
          </w:p>
        </w:tc>
        <w:tc>
          <w:tcPr>
            <w:tcW w:w="854" w:type="dxa"/>
            <w:tcBorders>
              <w:bottom w:val="single" w:sz="4" w:space="0" w:color="auto"/>
            </w:tcBorders>
          </w:tcPr>
          <w:p w:rsidR="00DA0881" w:rsidRPr="00055E71" w:rsidRDefault="00575AB9" w:rsidP="00E74613">
            <w:pPr>
              <w:autoSpaceDE w:val="0"/>
              <w:autoSpaceDN w:val="0"/>
              <w:adjustRightInd w:val="0"/>
              <w:jc w:val="center"/>
              <w:rPr>
                <w:rFonts w:ascii="Times New Roman" w:eastAsia="宋体" w:hAnsi="Times New Roman" w:cs="Times New Roman"/>
                <w:color w:val="000000" w:themeColor="text1"/>
                <w:szCs w:val="21"/>
              </w:rPr>
            </w:pPr>
            <w:r>
              <w:rPr>
                <w:rFonts w:ascii="Times New Roman" w:eastAsia="宋体" w:hAnsi="Times New Roman" w:cs="Times New Roman" w:hint="eastAsia"/>
                <w:color w:val="000000" w:themeColor="text1"/>
                <w:szCs w:val="21"/>
              </w:rPr>
              <w:t>0</w:t>
            </w:r>
            <w:r>
              <w:rPr>
                <w:rFonts w:ascii="Times New Roman" w:eastAsia="宋体" w:hAnsi="Times New Roman" w:cs="Times New Roman"/>
                <w:color w:val="000000" w:themeColor="text1"/>
                <w:szCs w:val="21"/>
              </w:rPr>
              <w:t>.142</w:t>
            </w:r>
          </w:p>
        </w:tc>
      </w:tr>
    </w:tbl>
    <w:p w:rsidR="00435224" w:rsidRDefault="00435224" w:rsidP="00DA0881">
      <w:pPr>
        <w:pStyle w:val="a3"/>
        <w:spacing w:line="360" w:lineRule="auto"/>
        <w:ind w:firstLineChars="0" w:firstLine="0"/>
        <w:rPr>
          <w:rFonts w:ascii="Times New Roman" w:eastAsia="宋体" w:hAnsi="Times New Roman"/>
          <w:color w:val="000000" w:themeColor="text1"/>
          <w:sz w:val="24"/>
        </w:rPr>
      </w:pPr>
    </w:p>
    <w:p w:rsidR="0013449C" w:rsidRPr="0013449C" w:rsidRDefault="0013449C" w:rsidP="0013449C">
      <w:pPr>
        <w:pStyle w:val="ab"/>
        <w:keepNext/>
        <w:jc w:val="center"/>
        <w:rPr>
          <w:rFonts w:ascii="黑体" w:hAnsi="黑体"/>
          <w:sz w:val="24"/>
          <w:szCs w:val="24"/>
        </w:rPr>
      </w:pPr>
      <w:r w:rsidRPr="0013449C">
        <w:rPr>
          <w:rFonts w:ascii="黑体" w:hAnsi="黑体"/>
          <w:sz w:val="24"/>
          <w:szCs w:val="24"/>
        </w:rPr>
        <w:t xml:space="preserve">表 </w:t>
      </w:r>
      <w:r w:rsidRPr="00486DE7">
        <w:rPr>
          <w:rFonts w:ascii="Times New Roman" w:hAnsi="Times New Roman" w:cs="Times New Roman"/>
          <w:sz w:val="24"/>
          <w:szCs w:val="24"/>
        </w:rPr>
        <w:t xml:space="preserve">A-2 </w:t>
      </w:r>
      <w:r>
        <w:rPr>
          <w:rFonts w:ascii="黑体" w:hAnsi="黑体" w:hint="eastAsia"/>
          <w:sz w:val="24"/>
          <w:szCs w:val="24"/>
        </w:rPr>
        <w:t>混合并购</w:t>
      </w:r>
      <w:r w:rsidRPr="00486DE7">
        <w:rPr>
          <w:rFonts w:ascii="Times New Roman" w:hAnsi="Times New Roman" w:cs="Times New Roman"/>
          <w:sz w:val="24"/>
          <w:szCs w:val="24"/>
        </w:rPr>
        <w:t>PSM</w:t>
      </w:r>
      <w:r>
        <w:rPr>
          <w:rFonts w:ascii="黑体" w:hAnsi="黑体" w:hint="eastAsia"/>
          <w:sz w:val="24"/>
          <w:szCs w:val="24"/>
        </w:rPr>
        <w:t>平衡性检验</w:t>
      </w:r>
    </w:p>
    <w:tbl>
      <w:tblPr>
        <w:tblStyle w:val="aa"/>
        <w:tblW w:w="793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69"/>
        <w:gridCol w:w="987"/>
        <w:gridCol w:w="996"/>
        <w:gridCol w:w="1151"/>
        <w:gridCol w:w="1691"/>
        <w:gridCol w:w="990"/>
        <w:gridCol w:w="854"/>
      </w:tblGrid>
      <w:tr w:rsidR="00435224" w:rsidRPr="00055E71" w:rsidTr="00E74613">
        <w:trPr>
          <w:jc w:val="center"/>
        </w:trPr>
        <w:tc>
          <w:tcPr>
            <w:tcW w:w="1269" w:type="dxa"/>
            <w:vMerge w:val="restart"/>
            <w:tcBorders>
              <w:top w:val="single" w:sz="4" w:space="0" w:color="auto"/>
              <w:bottom w:val="single" w:sz="4" w:space="0" w:color="auto"/>
            </w:tcBorders>
            <w:vAlign w:val="center"/>
          </w:tcPr>
          <w:p w:rsidR="00435224" w:rsidRPr="00055E71" w:rsidRDefault="00435224" w:rsidP="00E74613">
            <w:pPr>
              <w:autoSpaceDE w:val="0"/>
              <w:autoSpaceDN w:val="0"/>
              <w:adjustRightInd w:val="0"/>
              <w:jc w:val="center"/>
              <w:rPr>
                <w:rFonts w:ascii="宋体" w:eastAsia="宋体" w:hAnsi="宋体"/>
                <w:color w:val="000000" w:themeColor="text1"/>
                <w:szCs w:val="21"/>
              </w:rPr>
            </w:pPr>
            <w:r w:rsidRPr="00055E71">
              <w:rPr>
                <w:rFonts w:ascii="宋体" w:eastAsia="宋体" w:hAnsi="宋体" w:hint="eastAsia"/>
                <w:color w:val="000000" w:themeColor="text1"/>
                <w:szCs w:val="21"/>
              </w:rPr>
              <w:t>变量名称</w:t>
            </w:r>
          </w:p>
        </w:tc>
        <w:tc>
          <w:tcPr>
            <w:tcW w:w="987" w:type="dxa"/>
            <w:tcBorders>
              <w:top w:val="single" w:sz="4" w:space="0" w:color="auto"/>
            </w:tcBorders>
          </w:tcPr>
          <w:p w:rsidR="00435224" w:rsidRPr="00055E71" w:rsidRDefault="00435224" w:rsidP="00E74613">
            <w:pPr>
              <w:autoSpaceDE w:val="0"/>
              <w:autoSpaceDN w:val="0"/>
              <w:adjustRightInd w:val="0"/>
              <w:jc w:val="center"/>
              <w:rPr>
                <w:rFonts w:ascii="宋体" w:eastAsia="宋体" w:hAnsi="宋体"/>
                <w:color w:val="000000" w:themeColor="text1"/>
                <w:szCs w:val="21"/>
              </w:rPr>
            </w:pPr>
          </w:p>
        </w:tc>
        <w:tc>
          <w:tcPr>
            <w:tcW w:w="2147" w:type="dxa"/>
            <w:gridSpan w:val="2"/>
            <w:tcBorders>
              <w:top w:val="single" w:sz="4" w:space="0" w:color="auto"/>
              <w:bottom w:val="single" w:sz="4" w:space="0" w:color="auto"/>
            </w:tcBorders>
          </w:tcPr>
          <w:p w:rsidR="00435224" w:rsidRPr="00055E71" w:rsidRDefault="00435224" w:rsidP="00E74613">
            <w:pPr>
              <w:autoSpaceDE w:val="0"/>
              <w:autoSpaceDN w:val="0"/>
              <w:adjustRightInd w:val="0"/>
              <w:jc w:val="center"/>
              <w:rPr>
                <w:rFonts w:ascii="宋体" w:eastAsia="宋体" w:hAnsi="宋体"/>
                <w:color w:val="000000" w:themeColor="text1"/>
                <w:szCs w:val="21"/>
              </w:rPr>
            </w:pPr>
            <w:r w:rsidRPr="00055E71">
              <w:rPr>
                <w:rFonts w:ascii="宋体" w:eastAsia="宋体" w:hAnsi="宋体" w:hint="eastAsia"/>
                <w:color w:val="000000" w:themeColor="text1"/>
                <w:szCs w:val="21"/>
              </w:rPr>
              <w:t>均值</w:t>
            </w:r>
          </w:p>
        </w:tc>
        <w:tc>
          <w:tcPr>
            <w:tcW w:w="1691" w:type="dxa"/>
            <w:vMerge w:val="restart"/>
            <w:tcBorders>
              <w:top w:val="single" w:sz="4" w:space="0" w:color="auto"/>
              <w:bottom w:val="single" w:sz="4" w:space="0" w:color="auto"/>
            </w:tcBorders>
            <w:vAlign w:val="center"/>
          </w:tcPr>
          <w:p w:rsidR="00435224" w:rsidRPr="00055E71" w:rsidRDefault="00435224" w:rsidP="00E74613">
            <w:pPr>
              <w:autoSpaceDE w:val="0"/>
              <w:autoSpaceDN w:val="0"/>
              <w:adjustRightInd w:val="0"/>
              <w:jc w:val="center"/>
              <w:rPr>
                <w:rFonts w:ascii="宋体" w:eastAsia="宋体" w:hAnsi="宋体"/>
                <w:color w:val="000000" w:themeColor="text1"/>
                <w:szCs w:val="21"/>
              </w:rPr>
            </w:pPr>
            <w:r w:rsidRPr="00055E71">
              <w:rPr>
                <w:rFonts w:ascii="宋体" w:eastAsia="宋体" w:hAnsi="宋体" w:hint="eastAsia"/>
                <w:color w:val="000000" w:themeColor="text1"/>
                <w:szCs w:val="21"/>
              </w:rPr>
              <w:t>标准化偏差</w:t>
            </w:r>
            <w:r w:rsidRPr="00055E71">
              <w:rPr>
                <w:rFonts w:ascii="宋体" w:eastAsia="宋体" w:hAnsi="宋体" w:cs="Times New Roman"/>
                <w:color w:val="000000" w:themeColor="text1"/>
                <w:szCs w:val="21"/>
              </w:rPr>
              <w:t>%</w:t>
            </w:r>
          </w:p>
        </w:tc>
        <w:tc>
          <w:tcPr>
            <w:tcW w:w="1844" w:type="dxa"/>
            <w:gridSpan w:val="2"/>
            <w:tcBorders>
              <w:top w:val="single" w:sz="4" w:space="0" w:color="auto"/>
              <w:bottom w:val="single" w:sz="4" w:space="0" w:color="auto"/>
            </w:tcBorders>
          </w:tcPr>
          <w:p w:rsidR="00435224" w:rsidRPr="00055E71" w:rsidRDefault="00435224" w:rsidP="00E74613">
            <w:pPr>
              <w:autoSpaceDE w:val="0"/>
              <w:autoSpaceDN w:val="0"/>
              <w:adjustRightInd w:val="0"/>
              <w:jc w:val="center"/>
              <w:rPr>
                <w:rFonts w:ascii="宋体" w:eastAsia="宋体" w:hAnsi="宋体"/>
                <w:color w:val="000000" w:themeColor="text1"/>
                <w:szCs w:val="21"/>
              </w:rPr>
            </w:pPr>
            <w:r w:rsidRPr="00055E71">
              <w:rPr>
                <w:rFonts w:ascii="宋体" w:eastAsia="宋体" w:hAnsi="宋体" w:hint="eastAsia"/>
                <w:color w:val="000000" w:themeColor="text1"/>
                <w:szCs w:val="21"/>
              </w:rPr>
              <w:t>T检验</w:t>
            </w:r>
          </w:p>
        </w:tc>
      </w:tr>
      <w:tr w:rsidR="00435224" w:rsidRPr="00055E71" w:rsidTr="00E74613">
        <w:trPr>
          <w:jc w:val="center"/>
        </w:trPr>
        <w:tc>
          <w:tcPr>
            <w:tcW w:w="1269" w:type="dxa"/>
            <w:vMerge/>
            <w:tcBorders>
              <w:bottom w:val="single" w:sz="4" w:space="0" w:color="auto"/>
            </w:tcBorders>
          </w:tcPr>
          <w:p w:rsidR="00435224" w:rsidRPr="00055E71" w:rsidRDefault="00435224" w:rsidP="00E74613">
            <w:pPr>
              <w:autoSpaceDE w:val="0"/>
              <w:autoSpaceDN w:val="0"/>
              <w:adjustRightInd w:val="0"/>
              <w:jc w:val="center"/>
              <w:rPr>
                <w:rFonts w:ascii="宋体" w:eastAsia="宋体" w:hAnsi="宋体"/>
                <w:color w:val="000000" w:themeColor="text1"/>
                <w:szCs w:val="21"/>
              </w:rPr>
            </w:pPr>
          </w:p>
        </w:tc>
        <w:tc>
          <w:tcPr>
            <w:tcW w:w="987" w:type="dxa"/>
            <w:tcBorders>
              <w:bottom w:val="single" w:sz="4" w:space="0" w:color="auto"/>
            </w:tcBorders>
          </w:tcPr>
          <w:p w:rsidR="00435224" w:rsidRPr="00055E71" w:rsidRDefault="00435224" w:rsidP="00E74613">
            <w:pPr>
              <w:autoSpaceDE w:val="0"/>
              <w:autoSpaceDN w:val="0"/>
              <w:adjustRightInd w:val="0"/>
              <w:jc w:val="center"/>
              <w:rPr>
                <w:rFonts w:ascii="宋体" w:eastAsia="宋体" w:hAnsi="宋体"/>
                <w:color w:val="000000" w:themeColor="text1"/>
                <w:szCs w:val="21"/>
              </w:rPr>
            </w:pPr>
          </w:p>
        </w:tc>
        <w:tc>
          <w:tcPr>
            <w:tcW w:w="996" w:type="dxa"/>
            <w:tcBorders>
              <w:top w:val="single" w:sz="4" w:space="0" w:color="auto"/>
              <w:bottom w:val="single" w:sz="4" w:space="0" w:color="auto"/>
            </w:tcBorders>
          </w:tcPr>
          <w:p w:rsidR="00435224" w:rsidRPr="00055E71" w:rsidRDefault="00435224" w:rsidP="00E74613">
            <w:pPr>
              <w:autoSpaceDE w:val="0"/>
              <w:autoSpaceDN w:val="0"/>
              <w:adjustRightInd w:val="0"/>
              <w:jc w:val="center"/>
              <w:rPr>
                <w:rFonts w:ascii="宋体" w:eastAsia="宋体" w:hAnsi="宋体"/>
                <w:color w:val="000000" w:themeColor="text1"/>
                <w:szCs w:val="21"/>
              </w:rPr>
            </w:pPr>
            <w:r w:rsidRPr="00055E71">
              <w:rPr>
                <w:rFonts w:ascii="宋体" w:eastAsia="宋体" w:hAnsi="宋体" w:hint="eastAsia"/>
                <w:color w:val="000000" w:themeColor="text1"/>
                <w:szCs w:val="21"/>
              </w:rPr>
              <w:t>处理组</w:t>
            </w:r>
          </w:p>
        </w:tc>
        <w:tc>
          <w:tcPr>
            <w:tcW w:w="1151" w:type="dxa"/>
            <w:tcBorders>
              <w:top w:val="single" w:sz="4" w:space="0" w:color="auto"/>
              <w:bottom w:val="single" w:sz="4" w:space="0" w:color="auto"/>
            </w:tcBorders>
          </w:tcPr>
          <w:p w:rsidR="00435224" w:rsidRPr="00055E71" w:rsidRDefault="00435224" w:rsidP="00E74613">
            <w:pPr>
              <w:autoSpaceDE w:val="0"/>
              <w:autoSpaceDN w:val="0"/>
              <w:adjustRightInd w:val="0"/>
              <w:jc w:val="center"/>
              <w:rPr>
                <w:rFonts w:ascii="宋体" w:eastAsia="宋体" w:hAnsi="宋体"/>
                <w:color w:val="000000" w:themeColor="text1"/>
                <w:szCs w:val="21"/>
              </w:rPr>
            </w:pPr>
            <w:r w:rsidRPr="00055E71">
              <w:rPr>
                <w:rFonts w:ascii="宋体" w:eastAsia="宋体" w:hAnsi="宋体" w:hint="eastAsia"/>
                <w:color w:val="000000" w:themeColor="text1"/>
                <w:szCs w:val="21"/>
              </w:rPr>
              <w:t>对照组</w:t>
            </w:r>
          </w:p>
        </w:tc>
        <w:tc>
          <w:tcPr>
            <w:tcW w:w="1691" w:type="dxa"/>
            <w:vMerge/>
            <w:tcBorders>
              <w:bottom w:val="single" w:sz="4" w:space="0" w:color="auto"/>
            </w:tcBorders>
          </w:tcPr>
          <w:p w:rsidR="00435224" w:rsidRPr="00055E71" w:rsidRDefault="00435224" w:rsidP="00E74613">
            <w:pPr>
              <w:autoSpaceDE w:val="0"/>
              <w:autoSpaceDN w:val="0"/>
              <w:adjustRightInd w:val="0"/>
              <w:jc w:val="center"/>
              <w:rPr>
                <w:rFonts w:ascii="宋体" w:eastAsia="宋体" w:hAnsi="宋体"/>
                <w:color w:val="000000" w:themeColor="text1"/>
                <w:szCs w:val="21"/>
              </w:rPr>
            </w:pPr>
          </w:p>
        </w:tc>
        <w:tc>
          <w:tcPr>
            <w:tcW w:w="990" w:type="dxa"/>
            <w:tcBorders>
              <w:top w:val="single" w:sz="4" w:space="0" w:color="auto"/>
              <w:bottom w:val="single" w:sz="4" w:space="0" w:color="auto"/>
            </w:tcBorders>
          </w:tcPr>
          <w:p w:rsidR="00435224" w:rsidRPr="00055E71" w:rsidRDefault="00435224" w:rsidP="00E74613">
            <w:pPr>
              <w:autoSpaceDE w:val="0"/>
              <w:autoSpaceDN w:val="0"/>
              <w:adjustRightInd w:val="0"/>
              <w:jc w:val="center"/>
              <w:rPr>
                <w:rFonts w:ascii="宋体" w:eastAsia="宋体" w:hAnsi="宋体"/>
                <w:color w:val="000000" w:themeColor="text1"/>
                <w:szCs w:val="21"/>
              </w:rPr>
            </w:pPr>
            <w:r w:rsidRPr="00055E71">
              <w:rPr>
                <w:rFonts w:ascii="宋体" w:eastAsia="宋体" w:hAnsi="宋体" w:cs="Times New Roman"/>
                <w:color w:val="000000" w:themeColor="text1"/>
                <w:szCs w:val="21"/>
              </w:rPr>
              <w:t>t</w:t>
            </w:r>
            <w:r w:rsidRPr="00055E71">
              <w:rPr>
                <w:rFonts w:ascii="宋体" w:eastAsia="宋体" w:hAnsi="宋体" w:hint="eastAsia"/>
                <w:color w:val="000000" w:themeColor="text1"/>
                <w:szCs w:val="21"/>
              </w:rPr>
              <w:t>值</w:t>
            </w:r>
          </w:p>
        </w:tc>
        <w:tc>
          <w:tcPr>
            <w:tcW w:w="854" w:type="dxa"/>
            <w:tcBorders>
              <w:top w:val="single" w:sz="4" w:space="0" w:color="auto"/>
              <w:bottom w:val="single" w:sz="4" w:space="0" w:color="auto"/>
            </w:tcBorders>
          </w:tcPr>
          <w:p w:rsidR="00435224" w:rsidRPr="00055E71" w:rsidRDefault="00435224" w:rsidP="00E74613">
            <w:pPr>
              <w:autoSpaceDE w:val="0"/>
              <w:autoSpaceDN w:val="0"/>
              <w:adjustRightInd w:val="0"/>
              <w:jc w:val="center"/>
              <w:rPr>
                <w:rFonts w:ascii="宋体" w:eastAsia="宋体" w:hAnsi="宋体"/>
                <w:color w:val="000000" w:themeColor="text1"/>
                <w:szCs w:val="21"/>
              </w:rPr>
            </w:pPr>
            <w:r w:rsidRPr="00055E71">
              <w:rPr>
                <w:rFonts w:ascii="宋体" w:eastAsia="宋体" w:hAnsi="宋体" w:cs="Times New Roman"/>
                <w:color w:val="000000" w:themeColor="text1"/>
                <w:szCs w:val="21"/>
              </w:rPr>
              <w:t>p</w:t>
            </w:r>
            <w:r w:rsidRPr="00055E71">
              <w:rPr>
                <w:rFonts w:ascii="宋体" w:eastAsia="宋体" w:hAnsi="宋体" w:hint="eastAsia"/>
                <w:color w:val="000000" w:themeColor="text1"/>
                <w:szCs w:val="21"/>
              </w:rPr>
              <w:t>值</w:t>
            </w:r>
          </w:p>
        </w:tc>
      </w:tr>
      <w:tr w:rsidR="00435224" w:rsidRPr="00055E71" w:rsidTr="00E74613">
        <w:trPr>
          <w:jc w:val="center"/>
        </w:trPr>
        <w:tc>
          <w:tcPr>
            <w:tcW w:w="1269" w:type="dxa"/>
            <w:tcBorders>
              <w:top w:val="single" w:sz="4" w:space="0" w:color="auto"/>
            </w:tcBorders>
          </w:tcPr>
          <w:p w:rsidR="00435224" w:rsidRPr="00055E71" w:rsidRDefault="00435224" w:rsidP="00E74613">
            <w:pPr>
              <w:autoSpaceDE w:val="0"/>
              <w:autoSpaceDN w:val="0"/>
              <w:adjustRightInd w:val="0"/>
              <w:jc w:val="center"/>
              <w:rPr>
                <w:rFonts w:ascii="Times New Roman" w:eastAsia="宋体" w:hAnsi="Times New Roman" w:cs="Times New Roman"/>
                <w:color w:val="000000" w:themeColor="text1"/>
                <w:szCs w:val="21"/>
              </w:rPr>
            </w:pPr>
            <w:r w:rsidRPr="00055E71">
              <w:rPr>
                <w:rFonts w:ascii="Times New Roman" w:eastAsia="宋体" w:hAnsi="Times New Roman" w:cs="Times New Roman"/>
                <w:color w:val="000000" w:themeColor="text1"/>
                <w:szCs w:val="21"/>
              </w:rPr>
              <w:t>Size</w:t>
            </w:r>
          </w:p>
        </w:tc>
        <w:tc>
          <w:tcPr>
            <w:tcW w:w="987" w:type="dxa"/>
            <w:tcBorders>
              <w:top w:val="single" w:sz="4" w:space="0" w:color="auto"/>
            </w:tcBorders>
          </w:tcPr>
          <w:p w:rsidR="00435224" w:rsidRPr="00055E71" w:rsidRDefault="00435224" w:rsidP="00E74613">
            <w:pPr>
              <w:autoSpaceDE w:val="0"/>
              <w:autoSpaceDN w:val="0"/>
              <w:adjustRightInd w:val="0"/>
              <w:jc w:val="center"/>
              <w:rPr>
                <w:rFonts w:ascii="宋体" w:eastAsia="宋体" w:hAnsi="宋体"/>
                <w:color w:val="000000" w:themeColor="text1"/>
                <w:szCs w:val="21"/>
              </w:rPr>
            </w:pPr>
            <w:r w:rsidRPr="00055E71">
              <w:rPr>
                <w:rFonts w:ascii="宋体" w:eastAsia="宋体" w:hAnsi="宋体" w:hint="eastAsia"/>
                <w:color w:val="000000" w:themeColor="text1"/>
                <w:szCs w:val="21"/>
              </w:rPr>
              <w:t>匹配前</w:t>
            </w:r>
          </w:p>
        </w:tc>
        <w:tc>
          <w:tcPr>
            <w:tcW w:w="996" w:type="dxa"/>
            <w:tcBorders>
              <w:top w:val="single" w:sz="4" w:space="0" w:color="auto"/>
            </w:tcBorders>
          </w:tcPr>
          <w:p w:rsidR="00435224" w:rsidRPr="00055E71" w:rsidRDefault="00435224" w:rsidP="00E74613">
            <w:pPr>
              <w:autoSpaceDE w:val="0"/>
              <w:autoSpaceDN w:val="0"/>
              <w:adjustRightInd w:val="0"/>
              <w:jc w:val="center"/>
              <w:rPr>
                <w:rFonts w:ascii="Times New Roman" w:eastAsia="宋体" w:hAnsi="Times New Roman" w:cs="Times New Roman"/>
                <w:color w:val="000000" w:themeColor="text1"/>
                <w:szCs w:val="21"/>
              </w:rPr>
            </w:pPr>
            <w:r w:rsidRPr="00055E71">
              <w:rPr>
                <w:rFonts w:ascii="Times New Roman" w:eastAsia="宋体" w:hAnsi="Times New Roman" w:cs="Times New Roman"/>
                <w:color w:val="000000" w:themeColor="text1"/>
                <w:szCs w:val="21"/>
              </w:rPr>
              <w:t>2</w:t>
            </w:r>
            <w:r>
              <w:rPr>
                <w:rFonts w:ascii="Times New Roman" w:eastAsia="宋体" w:hAnsi="Times New Roman" w:cs="Times New Roman"/>
                <w:color w:val="000000" w:themeColor="text1"/>
                <w:szCs w:val="21"/>
              </w:rPr>
              <w:t>2.080</w:t>
            </w:r>
          </w:p>
        </w:tc>
        <w:tc>
          <w:tcPr>
            <w:tcW w:w="1151" w:type="dxa"/>
            <w:tcBorders>
              <w:top w:val="single" w:sz="4" w:space="0" w:color="auto"/>
            </w:tcBorders>
          </w:tcPr>
          <w:p w:rsidR="00435224" w:rsidRPr="00055E71" w:rsidRDefault="00435224" w:rsidP="00E74613">
            <w:pPr>
              <w:autoSpaceDE w:val="0"/>
              <w:autoSpaceDN w:val="0"/>
              <w:adjustRightInd w:val="0"/>
              <w:jc w:val="center"/>
              <w:rPr>
                <w:rFonts w:ascii="Times New Roman" w:eastAsia="宋体" w:hAnsi="Times New Roman" w:cs="Times New Roman"/>
                <w:color w:val="000000" w:themeColor="text1"/>
                <w:szCs w:val="21"/>
              </w:rPr>
            </w:pPr>
            <w:r w:rsidRPr="00055E71">
              <w:rPr>
                <w:rFonts w:ascii="Times New Roman" w:eastAsia="宋体" w:hAnsi="Times New Roman" w:cs="Times New Roman"/>
                <w:color w:val="000000" w:themeColor="text1"/>
                <w:szCs w:val="21"/>
              </w:rPr>
              <w:t>21.</w:t>
            </w:r>
            <w:r>
              <w:rPr>
                <w:rFonts w:ascii="Times New Roman" w:eastAsia="宋体" w:hAnsi="Times New Roman" w:cs="Times New Roman"/>
                <w:color w:val="000000" w:themeColor="text1"/>
                <w:szCs w:val="21"/>
              </w:rPr>
              <w:t>727</w:t>
            </w:r>
          </w:p>
        </w:tc>
        <w:tc>
          <w:tcPr>
            <w:tcW w:w="1691" w:type="dxa"/>
            <w:tcBorders>
              <w:top w:val="single" w:sz="4" w:space="0" w:color="auto"/>
            </w:tcBorders>
          </w:tcPr>
          <w:p w:rsidR="00435224" w:rsidRPr="00055E71" w:rsidRDefault="00435224" w:rsidP="00E74613">
            <w:pPr>
              <w:autoSpaceDE w:val="0"/>
              <w:autoSpaceDN w:val="0"/>
              <w:adjustRightInd w:val="0"/>
              <w:jc w:val="center"/>
              <w:rPr>
                <w:rFonts w:ascii="Times New Roman" w:eastAsia="宋体" w:hAnsi="Times New Roman" w:cs="Times New Roman"/>
                <w:color w:val="000000" w:themeColor="text1"/>
                <w:szCs w:val="21"/>
              </w:rPr>
            </w:pPr>
            <w:r>
              <w:rPr>
                <w:rFonts w:ascii="Times New Roman" w:eastAsia="宋体" w:hAnsi="Times New Roman" w:cs="Times New Roman" w:hint="eastAsia"/>
                <w:color w:val="000000" w:themeColor="text1"/>
                <w:szCs w:val="21"/>
              </w:rPr>
              <w:t>2</w:t>
            </w:r>
            <w:r>
              <w:rPr>
                <w:rFonts w:ascii="Times New Roman" w:eastAsia="宋体" w:hAnsi="Times New Roman" w:cs="Times New Roman"/>
                <w:color w:val="000000" w:themeColor="text1"/>
                <w:szCs w:val="21"/>
              </w:rPr>
              <w:t>9.5</w:t>
            </w:r>
          </w:p>
        </w:tc>
        <w:tc>
          <w:tcPr>
            <w:tcW w:w="990" w:type="dxa"/>
            <w:tcBorders>
              <w:top w:val="single" w:sz="4" w:space="0" w:color="auto"/>
            </w:tcBorders>
          </w:tcPr>
          <w:p w:rsidR="00435224" w:rsidRPr="00055E71" w:rsidRDefault="00435224" w:rsidP="00E74613">
            <w:pPr>
              <w:autoSpaceDE w:val="0"/>
              <w:autoSpaceDN w:val="0"/>
              <w:adjustRightInd w:val="0"/>
              <w:jc w:val="center"/>
              <w:rPr>
                <w:rFonts w:ascii="Times New Roman" w:eastAsia="宋体" w:hAnsi="Times New Roman" w:cs="Times New Roman"/>
                <w:color w:val="000000" w:themeColor="text1"/>
                <w:szCs w:val="21"/>
              </w:rPr>
            </w:pPr>
            <w:r>
              <w:rPr>
                <w:rFonts w:ascii="Times New Roman" w:eastAsia="宋体" w:hAnsi="Times New Roman" w:cs="Times New Roman"/>
                <w:color w:val="000000" w:themeColor="text1"/>
                <w:szCs w:val="21"/>
              </w:rPr>
              <w:t>2.02</w:t>
            </w:r>
          </w:p>
        </w:tc>
        <w:tc>
          <w:tcPr>
            <w:tcW w:w="854" w:type="dxa"/>
            <w:tcBorders>
              <w:top w:val="single" w:sz="4" w:space="0" w:color="auto"/>
            </w:tcBorders>
          </w:tcPr>
          <w:p w:rsidR="00435224" w:rsidRPr="00055E71" w:rsidRDefault="00435224" w:rsidP="00E74613">
            <w:pPr>
              <w:autoSpaceDE w:val="0"/>
              <w:autoSpaceDN w:val="0"/>
              <w:adjustRightInd w:val="0"/>
              <w:jc w:val="center"/>
              <w:rPr>
                <w:rFonts w:ascii="Times New Roman" w:eastAsia="宋体" w:hAnsi="Times New Roman" w:cs="Times New Roman"/>
                <w:color w:val="000000" w:themeColor="text1"/>
                <w:szCs w:val="21"/>
              </w:rPr>
            </w:pPr>
            <w:r w:rsidRPr="00055E71">
              <w:rPr>
                <w:rFonts w:ascii="Times New Roman" w:eastAsia="宋体" w:hAnsi="Times New Roman" w:cs="Times New Roman"/>
                <w:color w:val="000000" w:themeColor="text1"/>
                <w:szCs w:val="21"/>
              </w:rPr>
              <w:t>0.0</w:t>
            </w:r>
            <w:r>
              <w:rPr>
                <w:rFonts w:ascii="Times New Roman" w:eastAsia="宋体" w:hAnsi="Times New Roman" w:cs="Times New Roman"/>
                <w:color w:val="000000" w:themeColor="text1"/>
                <w:szCs w:val="21"/>
              </w:rPr>
              <w:t>44</w:t>
            </w:r>
          </w:p>
        </w:tc>
      </w:tr>
      <w:tr w:rsidR="00435224" w:rsidRPr="00055E71" w:rsidTr="00E74613">
        <w:trPr>
          <w:jc w:val="center"/>
        </w:trPr>
        <w:tc>
          <w:tcPr>
            <w:tcW w:w="1269" w:type="dxa"/>
          </w:tcPr>
          <w:p w:rsidR="00435224" w:rsidRPr="00055E71" w:rsidRDefault="00435224" w:rsidP="00E74613">
            <w:pPr>
              <w:autoSpaceDE w:val="0"/>
              <w:autoSpaceDN w:val="0"/>
              <w:adjustRightInd w:val="0"/>
              <w:jc w:val="center"/>
              <w:rPr>
                <w:rFonts w:ascii="Times New Roman" w:eastAsia="宋体" w:hAnsi="Times New Roman" w:cs="Times New Roman"/>
                <w:color w:val="000000" w:themeColor="text1"/>
                <w:szCs w:val="21"/>
              </w:rPr>
            </w:pPr>
          </w:p>
        </w:tc>
        <w:tc>
          <w:tcPr>
            <w:tcW w:w="987" w:type="dxa"/>
          </w:tcPr>
          <w:p w:rsidR="00435224" w:rsidRPr="00055E71" w:rsidRDefault="00435224" w:rsidP="00E74613">
            <w:pPr>
              <w:autoSpaceDE w:val="0"/>
              <w:autoSpaceDN w:val="0"/>
              <w:adjustRightInd w:val="0"/>
              <w:jc w:val="center"/>
              <w:rPr>
                <w:rFonts w:ascii="宋体" w:eastAsia="宋体" w:hAnsi="宋体"/>
                <w:color w:val="000000" w:themeColor="text1"/>
                <w:szCs w:val="21"/>
              </w:rPr>
            </w:pPr>
            <w:r w:rsidRPr="00055E71">
              <w:rPr>
                <w:rFonts w:ascii="宋体" w:eastAsia="宋体" w:hAnsi="宋体" w:hint="eastAsia"/>
                <w:color w:val="000000" w:themeColor="text1"/>
                <w:szCs w:val="21"/>
              </w:rPr>
              <w:t>匹配后</w:t>
            </w:r>
          </w:p>
        </w:tc>
        <w:tc>
          <w:tcPr>
            <w:tcW w:w="996" w:type="dxa"/>
          </w:tcPr>
          <w:p w:rsidR="00435224" w:rsidRPr="00055E71" w:rsidRDefault="00435224" w:rsidP="00E74613">
            <w:pPr>
              <w:autoSpaceDE w:val="0"/>
              <w:autoSpaceDN w:val="0"/>
              <w:adjustRightInd w:val="0"/>
              <w:jc w:val="center"/>
              <w:rPr>
                <w:rFonts w:ascii="Times New Roman" w:eastAsia="宋体" w:hAnsi="Times New Roman" w:cs="Times New Roman"/>
                <w:color w:val="000000" w:themeColor="text1"/>
                <w:szCs w:val="21"/>
              </w:rPr>
            </w:pPr>
            <w:r w:rsidRPr="00055E71">
              <w:rPr>
                <w:rFonts w:ascii="Times New Roman" w:eastAsia="宋体" w:hAnsi="Times New Roman" w:cs="Times New Roman"/>
                <w:color w:val="000000" w:themeColor="text1"/>
                <w:szCs w:val="21"/>
              </w:rPr>
              <w:t>2</w:t>
            </w:r>
            <w:r>
              <w:rPr>
                <w:rFonts w:ascii="Times New Roman" w:eastAsia="宋体" w:hAnsi="Times New Roman" w:cs="Times New Roman"/>
                <w:color w:val="000000" w:themeColor="text1"/>
                <w:szCs w:val="21"/>
              </w:rPr>
              <w:t>2.006</w:t>
            </w:r>
          </w:p>
        </w:tc>
        <w:tc>
          <w:tcPr>
            <w:tcW w:w="1151" w:type="dxa"/>
          </w:tcPr>
          <w:p w:rsidR="00435224" w:rsidRPr="00055E71" w:rsidRDefault="00435224" w:rsidP="00E74613">
            <w:pPr>
              <w:autoSpaceDE w:val="0"/>
              <w:autoSpaceDN w:val="0"/>
              <w:adjustRightInd w:val="0"/>
              <w:jc w:val="center"/>
              <w:rPr>
                <w:rFonts w:ascii="Times New Roman" w:eastAsia="宋体" w:hAnsi="Times New Roman" w:cs="Times New Roman"/>
                <w:color w:val="000000" w:themeColor="text1"/>
                <w:szCs w:val="21"/>
              </w:rPr>
            </w:pPr>
            <w:r w:rsidRPr="00055E71">
              <w:rPr>
                <w:rFonts w:ascii="Times New Roman" w:eastAsia="宋体" w:hAnsi="Times New Roman" w:cs="Times New Roman"/>
                <w:color w:val="000000" w:themeColor="text1"/>
                <w:szCs w:val="21"/>
              </w:rPr>
              <w:t>2</w:t>
            </w:r>
            <w:r>
              <w:rPr>
                <w:rFonts w:ascii="Times New Roman" w:eastAsia="宋体" w:hAnsi="Times New Roman" w:cs="Times New Roman"/>
                <w:color w:val="000000" w:themeColor="text1"/>
                <w:szCs w:val="21"/>
              </w:rPr>
              <w:t>2</w:t>
            </w:r>
            <w:r w:rsidRPr="00055E71">
              <w:rPr>
                <w:rFonts w:ascii="Times New Roman" w:eastAsia="宋体" w:hAnsi="Times New Roman" w:cs="Times New Roman"/>
                <w:color w:val="000000" w:themeColor="text1"/>
                <w:szCs w:val="21"/>
              </w:rPr>
              <w:t>.</w:t>
            </w:r>
            <w:r>
              <w:rPr>
                <w:rFonts w:ascii="Times New Roman" w:eastAsia="宋体" w:hAnsi="Times New Roman" w:cs="Times New Roman"/>
                <w:color w:val="000000" w:themeColor="text1"/>
                <w:szCs w:val="21"/>
              </w:rPr>
              <w:t>018</w:t>
            </w:r>
          </w:p>
        </w:tc>
        <w:tc>
          <w:tcPr>
            <w:tcW w:w="1691" w:type="dxa"/>
          </w:tcPr>
          <w:p w:rsidR="00435224" w:rsidRPr="00055E71" w:rsidRDefault="00435224" w:rsidP="00E74613">
            <w:pPr>
              <w:autoSpaceDE w:val="0"/>
              <w:autoSpaceDN w:val="0"/>
              <w:adjustRightInd w:val="0"/>
              <w:jc w:val="center"/>
              <w:rPr>
                <w:rFonts w:ascii="Times New Roman" w:eastAsia="宋体" w:hAnsi="Times New Roman" w:cs="Times New Roman"/>
                <w:color w:val="000000" w:themeColor="text1"/>
                <w:szCs w:val="21"/>
              </w:rPr>
            </w:pPr>
            <w:r>
              <w:rPr>
                <w:rFonts w:ascii="Times New Roman" w:eastAsia="宋体" w:hAnsi="Times New Roman" w:cs="Times New Roman"/>
                <w:color w:val="000000" w:themeColor="text1"/>
                <w:szCs w:val="21"/>
              </w:rPr>
              <w:t>-1.0</w:t>
            </w:r>
          </w:p>
        </w:tc>
        <w:tc>
          <w:tcPr>
            <w:tcW w:w="990" w:type="dxa"/>
          </w:tcPr>
          <w:p w:rsidR="00435224" w:rsidRPr="00055E71" w:rsidRDefault="00435224" w:rsidP="00E74613">
            <w:pPr>
              <w:autoSpaceDE w:val="0"/>
              <w:autoSpaceDN w:val="0"/>
              <w:adjustRightInd w:val="0"/>
              <w:jc w:val="center"/>
              <w:rPr>
                <w:rFonts w:ascii="Times New Roman" w:eastAsia="宋体" w:hAnsi="Times New Roman" w:cs="Times New Roman"/>
                <w:color w:val="000000" w:themeColor="text1"/>
                <w:szCs w:val="21"/>
              </w:rPr>
            </w:pPr>
            <w:r>
              <w:rPr>
                <w:rFonts w:ascii="Times New Roman" w:eastAsia="宋体" w:hAnsi="Times New Roman" w:cs="Times New Roman" w:hint="eastAsia"/>
                <w:color w:val="000000" w:themeColor="text1"/>
                <w:szCs w:val="21"/>
              </w:rPr>
              <w:t>-</w:t>
            </w:r>
            <w:r>
              <w:rPr>
                <w:rFonts w:ascii="Times New Roman" w:eastAsia="宋体" w:hAnsi="Times New Roman" w:cs="Times New Roman"/>
                <w:color w:val="000000" w:themeColor="text1"/>
                <w:szCs w:val="21"/>
              </w:rPr>
              <w:t>0.04</w:t>
            </w:r>
          </w:p>
        </w:tc>
        <w:tc>
          <w:tcPr>
            <w:tcW w:w="854" w:type="dxa"/>
          </w:tcPr>
          <w:p w:rsidR="00435224" w:rsidRPr="00055E71" w:rsidRDefault="00435224" w:rsidP="00E74613">
            <w:pPr>
              <w:autoSpaceDE w:val="0"/>
              <w:autoSpaceDN w:val="0"/>
              <w:adjustRightInd w:val="0"/>
              <w:jc w:val="center"/>
              <w:rPr>
                <w:rFonts w:ascii="Times New Roman" w:eastAsia="宋体" w:hAnsi="Times New Roman" w:cs="Times New Roman"/>
                <w:color w:val="000000" w:themeColor="text1"/>
                <w:szCs w:val="21"/>
              </w:rPr>
            </w:pPr>
            <w:r>
              <w:rPr>
                <w:rFonts w:ascii="Times New Roman" w:eastAsia="宋体" w:hAnsi="Times New Roman" w:cs="Times New Roman"/>
                <w:color w:val="000000" w:themeColor="text1"/>
                <w:szCs w:val="21"/>
              </w:rPr>
              <w:t>0.966</w:t>
            </w:r>
          </w:p>
        </w:tc>
      </w:tr>
      <w:tr w:rsidR="00435224" w:rsidRPr="00055E71" w:rsidTr="00E74613">
        <w:trPr>
          <w:jc w:val="center"/>
        </w:trPr>
        <w:tc>
          <w:tcPr>
            <w:tcW w:w="1269" w:type="dxa"/>
          </w:tcPr>
          <w:p w:rsidR="00435224" w:rsidRPr="00055E71" w:rsidRDefault="00435224" w:rsidP="00E74613">
            <w:pPr>
              <w:autoSpaceDE w:val="0"/>
              <w:autoSpaceDN w:val="0"/>
              <w:adjustRightInd w:val="0"/>
              <w:jc w:val="center"/>
              <w:rPr>
                <w:rFonts w:ascii="Times New Roman" w:eastAsia="宋体" w:hAnsi="Times New Roman" w:cs="Times New Roman"/>
                <w:color w:val="000000" w:themeColor="text1"/>
                <w:szCs w:val="21"/>
              </w:rPr>
            </w:pPr>
            <w:r w:rsidRPr="00055E71">
              <w:rPr>
                <w:rFonts w:ascii="Times New Roman" w:eastAsia="宋体" w:hAnsi="Times New Roman" w:cs="Times New Roman"/>
                <w:color w:val="000000" w:themeColor="text1"/>
                <w:szCs w:val="21"/>
              </w:rPr>
              <w:t>Age</w:t>
            </w:r>
          </w:p>
        </w:tc>
        <w:tc>
          <w:tcPr>
            <w:tcW w:w="987" w:type="dxa"/>
          </w:tcPr>
          <w:p w:rsidR="00435224" w:rsidRPr="00055E71" w:rsidRDefault="00435224" w:rsidP="00E74613">
            <w:pPr>
              <w:autoSpaceDE w:val="0"/>
              <w:autoSpaceDN w:val="0"/>
              <w:adjustRightInd w:val="0"/>
              <w:jc w:val="center"/>
              <w:rPr>
                <w:rFonts w:ascii="宋体" w:eastAsia="宋体" w:hAnsi="宋体"/>
                <w:color w:val="000000" w:themeColor="text1"/>
                <w:szCs w:val="21"/>
              </w:rPr>
            </w:pPr>
            <w:r w:rsidRPr="00055E71">
              <w:rPr>
                <w:rFonts w:ascii="宋体" w:eastAsia="宋体" w:hAnsi="宋体" w:hint="eastAsia"/>
                <w:color w:val="000000" w:themeColor="text1"/>
                <w:szCs w:val="21"/>
              </w:rPr>
              <w:t>匹配前</w:t>
            </w:r>
          </w:p>
        </w:tc>
        <w:tc>
          <w:tcPr>
            <w:tcW w:w="996" w:type="dxa"/>
          </w:tcPr>
          <w:p w:rsidR="00435224" w:rsidRPr="00055E71" w:rsidRDefault="00435224" w:rsidP="00E74613">
            <w:pPr>
              <w:autoSpaceDE w:val="0"/>
              <w:autoSpaceDN w:val="0"/>
              <w:adjustRightInd w:val="0"/>
              <w:jc w:val="center"/>
              <w:rPr>
                <w:rFonts w:ascii="Times New Roman" w:eastAsia="宋体" w:hAnsi="Times New Roman" w:cs="Times New Roman"/>
                <w:color w:val="000000" w:themeColor="text1"/>
                <w:szCs w:val="21"/>
              </w:rPr>
            </w:pPr>
            <w:r w:rsidRPr="00055E71">
              <w:rPr>
                <w:rFonts w:ascii="Times New Roman" w:eastAsia="宋体" w:hAnsi="Times New Roman" w:cs="Times New Roman"/>
                <w:color w:val="000000" w:themeColor="text1"/>
                <w:szCs w:val="21"/>
              </w:rPr>
              <w:t>2.</w:t>
            </w:r>
            <w:r>
              <w:rPr>
                <w:rFonts w:ascii="Times New Roman" w:eastAsia="宋体" w:hAnsi="Times New Roman" w:cs="Times New Roman"/>
                <w:color w:val="000000" w:themeColor="text1"/>
                <w:szCs w:val="21"/>
              </w:rPr>
              <w:t>4878</w:t>
            </w:r>
          </w:p>
        </w:tc>
        <w:tc>
          <w:tcPr>
            <w:tcW w:w="1151" w:type="dxa"/>
          </w:tcPr>
          <w:p w:rsidR="00435224" w:rsidRPr="00055E71" w:rsidRDefault="00435224" w:rsidP="00E74613">
            <w:pPr>
              <w:autoSpaceDE w:val="0"/>
              <w:autoSpaceDN w:val="0"/>
              <w:adjustRightInd w:val="0"/>
              <w:jc w:val="center"/>
              <w:rPr>
                <w:rFonts w:ascii="Times New Roman" w:eastAsia="宋体" w:hAnsi="Times New Roman" w:cs="Times New Roman"/>
                <w:color w:val="000000" w:themeColor="text1"/>
                <w:szCs w:val="21"/>
              </w:rPr>
            </w:pPr>
            <w:r w:rsidRPr="00055E71">
              <w:rPr>
                <w:rFonts w:ascii="Times New Roman" w:eastAsia="宋体" w:hAnsi="Times New Roman" w:cs="Times New Roman"/>
                <w:color w:val="000000" w:themeColor="text1"/>
                <w:szCs w:val="21"/>
              </w:rPr>
              <w:t>2.</w:t>
            </w:r>
            <w:r>
              <w:rPr>
                <w:rFonts w:ascii="Times New Roman" w:eastAsia="宋体" w:hAnsi="Times New Roman" w:cs="Times New Roman"/>
                <w:color w:val="000000" w:themeColor="text1"/>
                <w:szCs w:val="21"/>
              </w:rPr>
              <w:t>5155</w:t>
            </w:r>
          </w:p>
        </w:tc>
        <w:tc>
          <w:tcPr>
            <w:tcW w:w="1691" w:type="dxa"/>
          </w:tcPr>
          <w:p w:rsidR="00435224" w:rsidRPr="00055E71" w:rsidRDefault="00435224" w:rsidP="00E74613">
            <w:pPr>
              <w:autoSpaceDE w:val="0"/>
              <w:autoSpaceDN w:val="0"/>
              <w:adjustRightInd w:val="0"/>
              <w:jc w:val="center"/>
              <w:rPr>
                <w:rFonts w:ascii="Times New Roman" w:eastAsia="宋体" w:hAnsi="Times New Roman" w:cs="Times New Roman"/>
                <w:color w:val="000000" w:themeColor="text1"/>
                <w:szCs w:val="21"/>
              </w:rPr>
            </w:pPr>
            <w:r>
              <w:rPr>
                <w:rFonts w:ascii="Times New Roman" w:eastAsia="宋体" w:hAnsi="Times New Roman" w:cs="Times New Roman"/>
                <w:color w:val="000000" w:themeColor="text1"/>
                <w:szCs w:val="21"/>
              </w:rPr>
              <w:t>-6.2</w:t>
            </w:r>
          </w:p>
        </w:tc>
        <w:tc>
          <w:tcPr>
            <w:tcW w:w="990" w:type="dxa"/>
          </w:tcPr>
          <w:p w:rsidR="00435224" w:rsidRPr="00055E71" w:rsidRDefault="00435224" w:rsidP="00E74613">
            <w:pPr>
              <w:autoSpaceDE w:val="0"/>
              <w:autoSpaceDN w:val="0"/>
              <w:adjustRightInd w:val="0"/>
              <w:jc w:val="center"/>
              <w:rPr>
                <w:rFonts w:ascii="Times New Roman" w:eastAsia="宋体" w:hAnsi="Times New Roman" w:cs="Times New Roman"/>
                <w:color w:val="000000" w:themeColor="text1"/>
                <w:szCs w:val="21"/>
              </w:rPr>
            </w:pPr>
            <w:r>
              <w:rPr>
                <w:rFonts w:ascii="Times New Roman" w:eastAsia="宋体" w:hAnsi="Times New Roman" w:cs="Times New Roman"/>
                <w:color w:val="000000" w:themeColor="text1"/>
                <w:szCs w:val="21"/>
              </w:rPr>
              <w:t>-0.41</w:t>
            </w:r>
          </w:p>
        </w:tc>
        <w:tc>
          <w:tcPr>
            <w:tcW w:w="854" w:type="dxa"/>
          </w:tcPr>
          <w:p w:rsidR="00435224" w:rsidRPr="00055E71" w:rsidRDefault="00435224" w:rsidP="00E74613">
            <w:pPr>
              <w:autoSpaceDE w:val="0"/>
              <w:autoSpaceDN w:val="0"/>
              <w:adjustRightInd w:val="0"/>
              <w:jc w:val="center"/>
              <w:rPr>
                <w:rFonts w:ascii="Times New Roman" w:eastAsia="宋体" w:hAnsi="Times New Roman" w:cs="Times New Roman"/>
                <w:color w:val="000000" w:themeColor="text1"/>
                <w:szCs w:val="21"/>
              </w:rPr>
            </w:pPr>
            <w:r w:rsidRPr="00055E71">
              <w:rPr>
                <w:rFonts w:ascii="Times New Roman" w:eastAsia="宋体" w:hAnsi="Times New Roman" w:cs="Times New Roman"/>
                <w:color w:val="000000" w:themeColor="text1"/>
                <w:szCs w:val="21"/>
              </w:rPr>
              <w:t>0.</w:t>
            </w:r>
            <w:r>
              <w:rPr>
                <w:rFonts w:ascii="Times New Roman" w:eastAsia="宋体" w:hAnsi="Times New Roman" w:cs="Times New Roman"/>
                <w:color w:val="000000" w:themeColor="text1"/>
                <w:szCs w:val="21"/>
              </w:rPr>
              <w:t>684</w:t>
            </w:r>
          </w:p>
        </w:tc>
      </w:tr>
      <w:tr w:rsidR="00435224" w:rsidRPr="00055E71" w:rsidTr="00E74613">
        <w:trPr>
          <w:jc w:val="center"/>
        </w:trPr>
        <w:tc>
          <w:tcPr>
            <w:tcW w:w="1269" w:type="dxa"/>
          </w:tcPr>
          <w:p w:rsidR="00435224" w:rsidRPr="00055E71" w:rsidRDefault="00435224" w:rsidP="00E74613">
            <w:pPr>
              <w:autoSpaceDE w:val="0"/>
              <w:autoSpaceDN w:val="0"/>
              <w:adjustRightInd w:val="0"/>
              <w:jc w:val="center"/>
              <w:rPr>
                <w:rFonts w:ascii="Times New Roman" w:eastAsia="宋体" w:hAnsi="Times New Roman" w:cs="Times New Roman"/>
                <w:color w:val="000000" w:themeColor="text1"/>
                <w:szCs w:val="21"/>
              </w:rPr>
            </w:pPr>
          </w:p>
        </w:tc>
        <w:tc>
          <w:tcPr>
            <w:tcW w:w="987" w:type="dxa"/>
          </w:tcPr>
          <w:p w:rsidR="00435224" w:rsidRPr="00055E71" w:rsidRDefault="00435224" w:rsidP="00E74613">
            <w:pPr>
              <w:autoSpaceDE w:val="0"/>
              <w:autoSpaceDN w:val="0"/>
              <w:adjustRightInd w:val="0"/>
              <w:jc w:val="center"/>
              <w:rPr>
                <w:rFonts w:ascii="宋体" w:eastAsia="宋体" w:hAnsi="宋体"/>
                <w:color w:val="000000" w:themeColor="text1"/>
                <w:szCs w:val="21"/>
              </w:rPr>
            </w:pPr>
            <w:r w:rsidRPr="00055E71">
              <w:rPr>
                <w:rFonts w:ascii="宋体" w:eastAsia="宋体" w:hAnsi="宋体" w:hint="eastAsia"/>
                <w:color w:val="000000" w:themeColor="text1"/>
                <w:szCs w:val="21"/>
              </w:rPr>
              <w:t>匹配后</w:t>
            </w:r>
          </w:p>
        </w:tc>
        <w:tc>
          <w:tcPr>
            <w:tcW w:w="996" w:type="dxa"/>
          </w:tcPr>
          <w:p w:rsidR="00435224" w:rsidRPr="00055E71" w:rsidRDefault="00435224" w:rsidP="00E74613">
            <w:pPr>
              <w:autoSpaceDE w:val="0"/>
              <w:autoSpaceDN w:val="0"/>
              <w:adjustRightInd w:val="0"/>
              <w:jc w:val="center"/>
              <w:rPr>
                <w:rFonts w:ascii="Times New Roman" w:eastAsia="宋体" w:hAnsi="Times New Roman" w:cs="Times New Roman"/>
                <w:color w:val="000000" w:themeColor="text1"/>
                <w:szCs w:val="21"/>
              </w:rPr>
            </w:pPr>
            <w:r w:rsidRPr="00055E71">
              <w:rPr>
                <w:rFonts w:ascii="Times New Roman" w:eastAsia="宋体" w:hAnsi="Times New Roman" w:cs="Times New Roman"/>
                <w:color w:val="000000" w:themeColor="text1"/>
                <w:szCs w:val="21"/>
              </w:rPr>
              <w:t>2.</w:t>
            </w:r>
            <w:r>
              <w:rPr>
                <w:rFonts w:ascii="Times New Roman" w:eastAsia="宋体" w:hAnsi="Times New Roman" w:cs="Times New Roman"/>
                <w:color w:val="000000" w:themeColor="text1"/>
                <w:szCs w:val="21"/>
              </w:rPr>
              <w:t>4904</w:t>
            </w:r>
          </w:p>
        </w:tc>
        <w:tc>
          <w:tcPr>
            <w:tcW w:w="1151" w:type="dxa"/>
          </w:tcPr>
          <w:p w:rsidR="00435224" w:rsidRPr="00055E71" w:rsidRDefault="00435224" w:rsidP="00E74613">
            <w:pPr>
              <w:autoSpaceDE w:val="0"/>
              <w:autoSpaceDN w:val="0"/>
              <w:adjustRightInd w:val="0"/>
              <w:jc w:val="center"/>
              <w:rPr>
                <w:rFonts w:ascii="Times New Roman" w:eastAsia="宋体" w:hAnsi="Times New Roman" w:cs="Times New Roman"/>
                <w:color w:val="000000" w:themeColor="text1"/>
                <w:szCs w:val="21"/>
              </w:rPr>
            </w:pPr>
            <w:r w:rsidRPr="00055E71">
              <w:rPr>
                <w:rFonts w:ascii="Times New Roman" w:eastAsia="宋体" w:hAnsi="Times New Roman" w:cs="Times New Roman"/>
                <w:color w:val="000000" w:themeColor="text1"/>
                <w:szCs w:val="21"/>
              </w:rPr>
              <w:t>2.</w:t>
            </w:r>
            <w:r>
              <w:rPr>
                <w:rFonts w:ascii="Times New Roman" w:eastAsia="宋体" w:hAnsi="Times New Roman" w:cs="Times New Roman"/>
                <w:color w:val="000000" w:themeColor="text1"/>
                <w:szCs w:val="21"/>
              </w:rPr>
              <w:t>4019</w:t>
            </w:r>
          </w:p>
        </w:tc>
        <w:tc>
          <w:tcPr>
            <w:tcW w:w="1691" w:type="dxa"/>
          </w:tcPr>
          <w:p w:rsidR="00435224" w:rsidRPr="00055E71" w:rsidRDefault="00435224" w:rsidP="00E74613">
            <w:pPr>
              <w:autoSpaceDE w:val="0"/>
              <w:autoSpaceDN w:val="0"/>
              <w:adjustRightInd w:val="0"/>
              <w:jc w:val="center"/>
              <w:rPr>
                <w:rFonts w:ascii="Times New Roman" w:eastAsia="宋体" w:hAnsi="Times New Roman" w:cs="Times New Roman"/>
                <w:color w:val="000000" w:themeColor="text1"/>
                <w:szCs w:val="21"/>
              </w:rPr>
            </w:pPr>
            <w:r>
              <w:rPr>
                <w:rFonts w:ascii="Times New Roman" w:eastAsia="宋体" w:hAnsi="Times New Roman" w:cs="Times New Roman"/>
                <w:color w:val="000000" w:themeColor="text1"/>
                <w:szCs w:val="21"/>
              </w:rPr>
              <w:t>19.9</w:t>
            </w:r>
          </w:p>
        </w:tc>
        <w:tc>
          <w:tcPr>
            <w:tcW w:w="990" w:type="dxa"/>
          </w:tcPr>
          <w:p w:rsidR="00435224" w:rsidRPr="00055E71" w:rsidRDefault="00435224" w:rsidP="00E74613">
            <w:pPr>
              <w:autoSpaceDE w:val="0"/>
              <w:autoSpaceDN w:val="0"/>
              <w:adjustRightInd w:val="0"/>
              <w:jc w:val="center"/>
              <w:rPr>
                <w:rFonts w:ascii="Times New Roman" w:eastAsia="宋体" w:hAnsi="Times New Roman" w:cs="Times New Roman"/>
                <w:color w:val="000000" w:themeColor="text1"/>
                <w:szCs w:val="21"/>
              </w:rPr>
            </w:pPr>
            <w:r>
              <w:rPr>
                <w:rFonts w:ascii="Times New Roman" w:eastAsia="宋体" w:hAnsi="Times New Roman" w:cs="Times New Roman"/>
                <w:color w:val="000000" w:themeColor="text1"/>
                <w:szCs w:val="21"/>
              </w:rPr>
              <w:t>0.8</w:t>
            </w:r>
          </w:p>
        </w:tc>
        <w:tc>
          <w:tcPr>
            <w:tcW w:w="854" w:type="dxa"/>
          </w:tcPr>
          <w:p w:rsidR="00435224" w:rsidRPr="00055E71" w:rsidRDefault="00435224" w:rsidP="00E74613">
            <w:pPr>
              <w:autoSpaceDE w:val="0"/>
              <w:autoSpaceDN w:val="0"/>
              <w:adjustRightInd w:val="0"/>
              <w:jc w:val="center"/>
              <w:rPr>
                <w:rFonts w:ascii="Times New Roman" w:eastAsia="宋体" w:hAnsi="Times New Roman" w:cs="Times New Roman"/>
                <w:color w:val="000000" w:themeColor="text1"/>
                <w:szCs w:val="21"/>
              </w:rPr>
            </w:pPr>
            <w:r w:rsidRPr="00055E71">
              <w:rPr>
                <w:rFonts w:ascii="Times New Roman" w:eastAsia="宋体" w:hAnsi="Times New Roman" w:cs="Times New Roman"/>
                <w:color w:val="000000" w:themeColor="text1"/>
                <w:szCs w:val="21"/>
              </w:rPr>
              <w:t>0.</w:t>
            </w:r>
            <w:r>
              <w:rPr>
                <w:rFonts w:ascii="Times New Roman" w:eastAsia="宋体" w:hAnsi="Times New Roman" w:cs="Times New Roman"/>
                <w:color w:val="000000" w:themeColor="text1"/>
                <w:szCs w:val="21"/>
              </w:rPr>
              <w:t>424</w:t>
            </w:r>
          </w:p>
        </w:tc>
      </w:tr>
      <w:tr w:rsidR="00435224" w:rsidRPr="00055E71" w:rsidTr="00E74613">
        <w:trPr>
          <w:jc w:val="center"/>
        </w:trPr>
        <w:tc>
          <w:tcPr>
            <w:tcW w:w="1269" w:type="dxa"/>
          </w:tcPr>
          <w:p w:rsidR="00435224" w:rsidRPr="00055E71" w:rsidRDefault="00435224" w:rsidP="00E74613">
            <w:pPr>
              <w:autoSpaceDE w:val="0"/>
              <w:autoSpaceDN w:val="0"/>
              <w:adjustRightInd w:val="0"/>
              <w:jc w:val="center"/>
              <w:rPr>
                <w:rFonts w:ascii="Times New Roman" w:eastAsia="宋体" w:hAnsi="Times New Roman" w:cs="Times New Roman"/>
                <w:color w:val="000000" w:themeColor="text1"/>
                <w:szCs w:val="21"/>
              </w:rPr>
            </w:pPr>
            <w:r w:rsidRPr="00055E71">
              <w:rPr>
                <w:rFonts w:ascii="Times New Roman" w:eastAsia="宋体" w:hAnsi="Times New Roman" w:cs="Times New Roman"/>
                <w:color w:val="000000" w:themeColor="text1"/>
                <w:szCs w:val="21"/>
              </w:rPr>
              <w:t>capital</w:t>
            </w:r>
          </w:p>
        </w:tc>
        <w:tc>
          <w:tcPr>
            <w:tcW w:w="987" w:type="dxa"/>
          </w:tcPr>
          <w:p w:rsidR="00435224" w:rsidRPr="00055E71" w:rsidRDefault="00435224" w:rsidP="00E74613">
            <w:pPr>
              <w:autoSpaceDE w:val="0"/>
              <w:autoSpaceDN w:val="0"/>
              <w:adjustRightInd w:val="0"/>
              <w:jc w:val="center"/>
              <w:rPr>
                <w:rFonts w:ascii="宋体" w:eastAsia="宋体" w:hAnsi="宋体"/>
                <w:color w:val="000000" w:themeColor="text1"/>
                <w:szCs w:val="21"/>
              </w:rPr>
            </w:pPr>
            <w:r w:rsidRPr="00055E71">
              <w:rPr>
                <w:rFonts w:ascii="宋体" w:eastAsia="宋体" w:hAnsi="宋体" w:hint="eastAsia"/>
                <w:color w:val="000000" w:themeColor="text1"/>
                <w:szCs w:val="21"/>
              </w:rPr>
              <w:t>匹配前</w:t>
            </w:r>
          </w:p>
        </w:tc>
        <w:tc>
          <w:tcPr>
            <w:tcW w:w="996" w:type="dxa"/>
          </w:tcPr>
          <w:p w:rsidR="00435224" w:rsidRPr="00055E71" w:rsidRDefault="00435224" w:rsidP="00E74613">
            <w:pPr>
              <w:autoSpaceDE w:val="0"/>
              <w:autoSpaceDN w:val="0"/>
              <w:adjustRightInd w:val="0"/>
              <w:jc w:val="center"/>
              <w:rPr>
                <w:rFonts w:ascii="Times New Roman" w:eastAsia="宋体" w:hAnsi="Times New Roman" w:cs="Times New Roman"/>
                <w:color w:val="000000" w:themeColor="text1"/>
                <w:szCs w:val="21"/>
              </w:rPr>
            </w:pPr>
            <w:r w:rsidRPr="00055E71">
              <w:rPr>
                <w:rFonts w:ascii="Times New Roman" w:eastAsia="宋体" w:hAnsi="Times New Roman" w:cs="Times New Roman"/>
                <w:color w:val="000000" w:themeColor="text1"/>
                <w:szCs w:val="21"/>
              </w:rPr>
              <w:t>1</w:t>
            </w:r>
            <w:r>
              <w:rPr>
                <w:rFonts w:ascii="Times New Roman" w:eastAsia="宋体" w:hAnsi="Times New Roman" w:cs="Times New Roman"/>
                <w:color w:val="000000" w:themeColor="text1"/>
                <w:szCs w:val="21"/>
              </w:rPr>
              <w:t>1.855</w:t>
            </w:r>
          </w:p>
        </w:tc>
        <w:tc>
          <w:tcPr>
            <w:tcW w:w="1151" w:type="dxa"/>
          </w:tcPr>
          <w:p w:rsidR="00435224" w:rsidRPr="00055E71" w:rsidRDefault="00435224" w:rsidP="00E74613">
            <w:pPr>
              <w:autoSpaceDE w:val="0"/>
              <w:autoSpaceDN w:val="0"/>
              <w:adjustRightInd w:val="0"/>
              <w:jc w:val="center"/>
              <w:rPr>
                <w:rFonts w:ascii="Times New Roman" w:eastAsia="宋体" w:hAnsi="Times New Roman" w:cs="Times New Roman"/>
                <w:color w:val="000000" w:themeColor="text1"/>
                <w:szCs w:val="21"/>
              </w:rPr>
            </w:pPr>
            <w:r w:rsidRPr="00055E71">
              <w:rPr>
                <w:rFonts w:ascii="Times New Roman" w:eastAsia="宋体" w:hAnsi="Times New Roman" w:cs="Times New Roman"/>
                <w:color w:val="000000" w:themeColor="text1"/>
                <w:szCs w:val="21"/>
              </w:rPr>
              <w:t>12.</w:t>
            </w:r>
            <w:r>
              <w:rPr>
                <w:rFonts w:ascii="Times New Roman" w:eastAsia="宋体" w:hAnsi="Times New Roman" w:cs="Times New Roman"/>
                <w:color w:val="000000" w:themeColor="text1"/>
                <w:szCs w:val="21"/>
              </w:rPr>
              <w:t>031</w:t>
            </w:r>
          </w:p>
        </w:tc>
        <w:tc>
          <w:tcPr>
            <w:tcW w:w="1691" w:type="dxa"/>
          </w:tcPr>
          <w:p w:rsidR="00435224" w:rsidRPr="00055E71" w:rsidRDefault="00435224" w:rsidP="00E74613">
            <w:pPr>
              <w:autoSpaceDE w:val="0"/>
              <w:autoSpaceDN w:val="0"/>
              <w:adjustRightInd w:val="0"/>
              <w:jc w:val="center"/>
              <w:rPr>
                <w:rFonts w:ascii="Times New Roman" w:eastAsia="宋体" w:hAnsi="Times New Roman" w:cs="Times New Roman"/>
                <w:color w:val="000000" w:themeColor="text1"/>
                <w:szCs w:val="21"/>
              </w:rPr>
            </w:pPr>
            <w:r w:rsidRPr="00055E71">
              <w:rPr>
                <w:rFonts w:ascii="Times New Roman" w:eastAsia="宋体" w:hAnsi="Times New Roman" w:cs="Times New Roman"/>
                <w:color w:val="000000" w:themeColor="text1"/>
                <w:szCs w:val="21"/>
              </w:rPr>
              <w:t>-</w:t>
            </w:r>
            <w:r>
              <w:rPr>
                <w:rFonts w:ascii="Times New Roman" w:eastAsia="宋体" w:hAnsi="Times New Roman" w:cs="Times New Roman"/>
                <w:color w:val="000000" w:themeColor="text1"/>
                <w:szCs w:val="21"/>
              </w:rPr>
              <w:t>16.1</w:t>
            </w:r>
          </w:p>
        </w:tc>
        <w:tc>
          <w:tcPr>
            <w:tcW w:w="990" w:type="dxa"/>
          </w:tcPr>
          <w:p w:rsidR="00435224" w:rsidRPr="00055E71" w:rsidRDefault="00435224" w:rsidP="00E74613">
            <w:pPr>
              <w:autoSpaceDE w:val="0"/>
              <w:autoSpaceDN w:val="0"/>
              <w:adjustRightInd w:val="0"/>
              <w:jc w:val="center"/>
              <w:rPr>
                <w:rFonts w:ascii="Times New Roman" w:eastAsia="宋体" w:hAnsi="Times New Roman" w:cs="Times New Roman"/>
                <w:color w:val="000000" w:themeColor="text1"/>
                <w:szCs w:val="21"/>
              </w:rPr>
            </w:pPr>
            <w:r w:rsidRPr="00055E71">
              <w:rPr>
                <w:rFonts w:ascii="Times New Roman" w:eastAsia="宋体" w:hAnsi="Times New Roman" w:cs="Times New Roman"/>
                <w:color w:val="000000" w:themeColor="text1"/>
                <w:szCs w:val="21"/>
              </w:rPr>
              <w:t>-</w:t>
            </w:r>
            <w:r>
              <w:rPr>
                <w:rFonts w:ascii="Times New Roman" w:eastAsia="宋体" w:hAnsi="Times New Roman" w:cs="Times New Roman"/>
                <w:color w:val="000000" w:themeColor="text1"/>
                <w:szCs w:val="21"/>
              </w:rPr>
              <w:t>1.2</w:t>
            </w:r>
          </w:p>
        </w:tc>
        <w:tc>
          <w:tcPr>
            <w:tcW w:w="854" w:type="dxa"/>
          </w:tcPr>
          <w:p w:rsidR="00435224" w:rsidRPr="00055E71" w:rsidRDefault="00435224" w:rsidP="00E74613">
            <w:pPr>
              <w:autoSpaceDE w:val="0"/>
              <w:autoSpaceDN w:val="0"/>
              <w:adjustRightInd w:val="0"/>
              <w:jc w:val="center"/>
              <w:rPr>
                <w:rFonts w:ascii="Times New Roman" w:eastAsia="宋体" w:hAnsi="Times New Roman" w:cs="Times New Roman"/>
                <w:color w:val="000000" w:themeColor="text1"/>
                <w:szCs w:val="21"/>
              </w:rPr>
            </w:pPr>
            <w:r w:rsidRPr="00055E71">
              <w:rPr>
                <w:rFonts w:ascii="Times New Roman" w:eastAsia="宋体" w:hAnsi="Times New Roman" w:cs="Times New Roman"/>
                <w:color w:val="000000" w:themeColor="text1"/>
                <w:szCs w:val="21"/>
              </w:rPr>
              <w:t>0</w:t>
            </w:r>
            <w:r>
              <w:rPr>
                <w:rFonts w:ascii="Times New Roman" w:eastAsia="宋体" w:hAnsi="Times New Roman" w:cs="Times New Roman"/>
                <w:color w:val="000000" w:themeColor="text1"/>
                <w:szCs w:val="21"/>
              </w:rPr>
              <w:t>.230</w:t>
            </w:r>
          </w:p>
        </w:tc>
      </w:tr>
      <w:tr w:rsidR="00435224" w:rsidRPr="00055E71" w:rsidTr="00E74613">
        <w:trPr>
          <w:jc w:val="center"/>
        </w:trPr>
        <w:tc>
          <w:tcPr>
            <w:tcW w:w="1269" w:type="dxa"/>
          </w:tcPr>
          <w:p w:rsidR="00435224" w:rsidRPr="00055E71" w:rsidRDefault="00435224" w:rsidP="00E74613">
            <w:pPr>
              <w:autoSpaceDE w:val="0"/>
              <w:autoSpaceDN w:val="0"/>
              <w:adjustRightInd w:val="0"/>
              <w:jc w:val="center"/>
              <w:rPr>
                <w:rFonts w:ascii="Times New Roman" w:eastAsia="宋体" w:hAnsi="Times New Roman" w:cs="Times New Roman"/>
                <w:color w:val="000000" w:themeColor="text1"/>
                <w:szCs w:val="21"/>
              </w:rPr>
            </w:pPr>
          </w:p>
        </w:tc>
        <w:tc>
          <w:tcPr>
            <w:tcW w:w="987" w:type="dxa"/>
          </w:tcPr>
          <w:p w:rsidR="00435224" w:rsidRPr="00055E71" w:rsidRDefault="00435224" w:rsidP="00E74613">
            <w:pPr>
              <w:autoSpaceDE w:val="0"/>
              <w:autoSpaceDN w:val="0"/>
              <w:adjustRightInd w:val="0"/>
              <w:jc w:val="center"/>
              <w:rPr>
                <w:rFonts w:ascii="宋体" w:eastAsia="宋体" w:hAnsi="宋体"/>
                <w:color w:val="000000" w:themeColor="text1"/>
                <w:szCs w:val="21"/>
              </w:rPr>
            </w:pPr>
            <w:r w:rsidRPr="00055E71">
              <w:rPr>
                <w:rFonts w:ascii="宋体" w:eastAsia="宋体" w:hAnsi="宋体" w:hint="eastAsia"/>
                <w:color w:val="000000" w:themeColor="text1"/>
                <w:szCs w:val="21"/>
              </w:rPr>
              <w:t>匹配后</w:t>
            </w:r>
          </w:p>
        </w:tc>
        <w:tc>
          <w:tcPr>
            <w:tcW w:w="996" w:type="dxa"/>
          </w:tcPr>
          <w:p w:rsidR="00435224" w:rsidRPr="00055E71" w:rsidRDefault="00435224" w:rsidP="00E74613">
            <w:pPr>
              <w:autoSpaceDE w:val="0"/>
              <w:autoSpaceDN w:val="0"/>
              <w:adjustRightInd w:val="0"/>
              <w:jc w:val="center"/>
              <w:rPr>
                <w:rFonts w:ascii="Times New Roman" w:eastAsia="宋体" w:hAnsi="Times New Roman" w:cs="Times New Roman"/>
                <w:color w:val="000000" w:themeColor="text1"/>
                <w:szCs w:val="21"/>
              </w:rPr>
            </w:pPr>
            <w:r w:rsidRPr="00055E71">
              <w:rPr>
                <w:rFonts w:ascii="Times New Roman" w:eastAsia="宋体" w:hAnsi="Times New Roman" w:cs="Times New Roman"/>
                <w:color w:val="000000" w:themeColor="text1"/>
                <w:szCs w:val="21"/>
              </w:rPr>
              <w:t>1</w:t>
            </w:r>
            <w:r>
              <w:rPr>
                <w:rFonts w:ascii="Times New Roman" w:eastAsia="宋体" w:hAnsi="Times New Roman" w:cs="Times New Roman"/>
                <w:color w:val="000000" w:themeColor="text1"/>
                <w:szCs w:val="21"/>
              </w:rPr>
              <w:t>1.873</w:t>
            </w:r>
          </w:p>
        </w:tc>
        <w:tc>
          <w:tcPr>
            <w:tcW w:w="1151" w:type="dxa"/>
          </w:tcPr>
          <w:p w:rsidR="00435224" w:rsidRPr="00055E71" w:rsidRDefault="00435224" w:rsidP="00E74613">
            <w:pPr>
              <w:autoSpaceDE w:val="0"/>
              <w:autoSpaceDN w:val="0"/>
              <w:adjustRightInd w:val="0"/>
              <w:jc w:val="center"/>
              <w:rPr>
                <w:rFonts w:ascii="Times New Roman" w:eastAsia="宋体" w:hAnsi="Times New Roman" w:cs="Times New Roman"/>
                <w:color w:val="000000" w:themeColor="text1"/>
                <w:szCs w:val="21"/>
              </w:rPr>
            </w:pPr>
            <w:r w:rsidRPr="00055E71">
              <w:rPr>
                <w:rFonts w:ascii="Times New Roman" w:eastAsia="宋体" w:hAnsi="Times New Roman" w:cs="Times New Roman"/>
                <w:color w:val="000000" w:themeColor="text1"/>
                <w:szCs w:val="21"/>
              </w:rPr>
              <w:t>1</w:t>
            </w:r>
            <w:r>
              <w:rPr>
                <w:rFonts w:ascii="Times New Roman" w:eastAsia="宋体" w:hAnsi="Times New Roman" w:cs="Times New Roman"/>
                <w:color w:val="000000" w:themeColor="text1"/>
                <w:szCs w:val="21"/>
              </w:rPr>
              <w:t>1.705</w:t>
            </w:r>
          </w:p>
        </w:tc>
        <w:tc>
          <w:tcPr>
            <w:tcW w:w="1691" w:type="dxa"/>
          </w:tcPr>
          <w:p w:rsidR="00435224" w:rsidRPr="00055E71" w:rsidRDefault="00435224" w:rsidP="00E74613">
            <w:pPr>
              <w:autoSpaceDE w:val="0"/>
              <w:autoSpaceDN w:val="0"/>
              <w:adjustRightInd w:val="0"/>
              <w:jc w:val="center"/>
              <w:rPr>
                <w:rFonts w:ascii="Times New Roman" w:eastAsia="宋体" w:hAnsi="Times New Roman" w:cs="Times New Roman"/>
                <w:color w:val="000000" w:themeColor="text1"/>
                <w:szCs w:val="21"/>
              </w:rPr>
            </w:pPr>
            <w:r>
              <w:rPr>
                <w:rFonts w:ascii="Times New Roman" w:eastAsia="宋体" w:hAnsi="Times New Roman" w:cs="Times New Roman" w:hint="eastAsia"/>
                <w:color w:val="000000" w:themeColor="text1"/>
                <w:szCs w:val="21"/>
              </w:rPr>
              <w:t>1</w:t>
            </w:r>
            <w:r>
              <w:rPr>
                <w:rFonts w:ascii="Times New Roman" w:eastAsia="宋体" w:hAnsi="Times New Roman" w:cs="Times New Roman"/>
                <w:color w:val="000000" w:themeColor="text1"/>
                <w:szCs w:val="21"/>
              </w:rPr>
              <w:t>5.5</w:t>
            </w:r>
          </w:p>
        </w:tc>
        <w:tc>
          <w:tcPr>
            <w:tcW w:w="990" w:type="dxa"/>
          </w:tcPr>
          <w:p w:rsidR="00435224" w:rsidRPr="00055E71" w:rsidRDefault="00435224" w:rsidP="00E74613">
            <w:pPr>
              <w:autoSpaceDE w:val="0"/>
              <w:autoSpaceDN w:val="0"/>
              <w:adjustRightInd w:val="0"/>
              <w:jc w:val="center"/>
              <w:rPr>
                <w:rFonts w:ascii="Times New Roman" w:eastAsia="宋体" w:hAnsi="Times New Roman" w:cs="Times New Roman"/>
                <w:color w:val="000000" w:themeColor="text1"/>
                <w:szCs w:val="21"/>
              </w:rPr>
            </w:pPr>
            <w:r>
              <w:rPr>
                <w:rFonts w:ascii="Times New Roman" w:eastAsia="宋体" w:hAnsi="Times New Roman" w:cs="Times New Roman" w:hint="eastAsia"/>
                <w:color w:val="000000" w:themeColor="text1"/>
                <w:szCs w:val="21"/>
              </w:rPr>
              <w:t>0</w:t>
            </w:r>
            <w:r>
              <w:rPr>
                <w:rFonts w:ascii="Times New Roman" w:eastAsia="宋体" w:hAnsi="Times New Roman" w:cs="Times New Roman"/>
                <w:color w:val="000000" w:themeColor="text1"/>
                <w:szCs w:val="21"/>
              </w:rPr>
              <w:t>.66</w:t>
            </w:r>
          </w:p>
        </w:tc>
        <w:tc>
          <w:tcPr>
            <w:tcW w:w="854" w:type="dxa"/>
          </w:tcPr>
          <w:p w:rsidR="00435224" w:rsidRPr="00055E71" w:rsidRDefault="00435224" w:rsidP="00E74613">
            <w:pPr>
              <w:autoSpaceDE w:val="0"/>
              <w:autoSpaceDN w:val="0"/>
              <w:adjustRightInd w:val="0"/>
              <w:jc w:val="center"/>
              <w:rPr>
                <w:rFonts w:ascii="Times New Roman" w:eastAsia="宋体" w:hAnsi="Times New Roman" w:cs="Times New Roman"/>
                <w:color w:val="000000" w:themeColor="text1"/>
                <w:szCs w:val="21"/>
              </w:rPr>
            </w:pPr>
            <w:r w:rsidRPr="00055E71">
              <w:rPr>
                <w:rFonts w:ascii="Times New Roman" w:eastAsia="宋体" w:hAnsi="Times New Roman" w:cs="Times New Roman"/>
                <w:color w:val="000000" w:themeColor="text1"/>
                <w:szCs w:val="21"/>
              </w:rPr>
              <w:t>0.</w:t>
            </w:r>
            <w:r>
              <w:rPr>
                <w:rFonts w:ascii="Times New Roman" w:eastAsia="宋体" w:hAnsi="Times New Roman" w:cs="Times New Roman"/>
                <w:color w:val="000000" w:themeColor="text1"/>
                <w:szCs w:val="21"/>
              </w:rPr>
              <w:t>508</w:t>
            </w:r>
          </w:p>
        </w:tc>
      </w:tr>
      <w:tr w:rsidR="00435224" w:rsidRPr="00055E71" w:rsidTr="00E74613">
        <w:trPr>
          <w:jc w:val="center"/>
        </w:trPr>
        <w:tc>
          <w:tcPr>
            <w:tcW w:w="1269" w:type="dxa"/>
          </w:tcPr>
          <w:p w:rsidR="00435224" w:rsidRPr="00055E71" w:rsidRDefault="00435224" w:rsidP="00E74613">
            <w:pPr>
              <w:autoSpaceDE w:val="0"/>
              <w:autoSpaceDN w:val="0"/>
              <w:adjustRightInd w:val="0"/>
              <w:jc w:val="center"/>
              <w:rPr>
                <w:rFonts w:ascii="Times New Roman" w:eastAsia="宋体" w:hAnsi="Times New Roman" w:cs="Times New Roman"/>
                <w:color w:val="000000" w:themeColor="text1"/>
                <w:szCs w:val="21"/>
              </w:rPr>
            </w:pPr>
            <w:r w:rsidRPr="00055E71">
              <w:rPr>
                <w:rFonts w:ascii="Times New Roman" w:eastAsia="宋体" w:hAnsi="Times New Roman" w:cs="Times New Roman"/>
                <w:color w:val="000000" w:themeColor="text1"/>
                <w:szCs w:val="21"/>
              </w:rPr>
              <w:t>lp</w:t>
            </w:r>
          </w:p>
        </w:tc>
        <w:tc>
          <w:tcPr>
            <w:tcW w:w="987" w:type="dxa"/>
          </w:tcPr>
          <w:p w:rsidR="00435224" w:rsidRPr="00055E71" w:rsidRDefault="00435224" w:rsidP="00E74613">
            <w:pPr>
              <w:autoSpaceDE w:val="0"/>
              <w:autoSpaceDN w:val="0"/>
              <w:adjustRightInd w:val="0"/>
              <w:jc w:val="center"/>
              <w:rPr>
                <w:rFonts w:ascii="宋体" w:eastAsia="宋体" w:hAnsi="宋体"/>
                <w:color w:val="000000" w:themeColor="text1"/>
                <w:szCs w:val="21"/>
              </w:rPr>
            </w:pPr>
            <w:r w:rsidRPr="00055E71">
              <w:rPr>
                <w:rFonts w:ascii="宋体" w:eastAsia="宋体" w:hAnsi="宋体" w:hint="eastAsia"/>
                <w:color w:val="000000" w:themeColor="text1"/>
                <w:szCs w:val="21"/>
              </w:rPr>
              <w:t>匹配前</w:t>
            </w:r>
          </w:p>
        </w:tc>
        <w:tc>
          <w:tcPr>
            <w:tcW w:w="996" w:type="dxa"/>
          </w:tcPr>
          <w:p w:rsidR="00435224" w:rsidRPr="00055E71" w:rsidRDefault="00435224" w:rsidP="00E74613">
            <w:pPr>
              <w:autoSpaceDE w:val="0"/>
              <w:autoSpaceDN w:val="0"/>
              <w:adjustRightInd w:val="0"/>
              <w:jc w:val="center"/>
              <w:rPr>
                <w:rFonts w:ascii="Times New Roman" w:eastAsia="宋体" w:hAnsi="Times New Roman" w:cs="Times New Roman"/>
                <w:color w:val="000000" w:themeColor="text1"/>
                <w:szCs w:val="21"/>
              </w:rPr>
            </w:pPr>
            <w:r w:rsidRPr="00055E71">
              <w:rPr>
                <w:rFonts w:ascii="Times New Roman" w:eastAsia="宋体" w:hAnsi="Times New Roman" w:cs="Times New Roman"/>
                <w:color w:val="000000" w:themeColor="text1"/>
                <w:szCs w:val="21"/>
              </w:rPr>
              <w:t>1</w:t>
            </w:r>
            <w:r>
              <w:rPr>
                <w:rFonts w:ascii="Times New Roman" w:eastAsia="宋体" w:hAnsi="Times New Roman" w:cs="Times New Roman"/>
                <w:color w:val="000000" w:themeColor="text1"/>
                <w:szCs w:val="21"/>
              </w:rPr>
              <w:t>3.557</w:t>
            </w:r>
          </w:p>
        </w:tc>
        <w:tc>
          <w:tcPr>
            <w:tcW w:w="1151" w:type="dxa"/>
          </w:tcPr>
          <w:p w:rsidR="00435224" w:rsidRPr="00055E71" w:rsidRDefault="00435224" w:rsidP="00E74613">
            <w:pPr>
              <w:autoSpaceDE w:val="0"/>
              <w:autoSpaceDN w:val="0"/>
              <w:adjustRightInd w:val="0"/>
              <w:jc w:val="center"/>
              <w:rPr>
                <w:rFonts w:ascii="Times New Roman" w:eastAsia="宋体" w:hAnsi="Times New Roman" w:cs="Times New Roman"/>
                <w:color w:val="000000" w:themeColor="text1"/>
                <w:szCs w:val="21"/>
              </w:rPr>
            </w:pPr>
            <w:r w:rsidRPr="00055E71">
              <w:rPr>
                <w:rFonts w:ascii="Times New Roman" w:eastAsia="宋体" w:hAnsi="Times New Roman" w:cs="Times New Roman"/>
                <w:color w:val="000000" w:themeColor="text1"/>
                <w:szCs w:val="21"/>
              </w:rPr>
              <w:t>13.</w:t>
            </w:r>
            <w:r>
              <w:rPr>
                <w:rFonts w:ascii="Times New Roman" w:eastAsia="宋体" w:hAnsi="Times New Roman" w:cs="Times New Roman"/>
                <w:color w:val="000000" w:themeColor="text1"/>
                <w:szCs w:val="21"/>
              </w:rPr>
              <w:t>490</w:t>
            </w:r>
          </w:p>
        </w:tc>
        <w:tc>
          <w:tcPr>
            <w:tcW w:w="1691" w:type="dxa"/>
          </w:tcPr>
          <w:p w:rsidR="00435224" w:rsidRPr="00055E71" w:rsidRDefault="00435224" w:rsidP="00E74613">
            <w:pPr>
              <w:autoSpaceDE w:val="0"/>
              <w:autoSpaceDN w:val="0"/>
              <w:adjustRightInd w:val="0"/>
              <w:jc w:val="center"/>
              <w:rPr>
                <w:rFonts w:ascii="Times New Roman" w:eastAsia="宋体" w:hAnsi="Times New Roman" w:cs="Times New Roman"/>
                <w:color w:val="000000" w:themeColor="text1"/>
                <w:szCs w:val="21"/>
              </w:rPr>
            </w:pPr>
            <w:r>
              <w:rPr>
                <w:rFonts w:ascii="Times New Roman" w:eastAsia="宋体" w:hAnsi="Times New Roman" w:cs="Times New Roman"/>
                <w:color w:val="000000" w:themeColor="text1"/>
                <w:szCs w:val="21"/>
              </w:rPr>
              <w:t>9.5</w:t>
            </w:r>
          </w:p>
        </w:tc>
        <w:tc>
          <w:tcPr>
            <w:tcW w:w="990" w:type="dxa"/>
          </w:tcPr>
          <w:p w:rsidR="00435224" w:rsidRPr="00055E71" w:rsidRDefault="00435224" w:rsidP="00E74613">
            <w:pPr>
              <w:autoSpaceDE w:val="0"/>
              <w:autoSpaceDN w:val="0"/>
              <w:adjustRightInd w:val="0"/>
              <w:jc w:val="center"/>
              <w:rPr>
                <w:rFonts w:ascii="Times New Roman" w:eastAsia="宋体" w:hAnsi="Times New Roman" w:cs="Times New Roman"/>
                <w:color w:val="000000" w:themeColor="text1"/>
                <w:szCs w:val="21"/>
              </w:rPr>
            </w:pPr>
            <w:r>
              <w:rPr>
                <w:rFonts w:ascii="Times New Roman" w:eastAsia="宋体" w:hAnsi="Times New Roman" w:cs="Times New Roman" w:hint="eastAsia"/>
                <w:color w:val="000000" w:themeColor="text1"/>
                <w:szCs w:val="21"/>
              </w:rPr>
              <w:t>0</w:t>
            </w:r>
            <w:r>
              <w:rPr>
                <w:rFonts w:ascii="Times New Roman" w:eastAsia="宋体" w:hAnsi="Times New Roman" w:cs="Times New Roman"/>
                <w:color w:val="000000" w:themeColor="text1"/>
                <w:szCs w:val="21"/>
              </w:rPr>
              <w:t>.61</w:t>
            </w:r>
          </w:p>
        </w:tc>
        <w:tc>
          <w:tcPr>
            <w:tcW w:w="854" w:type="dxa"/>
          </w:tcPr>
          <w:p w:rsidR="00435224" w:rsidRPr="00055E71" w:rsidRDefault="00435224" w:rsidP="00E74613">
            <w:pPr>
              <w:autoSpaceDE w:val="0"/>
              <w:autoSpaceDN w:val="0"/>
              <w:adjustRightInd w:val="0"/>
              <w:jc w:val="center"/>
              <w:rPr>
                <w:rFonts w:ascii="Times New Roman" w:eastAsia="宋体" w:hAnsi="Times New Roman" w:cs="Times New Roman"/>
                <w:color w:val="000000" w:themeColor="text1"/>
                <w:szCs w:val="21"/>
              </w:rPr>
            </w:pPr>
            <w:r w:rsidRPr="00055E71">
              <w:rPr>
                <w:rFonts w:ascii="Times New Roman" w:eastAsia="宋体" w:hAnsi="Times New Roman" w:cs="Times New Roman"/>
                <w:color w:val="000000" w:themeColor="text1"/>
                <w:szCs w:val="21"/>
              </w:rPr>
              <w:t>0.</w:t>
            </w:r>
            <w:r>
              <w:rPr>
                <w:rFonts w:ascii="Times New Roman" w:eastAsia="宋体" w:hAnsi="Times New Roman" w:cs="Times New Roman"/>
                <w:color w:val="000000" w:themeColor="text1"/>
                <w:szCs w:val="21"/>
              </w:rPr>
              <w:t>545</w:t>
            </w:r>
          </w:p>
        </w:tc>
      </w:tr>
      <w:tr w:rsidR="00435224" w:rsidRPr="00055E71" w:rsidTr="00E74613">
        <w:trPr>
          <w:jc w:val="center"/>
        </w:trPr>
        <w:tc>
          <w:tcPr>
            <w:tcW w:w="1269" w:type="dxa"/>
          </w:tcPr>
          <w:p w:rsidR="00435224" w:rsidRPr="00055E71" w:rsidRDefault="00435224" w:rsidP="00E74613">
            <w:pPr>
              <w:autoSpaceDE w:val="0"/>
              <w:autoSpaceDN w:val="0"/>
              <w:adjustRightInd w:val="0"/>
              <w:jc w:val="center"/>
              <w:rPr>
                <w:rFonts w:ascii="Times New Roman" w:eastAsia="宋体" w:hAnsi="Times New Roman" w:cs="Times New Roman"/>
                <w:color w:val="000000" w:themeColor="text1"/>
                <w:szCs w:val="21"/>
              </w:rPr>
            </w:pPr>
          </w:p>
        </w:tc>
        <w:tc>
          <w:tcPr>
            <w:tcW w:w="987" w:type="dxa"/>
          </w:tcPr>
          <w:p w:rsidR="00435224" w:rsidRPr="00055E71" w:rsidRDefault="00435224" w:rsidP="00E74613">
            <w:pPr>
              <w:autoSpaceDE w:val="0"/>
              <w:autoSpaceDN w:val="0"/>
              <w:adjustRightInd w:val="0"/>
              <w:jc w:val="center"/>
              <w:rPr>
                <w:rFonts w:ascii="宋体" w:eastAsia="宋体" w:hAnsi="宋体"/>
                <w:color w:val="000000" w:themeColor="text1"/>
                <w:szCs w:val="21"/>
              </w:rPr>
            </w:pPr>
            <w:r w:rsidRPr="00055E71">
              <w:rPr>
                <w:rFonts w:ascii="宋体" w:eastAsia="宋体" w:hAnsi="宋体" w:hint="eastAsia"/>
                <w:color w:val="000000" w:themeColor="text1"/>
                <w:szCs w:val="21"/>
              </w:rPr>
              <w:t>匹配后</w:t>
            </w:r>
          </w:p>
        </w:tc>
        <w:tc>
          <w:tcPr>
            <w:tcW w:w="996" w:type="dxa"/>
          </w:tcPr>
          <w:p w:rsidR="00435224" w:rsidRPr="00055E71" w:rsidRDefault="00435224" w:rsidP="00E74613">
            <w:pPr>
              <w:autoSpaceDE w:val="0"/>
              <w:autoSpaceDN w:val="0"/>
              <w:adjustRightInd w:val="0"/>
              <w:jc w:val="center"/>
              <w:rPr>
                <w:rFonts w:ascii="Times New Roman" w:eastAsia="宋体" w:hAnsi="Times New Roman" w:cs="Times New Roman"/>
                <w:color w:val="000000" w:themeColor="text1"/>
                <w:szCs w:val="21"/>
              </w:rPr>
            </w:pPr>
            <w:r w:rsidRPr="00055E71">
              <w:rPr>
                <w:rFonts w:ascii="Times New Roman" w:eastAsia="宋体" w:hAnsi="Times New Roman" w:cs="Times New Roman"/>
                <w:color w:val="000000" w:themeColor="text1"/>
                <w:szCs w:val="21"/>
              </w:rPr>
              <w:t>13.</w:t>
            </w:r>
            <w:r>
              <w:rPr>
                <w:rFonts w:ascii="Times New Roman" w:eastAsia="宋体" w:hAnsi="Times New Roman" w:cs="Times New Roman"/>
                <w:color w:val="000000" w:themeColor="text1"/>
                <w:szCs w:val="21"/>
              </w:rPr>
              <w:t>545</w:t>
            </w:r>
          </w:p>
        </w:tc>
        <w:tc>
          <w:tcPr>
            <w:tcW w:w="1151" w:type="dxa"/>
          </w:tcPr>
          <w:p w:rsidR="00435224" w:rsidRPr="00055E71" w:rsidRDefault="00435224" w:rsidP="00E74613">
            <w:pPr>
              <w:autoSpaceDE w:val="0"/>
              <w:autoSpaceDN w:val="0"/>
              <w:adjustRightInd w:val="0"/>
              <w:jc w:val="center"/>
              <w:rPr>
                <w:rFonts w:ascii="Times New Roman" w:eastAsia="宋体" w:hAnsi="Times New Roman" w:cs="Times New Roman"/>
                <w:color w:val="000000" w:themeColor="text1"/>
                <w:szCs w:val="21"/>
              </w:rPr>
            </w:pPr>
            <w:r w:rsidRPr="00055E71">
              <w:rPr>
                <w:rFonts w:ascii="Times New Roman" w:eastAsia="宋体" w:hAnsi="Times New Roman" w:cs="Times New Roman"/>
                <w:color w:val="000000" w:themeColor="text1"/>
                <w:szCs w:val="21"/>
              </w:rPr>
              <w:t>13.</w:t>
            </w:r>
            <w:r>
              <w:rPr>
                <w:rFonts w:ascii="Times New Roman" w:eastAsia="宋体" w:hAnsi="Times New Roman" w:cs="Times New Roman"/>
                <w:color w:val="000000" w:themeColor="text1"/>
                <w:szCs w:val="21"/>
              </w:rPr>
              <w:t>417</w:t>
            </w:r>
          </w:p>
        </w:tc>
        <w:tc>
          <w:tcPr>
            <w:tcW w:w="1691" w:type="dxa"/>
          </w:tcPr>
          <w:p w:rsidR="00435224" w:rsidRPr="00055E71" w:rsidRDefault="00435224" w:rsidP="00E74613">
            <w:pPr>
              <w:autoSpaceDE w:val="0"/>
              <w:autoSpaceDN w:val="0"/>
              <w:adjustRightInd w:val="0"/>
              <w:jc w:val="center"/>
              <w:rPr>
                <w:rFonts w:ascii="Times New Roman" w:eastAsia="宋体" w:hAnsi="Times New Roman" w:cs="Times New Roman"/>
                <w:color w:val="000000" w:themeColor="text1"/>
                <w:szCs w:val="21"/>
              </w:rPr>
            </w:pPr>
            <w:r>
              <w:rPr>
                <w:rFonts w:ascii="Times New Roman" w:eastAsia="宋体" w:hAnsi="Times New Roman" w:cs="Times New Roman"/>
                <w:color w:val="000000" w:themeColor="text1"/>
                <w:szCs w:val="21"/>
              </w:rPr>
              <w:t>18.4</w:t>
            </w:r>
          </w:p>
        </w:tc>
        <w:tc>
          <w:tcPr>
            <w:tcW w:w="990" w:type="dxa"/>
          </w:tcPr>
          <w:p w:rsidR="00435224" w:rsidRPr="00055E71" w:rsidRDefault="00435224" w:rsidP="00E74613">
            <w:pPr>
              <w:autoSpaceDE w:val="0"/>
              <w:autoSpaceDN w:val="0"/>
              <w:adjustRightInd w:val="0"/>
              <w:jc w:val="center"/>
              <w:rPr>
                <w:rFonts w:ascii="Times New Roman" w:eastAsia="宋体" w:hAnsi="Times New Roman" w:cs="Times New Roman"/>
                <w:color w:val="000000" w:themeColor="text1"/>
                <w:szCs w:val="21"/>
              </w:rPr>
            </w:pPr>
            <w:r>
              <w:rPr>
                <w:rFonts w:ascii="Times New Roman" w:eastAsia="宋体" w:hAnsi="Times New Roman" w:cs="Times New Roman" w:hint="eastAsia"/>
                <w:color w:val="000000" w:themeColor="text1"/>
                <w:szCs w:val="21"/>
              </w:rPr>
              <w:t>0</w:t>
            </w:r>
            <w:r>
              <w:rPr>
                <w:rFonts w:ascii="Times New Roman" w:eastAsia="宋体" w:hAnsi="Times New Roman" w:cs="Times New Roman"/>
                <w:color w:val="000000" w:themeColor="text1"/>
                <w:szCs w:val="21"/>
              </w:rPr>
              <w:t>.88</w:t>
            </w:r>
          </w:p>
        </w:tc>
        <w:tc>
          <w:tcPr>
            <w:tcW w:w="854" w:type="dxa"/>
          </w:tcPr>
          <w:p w:rsidR="00435224" w:rsidRPr="00055E71" w:rsidRDefault="00435224" w:rsidP="00E74613">
            <w:pPr>
              <w:autoSpaceDE w:val="0"/>
              <w:autoSpaceDN w:val="0"/>
              <w:adjustRightInd w:val="0"/>
              <w:jc w:val="center"/>
              <w:rPr>
                <w:rFonts w:ascii="Times New Roman" w:eastAsia="宋体" w:hAnsi="Times New Roman" w:cs="Times New Roman"/>
                <w:color w:val="000000" w:themeColor="text1"/>
                <w:szCs w:val="21"/>
              </w:rPr>
            </w:pPr>
            <w:r w:rsidRPr="00055E71">
              <w:rPr>
                <w:rFonts w:ascii="Times New Roman" w:eastAsia="宋体" w:hAnsi="Times New Roman" w:cs="Times New Roman"/>
                <w:color w:val="000000" w:themeColor="text1"/>
                <w:szCs w:val="21"/>
              </w:rPr>
              <w:t>0.</w:t>
            </w:r>
            <w:r>
              <w:rPr>
                <w:rFonts w:ascii="Times New Roman" w:eastAsia="宋体" w:hAnsi="Times New Roman" w:cs="Times New Roman"/>
                <w:color w:val="000000" w:themeColor="text1"/>
                <w:szCs w:val="21"/>
              </w:rPr>
              <w:t>384</w:t>
            </w:r>
          </w:p>
        </w:tc>
      </w:tr>
      <w:tr w:rsidR="00435224" w:rsidRPr="00055E71" w:rsidTr="00E74613">
        <w:trPr>
          <w:jc w:val="center"/>
        </w:trPr>
        <w:tc>
          <w:tcPr>
            <w:tcW w:w="1269" w:type="dxa"/>
          </w:tcPr>
          <w:p w:rsidR="00435224" w:rsidRPr="00055E71" w:rsidRDefault="00435224" w:rsidP="00E74613">
            <w:pPr>
              <w:autoSpaceDE w:val="0"/>
              <w:autoSpaceDN w:val="0"/>
              <w:adjustRightInd w:val="0"/>
              <w:jc w:val="center"/>
              <w:rPr>
                <w:rFonts w:ascii="Times New Roman" w:eastAsia="宋体" w:hAnsi="Times New Roman" w:cs="Times New Roman"/>
                <w:color w:val="000000" w:themeColor="text1"/>
                <w:szCs w:val="21"/>
              </w:rPr>
            </w:pPr>
            <w:r w:rsidRPr="00055E71">
              <w:rPr>
                <w:rFonts w:ascii="Times New Roman" w:eastAsia="宋体" w:hAnsi="Times New Roman" w:cs="Times New Roman"/>
                <w:color w:val="000000" w:themeColor="text1"/>
                <w:szCs w:val="21"/>
              </w:rPr>
              <w:t>Turnover</w:t>
            </w:r>
          </w:p>
        </w:tc>
        <w:tc>
          <w:tcPr>
            <w:tcW w:w="987" w:type="dxa"/>
          </w:tcPr>
          <w:p w:rsidR="00435224" w:rsidRPr="00055E71" w:rsidRDefault="00435224" w:rsidP="00E74613">
            <w:pPr>
              <w:autoSpaceDE w:val="0"/>
              <w:autoSpaceDN w:val="0"/>
              <w:adjustRightInd w:val="0"/>
              <w:jc w:val="center"/>
              <w:rPr>
                <w:rFonts w:ascii="宋体" w:eastAsia="宋体" w:hAnsi="宋体"/>
                <w:color w:val="000000" w:themeColor="text1"/>
                <w:szCs w:val="21"/>
              </w:rPr>
            </w:pPr>
            <w:r w:rsidRPr="00055E71">
              <w:rPr>
                <w:rFonts w:ascii="宋体" w:eastAsia="宋体" w:hAnsi="宋体" w:hint="eastAsia"/>
                <w:color w:val="000000" w:themeColor="text1"/>
                <w:szCs w:val="21"/>
              </w:rPr>
              <w:t>匹配前</w:t>
            </w:r>
          </w:p>
        </w:tc>
        <w:tc>
          <w:tcPr>
            <w:tcW w:w="996" w:type="dxa"/>
          </w:tcPr>
          <w:p w:rsidR="00435224" w:rsidRPr="00055E71" w:rsidRDefault="00435224" w:rsidP="00E74613">
            <w:pPr>
              <w:autoSpaceDE w:val="0"/>
              <w:autoSpaceDN w:val="0"/>
              <w:adjustRightInd w:val="0"/>
              <w:jc w:val="center"/>
              <w:rPr>
                <w:rFonts w:ascii="Times New Roman" w:eastAsia="宋体" w:hAnsi="Times New Roman" w:cs="Times New Roman"/>
                <w:color w:val="000000" w:themeColor="text1"/>
                <w:szCs w:val="21"/>
              </w:rPr>
            </w:pPr>
            <w:r w:rsidRPr="00055E71">
              <w:rPr>
                <w:rFonts w:ascii="Times New Roman" w:eastAsia="宋体" w:hAnsi="Times New Roman" w:cs="Times New Roman"/>
                <w:color w:val="000000" w:themeColor="text1"/>
                <w:szCs w:val="21"/>
              </w:rPr>
              <w:t>0.</w:t>
            </w:r>
            <w:r>
              <w:rPr>
                <w:rFonts w:ascii="Times New Roman" w:eastAsia="宋体" w:hAnsi="Times New Roman" w:cs="Times New Roman"/>
                <w:color w:val="000000" w:themeColor="text1"/>
                <w:szCs w:val="21"/>
              </w:rPr>
              <w:t>511</w:t>
            </w:r>
          </w:p>
        </w:tc>
        <w:tc>
          <w:tcPr>
            <w:tcW w:w="1151" w:type="dxa"/>
          </w:tcPr>
          <w:p w:rsidR="00435224" w:rsidRPr="00055E71" w:rsidRDefault="00435224" w:rsidP="00E74613">
            <w:pPr>
              <w:autoSpaceDE w:val="0"/>
              <w:autoSpaceDN w:val="0"/>
              <w:adjustRightInd w:val="0"/>
              <w:jc w:val="center"/>
              <w:rPr>
                <w:rFonts w:ascii="Times New Roman" w:eastAsia="宋体" w:hAnsi="Times New Roman" w:cs="Times New Roman"/>
                <w:color w:val="000000" w:themeColor="text1"/>
                <w:szCs w:val="21"/>
              </w:rPr>
            </w:pPr>
            <w:r w:rsidRPr="00055E71">
              <w:rPr>
                <w:rFonts w:ascii="Times New Roman" w:eastAsia="宋体" w:hAnsi="Times New Roman" w:cs="Times New Roman"/>
                <w:color w:val="000000" w:themeColor="text1"/>
                <w:szCs w:val="21"/>
              </w:rPr>
              <w:t>0.6</w:t>
            </w:r>
            <w:r>
              <w:rPr>
                <w:rFonts w:ascii="Times New Roman" w:eastAsia="宋体" w:hAnsi="Times New Roman" w:cs="Times New Roman"/>
                <w:color w:val="000000" w:themeColor="text1"/>
                <w:szCs w:val="21"/>
              </w:rPr>
              <w:t>17</w:t>
            </w:r>
          </w:p>
        </w:tc>
        <w:tc>
          <w:tcPr>
            <w:tcW w:w="1691" w:type="dxa"/>
          </w:tcPr>
          <w:p w:rsidR="00435224" w:rsidRPr="00055E71" w:rsidRDefault="00435224" w:rsidP="00E74613">
            <w:pPr>
              <w:autoSpaceDE w:val="0"/>
              <w:autoSpaceDN w:val="0"/>
              <w:adjustRightInd w:val="0"/>
              <w:jc w:val="center"/>
              <w:rPr>
                <w:rFonts w:ascii="Times New Roman" w:eastAsia="宋体" w:hAnsi="Times New Roman" w:cs="Times New Roman"/>
                <w:color w:val="000000" w:themeColor="text1"/>
                <w:szCs w:val="21"/>
              </w:rPr>
            </w:pPr>
            <w:r>
              <w:rPr>
                <w:rFonts w:ascii="Times New Roman" w:eastAsia="宋体" w:hAnsi="Times New Roman" w:cs="Times New Roman"/>
                <w:color w:val="000000" w:themeColor="text1"/>
                <w:szCs w:val="21"/>
              </w:rPr>
              <w:t>-</w:t>
            </w:r>
            <w:r>
              <w:rPr>
                <w:rFonts w:ascii="Times New Roman" w:eastAsia="宋体" w:hAnsi="Times New Roman" w:cs="Times New Roman" w:hint="eastAsia"/>
                <w:color w:val="000000" w:themeColor="text1"/>
                <w:szCs w:val="21"/>
              </w:rPr>
              <w:t>2</w:t>
            </w:r>
            <w:r>
              <w:rPr>
                <w:rFonts w:ascii="Times New Roman" w:eastAsia="宋体" w:hAnsi="Times New Roman" w:cs="Times New Roman"/>
                <w:color w:val="000000" w:themeColor="text1"/>
                <w:szCs w:val="21"/>
              </w:rPr>
              <w:t>9.6</w:t>
            </w:r>
          </w:p>
        </w:tc>
        <w:tc>
          <w:tcPr>
            <w:tcW w:w="990" w:type="dxa"/>
          </w:tcPr>
          <w:p w:rsidR="00435224" w:rsidRPr="00055E71" w:rsidRDefault="00435224" w:rsidP="00E74613">
            <w:pPr>
              <w:autoSpaceDE w:val="0"/>
              <w:autoSpaceDN w:val="0"/>
              <w:adjustRightInd w:val="0"/>
              <w:jc w:val="center"/>
              <w:rPr>
                <w:rFonts w:ascii="Times New Roman" w:eastAsia="宋体" w:hAnsi="Times New Roman" w:cs="Times New Roman"/>
                <w:color w:val="000000" w:themeColor="text1"/>
                <w:szCs w:val="21"/>
              </w:rPr>
            </w:pPr>
            <w:r>
              <w:rPr>
                <w:rFonts w:ascii="Times New Roman" w:eastAsia="宋体" w:hAnsi="Times New Roman" w:cs="Times New Roman"/>
                <w:color w:val="000000" w:themeColor="text1"/>
                <w:szCs w:val="21"/>
              </w:rPr>
              <w:t>-1.72</w:t>
            </w:r>
          </w:p>
        </w:tc>
        <w:tc>
          <w:tcPr>
            <w:tcW w:w="854" w:type="dxa"/>
          </w:tcPr>
          <w:p w:rsidR="00435224" w:rsidRPr="00055E71" w:rsidRDefault="00435224" w:rsidP="00E74613">
            <w:pPr>
              <w:autoSpaceDE w:val="0"/>
              <w:autoSpaceDN w:val="0"/>
              <w:adjustRightInd w:val="0"/>
              <w:jc w:val="center"/>
              <w:rPr>
                <w:rFonts w:ascii="Times New Roman" w:eastAsia="宋体" w:hAnsi="Times New Roman" w:cs="Times New Roman"/>
                <w:color w:val="000000" w:themeColor="text1"/>
                <w:szCs w:val="21"/>
              </w:rPr>
            </w:pPr>
            <w:r w:rsidRPr="00055E71">
              <w:rPr>
                <w:rFonts w:ascii="Times New Roman" w:eastAsia="宋体" w:hAnsi="Times New Roman" w:cs="Times New Roman"/>
                <w:color w:val="000000" w:themeColor="text1"/>
                <w:szCs w:val="21"/>
              </w:rPr>
              <w:t>0.</w:t>
            </w:r>
            <w:r>
              <w:rPr>
                <w:rFonts w:ascii="Times New Roman" w:eastAsia="宋体" w:hAnsi="Times New Roman" w:cs="Times New Roman"/>
                <w:color w:val="000000" w:themeColor="text1"/>
                <w:szCs w:val="21"/>
              </w:rPr>
              <w:t>085</w:t>
            </w:r>
          </w:p>
        </w:tc>
      </w:tr>
      <w:tr w:rsidR="00435224" w:rsidRPr="00055E71" w:rsidTr="00E74613">
        <w:trPr>
          <w:jc w:val="center"/>
        </w:trPr>
        <w:tc>
          <w:tcPr>
            <w:tcW w:w="1269" w:type="dxa"/>
          </w:tcPr>
          <w:p w:rsidR="00435224" w:rsidRPr="00055E71" w:rsidRDefault="00435224" w:rsidP="00E74613">
            <w:pPr>
              <w:autoSpaceDE w:val="0"/>
              <w:autoSpaceDN w:val="0"/>
              <w:adjustRightInd w:val="0"/>
              <w:jc w:val="center"/>
              <w:rPr>
                <w:rFonts w:ascii="宋体" w:eastAsia="宋体" w:hAnsi="宋体"/>
                <w:color w:val="000000" w:themeColor="text1"/>
                <w:szCs w:val="21"/>
              </w:rPr>
            </w:pPr>
          </w:p>
        </w:tc>
        <w:tc>
          <w:tcPr>
            <w:tcW w:w="987" w:type="dxa"/>
          </w:tcPr>
          <w:p w:rsidR="00435224" w:rsidRPr="00055E71" w:rsidRDefault="00435224" w:rsidP="00E74613">
            <w:pPr>
              <w:autoSpaceDE w:val="0"/>
              <w:autoSpaceDN w:val="0"/>
              <w:adjustRightInd w:val="0"/>
              <w:jc w:val="center"/>
              <w:rPr>
                <w:rFonts w:ascii="宋体" w:eastAsia="宋体" w:hAnsi="宋体"/>
                <w:color w:val="000000" w:themeColor="text1"/>
                <w:szCs w:val="21"/>
              </w:rPr>
            </w:pPr>
            <w:r w:rsidRPr="00055E71">
              <w:rPr>
                <w:rFonts w:ascii="宋体" w:eastAsia="宋体" w:hAnsi="宋体" w:hint="eastAsia"/>
                <w:color w:val="000000" w:themeColor="text1"/>
                <w:szCs w:val="21"/>
              </w:rPr>
              <w:t>匹配后</w:t>
            </w:r>
          </w:p>
        </w:tc>
        <w:tc>
          <w:tcPr>
            <w:tcW w:w="996" w:type="dxa"/>
          </w:tcPr>
          <w:p w:rsidR="00435224" w:rsidRPr="00055E71" w:rsidRDefault="00435224" w:rsidP="00E74613">
            <w:pPr>
              <w:autoSpaceDE w:val="0"/>
              <w:autoSpaceDN w:val="0"/>
              <w:adjustRightInd w:val="0"/>
              <w:jc w:val="center"/>
              <w:rPr>
                <w:rFonts w:ascii="Times New Roman" w:eastAsia="宋体" w:hAnsi="Times New Roman" w:cs="Times New Roman"/>
                <w:color w:val="000000" w:themeColor="text1"/>
                <w:szCs w:val="21"/>
              </w:rPr>
            </w:pPr>
            <w:r w:rsidRPr="00055E71">
              <w:rPr>
                <w:rFonts w:ascii="Times New Roman" w:eastAsia="宋体" w:hAnsi="Times New Roman" w:cs="Times New Roman"/>
                <w:color w:val="000000" w:themeColor="text1"/>
                <w:szCs w:val="21"/>
              </w:rPr>
              <w:t>0</w:t>
            </w:r>
            <w:r>
              <w:rPr>
                <w:rFonts w:ascii="Times New Roman" w:eastAsia="宋体" w:hAnsi="Times New Roman" w:cs="Times New Roman"/>
                <w:color w:val="000000" w:themeColor="text1"/>
                <w:szCs w:val="21"/>
              </w:rPr>
              <w:t>.508</w:t>
            </w:r>
          </w:p>
        </w:tc>
        <w:tc>
          <w:tcPr>
            <w:tcW w:w="1151" w:type="dxa"/>
          </w:tcPr>
          <w:p w:rsidR="00435224" w:rsidRPr="00055E71" w:rsidRDefault="00435224" w:rsidP="00E74613">
            <w:pPr>
              <w:autoSpaceDE w:val="0"/>
              <w:autoSpaceDN w:val="0"/>
              <w:adjustRightInd w:val="0"/>
              <w:jc w:val="center"/>
              <w:rPr>
                <w:rFonts w:ascii="Times New Roman" w:eastAsia="宋体" w:hAnsi="Times New Roman" w:cs="Times New Roman"/>
                <w:color w:val="000000" w:themeColor="text1"/>
                <w:szCs w:val="21"/>
              </w:rPr>
            </w:pPr>
            <w:r w:rsidRPr="00055E71">
              <w:rPr>
                <w:rFonts w:ascii="Times New Roman" w:eastAsia="宋体" w:hAnsi="Times New Roman" w:cs="Times New Roman"/>
                <w:color w:val="000000" w:themeColor="text1"/>
                <w:szCs w:val="21"/>
              </w:rPr>
              <w:t>0.</w:t>
            </w:r>
            <w:r>
              <w:rPr>
                <w:rFonts w:ascii="Times New Roman" w:eastAsia="宋体" w:hAnsi="Times New Roman" w:cs="Times New Roman"/>
                <w:color w:val="000000" w:themeColor="text1"/>
                <w:szCs w:val="21"/>
              </w:rPr>
              <w:t>519</w:t>
            </w:r>
          </w:p>
        </w:tc>
        <w:tc>
          <w:tcPr>
            <w:tcW w:w="1691" w:type="dxa"/>
          </w:tcPr>
          <w:p w:rsidR="00435224" w:rsidRPr="00055E71" w:rsidRDefault="00435224" w:rsidP="00E74613">
            <w:pPr>
              <w:autoSpaceDE w:val="0"/>
              <w:autoSpaceDN w:val="0"/>
              <w:adjustRightInd w:val="0"/>
              <w:jc w:val="center"/>
              <w:rPr>
                <w:rFonts w:ascii="Times New Roman" w:eastAsia="宋体" w:hAnsi="Times New Roman" w:cs="Times New Roman"/>
                <w:color w:val="000000" w:themeColor="text1"/>
                <w:szCs w:val="21"/>
              </w:rPr>
            </w:pPr>
            <w:r>
              <w:rPr>
                <w:rFonts w:ascii="Times New Roman" w:eastAsia="宋体" w:hAnsi="Times New Roman" w:cs="Times New Roman"/>
                <w:color w:val="000000" w:themeColor="text1"/>
                <w:szCs w:val="21"/>
              </w:rPr>
              <w:t>-2.9</w:t>
            </w:r>
          </w:p>
        </w:tc>
        <w:tc>
          <w:tcPr>
            <w:tcW w:w="990" w:type="dxa"/>
          </w:tcPr>
          <w:p w:rsidR="00435224" w:rsidRPr="00055E71" w:rsidRDefault="00435224" w:rsidP="00E74613">
            <w:pPr>
              <w:autoSpaceDE w:val="0"/>
              <w:autoSpaceDN w:val="0"/>
              <w:adjustRightInd w:val="0"/>
              <w:jc w:val="center"/>
              <w:rPr>
                <w:rFonts w:ascii="Times New Roman" w:eastAsia="宋体" w:hAnsi="Times New Roman" w:cs="Times New Roman"/>
                <w:color w:val="000000" w:themeColor="text1"/>
                <w:szCs w:val="21"/>
              </w:rPr>
            </w:pPr>
            <w:r>
              <w:rPr>
                <w:rFonts w:ascii="Times New Roman" w:eastAsia="宋体" w:hAnsi="Times New Roman" w:cs="Times New Roman"/>
                <w:color w:val="000000" w:themeColor="text1"/>
                <w:szCs w:val="21"/>
              </w:rPr>
              <w:t>-</w:t>
            </w:r>
            <w:r w:rsidRPr="00055E71">
              <w:rPr>
                <w:rFonts w:ascii="Times New Roman" w:eastAsia="宋体" w:hAnsi="Times New Roman" w:cs="Times New Roman"/>
                <w:color w:val="000000" w:themeColor="text1"/>
                <w:szCs w:val="21"/>
              </w:rPr>
              <w:t>0.</w:t>
            </w:r>
            <w:r>
              <w:rPr>
                <w:rFonts w:ascii="Times New Roman" w:eastAsia="宋体" w:hAnsi="Times New Roman" w:cs="Times New Roman"/>
                <w:color w:val="000000" w:themeColor="text1"/>
                <w:szCs w:val="21"/>
              </w:rPr>
              <w:t>16</w:t>
            </w:r>
          </w:p>
        </w:tc>
        <w:tc>
          <w:tcPr>
            <w:tcW w:w="854" w:type="dxa"/>
          </w:tcPr>
          <w:p w:rsidR="00435224" w:rsidRPr="00055E71" w:rsidRDefault="00435224" w:rsidP="00E74613">
            <w:pPr>
              <w:autoSpaceDE w:val="0"/>
              <w:autoSpaceDN w:val="0"/>
              <w:adjustRightInd w:val="0"/>
              <w:jc w:val="center"/>
              <w:rPr>
                <w:rFonts w:ascii="Times New Roman" w:eastAsia="宋体" w:hAnsi="Times New Roman" w:cs="Times New Roman"/>
                <w:color w:val="000000" w:themeColor="text1"/>
                <w:szCs w:val="21"/>
              </w:rPr>
            </w:pPr>
            <w:r w:rsidRPr="00055E71">
              <w:rPr>
                <w:rFonts w:ascii="Times New Roman" w:eastAsia="宋体" w:hAnsi="Times New Roman" w:cs="Times New Roman"/>
                <w:color w:val="000000" w:themeColor="text1"/>
                <w:szCs w:val="21"/>
              </w:rPr>
              <w:t>0.</w:t>
            </w:r>
            <w:r>
              <w:rPr>
                <w:rFonts w:ascii="Times New Roman" w:eastAsia="宋体" w:hAnsi="Times New Roman" w:cs="Times New Roman"/>
                <w:color w:val="000000" w:themeColor="text1"/>
                <w:szCs w:val="21"/>
              </w:rPr>
              <w:t>870</w:t>
            </w:r>
          </w:p>
        </w:tc>
      </w:tr>
      <w:tr w:rsidR="00435224" w:rsidRPr="00055E71" w:rsidTr="00E74613">
        <w:trPr>
          <w:jc w:val="center"/>
        </w:trPr>
        <w:tc>
          <w:tcPr>
            <w:tcW w:w="1269" w:type="dxa"/>
          </w:tcPr>
          <w:p w:rsidR="00435224" w:rsidRPr="00055E71" w:rsidRDefault="00435224" w:rsidP="00E74613">
            <w:pPr>
              <w:autoSpaceDE w:val="0"/>
              <w:autoSpaceDN w:val="0"/>
              <w:adjustRightInd w:val="0"/>
              <w:jc w:val="center"/>
              <w:rPr>
                <w:rFonts w:ascii="宋体" w:eastAsia="宋体" w:hAnsi="宋体"/>
                <w:color w:val="000000" w:themeColor="text1"/>
                <w:szCs w:val="21"/>
              </w:rPr>
            </w:pPr>
            <w:r w:rsidRPr="000C2E93">
              <w:rPr>
                <w:rFonts w:ascii="Times New Roman" w:eastAsia="宋体" w:hAnsi="Times New Roman" w:cs="Times New Roman" w:hint="eastAsia"/>
                <w:color w:val="000000" w:themeColor="text1"/>
                <w:szCs w:val="21"/>
              </w:rPr>
              <w:t>L</w:t>
            </w:r>
            <w:r w:rsidRPr="000C2E93">
              <w:rPr>
                <w:rFonts w:ascii="Times New Roman" w:eastAsia="宋体" w:hAnsi="Times New Roman" w:cs="Times New Roman"/>
                <w:color w:val="000000" w:themeColor="text1"/>
                <w:szCs w:val="21"/>
              </w:rPr>
              <w:t>ev</w:t>
            </w:r>
          </w:p>
        </w:tc>
        <w:tc>
          <w:tcPr>
            <w:tcW w:w="987" w:type="dxa"/>
          </w:tcPr>
          <w:p w:rsidR="00435224" w:rsidRPr="00055E71" w:rsidRDefault="00435224" w:rsidP="00E74613">
            <w:pPr>
              <w:autoSpaceDE w:val="0"/>
              <w:autoSpaceDN w:val="0"/>
              <w:adjustRightInd w:val="0"/>
              <w:jc w:val="center"/>
              <w:rPr>
                <w:rFonts w:ascii="宋体" w:eastAsia="宋体" w:hAnsi="宋体"/>
                <w:color w:val="000000" w:themeColor="text1"/>
                <w:szCs w:val="21"/>
              </w:rPr>
            </w:pPr>
            <w:r>
              <w:rPr>
                <w:rFonts w:ascii="宋体" w:eastAsia="宋体" w:hAnsi="宋体" w:hint="eastAsia"/>
                <w:color w:val="000000" w:themeColor="text1"/>
                <w:szCs w:val="21"/>
              </w:rPr>
              <w:t>匹配前</w:t>
            </w:r>
          </w:p>
        </w:tc>
        <w:tc>
          <w:tcPr>
            <w:tcW w:w="996" w:type="dxa"/>
          </w:tcPr>
          <w:p w:rsidR="00435224" w:rsidRPr="00055E71" w:rsidRDefault="00435224" w:rsidP="00E74613">
            <w:pPr>
              <w:autoSpaceDE w:val="0"/>
              <w:autoSpaceDN w:val="0"/>
              <w:adjustRightInd w:val="0"/>
              <w:jc w:val="center"/>
              <w:rPr>
                <w:rFonts w:ascii="Times New Roman" w:eastAsia="宋体" w:hAnsi="Times New Roman" w:cs="Times New Roman"/>
                <w:color w:val="000000" w:themeColor="text1"/>
                <w:szCs w:val="21"/>
              </w:rPr>
            </w:pPr>
            <w:r>
              <w:rPr>
                <w:rFonts w:ascii="Times New Roman" w:eastAsia="宋体" w:hAnsi="Times New Roman" w:cs="Times New Roman" w:hint="eastAsia"/>
                <w:color w:val="000000" w:themeColor="text1"/>
                <w:szCs w:val="21"/>
              </w:rPr>
              <w:t>0</w:t>
            </w:r>
            <w:r>
              <w:rPr>
                <w:rFonts w:ascii="Times New Roman" w:eastAsia="宋体" w:hAnsi="Times New Roman" w:cs="Times New Roman"/>
                <w:color w:val="000000" w:themeColor="text1"/>
                <w:szCs w:val="21"/>
              </w:rPr>
              <w:t>.386</w:t>
            </w:r>
          </w:p>
        </w:tc>
        <w:tc>
          <w:tcPr>
            <w:tcW w:w="1151" w:type="dxa"/>
          </w:tcPr>
          <w:p w:rsidR="00435224" w:rsidRPr="00055E71" w:rsidRDefault="00435224" w:rsidP="00E74613">
            <w:pPr>
              <w:autoSpaceDE w:val="0"/>
              <w:autoSpaceDN w:val="0"/>
              <w:adjustRightInd w:val="0"/>
              <w:jc w:val="center"/>
              <w:rPr>
                <w:rFonts w:ascii="Times New Roman" w:eastAsia="宋体" w:hAnsi="Times New Roman" w:cs="Times New Roman"/>
                <w:color w:val="000000" w:themeColor="text1"/>
                <w:szCs w:val="21"/>
              </w:rPr>
            </w:pPr>
            <w:r>
              <w:rPr>
                <w:rFonts w:ascii="Times New Roman" w:eastAsia="宋体" w:hAnsi="Times New Roman" w:cs="Times New Roman" w:hint="eastAsia"/>
                <w:color w:val="000000" w:themeColor="text1"/>
                <w:szCs w:val="21"/>
              </w:rPr>
              <w:t>0</w:t>
            </w:r>
            <w:r>
              <w:rPr>
                <w:rFonts w:ascii="Times New Roman" w:eastAsia="宋体" w:hAnsi="Times New Roman" w:cs="Times New Roman"/>
                <w:color w:val="000000" w:themeColor="text1"/>
                <w:szCs w:val="21"/>
              </w:rPr>
              <w:t>.385</w:t>
            </w:r>
          </w:p>
        </w:tc>
        <w:tc>
          <w:tcPr>
            <w:tcW w:w="1691" w:type="dxa"/>
          </w:tcPr>
          <w:p w:rsidR="00435224" w:rsidRPr="00055E71" w:rsidRDefault="00435224" w:rsidP="00E74613">
            <w:pPr>
              <w:autoSpaceDE w:val="0"/>
              <w:autoSpaceDN w:val="0"/>
              <w:adjustRightInd w:val="0"/>
              <w:jc w:val="center"/>
              <w:rPr>
                <w:rFonts w:ascii="Times New Roman" w:eastAsia="宋体" w:hAnsi="Times New Roman" w:cs="Times New Roman"/>
                <w:color w:val="000000" w:themeColor="text1"/>
                <w:szCs w:val="21"/>
              </w:rPr>
            </w:pPr>
            <w:r>
              <w:rPr>
                <w:rFonts w:ascii="Times New Roman" w:eastAsia="宋体" w:hAnsi="Times New Roman" w:cs="Times New Roman" w:hint="eastAsia"/>
                <w:color w:val="000000" w:themeColor="text1"/>
                <w:szCs w:val="21"/>
              </w:rPr>
              <w:t>0</w:t>
            </w:r>
            <w:r>
              <w:rPr>
                <w:rFonts w:ascii="Times New Roman" w:eastAsia="宋体" w:hAnsi="Times New Roman" w:cs="Times New Roman"/>
                <w:color w:val="000000" w:themeColor="text1"/>
                <w:szCs w:val="21"/>
              </w:rPr>
              <w:t>.3</w:t>
            </w:r>
          </w:p>
        </w:tc>
        <w:tc>
          <w:tcPr>
            <w:tcW w:w="990" w:type="dxa"/>
          </w:tcPr>
          <w:p w:rsidR="00435224" w:rsidRPr="00055E71" w:rsidRDefault="00435224" w:rsidP="00E74613">
            <w:pPr>
              <w:autoSpaceDE w:val="0"/>
              <w:autoSpaceDN w:val="0"/>
              <w:adjustRightInd w:val="0"/>
              <w:jc w:val="center"/>
              <w:rPr>
                <w:rFonts w:ascii="Times New Roman" w:eastAsia="宋体" w:hAnsi="Times New Roman" w:cs="Times New Roman"/>
                <w:color w:val="000000" w:themeColor="text1"/>
                <w:szCs w:val="21"/>
              </w:rPr>
            </w:pPr>
            <w:r>
              <w:rPr>
                <w:rFonts w:ascii="Times New Roman" w:eastAsia="宋体" w:hAnsi="Times New Roman" w:cs="Times New Roman" w:hint="eastAsia"/>
                <w:color w:val="000000" w:themeColor="text1"/>
                <w:szCs w:val="21"/>
              </w:rPr>
              <w:t>0</w:t>
            </w:r>
            <w:r>
              <w:rPr>
                <w:rFonts w:ascii="Times New Roman" w:eastAsia="宋体" w:hAnsi="Times New Roman" w:cs="Times New Roman"/>
                <w:color w:val="000000" w:themeColor="text1"/>
                <w:szCs w:val="21"/>
              </w:rPr>
              <w:t>.01</w:t>
            </w:r>
          </w:p>
        </w:tc>
        <w:tc>
          <w:tcPr>
            <w:tcW w:w="854" w:type="dxa"/>
          </w:tcPr>
          <w:p w:rsidR="00435224" w:rsidRPr="00055E71" w:rsidRDefault="00435224" w:rsidP="00E74613">
            <w:pPr>
              <w:autoSpaceDE w:val="0"/>
              <w:autoSpaceDN w:val="0"/>
              <w:adjustRightInd w:val="0"/>
              <w:jc w:val="center"/>
              <w:rPr>
                <w:rFonts w:ascii="Times New Roman" w:eastAsia="宋体" w:hAnsi="Times New Roman" w:cs="Times New Roman"/>
                <w:color w:val="000000" w:themeColor="text1"/>
                <w:szCs w:val="21"/>
              </w:rPr>
            </w:pPr>
            <w:r>
              <w:rPr>
                <w:rFonts w:ascii="Times New Roman" w:eastAsia="宋体" w:hAnsi="Times New Roman" w:cs="Times New Roman" w:hint="eastAsia"/>
                <w:color w:val="000000" w:themeColor="text1"/>
                <w:szCs w:val="21"/>
              </w:rPr>
              <w:t>0</w:t>
            </w:r>
            <w:r>
              <w:rPr>
                <w:rFonts w:ascii="Times New Roman" w:eastAsia="宋体" w:hAnsi="Times New Roman" w:cs="Times New Roman"/>
                <w:color w:val="000000" w:themeColor="text1"/>
                <w:szCs w:val="21"/>
              </w:rPr>
              <w:t>.988</w:t>
            </w:r>
          </w:p>
        </w:tc>
      </w:tr>
      <w:tr w:rsidR="00435224" w:rsidRPr="00055E71" w:rsidTr="00E74613">
        <w:trPr>
          <w:jc w:val="center"/>
        </w:trPr>
        <w:tc>
          <w:tcPr>
            <w:tcW w:w="1269" w:type="dxa"/>
            <w:tcBorders>
              <w:bottom w:val="single" w:sz="4" w:space="0" w:color="auto"/>
            </w:tcBorders>
          </w:tcPr>
          <w:p w:rsidR="00435224" w:rsidRPr="00055E71" w:rsidRDefault="00435224" w:rsidP="00E74613">
            <w:pPr>
              <w:autoSpaceDE w:val="0"/>
              <w:autoSpaceDN w:val="0"/>
              <w:adjustRightInd w:val="0"/>
              <w:jc w:val="center"/>
              <w:rPr>
                <w:rFonts w:ascii="宋体" w:eastAsia="宋体" w:hAnsi="宋体"/>
                <w:color w:val="000000" w:themeColor="text1"/>
                <w:szCs w:val="21"/>
              </w:rPr>
            </w:pPr>
          </w:p>
        </w:tc>
        <w:tc>
          <w:tcPr>
            <w:tcW w:w="987" w:type="dxa"/>
            <w:tcBorders>
              <w:bottom w:val="single" w:sz="4" w:space="0" w:color="auto"/>
            </w:tcBorders>
          </w:tcPr>
          <w:p w:rsidR="00435224" w:rsidRPr="00055E71" w:rsidRDefault="00435224" w:rsidP="00E74613">
            <w:pPr>
              <w:autoSpaceDE w:val="0"/>
              <w:autoSpaceDN w:val="0"/>
              <w:adjustRightInd w:val="0"/>
              <w:jc w:val="center"/>
              <w:rPr>
                <w:rFonts w:ascii="宋体" w:eastAsia="宋体" w:hAnsi="宋体"/>
                <w:color w:val="000000" w:themeColor="text1"/>
                <w:szCs w:val="21"/>
              </w:rPr>
            </w:pPr>
            <w:r>
              <w:rPr>
                <w:rFonts w:ascii="宋体" w:eastAsia="宋体" w:hAnsi="宋体" w:hint="eastAsia"/>
                <w:color w:val="000000" w:themeColor="text1"/>
                <w:szCs w:val="21"/>
              </w:rPr>
              <w:t>匹配后</w:t>
            </w:r>
          </w:p>
        </w:tc>
        <w:tc>
          <w:tcPr>
            <w:tcW w:w="996" w:type="dxa"/>
            <w:tcBorders>
              <w:bottom w:val="single" w:sz="4" w:space="0" w:color="auto"/>
            </w:tcBorders>
          </w:tcPr>
          <w:p w:rsidR="00435224" w:rsidRPr="00055E71" w:rsidRDefault="00435224" w:rsidP="00E74613">
            <w:pPr>
              <w:autoSpaceDE w:val="0"/>
              <w:autoSpaceDN w:val="0"/>
              <w:adjustRightInd w:val="0"/>
              <w:jc w:val="center"/>
              <w:rPr>
                <w:rFonts w:ascii="Times New Roman" w:eastAsia="宋体" w:hAnsi="Times New Roman" w:cs="Times New Roman"/>
                <w:color w:val="000000" w:themeColor="text1"/>
                <w:szCs w:val="21"/>
              </w:rPr>
            </w:pPr>
            <w:r>
              <w:rPr>
                <w:rFonts w:ascii="Times New Roman" w:eastAsia="宋体" w:hAnsi="Times New Roman" w:cs="Times New Roman" w:hint="eastAsia"/>
                <w:color w:val="000000" w:themeColor="text1"/>
                <w:szCs w:val="21"/>
              </w:rPr>
              <w:t>0</w:t>
            </w:r>
            <w:r>
              <w:rPr>
                <w:rFonts w:ascii="Times New Roman" w:eastAsia="宋体" w:hAnsi="Times New Roman" w:cs="Times New Roman"/>
                <w:color w:val="000000" w:themeColor="text1"/>
                <w:szCs w:val="21"/>
              </w:rPr>
              <w:t>.386</w:t>
            </w:r>
          </w:p>
        </w:tc>
        <w:tc>
          <w:tcPr>
            <w:tcW w:w="1151" w:type="dxa"/>
            <w:tcBorders>
              <w:bottom w:val="single" w:sz="4" w:space="0" w:color="auto"/>
            </w:tcBorders>
          </w:tcPr>
          <w:p w:rsidR="00435224" w:rsidRPr="00055E71" w:rsidRDefault="00435224" w:rsidP="00E74613">
            <w:pPr>
              <w:autoSpaceDE w:val="0"/>
              <w:autoSpaceDN w:val="0"/>
              <w:adjustRightInd w:val="0"/>
              <w:jc w:val="center"/>
              <w:rPr>
                <w:rFonts w:ascii="Times New Roman" w:eastAsia="宋体" w:hAnsi="Times New Roman" w:cs="Times New Roman"/>
                <w:color w:val="000000" w:themeColor="text1"/>
                <w:szCs w:val="21"/>
              </w:rPr>
            </w:pPr>
            <w:r>
              <w:rPr>
                <w:rFonts w:ascii="Times New Roman" w:eastAsia="宋体" w:hAnsi="Times New Roman" w:cs="Times New Roman" w:hint="eastAsia"/>
                <w:color w:val="000000" w:themeColor="text1"/>
                <w:szCs w:val="21"/>
              </w:rPr>
              <w:t>0</w:t>
            </w:r>
            <w:r>
              <w:rPr>
                <w:rFonts w:ascii="Times New Roman" w:eastAsia="宋体" w:hAnsi="Times New Roman" w:cs="Times New Roman"/>
                <w:color w:val="000000" w:themeColor="text1"/>
                <w:szCs w:val="21"/>
              </w:rPr>
              <w:t>.353</w:t>
            </w:r>
          </w:p>
        </w:tc>
        <w:tc>
          <w:tcPr>
            <w:tcW w:w="1691" w:type="dxa"/>
            <w:tcBorders>
              <w:bottom w:val="single" w:sz="4" w:space="0" w:color="auto"/>
            </w:tcBorders>
          </w:tcPr>
          <w:p w:rsidR="00435224" w:rsidRPr="00055E71" w:rsidRDefault="00435224" w:rsidP="00E74613">
            <w:pPr>
              <w:autoSpaceDE w:val="0"/>
              <w:autoSpaceDN w:val="0"/>
              <w:adjustRightInd w:val="0"/>
              <w:jc w:val="center"/>
              <w:rPr>
                <w:rFonts w:ascii="Times New Roman" w:eastAsia="宋体" w:hAnsi="Times New Roman" w:cs="Times New Roman"/>
                <w:color w:val="000000" w:themeColor="text1"/>
                <w:szCs w:val="21"/>
              </w:rPr>
            </w:pPr>
            <w:r>
              <w:rPr>
                <w:rFonts w:ascii="Times New Roman" w:eastAsia="宋体" w:hAnsi="Times New Roman" w:cs="Times New Roman" w:hint="eastAsia"/>
                <w:color w:val="000000" w:themeColor="text1"/>
                <w:szCs w:val="21"/>
              </w:rPr>
              <w:t>7</w:t>
            </w:r>
            <w:r>
              <w:rPr>
                <w:rFonts w:ascii="Times New Roman" w:eastAsia="宋体" w:hAnsi="Times New Roman" w:cs="Times New Roman"/>
                <w:color w:val="000000" w:themeColor="text1"/>
                <w:szCs w:val="21"/>
              </w:rPr>
              <w:t>.2</w:t>
            </w:r>
          </w:p>
        </w:tc>
        <w:tc>
          <w:tcPr>
            <w:tcW w:w="990" w:type="dxa"/>
            <w:tcBorders>
              <w:bottom w:val="single" w:sz="4" w:space="0" w:color="auto"/>
            </w:tcBorders>
          </w:tcPr>
          <w:p w:rsidR="00435224" w:rsidRPr="00055E71" w:rsidRDefault="00435224" w:rsidP="00E74613">
            <w:pPr>
              <w:autoSpaceDE w:val="0"/>
              <w:autoSpaceDN w:val="0"/>
              <w:adjustRightInd w:val="0"/>
              <w:jc w:val="center"/>
              <w:rPr>
                <w:rFonts w:ascii="Times New Roman" w:eastAsia="宋体" w:hAnsi="Times New Roman" w:cs="Times New Roman"/>
                <w:color w:val="000000" w:themeColor="text1"/>
                <w:szCs w:val="21"/>
              </w:rPr>
            </w:pPr>
            <w:r>
              <w:rPr>
                <w:rFonts w:ascii="Times New Roman" w:eastAsia="宋体" w:hAnsi="Times New Roman" w:cs="Times New Roman" w:hint="eastAsia"/>
                <w:color w:val="000000" w:themeColor="text1"/>
                <w:szCs w:val="21"/>
              </w:rPr>
              <w:t>0</w:t>
            </w:r>
            <w:r>
              <w:rPr>
                <w:rFonts w:ascii="Times New Roman" w:eastAsia="宋体" w:hAnsi="Times New Roman" w:cs="Times New Roman"/>
                <w:color w:val="000000" w:themeColor="text1"/>
                <w:szCs w:val="21"/>
              </w:rPr>
              <w:t>.77</w:t>
            </w:r>
          </w:p>
        </w:tc>
        <w:tc>
          <w:tcPr>
            <w:tcW w:w="854" w:type="dxa"/>
            <w:tcBorders>
              <w:bottom w:val="single" w:sz="4" w:space="0" w:color="auto"/>
            </w:tcBorders>
          </w:tcPr>
          <w:p w:rsidR="00435224" w:rsidRPr="00055E71" w:rsidRDefault="00435224" w:rsidP="00E74613">
            <w:pPr>
              <w:autoSpaceDE w:val="0"/>
              <w:autoSpaceDN w:val="0"/>
              <w:adjustRightInd w:val="0"/>
              <w:jc w:val="center"/>
              <w:rPr>
                <w:rFonts w:ascii="Times New Roman" w:eastAsia="宋体" w:hAnsi="Times New Roman" w:cs="Times New Roman"/>
                <w:color w:val="000000" w:themeColor="text1"/>
                <w:szCs w:val="21"/>
              </w:rPr>
            </w:pPr>
            <w:r>
              <w:rPr>
                <w:rFonts w:ascii="Times New Roman" w:eastAsia="宋体" w:hAnsi="Times New Roman" w:cs="Times New Roman" w:hint="eastAsia"/>
                <w:color w:val="000000" w:themeColor="text1"/>
                <w:szCs w:val="21"/>
              </w:rPr>
              <w:t>0</w:t>
            </w:r>
            <w:r>
              <w:rPr>
                <w:rFonts w:ascii="Times New Roman" w:eastAsia="宋体" w:hAnsi="Times New Roman" w:cs="Times New Roman"/>
                <w:color w:val="000000" w:themeColor="text1"/>
                <w:szCs w:val="21"/>
              </w:rPr>
              <w:t>.443</w:t>
            </w:r>
          </w:p>
        </w:tc>
      </w:tr>
    </w:tbl>
    <w:p w:rsidR="00435224" w:rsidRDefault="00435224" w:rsidP="00DA0881">
      <w:pPr>
        <w:pStyle w:val="a3"/>
        <w:spacing w:line="360" w:lineRule="auto"/>
        <w:ind w:firstLineChars="0" w:firstLine="0"/>
        <w:rPr>
          <w:rFonts w:ascii="Times New Roman" w:eastAsia="宋体" w:hAnsi="Times New Roman"/>
          <w:color w:val="000000" w:themeColor="text1"/>
          <w:sz w:val="24"/>
        </w:rPr>
      </w:pPr>
    </w:p>
    <w:p w:rsidR="00A104E2" w:rsidRDefault="00A104E2" w:rsidP="00DA0881">
      <w:pPr>
        <w:pStyle w:val="a3"/>
        <w:spacing w:line="360" w:lineRule="auto"/>
        <w:ind w:firstLineChars="0" w:firstLine="0"/>
        <w:rPr>
          <w:rFonts w:ascii="Times New Roman" w:eastAsia="宋体" w:hAnsi="Times New Roman"/>
          <w:color w:val="000000" w:themeColor="text1"/>
          <w:sz w:val="24"/>
        </w:rPr>
        <w:sectPr w:rsidR="00A104E2" w:rsidSect="00907550">
          <w:footerReference w:type="default" r:id="rId21"/>
          <w:pgSz w:w="11900" w:h="16840"/>
          <w:pgMar w:top="1440" w:right="1800" w:bottom="1440" w:left="1800" w:header="851" w:footer="992" w:gutter="0"/>
          <w:pgNumType w:start="1"/>
          <w:cols w:space="425"/>
          <w:docGrid w:type="lines" w:linePitch="312"/>
        </w:sectPr>
      </w:pPr>
    </w:p>
    <w:p w:rsidR="00A104E2" w:rsidRPr="00A104E2" w:rsidRDefault="00A104E2" w:rsidP="00A104E2">
      <w:pPr>
        <w:jc w:val="center"/>
        <w:rPr>
          <w:rFonts w:ascii="Times New Roman" w:eastAsia="宋体" w:hAnsi="Times New Roman" w:cs="Times New Roman" w:hint="eastAsia"/>
          <w:sz w:val="32"/>
          <w:szCs w:val="20"/>
        </w:rPr>
      </w:pPr>
    </w:p>
    <w:p w:rsidR="00A104E2" w:rsidRPr="00A104E2" w:rsidRDefault="00542A3E" w:rsidP="00A104E2">
      <w:pPr>
        <w:jc w:val="center"/>
        <w:rPr>
          <w:rFonts w:ascii="Times New Roman" w:eastAsia="宋体" w:hAnsi="宋体" w:cs="Times New Roman" w:hint="eastAsia"/>
          <w:kern w:val="0"/>
          <w:szCs w:val="20"/>
          <w:lang w:val="en-US" w:eastAsia="zh-CN"/>
        </w:rPr>
      </w:pPr>
      <w:r w:rsidRPr="00542A3E">
        <w:rPr>
          <w:rFonts w:ascii="Times New Roman" w:eastAsia="宋体" w:hAnsi="宋体" w:cs="Times New Roman"/>
          <w:noProof/>
          <w:kern w:val="0"/>
          <w:szCs w:val="20"/>
          <w:lang w:val="en-US" w:eastAsia="zh-CN"/>
        </w:rPr>
        <w:object w:dxaOrig="3165" w:dyaOrig="719" w14:anchorId="053C1148">
          <v:shape id="Object 1" o:spid="_x0000_i1025" type="#_x0000_t75" alt="" style="width:205.85pt;height:45.75pt;mso-width-percent:0;mso-height-percent:0;mso-position-horizontal-relative:page;mso-position-vertical-relative:page;mso-width-percent:0;mso-height-percent:0" o:ole="" filled="t">
            <v:imagedata r:id="rId22" o:title="" grayscale="t" bilevel="t"/>
          </v:shape>
          <o:OLEObject Type="Embed" ProgID="Word.Picture.8" ShapeID="Object 1" DrawAspect="Content" ObjectID="_1716278117" r:id="rId23"/>
        </w:object>
      </w:r>
    </w:p>
    <w:p w:rsidR="00A104E2" w:rsidRPr="00A104E2" w:rsidRDefault="00A104E2" w:rsidP="00A104E2">
      <w:pPr>
        <w:jc w:val="center"/>
        <w:rPr>
          <w:rFonts w:ascii="Times New Roman" w:eastAsia="华文行楷" w:hAnsi="Times New Roman" w:cs="Times New Roman"/>
          <w:sz w:val="44"/>
          <w:szCs w:val="20"/>
        </w:rPr>
      </w:pPr>
    </w:p>
    <w:p w:rsidR="00A104E2" w:rsidRPr="00A104E2" w:rsidRDefault="00A104E2" w:rsidP="00A104E2">
      <w:pPr>
        <w:tabs>
          <w:tab w:val="left" w:pos="0"/>
        </w:tabs>
        <w:jc w:val="center"/>
        <w:rPr>
          <w:rFonts w:ascii="华文中宋" w:eastAsia="华文中宋" w:hAnsi="华文中宋" w:cs="Times New Roman"/>
          <w:b/>
          <w:bCs/>
          <w:kern w:val="0"/>
          <w:sz w:val="44"/>
          <w:szCs w:val="44"/>
          <w:lang w:val="en-US" w:eastAsia="zh-CN"/>
        </w:rPr>
      </w:pPr>
      <w:r w:rsidRPr="00A104E2">
        <w:rPr>
          <w:rFonts w:ascii="华文中宋" w:eastAsia="华文中宋" w:hAnsi="华文中宋" w:cs="Times New Roman" w:hint="eastAsia"/>
          <w:b/>
          <w:bCs/>
          <w:kern w:val="0"/>
          <w:sz w:val="44"/>
          <w:szCs w:val="44"/>
          <w:lang w:val="en-US" w:eastAsia="zh-CN"/>
        </w:rPr>
        <w:t>本科毕业设计（论文）任务书</w:t>
      </w:r>
    </w:p>
    <w:p w:rsidR="00A104E2" w:rsidRPr="00A104E2" w:rsidRDefault="00A104E2" w:rsidP="00A104E2">
      <w:pPr>
        <w:rPr>
          <w:rFonts w:ascii="Times New Roman" w:eastAsia="宋体" w:hAnsi="Times New Roman" w:cs="Times New Roman"/>
          <w:sz w:val="32"/>
          <w:szCs w:val="20"/>
        </w:rPr>
      </w:pPr>
    </w:p>
    <w:p w:rsidR="00A104E2" w:rsidRPr="00A104E2" w:rsidRDefault="00A104E2" w:rsidP="00A104E2">
      <w:pPr>
        <w:ind w:left="640" w:hangingChars="200" w:hanging="640"/>
        <w:jc w:val="center"/>
        <w:rPr>
          <w:rFonts w:ascii="华文中宋" w:eastAsia="华文中宋" w:hAnsi="华文中宋" w:cs="Times New Roman"/>
          <w:sz w:val="32"/>
          <w:szCs w:val="20"/>
          <w:u w:val="single"/>
        </w:rPr>
      </w:pPr>
      <w:r w:rsidRPr="00A104E2">
        <w:rPr>
          <w:rFonts w:ascii="华文中宋" w:eastAsia="华文中宋" w:hAnsi="华文中宋" w:cs="Times New Roman" w:hint="eastAsia"/>
          <w:bCs/>
          <w:sz w:val="32"/>
          <w:szCs w:val="20"/>
        </w:rPr>
        <w:t>题</w:t>
      </w:r>
      <w:r w:rsidRPr="00A104E2">
        <w:rPr>
          <w:rFonts w:ascii="华文中宋" w:eastAsia="华文中宋" w:hAnsi="华文中宋" w:cs="Times New Roman"/>
          <w:bCs/>
          <w:sz w:val="32"/>
          <w:szCs w:val="20"/>
        </w:rPr>
        <w:t xml:space="preserve">    </w:t>
      </w:r>
      <w:r w:rsidRPr="00A104E2">
        <w:rPr>
          <w:rFonts w:ascii="华文中宋" w:eastAsia="华文中宋" w:hAnsi="华文中宋" w:cs="Times New Roman" w:hint="eastAsia"/>
          <w:bCs/>
          <w:sz w:val="32"/>
          <w:szCs w:val="20"/>
        </w:rPr>
        <w:t xml:space="preserve">目 </w:t>
      </w:r>
      <w:r w:rsidRPr="00A104E2">
        <w:rPr>
          <w:rFonts w:ascii="华文中宋" w:eastAsia="华文中宋" w:hAnsi="华文中宋" w:cs="Times New Roman"/>
          <w:bCs/>
          <w:sz w:val="32"/>
          <w:szCs w:val="20"/>
        </w:rPr>
        <w:t xml:space="preserve"> </w:t>
      </w:r>
      <w:r w:rsidRPr="00A104E2">
        <w:rPr>
          <w:rFonts w:ascii="华文中宋" w:eastAsia="华文中宋" w:hAnsi="华文中宋" w:cs="Times New Roman" w:hint="eastAsia"/>
          <w:bCs/>
          <w:sz w:val="32"/>
          <w:szCs w:val="20"/>
        </w:rPr>
        <w:t xml:space="preserve"> </w:t>
      </w:r>
      <w:r w:rsidRPr="00A104E2">
        <w:rPr>
          <w:rFonts w:ascii="华文中宋" w:eastAsia="华文中宋" w:hAnsi="华文中宋" w:cs="Times New Roman" w:hint="eastAsia"/>
          <w:sz w:val="32"/>
          <w:szCs w:val="20"/>
          <w:u w:val="single"/>
        </w:rPr>
        <w:t>并购类型对企业探索式和</w:t>
      </w:r>
    </w:p>
    <w:p w:rsidR="00A104E2" w:rsidRPr="00A104E2" w:rsidRDefault="00A104E2" w:rsidP="00A104E2">
      <w:pPr>
        <w:ind w:left="2520" w:firstLineChars="200" w:firstLine="640"/>
        <w:rPr>
          <w:rFonts w:ascii="Times New Roman" w:eastAsia="仿宋_GB2312" w:hAnsi="Times New Roman" w:cs="Times New Roman" w:hint="eastAsia"/>
          <w:sz w:val="32"/>
          <w:szCs w:val="20"/>
          <w:u w:val="single"/>
        </w:rPr>
      </w:pPr>
      <w:r w:rsidRPr="00A104E2">
        <w:rPr>
          <w:rFonts w:ascii="华文中宋" w:eastAsia="华文中宋" w:hAnsi="华文中宋" w:cs="Times New Roman" w:hint="eastAsia"/>
          <w:sz w:val="32"/>
          <w:szCs w:val="20"/>
          <w:u w:val="single"/>
        </w:rPr>
        <w:t>利用式创新绩效的影响研究</w:t>
      </w:r>
    </w:p>
    <w:p w:rsidR="00A104E2" w:rsidRPr="00A104E2" w:rsidRDefault="00A104E2" w:rsidP="00A104E2">
      <w:pPr>
        <w:spacing w:line="720" w:lineRule="auto"/>
        <w:jc w:val="center"/>
        <w:rPr>
          <w:rFonts w:ascii="华文中宋" w:eastAsia="华文中宋" w:hAnsi="华文中宋" w:cs="Times New Roman" w:hint="eastAsia"/>
          <w:bCs/>
          <w:sz w:val="24"/>
          <w:szCs w:val="20"/>
        </w:rPr>
      </w:pPr>
      <w:r w:rsidRPr="00A104E2">
        <w:rPr>
          <w:rFonts w:ascii="华文中宋" w:eastAsia="华文中宋" w:hAnsi="华文中宋" w:cs="Times New Roman" w:hint="eastAsia"/>
          <w:bCs/>
          <w:sz w:val="24"/>
          <w:szCs w:val="20"/>
        </w:rPr>
        <w:t>（任务起止日期：</w:t>
      </w:r>
      <w:r w:rsidRPr="00A104E2">
        <w:rPr>
          <w:rFonts w:ascii="华文中宋" w:eastAsia="华文中宋" w:hAnsi="华文中宋" w:cs="Times New Roman"/>
          <w:bCs/>
          <w:sz w:val="24"/>
          <w:szCs w:val="20"/>
        </w:rPr>
        <w:t>2021</w:t>
      </w:r>
      <w:r w:rsidRPr="00A104E2">
        <w:rPr>
          <w:rFonts w:ascii="华文中宋" w:eastAsia="华文中宋" w:hAnsi="华文中宋" w:cs="Times New Roman" w:hint="eastAsia"/>
          <w:bCs/>
          <w:sz w:val="24"/>
          <w:szCs w:val="20"/>
        </w:rPr>
        <w:t>年</w:t>
      </w:r>
      <w:r w:rsidRPr="00A104E2">
        <w:rPr>
          <w:rFonts w:ascii="华文中宋" w:eastAsia="华文中宋" w:hAnsi="华文中宋" w:cs="Times New Roman"/>
          <w:bCs/>
          <w:sz w:val="24"/>
          <w:szCs w:val="20"/>
        </w:rPr>
        <w:t>11</w:t>
      </w:r>
      <w:r w:rsidRPr="00A104E2">
        <w:rPr>
          <w:rFonts w:ascii="华文中宋" w:eastAsia="华文中宋" w:hAnsi="华文中宋" w:cs="Times New Roman" w:hint="eastAsia"/>
          <w:bCs/>
          <w:sz w:val="24"/>
          <w:szCs w:val="20"/>
        </w:rPr>
        <w:t>月</w:t>
      </w:r>
      <w:r w:rsidRPr="00A104E2">
        <w:rPr>
          <w:rFonts w:ascii="华文中宋" w:eastAsia="华文中宋" w:hAnsi="华文中宋" w:cs="Times New Roman"/>
          <w:bCs/>
          <w:sz w:val="24"/>
          <w:szCs w:val="20"/>
        </w:rPr>
        <w:t>2</w:t>
      </w:r>
      <w:r w:rsidRPr="00A104E2">
        <w:rPr>
          <w:rFonts w:ascii="华文中宋" w:eastAsia="华文中宋" w:hAnsi="华文中宋" w:cs="Times New Roman" w:hint="eastAsia"/>
          <w:bCs/>
          <w:sz w:val="24"/>
          <w:szCs w:val="20"/>
        </w:rPr>
        <w:t>日～20</w:t>
      </w:r>
      <w:r w:rsidRPr="00A104E2">
        <w:rPr>
          <w:rFonts w:ascii="华文中宋" w:eastAsia="华文中宋" w:hAnsi="华文中宋" w:cs="Times New Roman"/>
          <w:bCs/>
          <w:sz w:val="24"/>
          <w:szCs w:val="20"/>
        </w:rPr>
        <w:t>22</w:t>
      </w:r>
      <w:r w:rsidRPr="00A104E2">
        <w:rPr>
          <w:rFonts w:ascii="华文中宋" w:eastAsia="华文中宋" w:hAnsi="华文中宋" w:cs="Times New Roman" w:hint="eastAsia"/>
          <w:bCs/>
          <w:sz w:val="24"/>
          <w:szCs w:val="20"/>
        </w:rPr>
        <w:t>年</w:t>
      </w:r>
      <w:r w:rsidRPr="00A104E2">
        <w:rPr>
          <w:rFonts w:ascii="华文中宋" w:eastAsia="华文中宋" w:hAnsi="华文中宋" w:cs="Times New Roman"/>
          <w:bCs/>
          <w:sz w:val="24"/>
          <w:szCs w:val="20"/>
        </w:rPr>
        <w:t>6</w:t>
      </w:r>
      <w:r w:rsidRPr="00A104E2">
        <w:rPr>
          <w:rFonts w:ascii="华文中宋" w:eastAsia="华文中宋" w:hAnsi="华文中宋" w:cs="Times New Roman" w:hint="eastAsia"/>
          <w:bCs/>
          <w:sz w:val="24"/>
          <w:szCs w:val="20"/>
        </w:rPr>
        <w:t>月</w:t>
      </w:r>
      <w:r w:rsidRPr="00A104E2">
        <w:rPr>
          <w:rFonts w:ascii="华文中宋" w:eastAsia="华文中宋" w:hAnsi="华文中宋" w:cs="Times New Roman"/>
          <w:bCs/>
          <w:sz w:val="24"/>
          <w:szCs w:val="20"/>
        </w:rPr>
        <w:t>5</w:t>
      </w:r>
      <w:r w:rsidRPr="00A104E2">
        <w:rPr>
          <w:rFonts w:ascii="华文中宋" w:eastAsia="华文中宋" w:hAnsi="华文中宋" w:cs="Times New Roman" w:hint="eastAsia"/>
          <w:bCs/>
          <w:sz w:val="24"/>
          <w:szCs w:val="20"/>
        </w:rPr>
        <w:t>日）</w:t>
      </w:r>
    </w:p>
    <w:p w:rsidR="00A104E2" w:rsidRPr="00A104E2" w:rsidRDefault="00A104E2" w:rsidP="00A104E2">
      <w:pPr>
        <w:spacing w:line="720" w:lineRule="auto"/>
        <w:jc w:val="center"/>
        <w:rPr>
          <w:rFonts w:ascii="华文中宋" w:eastAsia="华文中宋" w:hAnsi="华文中宋" w:cs="Times New Roman" w:hint="eastAsia"/>
          <w:kern w:val="0"/>
          <w:sz w:val="32"/>
          <w:szCs w:val="32"/>
          <w:lang w:eastAsia="zh-CN"/>
        </w:rPr>
      </w:pPr>
    </w:p>
    <w:p w:rsidR="00A104E2" w:rsidRPr="00A104E2" w:rsidRDefault="00A104E2" w:rsidP="00A104E2">
      <w:pPr>
        <w:spacing w:line="720" w:lineRule="auto"/>
        <w:ind w:firstLineChars="500" w:firstLine="1600"/>
        <w:rPr>
          <w:rFonts w:ascii="华文中宋" w:eastAsia="华文中宋" w:hAnsi="华文中宋" w:cs="Times New Roman" w:hint="eastAsia"/>
          <w:kern w:val="0"/>
          <w:sz w:val="32"/>
          <w:szCs w:val="32"/>
          <w:lang w:val="en-US" w:eastAsia="zh-CN"/>
        </w:rPr>
      </w:pPr>
      <w:r w:rsidRPr="00A104E2">
        <w:rPr>
          <w:rFonts w:ascii="华文中宋" w:eastAsia="华文中宋" w:hAnsi="华文中宋" w:cs="Times New Roman" w:hint="eastAsia"/>
          <w:kern w:val="0"/>
          <w:sz w:val="32"/>
          <w:szCs w:val="32"/>
          <w:lang w:val="en-US" w:eastAsia="zh-CN"/>
        </w:rPr>
        <w:t>院    系</w:t>
      </w:r>
      <w:r w:rsidRPr="00A104E2">
        <w:rPr>
          <w:rFonts w:ascii="Times New Roman" w:eastAsia="仿宋_GB2312" w:hAnsi="Times New Roman" w:cs="Times New Roman"/>
          <w:sz w:val="32"/>
          <w:szCs w:val="20"/>
          <w:u w:val="single"/>
        </w:rPr>
        <w:t xml:space="preserve">        </w:t>
      </w:r>
      <w:r w:rsidRPr="00A104E2">
        <w:rPr>
          <w:rFonts w:ascii="华文中宋" w:eastAsia="华文中宋" w:hAnsi="华文中宋" w:cs="Times New Roman" w:hint="eastAsia"/>
          <w:sz w:val="32"/>
          <w:szCs w:val="20"/>
          <w:u w:val="single"/>
        </w:rPr>
        <w:t>管理学院</w:t>
      </w:r>
      <w:r w:rsidRPr="00A104E2">
        <w:rPr>
          <w:rFonts w:ascii="华文中宋" w:eastAsia="华文中宋" w:hAnsi="华文中宋" w:cs="Times New Roman"/>
          <w:sz w:val="32"/>
          <w:szCs w:val="20"/>
          <w:u w:val="single"/>
        </w:rPr>
        <w:t xml:space="preserve">        </w:t>
      </w:r>
    </w:p>
    <w:p w:rsidR="00A104E2" w:rsidRPr="00A104E2" w:rsidRDefault="00A104E2" w:rsidP="00A104E2">
      <w:pPr>
        <w:spacing w:line="720" w:lineRule="auto"/>
        <w:ind w:firstLineChars="500" w:firstLine="1600"/>
        <w:rPr>
          <w:rFonts w:ascii="华文中宋" w:eastAsia="华文中宋" w:hAnsi="华文中宋" w:cs="Times New Roman" w:hint="eastAsia"/>
          <w:kern w:val="0"/>
          <w:sz w:val="32"/>
          <w:szCs w:val="32"/>
          <w:lang w:val="en-US" w:eastAsia="zh-CN"/>
        </w:rPr>
      </w:pPr>
      <w:r w:rsidRPr="00A104E2">
        <w:rPr>
          <w:rFonts w:ascii="华文中宋" w:eastAsia="华文中宋" w:hAnsi="华文中宋" w:cs="Times New Roman" w:hint="eastAsia"/>
          <w:kern w:val="0"/>
          <w:sz w:val="32"/>
          <w:szCs w:val="32"/>
          <w:lang w:val="en-US" w:eastAsia="zh-CN"/>
        </w:rPr>
        <w:t>专业班级</w:t>
      </w:r>
      <w:r w:rsidRPr="00A104E2">
        <w:rPr>
          <w:rFonts w:ascii="华文中宋" w:eastAsia="华文中宋" w:hAnsi="华文中宋" w:cs="Times New Roman"/>
          <w:sz w:val="32"/>
          <w:szCs w:val="20"/>
          <w:u w:val="single"/>
        </w:rPr>
        <w:t xml:space="preserve">    </w:t>
      </w:r>
      <w:r w:rsidRPr="00A104E2">
        <w:rPr>
          <w:rFonts w:ascii="华文中宋" w:eastAsia="华文中宋" w:hAnsi="华文中宋" w:cs="Times New Roman" w:hint="eastAsia"/>
          <w:sz w:val="32"/>
          <w:szCs w:val="20"/>
          <w:u w:val="single"/>
        </w:rPr>
        <w:t>财务管理1</w:t>
      </w:r>
      <w:r w:rsidRPr="00A104E2">
        <w:rPr>
          <w:rFonts w:ascii="华文中宋" w:eastAsia="华文中宋" w:hAnsi="华文中宋" w:cs="Times New Roman"/>
          <w:sz w:val="32"/>
          <w:szCs w:val="20"/>
          <w:u w:val="single"/>
        </w:rPr>
        <w:t>801</w:t>
      </w:r>
      <w:r w:rsidRPr="00A104E2">
        <w:rPr>
          <w:rFonts w:ascii="华文中宋" w:eastAsia="华文中宋" w:hAnsi="华文中宋" w:cs="Times New Roman" w:hint="eastAsia"/>
          <w:sz w:val="32"/>
          <w:szCs w:val="20"/>
          <w:u w:val="single"/>
        </w:rPr>
        <w:t>班</w:t>
      </w:r>
      <w:r w:rsidRPr="00A104E2">
        <w:rPr>
          <w:rFonts w:ascii="华文中宋" w:eastAsia="华文中宋" w:hAnsi="华文中宋" w:cs="Times New Roman"/>
          <w:sz w:val="32"/>
          <w:szCs w:val="20"/>
          <w:u w:val="single"/>
        </w:rPr>
        <w:t xml:space="preserve">    </w:t>
      </w:r>
    </w:p>
    <w:p w:rsidR="00A104E2" w:rsidRPr="00A104E2" w:rsidRDefault="00A104E2" w:rsidP="00A104E2">
      <w:pPr>
        <w:spacing w:line="720" w:lineRule="auto"/>
        <w:ind w:firstLineChars="500" w:firstLine="1600"/>
        <w:rPr>
          <w:rFonts w:ascii="华文中宋" w:eastAsia="华文中宋" w:hAnsi="华文中宋" w:cs="Times New Roman" w:hint="eastAsia"/>
          <w:kern w:val="0"/>
          <w:sz w:val="32"/>
          <w:szCs w:val="32"/>
          <w:lang w:val="en-US" w:eastAsia="zh-CN"/>
        </w:rPr>
      </w:pPr>
      <w:r w:rsidRPr="00A104E2">
        <w:rPr>
          <w:rFonts w:ascii="华文中宋" w:eastAsia="华文中宋" w:hAnsi="华文中宋" w:cs="Times New Roman" w:hint="eastAsia"/>
          <w:kern w:val="0"/>
          <w:sz w:val="32"/>
          <w:szCs w:val="32"/>
          <w:lang w:val="en-US" w:eastAsia="zh-CN"/>
        </w:rPr>
        <w:t>姓    名</w:t>
      </w:r>
      <w:r w:rsidRPr="00A104E2">
        <w:rPr>
          <w:rFonts w:ascii="华文中宋" w:eastAsia="华文中宋" w:hAnsi="华文中宋" w:cs="Times New Roman"/>
          <w:sz w:val="32"/>
          <w:szCs w:val="20"/>
          <w:u w:val="single"/>
        </w:rPr>
        <w:t xml:space="preserve">        </w:t>
      </w:r>
      <w:r w:rsidRPr="00A104E2">
        <w:rPr>
          <w:rFonts w:ascii="华文中宋" w:eastAsia="华文中宋" w:hAnsi="华文中宋" w:cs="Times New Roman" w:hint="eastAsia"/>
          <w:sz w:val="32"/>
          <w:szCs w:val="20"/>
          <w:u w:val="single"/>
        </w:rPr>
        <w:t xml:space="preserve">彭 </w:t>
      </w:r>
      <w:r w:rsidRPr="00A104E2">
        <w:rPr>
          <w:rFonts w:ascii="华文中宋" w:eastAsia="华文中宋" w:hAnsi="华文中宋" w:cs="Times New Roman"/>
          <w:sz w:val="32"/>
          <w:szCs w:val="20"/>
          <w:u w:val="single"/>
        </w:rPr>
        <w:t xml:space="preserve">  </w:t>
      </w:r>
      <w:r w:rsidRPr="00A104E2">
        <w:rPr>
          <w:rFonts w:ascii="华文中宋" w:eastAsia="华文中宋" w:hAnsi="华文中宋" w:cs="Times New Roman" w:hint="eastAsia"/>
          <w:sz w:val="32"/>
          <w:szCs w:val="20"/>
          <w:u w:val="single"/>
        </w:rPr>
        <w:t>茗</w:t>
      </w:r>
      <w:r w:rsidRPr="00A104E2">
        <w:rPr>
          <w:rFonts w:ascii="华文中宋" w:eastAsia="华文中宋" w:hAnsi="华文中宋" w:cs="Times New Roman"/>
          <w:sz w:val="32"/>
          <w:szCs w:val="20"/>
          <w:u w:val="single"/>
        </w:rPr>
        <w:t xml:space="preserve">         </w:t>
      </w:r>
    </w:p>
    <w:p w:rsidR="00A104E2" w:rsidRPr="00A104E2" w:rsidRDefault="00A104E2" w:rsidP="00A104E2">
      <w:pPr>
        <w:spacing w:line="720" w:lineRule="auto"/>
        <w:ind w:firstLineChars="500" w:firstLine="1600"/>
        <w:rPr>
          <w:rFonts w:ascii="华文中宋" w:eastAsia="华文中宋" w:hAnsi="华文中宋" w:cs="Times New Roman" w:hint="eastAsia"/>
          <w:kern w:val="0"/>
          <w:sz w:val="32"/>
          <w:szCs w:val="32"/>
          <w:lang w:val="en-US" w:eastAsia="zh-CN"/>
        </w:rPr>
      </w:pPr>
      <w:r w:rsidRPr="00A104E2">
        <w:rPr>
          <w:rFonts w:ascii="华文中宋" w:eastAsia="华文中宋" w:hAnsi="华文中宋" w:cs="Times New Roman" w:hint="eastAsia"/>
          <w:kern w:val="0"/>
          <w:sz w:val="32"/>
          <w:szCs w:val="32"/>
          <w:lang w:val="en-US" w:eastAsia="zh-CN"/>
        </w:rPr>
        <w:t>学    号</w:t>
      </w:r>
      <w:r w:rsidRPr="00A104E2">
        <w:rPr>
          <w:rFonts w:ascii="华文中宋" w:eastAsia="华文中宋" w:hAnsi="华文中宋" w:cs="Times New Roman"/>
          <w:sz w:val="32"/>
          <w:szCs w:val="20"/>
          <w:u w:val="single"/>
        </w:rPr>
        <w:t xml:space="preserve">      U201815943     </w:t>
      </w:r>
    </w:p>
    <w:p w:rsidR="00A104E2" w:rsidRPr="00A104E2" w:rsidRDefault="00A104E2" w:rsidP="00A104E2">
      <w:pPr>
        <w:spacing w:line="720" w:lineRule="auto"/>
        <w:ind w:firstLineChars="500" w:firstLine="1600"/>
        <w:rPr>
          <w:rFonts w:ascii="华文中宋" w:eastAsia="华文中宋" w:hAnsi="华文中宋" w:cs="Times New Roman" w:hint="eastAsia"/>
          <w:kern w:val="0"/>
          <w:sz w:val="32"/>
          <w:szCs w:val="32"/>
          <w:lang w:val="en-US" w:eastAsia="zh-CN"/>
        </w:rPr>
      </w:pPr>
      <w:r w:rsidRPr="00A104E2">
        <w:rPr>
          <w:rFonts w:ascii="华文中宋" w:eastAsia="华文中宋" w:hAnsi="华文中宋" w:cs="Times New Roman" w:hint="eastAsia"/>
          <w:kern w:val="0"/>
          <w:sz w:val="32"/>
          <w:szCs w:val="32"/>
          <w:lang w:val="en-US" w:eastAsia="zh-CN"/>
        </w:rPr>
        <w:t>指导教师</w:t>
      </w:r>
      <w:r w:rsidRPr="00A104E2">
        <w:rPr>
          <w:rFonts w:ascii="华文中宋" w:eastAsia="华文中宋" w:hAnsi="华文中宋" w:cs="Times New Roman"/>
          <w:sz w:val="32"/>
          <w:szCs w:val="20"/>
          <w:u w:val="single"/>
        </w:rPr>
        <w:t xml:space="preserve">         </w:t>
      </w:r>
      <w:r w:rsidRPr="00A104E2">
        <w:rPr>
          <w:rFonts w:ascii="华文中宋" w:eastAsia="华文中宋" w:hAnsi="华文中宋" w:cs="Times New Roman" w:hint="eastAsia"/>
          <w:sz w:val="32"/>
          <w:szCs w:val="20"/>
          <w:u w:val="single"/>
        </w:rPr>
        <w:t>吴文莉</w:t>
      </w:r>
      <w:r w:rsidRPr="00A104E2">
        <w:rPr>
          <w:rFonts w:ascii="华文中宋" w:eastAsia="华文中宋" w:hAnsi="华文中宋" w:cs="Times New Roman"/>
          <w:sz w:val="32"/>
          <w:szCs w:val="20"/>
          <w:u w:val="single"/>
        </w:rPr>
        <w:t xml:space="preserve"> </w:t>
      </w:r>
      <w:r w:rsidRPr="00A104E2">
        <w:rPr>
          <w:rFonts w:ascii="Times New Roman" w:eastAsia="仿宋_GB2312" w:hAnsi="Times New Roman" w:cs="Times New Roman"/>
          <w:sz w:val="32"/>
          <w:szCs w:val="20"/>
          <w:u w:val="single"/>
        </w:rPr>
        <w:t xml:space="preserve">        </w:t>
      </w:r>
    </w:p>
    <w:p w:rsidR="00A104E2" w:rsidRPr="00A104E2" w:rsidRDefault="00A104E2" w:rsidP="00A104E2">
      <w:pPr>
        <w:jc w:val="center"/>
        <w:rPr>
          <w:rFonts w:ascii="华文中宋" w:eastAsia="华文中宋" w:hAnsi="华文中宋" w:cs="Times New Roman"/>
          <w:bCs/>
          <w:sz w:val="24"/>
          <w:szCs w:val="20"/>
        </w:rPr>
      </w:pPr>
    </w:p>
    <w:p w:rsidR="00A104E2" w:rsidRPr="00A104E2" w:rsidRDefault="00A104E2" w:rsidP="00A104E2">
      <w:pPr>
        <w:spacing w:line="600" w:lineRule="exact"/>
        <w:jc w:val="center"/>
        <w:rPr>
          <w:rFonts w:ascii="Times New Roman" w:eastAsia="仿宋_GB2312" w:hAnsi="Times New Roman" w:cs="Times New Roman"/>
          <w:bCs/>
          <w:sz w:val="30"/>
          <w:szCs w:val="30"/>
        </w:rPr>
      </w:pPr>
      <w:r w:rsidRPr="00A104E2">
        <w:rPr>
          <w:rFonts w:ascii="华文中宋" w:eastAsia="华文中宋" w:hAnsi="华文中宋" w:cs="Times New Roman" w:hint="eastAsia"/>
          <w:bCs/>
          <w:spacing w:val="-20"/>
          <w:sz w:val="30"/>
          <w:szCs w:val="30"/>
        </w:rPr>
        <w:t>教研室（系、所）负责人</w:t>
      </w:r>
      <w:r w:rsidRPr="00A104E2">
        <w:rPr>
          <w:rFonts w:ascii="Times New Roman" w:eastAsia="仿宋_GB2312" w:hAnsi="Times New Roman" w:cs="Times New Roman"/>
          <w:sz w:val="32"/>
          <w:szCs w:val="20"/>
          <w:u w:val="single"/>
        </w:rPr>
        <w:t xml:space="preserve">               </w:t>
      </w:r>
      <w:r w:rsidRPr="00A104E2">
        <w:rPr>
          <w:rFonts w:ascii="华文中宋" w:eastAsia="华文中宋" w:hAnsi="华文中宋" w:cs="Times New Roman"/>
          <w:bCs/>
          <w:spacing w:val="-20"/>
          <w:sz w:val="30"/>
          <w:szCs w:val="30"/>
        </w:rPr>
        <w:t>2021</w:t>
      </w:r>
      <w:r w:rsidRPr="00A104E2">
        <w:rPr>
          <w:rFonts w:ascii="华文中宋" w:eastAsia="华文中宋" w:hAnsi="华文中宋" w:cs="Times New Roman" w:hint="eastAsia"/>
          <w:bCs/>
          <w:spacing w:val="-20"/>
          <w:sz w:val="30"/>
          <w:szCs w:val="30"/>
        </w:rPr>
        <w:t>年</w:t>
      </w:r>
      <w:r w:rsidRPr="00A104E2">
        <w:rPr>
          <w:rFonts w:ascii="华文中宋" w:eastAsia="华文中宋" w:hAnsi="华文中宋" w:cs="Times New Roman"/>
          <w:bCs/>
          <w:spacing w:val="-20"/>
          <w:sz w:val="30"/>
          <w:szCs w:val="30"/>
        </w:rPr>
        <w:t>11</w:t>
      </w:r>
      <w:r w:rsidRPr="00A104E2">
        <w:rPr>
          <w:rFonts w:ascii="华文中宋" w:eastAsia="华文中宋" w:hAnsi="华文中宋" w:cs="Times New Roman" w:hint="eastAsia"/>
          <w:bCs/>
          <w:spacing w:val="-20"/>
          <w:sz w:val="30"/>
          <w:szCs w:val="30"/>
        </w:rPr>
        <w:t>月</w:t>
      </w:r>
      <w:r w:rsidRPr="00A104E2">
        <w:rPr>
          <w:rFonts w:ascii="华文中宋" w:eastAsia="华文中宋" w:hAnsi="华文中宋" w:cs="Times New Roman"/>
          <w:bCs/>
          <w:spacing w:val="-20"/>
          <w:sz w:val="30"/>
          <w:szCs w:val="30"/>
        </w:rPr>
        <w:t>2</w:t>
      </w:r>
      <w:r w:rsidRPr="00A104E2">
        <w:rPr>
          <w:rFonts w:ascii="华文中宋" w:eastAsia="华文中宋" w:hAnsi="华文中宋" w:cs="Times New Roman" w:hint="eastAsia"/>
          <w:bCs/>
          <w:spacing w:val="-20"/>
          <w:sz w:val="30"/>
          <w:szCs w:val="30"/>
        </w:rPr>
        <w:t>日审查</w:t>
      </w:r>
    </w:p>
    <w:p w:rsidR="00A104E2" w:rsidRPr="00A104E2" w:rsidRDefault="00A104E2" w:rsidP="00A104E2">
      <w:pPr>
        <w:spacing w:line="600" w:lineRule="exact"/>
        <w:jc w:val="center"/>
        <w:rPr>
          <w:rFonts w:ascii="华文中宋" w:eastAsia="华文中宋" w:hAnsi="华文中宋" w:cs="Times New Roman" w:hint="eastAsia"/>
          <w:bCs/>
          <w:spacing w:val="-20"/>
          <w:sz w:val="30"/>
          <w:szCs w:val="30"/>
        </w:rPr>
      </w:pPr>
      <w:r w:rsidRPr="00A104E2">
        <w:rPr>
          <w:rFonts w:ascii="华文中宋" w:eastAsia="华文中宋" w:hAnsi="华文中宋" w:cs="Times New Roman" w:hint="eastAsia"/>
          <w:bCs/>
          <w:spacing w:val="-20"/>
          <w:sz w:val="30"/>
          <w:szCs w:val="30"/>
        </w:rPr>
        <w:t>院（系）负责人</w:t>
      </w:r>
      <w:r w:rsidRPr="00A104E2">
        <w:rPr>
          <w:rFonts w:ascii="Times New Roman" w:eastAsia="仿宋_GB2312" w:hAnsi="Times New Roman" w:cs="Times New Roman"/>
          <w:sz w:val="32"/>
          <w:szCs w:val="20"/>
          <w:u w:val="single"/>
        </w:rPr>
        <w:t xml:space="preserve">                     </w:t>
      </w:r>
      <w:r w:rsidRPr="00A104E2">
        <w:rPr>
          <w:rFonts w:ascii="华文中宋" w:eastAsia="华文中宋" w:hAnsi="华文中宋" w:cs="Times New Roman"/>
          <w:bCs/>
          <w:spacing w:val="-20"/>
          <w:sz w:val="30"/>
          <w:szCs w:val="30"/>
        </w:rPr>
        <w:t>2022</w:t>
      </w:r>
      <w:r w:rsidRPr="00A104E2">
        <w:rPr>
          <w:rFonts w:ascii="华文中宋" w:eastAsia="华文中宋" w:hAnsi="华文中宋" w:cs="Times New Roman" w:hint="eastAsia"/>
          <w:bCs/>
          <w:spacing w:val="-20"/>
          <w:sz w:val="30"/>
          <w:szCs w:val="30"/>
        </w:rPr>
        <w:t>年</w:t>
      </w:r>
      <w:r w:rsidRPr="00A104E2">
        <w:rPr>
          <w:rFonts w:ascii="华文中宋" w:eastAsia="华文中宋" w:hAnsi="华文中宋" w:cs="Times New Roman"/>
          <w:bCs/>
          <w:spacing w:val="-20"/>
          <w:sz w:val="30"/>
          <w:szCs w:val="30"/>
        </w:rPr>
        <w:t>2</w:t>
      </w:r>
      <w:r w:rsidRPr="00A104E2">
        <w:rPr>
          <w:rFonts w:ascii="华文中宋" w:eastAsia="华文中宋" w:hAnsi="华文中宋" w:cs="Times New Roman" w:hint="eastAsia"/>
          <w:bCs/>
          <w:spacing w:val="-20"/>
          <w:sz w:val="30"/>
          <w:szCs w:val="30"/>
        </w:rPr>
        <w:t>月</w:t>
      </w:r>
      <w:r w:rsidRPr="00A104E2">
        <w:rPr>
          <w:rFonts w:ascii="华文中宋" w:eastAsia="华文中宋" w:hAnsi="华文中宋" w:cs="Times New Roman"/>
          <w:bCs/>
          <w:spacing w:val="-20"/>
          <w:sz w:val="30"/>
          <w:szCs w:val="30"/>
        </w:rPr>
        <w:t>21</w:t>
      </w:r>
      <w:r w:rsidRPr="00A104E2">
        <w:rPr>
          <w:rFonts w:ascii="华文中宋" w:eastAsia="华文中宋" w:hAnsi="华文中宋" w:cs="Times New Roman" w:hint="eastAsia"/>
          <w:bCs/>
          <w:spacing w:val="-20"/>
          <w:sz w:val="30"/>
          <w:szCs w:val="30"/>
        </w:rPr>
        <w:t>日批准</w:t>
      </w:r>
    </w:p>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7904"/>
      </w:tblGrid>
      <w:tr w:rsidR="00A104E2" w:rsidRPr="00A104E2" w:rsidTr="00E74613">
        <w:trPr>
          <w:trHeight w:val="3359"/>
        </w:trPr>
        <w:tc>
          <w:tcPr>
            <w:tcW w:w="7938" w:type="dxa"/>
          </w:tcPr>
          <w:p w:rsidR="00A104E2" w:rsidRPr="00A104E2" w:rsidRDefault="00A104E2" w:rsidP="00A104E2">
            <w:pPr>
              <w:jc w:val="left"/>
              <w:rPr>
                <w:rFonts w:ascii="华文中宋" w:eastAsia="华文中宋" w:hAnsi="Times New Roman" w:cs="Times New Roman"/>
                <w:bCs/>
                <w:sz w:val="28"/>
                <w:szCs w:val="20"/>
              </w:rPr>
            </w:pPr>
            <w:r w:rsidRPr="00A104E2">
              <w:rPr>
                <w:rFonts w:ascii="华文中宋" w:eastAsia="华文中宋" w:hAnsi="Times New Roman" w:cs="Times New Roman" w:hint="eastAsia"/>
                <w:bCs/>
                <w:sz w:val="28"/>
                <w:szCs w:val="20"/>
              </w:rPr>
              <w:lastRenderedPageBreak/>
              <w:t>课题内容：</w:t>
            </w:r>
          </w:p>
          <w:p w:rsidR="00A104E2" w:rsidRPr="00A104E2" w:rsidRDefault="00A104E2" w:rsidP="00A104E2">
            <w:pPr>
              <w:ind w:firstLineChars="200" w:firstLine="420"/>
              <w:jc w:val="left"/>
              <w:rPr>
                <w:rFonts w:ascii="宋体" w:eastAsia="宋体" w:hAnsi="宋体" w:cs="Times New Roman" w:hint="eastAsia"/>
                <w:bCs/>
                <w:szCs w:val="21"/>
              </w:rPr>
            </w:pPr>
            <w:r w:rsidRPr="00A104E2">
              <w:rPr>
                <w:rFonts w:ascii="宋体" w:eastAsia="宋体" w:hAnsi="宋体" w:cs="Times New Roman" w:hint="eastAsia"/>
                <w:bCs/>
                <w:szCs w:val="21"/>
              </w:rPr>
              <w:t>海外并购在我国企业发展过程中扮演着十分重要的角色，它无疑成为企业获取知识资源、提升企业技术创新能力的重要途径。在不同的并购类型下，并购双方的技术相关程度和资源整合难度不同，因此对创新绩效的影响会有所差异，本课题的内容就在于通过收集我国在样本年间进行海外并购的上市公司的并购数据，区分并购类型，分别探讨其对并购后创新绩效的影响，其中，创新绩效会参考Wagner（2011）和胡潇婷等人（2020）的做法，细化为探索式创新绩效和利用式创新绩效。本课题研究内容有利于丰富海外并购的文献研究，也有利于为企业进行海外并购、选择并购对象提供参考和建议，实现一定的现实意义。</w:t>
            </w:r>
          </w:p>
        </w:tc>
      </w:tr>
      <w:tr w:rsidR="00A104E2" w:rsidRPr="00A104E2" w:rsidTr="00E74613">
        <w:trPr>
          <w:trHeight w:val="2433"/>
        </w:trPr>
        <w:tc>
          <w:tcPr>
            <w:tcW w:w="7938" w:type="dxa"/>
          </w:tcPr>
          <w:p w:rsidR="00A104E2" w:rsidRPr="00A104E2" w:rsidRDefault="00A104E2" w:rsidP="00A104E2">
            <w:pPr>
              <w:jc w:val="left"/>
              <w:rPr>
                <w:rFonts w:ascii="华文中宋" w:eastAsia="华文中宋" w:hAnsi="华文中宋" w:cs="Times New Roman" w:hint="eastAsia"/>
                <w:bCs/>
                <w:spacing w:val="-20"/>
                <w:szCs w:val="21"/>
              </w:rPr>
            </w:pPr>
            <w:r w:rsidRPr="00A104E2">
              <w:rPr>
                <w:rFonts w:ascii="华文中宋" w:eastAsia="华文中宋" w:hAnsi="Times New Roman" w:cs="Times New Roman" w:hint="eastAsia"/>
                <w:bCs/>
                <w:sz w:val="28"/>
                <w:szCs w:val="20"/>
              </w:rPr>
              <w:t>课题任务要求：</w:t>
            </w:r>
          </w:p>
          <w:p w:rsidR="00A104E2" w:rsidRPr="00A104E2" w:rsidRDefault="00A104E2" w:rsidP="00A104E2">
            <w:pPr>
              <w:numPr>
                <w:ilvl w:val="0"/>
                <w:numId w:val="15"/>
              </w:numPr>
              <w:rPr>
                <w:rFonts w:ascii="宋体" w:eastAsia="宋体" w:hAnsi="宋体" w:cs="Times New Roman"/>
                <w:szCs w:val="21"/>
              </w:rPr>
            </w:pPr>
            <w:r w:rsidRPr="00A104E2">
              <w:rPr>
                <w:rFonts w:ascii="宋体" w:eastAsia="宋体" w:hAnsi="宋体" w:cs="Times New Roman" w:hint="eastAsia"/>
                <w:szCs w:val="21"/>
              </w:rPr>
              <w:t>查阅资料了解我国海外并购背景、发展现状及相关政策；</w:t>
            </w:r>
          </w:p>
          <w:p w:rsidR="00A104E2" w:rsidRPr="00A104E2" w:rsidRDefault="00A104E2" w:rsidP="00A104E2">
            <w:pPr>
              <w:numPr>
                <w:ilvl w:val="0"/>
                <w:numId w:val="15"/>
              </w:numPr>
              <w:rPr>
                <w:rFonts w:ascii="宋体" w:eastAsia="宋体" w:hAnsi="宋体" w:cs="Times New Roman"/>
                <w:szCs w:val="21"/>
              </w:rPr>
            </w:pPr>
            <w:r w:rsidRPr="00A104E2">
              <w:rPr>
                <w:rFonts w:ascii="宋体" w:eastAsia="宋体" w:hAnsi="宋体" w:cs="Times New Roman" w:hint="eastAsia"/>
                <w:szCs w:val="21"/>
              </w:rPr>
              <w:t>通过对海外并购文献的阅读和整理，掌握国内外研究现状和发展前沿；</w:t>
            </w:r>
          </w:p>
          <w:p w:rsidR="00A104E2" w:rsidRPr="00A104E2" w:rsidRDefault="00A104E2" w:rsidP="00A104E2">
            <w:pPr>
              <w:numPr>
                <w:ilvl w:val="0"/>
                <w:numId w:val="15"/>
              </w:numPr>
              <w:rPr>
                <w:rFonts w:ascii="宋体" w:eastAsia="宋体" w:hAnsi="宋体" w:cs="Times New Roman"/>
                <w:szCs w:val="21"/>
              </w:rPr>
            </w:pPr>
            <w:r w:rsidRPr="00A104E2">
              <w:rPr>
                <w:rFonts w:ascii="宋体" w:eastAsia="宋体" w:hAnsi="宋体" w:cs="Times New Roman" w:hint="eastAsia"/>
                <w:szCs w:val="21"/>
              </w:rPr>
              <w:t>收集海外并购数据进行实证分析，提升数据处理能力，掌握基本研究工具的使用；</w:t>
            </w:r>
          </w:p>
          <w:p w:rsidR="00A104E2" w:rsidRPr="00A104E2" w:rsidRDefault="00A104E2" w:rsidP="00A104E2">
            <w:pPr>
              <w:numPr>
                <w:ilvl w:val="0"/>
                <w:numId w:val="15"/>
              </w:numPr>
              <w:rPr>
                <w:rFonts w:ascii="宋体" w:eastAsia="宋体" w:hAnsi="宋体" w:cs="Times New Roman"/>
                <w:szCs w:val="21"/>
              </w:rPr>
            </w:pPr>
            <w:r w:rsidRPr="00A104E2">
              <w:rPr>
                <w:rFonts w:ascii="宋体" w:eastAsia="宋体" w:hAnsi="宋体" w:cs="Times New Roman" w:hint="eastAsia"/>
                <w:szCs w:val="21"/>
              </w:rPr>
              <w:t>得出并购类型与企业探索式和利用式创新绩效之间的关系，丰富海外并购的相关文献，为企业进行海外并购、选择并购对象提出切实可行的建议；</w:t>
            </w:r>
          </w:p>
          <w:p w:rsidR="00A104E2" w:rsidRPr="00A104E2" w:rsidRDefault="00A104E2" w:rsidP="00A104E2">
            <w:pPr>
              <w:numPr>
                <w:ilvl w:val="0"/>
                <w:numId w:val="15"/>
              </w:numPr>
              <w:rPr>
                <w:rFonts w:ascii="宋体" w:eastAsia="宋体" w:hAnsi="宋体" w:cs="Times New Roman" w:hint="eastAsia"/>
                <w:szCs w:val="21"/>
              </w:rPr>
            </w:pPr>
            <w:r w:rsidRPr="00A104E2">
              <w:rPr>
                <w:rFonts w:ascii="宋体" w:eastAsia="宋体" w:hAnsi="宋体" w:cs="Times New Roman" w:hint="eastAsia"/>
                <w:szCs w:val="21"/>
              </w:rPr>
              <w:t>达到“优秀”毕业论文标准。</w:t>
            </w:r>
          </w:p>
        </w:tc>
      </w:tr>
      <w:tr w:rsidR="00A104E2" w:rsidRPr="00A104E2" w:rsidTr="00E74613">
        <w:trPr>
          <w:trHeight w:val="2965"/>
        </w:trPr>
        <w:tc>
          <w:tcPr>
            <w:tcW w:w="7938" w:type="dxa"/>
          </w:tcPr>
          <w:p w:rsidR="00A104E2" w:rsidRPr="00A104E2" w:rsidRDefault="00A104E2" w:rsidP="00A104E2">
            <w:pPr>
              <w:jc w:val="left"/>
              <w:rPr>
                <w:rFonts w:ascii="华文中宋" w:eastAsia="华文中宋" w:hAnsi="Times New Roman" w:cs="Times New Roman" w:hint="eastAsia"/>
                <w:bCs/>
                <w:sz w:val="28"/>
                <w:szCs w:val="20"/>
              </w:rPr>
            </w:pPr>
            <w:r w:rsidRPr="00A104E2">
              <w:rPr>
                <w:rFonts w:ascii="华文中宋" w:eastAsia="华文中宋" w:hAnsi="Times New Roman" w:cs="Times New Roman" w:hint="eastAsia"/>
                <w:bCs/>
                <w:sz w:val="28"/>
                <w:szCs w:val="20"/>
              </w:rPr>
              <w:t>主要参考文献（由指导教师选定）：</w:t>
            </w:r>
          </w:p>
          <w:p w:rsidR="00A104E2" w:rsidRPr="00A104E2" w:rsidRDefault="00A104E2" w:rsidP="00A104E2">
            <w:pPr>
              <w:numPr>
                <w:ilvl w:val="0"/>
                <w:numId w:val="8"/>
              </w:numPr>
              <w:rPr>
                <w:rFonts w:ascii="Times New Roman" w:eastAsia="宋体" w:hAnsi="Times New Roman" w:cs="Times New Roman" w:hint="eastAsia"/>
                <w:szCs w:val="21"/>
              </w:rPr>
            </w:pPr>
            <w:r w:rsidRPr="00A104E2">
              <w:rPr>
                <w:rFonts w:ascii="Times New Roman" w:eastAsia="宋体" w:hAnsi="Times New Roman" w:cs="Times New Roman" w:hint="eastAsia"/>
                <w:szCs w:val="21"/>
              </w:rPr>
              <w:t>吴先明</w:t>
            </w:r>
            <w:r w:rsidRPr="00A104E2">
              <w:rPr>
                <w:rFonts w:ascii="Times New Roman" w:eastAsia="宋体" w:hAnsi="Times New Roman" w:cs="Times New Roman" w:hint="eastAsia"/>
                <w:szCs w:val="21"/>
              </w:rPr>
              <w:t xml:space="preserve">, </w:t>
            </w:r>
            <w:r w:rsidRPr="00A104E2">
              <w:rPr>
                <w:rFonts w:ascii="Times New Roman" w:eastAsia="宋体" w:hAnsi="Times New Roman" w:cs="Times New Roman" w:hint="eastAsia"/>
                <w:szCs w:val="21"/>
              </w:rPr>
              <w:t>张雨</w:t>
            </w:r>
            <w:r w:rsidRPr="00A104E2">
              <w:rPr>
                <w:rFonts w:ascii="Times New Roman" w:eastAsia="宋体" w:hAnsi="Times New Roman" w:cs="Times New Roman" w:hint="eastAsia"/>
                <w:szCs w:val="21"/>
              </w:rPr>
              <w:t xml:space="preserve">. </w:t>
            </w:r>
            <w:r w:rsidRPr="00A104E2">
              <w:rPr>
                <w:rFonts w:ascii="Times New Roman" w:eastAsia="宋体" w:hAnsi="Times New Roman" w:cs="Times New Roman" w:hint="eastAsia"/>
                <w:szCs w:val="21"/>
              </w:rPr>
              <w:t>海外并购提升了产业技术创新绩效吗——制度距离的双重调节作用</w:t>
            </w:r>
            <w:r w:rsidRPr="00A104E2">
              <w:rPr>
                <w:rFonts w:ascii="Times New Roman" w:eastAsia="宋体" w:hAnsi="Times New Roman" w:cs="Times New Roman" w:hint="eastAsia"/>
                <w:szCs w:val="21"/>
              </w:rPr>
              <w:t xml:space="preserve">[J]. </w:t>
            </w:r>
            <w:r w:rsidRPr="00A104E2">
              <w:rPr>
                <w:rFonts w:ascii="Times New Roman" w:eastAsia="宋体" w:hAnsi="Times New Roman" w:cs="Times New Roman" w:hint="eastAsia"/>
                <w:szCs w:val="21"/>
              </w:rPr>
              <w:t>南开管理评论</w:t>
            </w:r>
            <w:r w:rsidRPr="00A104E2">
              <w:rPr>
                <w:rFonts w:ascii="Times New Roman" w:eastAsia="宋体" w:hAnsi="Times New Roman" w:cs="Times New Roman" w:hint="eastAsia"/>
                <w:szCs w:val="21"/>
              </w:rPr>
              <w:t>, 2019(1):13.</w:t>
            </w:r>
          </w:p>
          <w:p w:rsidR="00A104E2" w:rsidRPr="00A104E2" w:rsidRDefault="00A104E2" w:rsidP="00A104E2">
            <w:pPr>
              <w:numPr>
                <w:ilvl w:val="0"/>
                <w:numId w:val="8"/>
              </w:numPr>
              <w:rPr>
                <w:rFonts w:ascii="Times New Roman" w:eastAsia="宋体" w:hAnsi="Times New Roman" w:cs="Times New Roman"/>
                <w:szCs w:val="21"/>
              </w:rPr>
            </w:pPr>
            <w:r w:rsidRPr="00A104E2">
              <w:rPr>
                <w:rFonts w:ascii="Times New Roman" w:eastAsia="宋体" w:hAnsi="Times New Roman" w:cs="Times New Roman" w:hint="eastAsia"/>
                <w:szCs w:val="21"/>
              </w:rPr>
              <w:t>冼国明</w:t>
            </w:r>
            <w:r w:rsidRPr="00A104E2">
              <w:rPr>
                <w:rFonts w:ascii="Times New Roman" w:eastAsia="宋体" w:hAnsi="Times New Roman" w:cs="Times New Roman" w:hint="eastAsia"/>
                <w:szCs w:val="21"/>
              </w:rPr>
              <w:t xml:space="preserve">, </w:t>
            </w:r>
            <w:r w:rsidRPr="00A104E2">
              <w:rPr>
                <w:rFonts w:ascii="Times New Roman" w:eastAsia="宋体" w:hAnsi="Times New Roman" w:cs="Times New Roman" w:hint="eastAsia"/>
                <w:szCs w:val="21"/>
              </w:rPr>
              <w:t>明秀南</w:t>
            </w:r>
            <w:r w:rsidRPr="00A104E2">
              <w:rPr>
                <w:rFonts w:ascii="Times New Roman" w:eastAsia="宋体" w:hAnsi="Times New Roman" w:cs="Times New Roman" w:hint="eastAsia"/>
                <w:szCs w:val="21"/>
              </w:rPr>
              <w:t xml:space="preserve">. </w:t>
            </w:r>
            <w:r w:rsidRPr="00A104E2">
              <w:rPr>
                <w:rFonts w:ascii="Times New Roman" w:eastAsia="宋体" w:hAnsi="Times New Roman" w:cs="Times New Roman" w:hint="eastAsia"/>
                <w:szCs w:val="21"/>
              </w:rPr>
              <w:t>海外并购与企业创新</w:t>
            </w:r>
            <w:r w:rsidRPr="00A104E2">
              <w:rPr>
                <w:rFonts w:ascii="Times New Roman" w:eastAsia="宋体" w:hAnsi="Times New Roman" w:cs="Times New Roman" w:hint="eastAsia"/>
                <w:szCs w:val="21"/>
              </w:rPr>
              <w:t xml:space="preserve">[J]. </w:t>
            </w:r>
            <w:r w:rsidRPr="00A104E2">
              <w:rPr>
                <w:rFonts w:ascii="Times New Roman" w:eastAsia="宋体" w:hAnsi="Times New Roman" w:cs="Times New Roman" w:hint="eastAsia"/>
                <w:szCs w:val="21"/>
              </w:rPr>
              <w:t>金融研究</w:t>
            </w:r>
            <w:r w:rsidRPr="00A104E2">
              <w:rPr>
                <w:rFonts w:ascii="Times New Roman" w:eastAsia="宋体" w:hAnsi="Times New Roman" w:cs="Times New Roman" w:hint="eastAsia"/>
                <w:szCs w:val="21"/>
              </w:rPr>
              <w:t>, 2018(8):17.</w:t>
            </w:r>
            <w:r w:rsidRPr="00A104E2">
              <w:rPr>
                <w:rFonts w:ascii="Times New Roman" w:eastAsia="宋体" w:hAnsi="Times New Roman" w:cs="Times New Roman"/>
                <w:szCs w:val="21"/>
              </w:rPr>
              <w:t>.</w:t>
            </w:r>
          </w:p>
          <w:p w:rsidR="00A104E2" w:rsidRPr="00A104E2" w:rsidRDefault="00A104E2" w:rsidP="00A104E2">
            <w:pPr>
              <w:numPr>
                <w:ilvl w:val="0"/>
                <w:numId w:val="8"/>
              </w:numPr>
              <w:rPr>
                <w:rFonts w:ascii="Times New Roman" w:eastAsia="宋体" w:hAnsi="Times New Roman" w:cs="Times New Roman"/>
                <w:szCs w:val="21"/>
              </w:rPr>
            </w:pPr>
            <w:r w:rsidRPr="00A104E2">
              <w:rPr>
                <w:rFonts w:ascii="Times New Roman" w:eastAsia="宋体" w:hAnsi="Times New Roman" w:cs="Times New Roman"/>
                <w:szCs w:val="21"/>
              </w:rPr>
              <w:t>胡潇婷</w:t>
            </w:r>
            <w:r w:rsidRPr="00A104E2">
              <w:rPr>
                <w:rFonts w:ascii="Times New Roman" w:eastAsia="宋体" w:hAnsi="Times New Roman" w:cs="Times New Roman"/>
                <w:szCs w:val="21"/>
              </w:rPr>
              <w:t xml:space="preserve">, </w:t>
            </w:r>
            <w:r w:rsidRPr="00A104E2">
              <w:rPr>
                <w:rFonts w:ascii="Times New Roman" w:eastAsia="宋体" w:hAnsi="Times New Roman" w:cs="Times New Roman"/>
                <w:szCs w:val="21"/>
              </w:rPr>
              <w:t>高雨辰</w:t>
            </w:r>
            <w:r w:rsidRPr="00A104E2">
              <w:rPr>
                <w:rFonts w:ascii="Times New Roman" w:eastAsia="宋体" w:hAnsi="Times New Roman" w:cs="Times New Roman"/>
                <w:szCs w:val="21"/>
              </w:rPr>
              <w:t xml:space="preserve">, </w:t>
            </w:r>
            <w:r w:rsidRPr="00A104E2">
              <w:rPr>
                <w:rFonts w:ascii="Times New Roman" w:eastAsia="宋体" w:hAnsi="Times New Roman" w:cs="Times New Roman"/>
                <w:szCs w:val="21"/>
              </w:rPr>
              <w:t>金占明</w:t>
            </w:r>
            <w:r w:rsidRPr="00A104E2">
              <w:rPr>
                <w:rFonts w:ascii="Times New Roman" w:eastAsia="宋体" w:hAnsi="Times New Roman" w:cs="Times New Roman"/>
                <w:szCs w:val="21"/>
              </w:rPr>
              <w:t>,</w:t>
            </w:r>
            <w:r w:rsidRPr="00A104E2">
              <w:rPr>
                <w:rFonts w:ascii="Times New Roman" w:eastAsia="宋体" w:hAnsi="Times New Roman" w:cs="Times New Roman"/>
                <w:szCs w:val="21"/>
              </w:rPr>
              <w:t>等</w:t>
            </w:r>
            <w:r w:rsidRPr="00A104E2">
              <w:rPr>
                <w:rFonts w:ascii="Times New Roman" w:eastAsia="宋体" w:hAnsi="Times New Roman" w:cs="Times New Roman"/>
                <w:szCs w:val="21"/>
              </w:rPr>
              <w:t xml:space="preserve">. </w:t>
            </w:r>
            <w:r w:rsidRPr="00A104E2">
              <w:rPr>
                <w:rFonts w:ascii="Times New Roman" w:eastAsia="宋体" w:hAnsi="Times New Roman" w:cs="Times New Roman"/>
                <w:szCs w:val="21"/>
              </w:rPr>
              <w:t>海外并购对企业探索式和利用式创新绩效的影响研究</w:t>
            </w:r>
            <w:r w:rsidRPr="00A104E2">
              <w:rPr>
                <w:rFonts w:ascii="Times New Roman" w:eastAsia="宋体" w:hAnsi="Times New Roman" w:cs="Times New Roman"/>
                <w:szCs w:val="21"/>
              </w:rPr>
              <w:t>:</w:t>
            </w:r>
            <w:r w:rsidRPr="00A104E2">
              <w:rPr>
                <w:rFonts w:ascii="Times New Roman" w:eastAsia="宋体" w:hAnsi="Times New Roman" w:cs="Times New Roman"/>
                <w:szCs w:val="21"/>
              </w:rPr>
              <w:t>基于中国的实证分析</w:t>
            </w:r>
            <w:r w:rsidRPr="00A104E2">
              <w:rPr>
                <w:rFonts w:ascii="Times New Roman" w:eastAsia="宋体" w:hAnsi="Times New Roman" w:cs="Times New Roman"/>
                <w:szCs w:val="21"/>
              </w:rPr>
              <w:t xml:space="preserve">[J]. </w:t>
            </w:r>
            <w:r w:rsidRPr="00A104E2">
              <w:rPr>
                <w:rFonts w:ascii="Times New Roman" w:eastAsia="宋体" w:hAnsi="Times New Roman" w:cs="Times New Roman"/>
                <w:szCs w:val="21"/>
              </w:rPr>
              <w:t>科学学与科学技术管理</w:t>
            </w:r>
            <w:r w:rsidRPr="00A104E2">
              <w:rPr>
                <w:rFonts w:ascii="Times New Roman" w:eastAsia="宋体" w:hAnsi="Times New Roman" w:cs="Times New Roman"/>
                <w:szCs w:val="21"/>
              </w:rPr>
              <w:t>, 2020, 41(9):20.</w:t>
            </w:r>
          </w:p>
          <w:p w:rsidR="00A104E2" w:rsidRPr="00A104E2" w:rsidRDefault="00A104E2" w:rsidP="00A104E2">
            <w:pPr>
              <w:numPr>
                <w:ilvl w:val="0"/>
                <w:numId w:val="8"/>
              </w:numPr>
              <w:rPr>
                <w:rFonts w:ascii="Times New Roman" w:eastAsia="宋体" w:hAnsi="Times New Roman" w:cs="Times New Roman"/>
                <w:szCs w:val="21"/>
              </w:rPr>
            </w:pPr>
            <w:r w:rsidRPr="00A104E2">
              <w:rPr>
                <w:rFonts w:ascii="Times New Roman" w:eastAsia="宋体" w:hAnsi="Times New Roman" w:cs="Times New Roman" w:hint="eastAsia"/>
                <w:szCs w:val="21"/>
              </w:rPr>
              <w:t>韩宝山</w:t>
            </w:r>
            <w:r w:rsidRPr="00A104E2">
              <w:rPr>
                <w:rFonts w:ascii="Times New Roman" w:eastAsia="宋体" w:hAnsi="Times New Roman" w:cs="Times New Roman" w:hint="eastAsia"/>
                <w:szCs w:val="21"/>
              </w:rPr>
              <w:t>.</w:t>
            </w:r>
            <w:r w:rsidRPr="00A104E2">
              <w:rPr>
                <w:rFonts w:ascii="Times New Roman" w:eastAsia="宋体" w:hAnsi="Times New Roman" w:cs="Times New Roman" w:hint="eastAsia"/>
                <w:szCs w:val="21"/>
              </w:rPr>
              <w:t>技术并购与创新</w:t>
            </w:r>
            <w:r w:rsidRPr="00A104E2">
              <w:rPr>
                <w:rFonts w:ascii="Times New Roman" w:eastAsia="宋体" w:hAnsi="Times New Roman" w:cs="Times New Roman" w:hint="eastAsia"/>
                <w:szCs w:val="21"/>
              </w:rPr>
              <w:t>:</w:t>
            </w:r>
            <w:r w:rsidRPr="00A104E2">
              <w:rPr>
                <w:rFonts w:ascii="Times New Roman" w:eastAsia="宋体" w:hAnsi="Times New Roman" w:cs="Times New Roman" w:hint="eastAsia"/>
                <w:szCs w:val="21"/>
              </w:rPr>
              <w:t>文献综述及研究展望</w:t>
            </w:r>
            <w:r w:rsidRPr="00A104E2">
              <w:rPr>
                <w:rFonts w:ascii="Times New Roman" w:eastAsia="宋体" w:hAnsi="Times New Roman" w:cs="Times New Roman" w:hint="eastAsia"/>
                <w:szCs w:val="21"/>
              </w:rPr>
              <w:t>[J].</w:t>
            </w:r>
            <w:r w:rsidRPr="00A104E2">
              <w:rPr>
                <w:rFonts w:ascii="Times New Roman" w:eastAsia="宋体" w:hAnsi="Times New Roman" w:cs="Times New Roman" w:hint="eastAsia"/>
                <w:szCs w:val="21"/>
              </w:rPr>
              <w:t>经济管理</w:t>
            </w:r>
            <w:r w:rsidRPr="00A104E2">
              <w:rPr>
                <w:rFonts w:ascii="Times New Roman" w:eastAsia="宋体" w:hAnsi="Times New Roman" w:cs="Times New Roman" w:hint="eastAsia"/>
                <w:szCs w:val="21"/>
              </w:rPr>
              <w:t>,2017,39(09):195-208.</w:t>
            </w:r>
          </w:p>
          <w:p w:rsidR="00A104E2" w:rsidRPr="00A104E2" w:rsidRDefault="00A104E2" w:rsidP="00A104E2">
            <w:pPr>
              <w:numPr>
                <w:ilvl w:val="0"/>
                <w:numId w:val="8"/>
              </w:numPr>
              <w:rPr>
                <w:rFonts w:ascii="Times New Roman" w:eastAsia="宋体" w:hAnsi="Times New Roman" w:cs="Times New Roman" w:hint="eastAsia"/>
                <w:szCs w:val="21"/>
              </w:rPr>
            </w:pPr>
            <w:r w:rsidRPr="00A104E2">
              <w:rPr>
                <w:rFonts w:ascii="Times New Roman" w:eastAsia="宋体" w:hAnsi="Times New Roman" w:cs="Times New Roman"/>
                <w:szCs w:val="21"/>
              </w:rPr>
              <w:t>B M W A . To explore or to exploit? An empirical investigation of acquisitions by large incumbents[J]. Research Policy, 2011, 40( 9):1217-1225.</w:t>
            </w:r>
          </w:p>
          <w:p w:rsidR="00A104E2" w:rsidRPr="00A104E2" w:rsidRDefault="00A104E2" w:rsidP="00A104E2">
            <w:pPr>
              <w:numPr>
                <w:ilvl w:val="0"/>
                <w:numId w:val="8"/>
              </w:numPr>
              <w:rPr>
                <w:rFonts w:ascii="Times New Roman" w:eastAsia="宋体" w:hAnsi="Times New Roman" w:cs="Times New Roman" w:hint="eastAsia"/>
                <w:szCs w:val="21"/>
              </w:rPr>
            </w:pPr>
            <w:r w:rsidRPr="00A104E2">
              <w:rPr>
                <w:rFonts w:ascii="Times New Roman" w:eastAsia="宋体" w:hAnsi="Times New Roman" w:cs="Times New Roman"/>
                <w:szCs w:val="21"/>
              </w:rPr>
              <w:t>Valentini G . Measuring the effect of M&amp;A on patenting quantity and quality[J]. Strategic Management Journal, 2012, 33(3):336-346.</w:t>
            </w:r>
          </w:p>
          <w:p w:rsidR="00A104E2" w:rsidRPr="00A104E2" w:rsidRDefault="00A104E2" w:rsidP="00A104E2">
            <w:pPr>
              <w:numPr>
                <w:ilvl w:val="0"/>
                <w:numId w:val="8"/>
              </w:numPr>
              <w:rPr>
                <w:rFonts w:ascii="Times New Roman" w:eastAsia="宋体" w:hAnsi="Times New Roman" w:cs="Times New Roman" w:hint="eastAsia"/>
                <w:szCs w:val="21"/>
              </w:rPr>
            </w:pPr>
            <w:r w:rsidRPr="00A104E2">
              <w:rPr>
                <w:rFonts w:ascii="Times New Roman" w:eastAsia="宋体" w:hAnsi="Times New Roman" w:cs="Times New Roman"/>
                <w:szCs w:val="21"/>
              </w:rPr>
              <w:t>Joel, Stiebale. The impact of cross-border mergers and acquisitions on the acquirers' R&amp;D — Firm-level evidence[J]. International Journal of Industrial Organization, 2013.</w:t>
            </w:r>
          </w:p>
        </w:tc>
      </w:tr>
      <w:tr w:rsidR="00A104E2" w:rsidRPr="00A104E2" w:rsidTr="00E74613">
        <w:trPr>
          <w:trHeight w:val="1134"/>
        </w:trPr>
        <w:tc>
          <w:tcPr>
            <w:tcW w:w="7937" w:type="dxa"/>
          </w:tcPr>
          <w:p w:rsidR="00A104E2" w:rsidRPr="00A104E2" w:rsidRDefault="00A104E2" w:rsidP="00A104E2">
            <w:pPr>
              <w:jc w:val="left"/>
              <w:rPr>
                <w:rFonts w:ascii="宋体" w:eastAsia="宋体" w:hAnsi="宋体" w:cs="Times New Roman" w:hint="eastAsia"/>
                <w:bCs/>
                <w:szCs w:val="21"/>
              </w:rPr>
            </w:pPr>
            <w:r w:rsidRPr="00A104E2">
              <w:rPr>
                <w:rFonts w:ascii="华文中宋" w:eastAsia="华文中宋" w:hAnsi="Times New Roman" w:cs="Times New Roman" w:hint="eastAsia"/>
                <w:bCs/>
                <w:sz w:val="28"/>
                <w:szCs w:val="20"/>
              </w:rPr>
              <w:t>同组设计者：</w:t>
            </w:r>
            <w:r w:rsidRPr="00A104E2">
              <w:rPr>
                <w:rFonts w:ascii="宋体" w:eastAsia="宋体" w:hAnsi="宋体" w:cs="Times New Roman" w:hint="eastAsia"/>
                <w:bCs/>
                <w:szCs w:val="21"/>
              </w:rPr>
              <w:t>廖珍妮</w:t>
            </w:r>
          </w:p>
        </w:tc>
      </w:tr>
      <w:tr w:rsidR="00A104E2" w:rsidRPr="00A104E2" w:rsidTr="00E74613">
        <w:trPr>
          <w:trHeight w:val="983"/>
        </w:trPr>
        <w:tc>
          <w:tcPr>
            <w:tcW w:w="7938" w:type="dxa"/>
          </w:tcPr>
          <w:p w:rsidR="00A104E2" w:rsidRPr="00A104E2" w:rsidRDefault="00A104E2" w:rsidP="00A104E2">
            <w:pPr>
              <w:jc w:val="left"/>
              <w:rPr>
                <w:rFonts w:ascii="华文中宋" w:eastAsia="华文中宋" w:hAnsi="Times New Roman" w:cs="Times New Roman"/>
                <w:bCs/>
                <w:sz w:val="28"/>
                <w:szCs w:val="20"/>
              </w:rPr>
            </w:pPr>
            <w:r w:rsidRPr="00A104E2">
              <w:rPr>
                <w:rFonts w:ascii="华文中宋" w:eastAsia="华文中宋" w:hAnsi="Times New Roman" w:cs="Times New Roman" w:hint="eastAsia"/>
                <w:bCs/>
                <w:sz w:val="28"/>
                <w:szCs w:val="20"/>
              </w:rPr>
              <w:t>指导教师签名：</w:t>
            </w:r>
          </w:p>
          <w:p w:rsidR="00A104E2" w:rsidRPr="00A104E2" w:rsidRDefault="00A104E2" w:rsidP="00A104E2">
            <w:pPr>
              <w:jc w:val="left"/>
              <w:rPr>
                <w:rFonts w:ascii="华文中宋" w:eastAsia="华文中宋" w:hAnsi="Times New Roman" w:cs="Times New Roman" w:hint="eastAsia"/>
                <w:bCs/>
                <w:sz w:val="28"/>
                <w:szCs w:val="20"/>
              </w:rPr>
            </w:pPr>
            <w:r w:rsidRPr="00A104E2">
              <w:rPr>
                <w:rFonts w:ascii="华文中宋" w:eastAsia="华文中宋" w:hAnsi="Times New Roman" w:cs="Times New Roman" w:hint="eastAsia"/>
                <w:bCs/>
                <w:sz w:val="28"/>
                <w:szCs w:val="20"/>
              </w:rPr>
              <w:t xml:space="preserve"> </w:t>
            </w:r>
            <w:r w:rsidRPr="00A104E2">
              <w:rPr>
                <w:rFonts w:ascii="华文中宋" w:eastAsia="华文中宋" w:hAnsi="Times New Roman" w:cs="Times New Roman"/>
                <w:bCs/>
                <w:sz w:val="28"/>
                <w:szCs w:val="20"/>
              </w:rPr>
              <w:t xml:space="preserve">                                  2021</w:t>
            </w:r>
            <w:r w:rsidRPr="00A104E2">
              <w:rPr>
                <w:rFonts w:ascii="华文中宋" w:eastAsia="华文中宋" w:hAnsi="Times New Roman" w:cs="Times New Roman" w:hint="eastAsia"/>
                <w:bCs/>
                <w:sz w:val="28"/>
                <w:szCs w:val="20"/>
              </w:rPr>
              <w:t xml:space="preserve">年 </w:t>
            </w:r>
            <w:r w:rsidRPr="00A104E2">
              <w:rPr>
                <w:rFonts w:ascii="华文中宋" w:eastAsia="华文中宋" w:hAnsi="Times New Roman" w:cs="Times New Roman"/>
                <w:bCs/>
                <w:sz w:val="28"/>
                <w:szCs w:val="20"/>
              </w:rPr>
              <w:t>10</w:t>
            </w:r>
            <w:r w:rsidRPr="00A104E2">
              <w:rPr>
                <w:rFonts w:ascii="华文中宋" w:eastAsia="华文中宋" w:hAnsi="Times New Roman" w:cs="Times New Roman" w:hint="eastAsia"/>
                <w:bCs/>
                <w:sz w:val="28"/>
                <w:szCs w:val="20"/>
              </w:rPr>
              <w:t>月</w:t>
            </w:r>
            <w:r w:rsidRPr="00A104E2">
              <w:rPr>
                <w:rFonts w:ascii="华文中宋" w:eastAsia="华文中宋" w:hAnsi="Times New Roman" w:cs="Times New Roman"/>
                <w:bCs/>
                <w:sz w:val="28"/>
                <w:szCs w:val="20"/>
              </w:rPr>
              <w:t>28</w:t>
            </w:r>
            <w:r w:rsidRPr="00A104E2">
              <w:rPr>
                <w:rFonts w:ascii="华文中宋" w:eastAsia="华文中宋" w:hAnsi="Times New Roman" w:cs="Times New Roman" w:hint="eastAsia"/>
                <w:bCs/>
                <w:sz w:val="28"/>
                <w:szCs w:val="20"/>
              </w:rPr>
              <w:t>日</w:t>
            </w:r>
          </w:p>
        </w:tc>
      </w:tr>
    </w:tbl>
    <w:p w:rsidR="00A104E2" w:rsidRPr="00A104E2" w:rsidRDefault="00A104E2" w:rsidP="00A104E2">
      <w:pPr>
        <w:rPr>
          <w:rFonts w:ascii="Times New Roman" w:eastAsia="宋体" w:hAnsi="Times New Roman" w:cs="Times New Roman"/>
          <w:szCs w:val="20"/>
        </w:rPr>
      </w:pPr>
    </w:p>
    <w:p w:rsidR="0013449C" w:rsidRPr="002635C7" w:rsidRDefault="0013449C" w:rsidP="00DA0881">
      <w:pPr>
        <w:pStyle w:val="a3"/>
        <w:spacing w:line="360" w:lineRule="auto"/>
        <w:ind w:firstLineChars="0" w:firstLine="0"/>
        <w:rPr>
          <w:rFonts w:ascii="Times New Roman" w:eastAsia="宋体" w:hAnsi="Times New Roman"/>
          <w:color w:val="000000" w:themeColor="text1"/>
          <w:sz w:val="24"/>
        </w:rPr>
      </w:pPr>
    </w:p>
    <w:sectPr w:rsidR="0013449C" w:rsidRPr="002635C7">
      <w:headerReference w:type="even" r:id="rId24"/>
      <w:headerReference w:type="default" r:id="rId25"/>
      <w:footerReference w:type="even" r:id="rId26"/>
      <w:footerReference w:type="default" r:id="rId27"/>
      <w:headerReference w:type="first" r:id="rId28"/>
      <w:footerReference w:type="first" r:id="rId29"/>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542A3E" w:rsidRDefault="00542A3E">
      <w:r>
        <w:separator/>
      </w:r>
    </w:p>
  </w:endnote>
  <w:endnote w:type="continuationSeparator" w:id="0">
    <w:p w:rsidR="00542A3E" w:rsidRDefault="00542A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Times New Roman (正文 CS 字体)">
    <w:altName w:val="宋体"/>
    <w:panose1 w:val="020B0604020202020204"/>
    <w:charset w:val="86"/>
    <w:family w:val="roman"/>
    <w:notTrueType/>
    <w:pitch w:val="default"/>
  </w:font>
  <w:font w:name="Times New Roman (标题 CS)">
    <w:altName w:val="宋体"/>
    <w:panose1 w:val="020B0604020202020204"/>
    <w:charset w:val="86"/>
    <w:family w:val="roman"/>
    <w:pitch w:val="default"/>
  </w:font>
  <w:font w:name="等线 Light">
    <w:panose1 w:val="02010600030101010101"/>
    <w:charset w:val="86"/>
    <w:family w:val="auto"/>
    <w:pitch w:val="variable"/>
    <w:sig w:usb0="A00002BF" w:usb1="38CF7CFA" w:usb2="00000016" w:usb3="00000000" w:csb0="0004000F" w:csb1="00000000"/>
  </w:font>
  <w:font w:name="SimSun-ExtB">
    <w:panose1 w:val="02010609060101010101"/>
    <w:charset w:val="86"/>
    <w:family w:val="modern"/>
    <w:pitch w:val="fixed"/>
    <w:sig w:usb0="00000001" w:usb1="0A0E0000" w:usb2="00000010" w:usb3="00000000" w:csb0="00040001" w:csb1="00000000"/>
  </w:font>
  <w:font w:name="仿宋_GB2312">
    <w:altName w:val="微软雅黑"/>
    <w:panose1 w:val="020B0604020202020204"/>
    <w:charset w:val="86"/>
    <w:family w:val="modern"/>
    <w:pitch w:val="fixed"/>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楷体_GB2312">
    <w:altName w:val="微软雅黑"/>
    <w:panose1 w:val="020B0604020202020204"/>
    <w:charset w:val="86"/>
    <w:family w:val="modern"/>
    <w:pitch w:val="fixed"/>
    <w:sig w:usb0="00000000" w:usb1="080E0000" w:usb2="00000010" w:usb3="00000000" w:csb0="00040000" w:csb1="00000000"/>
  </w:font>
  <w:font w:name="微软雅黑">
    <w:panose1 w:val="020B0503020204020204"/>
    <w:charset w:val="86"/>
    <w:family w:val="swiss"/>
    <w:pitch w:val="variable"/>
    <w:sig w:usb0="80000287" w:usb1="28CF3C52" w:usb2="00000016" w:usb3="00000000" w:csb0="0004001F" w:csb1="00000000"/>
  </w:font>
  <w:font w:name="Cambria Math">
    <w:panose1 w:val="02040503050406030204"/>
    <w:charset w:val="00"/>
    <w:family w:val="roman"/>
    <w:pitch w:val="variable"/>
    <w:sig w:usb0="E00002FF" w:usb1="420024FF" w:usb2="00000000" w:usb3="00000000" w:csb0="0000019F" w:csb1="00000000"/>
  </w:font>
  <w:font w:name="华文行楷">
    <w:panose1 w:val="02010800040101010101"/>
    <w:charset w:val="86"/>
    <w:family w:val="auto"/>
    <w:pitch w:val="variable"/>
    <w:sig w:usb0="00000001" w:usb1="080F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ac"/>
      </w:rPr>
      <w:id w:val="626969446"/>
      <w:docPartObj>
        <w:docPartGallery w:val="Page Numbers (Bottom of Page)"/>
        <w:docPartUnique/>
      </w:docPartObj>
    </w:sdtPr>
    <w:sdtEndPr>
      <w:rPr>
        <w:rStyle w:val="ac"/>
      </w:rPr>
    </w:sdtEndPr>
    <w:sdtContent>
      <w:p w:rsidR="006007A5" w:rsidRDefault="006007A5" w:rsidP="00E6037C">
        <w:pPr>
          <w:pStyle w:val="a4"/>
          <w:framePr w:wrap="none" w:vAnchor="text" w:hAnchor="margin" w:xAlign="center" w:y="1"/>
          <w:rPr>
            <w:rStyle w:val="ac"/>
          </w:rPr>
        </w:pPr>
        <w:r>
          <w:rPr>
            <w:rStyle w:val="ac"/>
          </w:rPr>
          <w:fldChar w:fldCharType="begin"/>
        </w:r>
        <w:r>
          <w:rPr>
            <w:rStyle w:val="ac"/>
          </w:rPr>
          <w:instrText xml:space="preserve"> PAGE </w:instrText>
        </w:r>
        <w:r>
          <w:rPr>
            <w:rStyle w:val="ac"/>
          </w:rPr>
          <w:fldChar w:fldCharType="end"/>
        </w:r>
      </w:p>
    </w:sdtContent>
  </w:sdt>
  <w:p w:rsidR="006007A5" w:rsidRDefault="006007A5">
    <w:pPr>
      <w:pStyle w:val="a4"/>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9610AF" w:rsidRDefault="00542A3E">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ac"/>
      </w:rPr>
      <w:id w:val="1867258654"/>
      <w:docPartObj>
        <w:docPartGallery w:val="Page Numbers (Bottom of Page)"/>
        <w:docPartUnique/>
      </w:docPartObj>
    </w:sdtPr>
    <w:sdtEndPr>
      <w:rPr>
        <w:rStyle w:val="ac"/>
      </w:rPr>
    </w:sdtEndPr>
    <w:sdtContent>
      <w:p w:rsidR="006007A5" w:rsidRDefault="006007A5" w:rsidP="00E6037C">
        <w:pPr>
          <w:pStyle w:val="a4"/>
          <w:framePr w:wrap="none" w:vAnchor="text" w:hAnchor="margin" w:xAlign="center" w:y="1"/>
          <w:rPr>
            <w:rStyle w:val="ac"/>
          </w:rPr>
        </w:pPr>
        <w:r>
          <w:rPr>
            <w:rStyle w:val="ac"/>
          </w:rPr>
          <w:fldChar w:fldCharType="begin"/>
        </w:r>
        <w:r>
          <w:rPr>
            <w:rStyle w:val="ac"/>
          </w:rPr>
          <w:instrText xml:space="preserve"> PAGE </w:instrText>
        </w:r>
        <w:r>
          <w:rPr>
            <w:rStyle w:val="ac"/>
          </w:rPr>
          <w:fldChar w:fldCharType="separate"/>
        </w:r>
        <w:r>
          <w:rPr>
            <w:rStyle w:val="ac"/>
            <w:noProof/>
          </w:rPr>
          <w:t>2</w:t>
        </w:r>
        <w:r>
          <w:rPr>
            <w:rStyle w:val="ac"/>
          </w:rPr>
          <w:fldChar w:fldCharType="end"/>
        </w:r>
      </w:p>
    </w:sdtContent>
  </w:sdt>
  <w:p w:rsidR="006007A5" w:rsidRDefault="006007A5">
    <w:pPr>
      <w:pStyle w:val="a4"/>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6007A5" w:rsidRDefault="006007A5">
    <w:pPr>
      <w:pStyle w:val="a4"/>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ac"/>
      </w:rPr>
      <w:id w:val="-539586318"/>
      <w:docPartObj>
        <w:docPartGallery w:val="Page Numbers (Bottom of Page)"/>
        <w:docPartUnique/>
      </w:docPartObj>
    </w:sdtPr>
    <w:sdtEndPr>
      <w:rPr>
        <w:rStyle w:val="ac"/>
      </w:rPr>
    </w:sdtEndPr>
    <w:sdtContent>
      <w:p w:rsidR="006007A5" w:rsidRDefault="006007A5" w:rsidP="00E6037C">
        <w:pPr>
          <w:pStyle w:val="a4"/>
          <w:framePr w:wrap="none" w:vAnchor="text" w:hAnchor="margin" w:xAlign="center" w:y="1"/>
          <w:rPr>
            <w:rStyle w:val="ac"/>
          </w:rPr>
        </w:pPr>
        <w:r>
          <w:rPr>
            <w:rStyle w:val="ac"/>
          </w:rPr>
          <w:fldChar w:fldCharType="begin"/>
        </w:r>
        <w:r>
          <w:rPr>
            <w:rStyle w:val="ac"/>
          </w:rPr>
          <w:instrText xml:space="preserve"> PAGE </w:instrText>
        </w:r>
        <w:r>
          <w:rPr>
            <w:rStyle w:val="ac"/>
          </w:rPr>
          <w:fldChar w:fldCharType="separate"/>
        </w:r>
        <w:r>
          <w:rPr>
            <w:rStyle w:val="ac"/>
            <w:noProof/>
          </w:rPr>
          <w:t>3</w:t>
        </w:r>
        <w:r>
          <w:rPr>
            <w:rStyle w:val="ac"/>
          </w:rPr>
          <w:fldChar w:fldCharType="end"/>
        </w:r>
      </w:p>
    </w:sdtContent>
  </w:sdt>
  <w:p w:rsidR="006007A5" w:rsidRDefault="006007A5">
    <w:pPr>
      <w:pStyle w:val="a4"/>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B81D46" w:rsidRDefault="00B81D46" w:rsidP="00E6037C">
    <w:pPr>
      <w:pStyle w:val="a4"/>
      <w:framePr w:wrap="none" w:vAnchor="text" w:hAnchor="margin" w:xAlign="center" w:y="1"/>
      <w:rPr>
        <w:rStyle w:val="ac"/>
      </w:rPr>
    </w:pPr>
  </w:p>
  <w:p w:rsidR="00B81D46" w:rsidRDefault="00B81D46">
    <w:pPr>
      <w:pStyle w:val="a4"/>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B81D46" w:rsidRDefault="00B81D46" w:rsidP="00E6037C">
    <w:pPr>
      <w:pStyle w:val="a4"/>
      <w:framePr w:wrap="none" w:vAnchor="text" w:hAnchor="margin" w:xAlign="center" w:y="1"/>
      <w:rPr>
        <w:rStyle w:val="ac"/>
      </w:rPr>
    </w:pPr>
  </w:p>
  <w:p w:rsidR="00B81D46" w:rsidRDefault="00B81D46">
    <w:pPr>
      <w:pStyle w:val="a4"/>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ac"/>
      </w:rPr>
      <w:id w:val="1070311579"/>
      <w:docPartObj>
        <w:docPartGallery w:val="Page Numbers (Bottom of Page)"/>
        <w:docPartUnique/>
      </w:docPartObj>
    </w:sdtPr>
    <w:sdtEndPr>
      <w:rPr>
        <w:rStyle w:val="ac"/>
      </w:rPr>
    </w:sdtEndPr>
    <w:sdtContent>
      <w:p w:rsidR="00907550" w:rsidRDefault="00907550" w:rsidP="00E6037C">
        <w:pPr>
          <w:pStyle w:val="a4"/>
          <w:framePr w:wrap="none" w:vAnchor="text" w:hAnchor="margin" w:xAlign="center" w:y="1"/>
          <w:rPr>
            <w:rStyle w:val="ac"/>
          </w:rPr>
        </w:pPr>
        <w:r>
          <w:rPr>
            <w:rStyle w:val="ac"/>
          </w:rPr>
          <w:fldChar w:fldCharType="begin"/>
        </w:r>
        <w:r>
          <w:rPr>
            <w:rStyle w:val="ac"/>
          </w:rPr>
          <w:instrText xml:space="preserve"> PAGE </w:instrText>
        </w:r>
        <w:r>
          <w:rPr>
            <w:rStyle w:val="ac"/>
          </w:rPr>
          <w:fldChar w:fldCharType="separate"/>
        </w:r>
        <w:r>
          <w:rPr>
            <w:rStyle w:val="ac"/>
            <w:noProof/>
          </w:rPr>
          <w:t>2</w:t>
        </w:r>
        <w:r>
          <w:rPr>
            <w:rStyle w:val="ac"/>
          </w:rPr>
          <w:fldChar w:fldCharType="end"/>
        </w:r>
      </w:p>
    </w:sdtContent>
  </w:sdt>
  <w:p w:rsidR="00907550" w:rsidRDefault="00907550">
    <w:pPr>
      <w:pStyle w:val="a4"/>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9610AF" w:rsidRDefault="00542A3E">
    <w:pPr>
      <w:pStyle w:val="a4"/>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9610AF" w:rsidRDefault="00542A3E">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542A3E" w:rsidRDefault="00542A3E">
      <w:r>
        <w:separator/>
      </w:r>
    </w:p>
  </w:footnote>
  <w:footnote w:type="continuationSeparator" w:id="0">
    <w:p w:rsidR="00542A3E" w:rsidRDefault="00542A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6007A5" w:rsidRDefault="006007A5" w:rsidP="00BE516B">
    <w:pPr>
      <w:pStyle w:val="a6"/>
      <w:pBdr>
        <w:bottom w:val="single" w:sz="6" w:space="0" w:color="auto"/>
      </w:pBdr>
      <w:jc w:val="center"/>
      <w:rPr>
        <w:rFonts w:ascii="华文中宋" w:eastAsia="华文中宋" w:hAnsi="华文中宋"/>
        <w:sz w:val="21"/>
        <w:szCs w:val="21"/>
      </w:rPr>
    </w:pPr>
    <w:r>
      <w:rPr>
        <w:rFonts w:ascii="华文中宋" w:eastAsia="华文中宋" w:hAnsi="华文中宋" w:hint="eastAsia"/>
        <w:sz w:val="21"/>
        <w:szCs w:val="21"/>
      </w:rPr>
      <w:t>华 中 科 技 大 学 本 科 毕 业 设 计（论 文）</w:t>
    </w:r>
  </w:p>
  <w:p w:rsidR="006007A5" w:rsidRPr="00BE516B" w:rsidRDefault="006007A5">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6007A5" w:rsidRDefault="006007A5" w:rsidP="00BE516B">
    <w:pPr>
      <w:pStyle w:val="a6"/>
      <w:pBdr>
        <w:bottom w:val="single" w:sz="6" w:space="0" w:color="auto"/>
      </w:pBdr>
      <w:jc w:val="center"/>
      <w:rPr>
        <w:rFonts w:ascii="华文中宋" w:eastAsia="华文中宋" w:hAnsi="华文中宋"/>
        <w:sz w:val="21"/>
        <w:szCs w:val="21"/>
      </w:rPr>
    </w:pPr>
    <w:r>
      <w:rPr>
        <w:rFonts w:ascii="华文中宋" w:eastAsia="华文中宋" w:hAnsi="华文中宋" w:hint="eastAsia"/>
        <w:sz w:val="21"/>
        <w:szCs w:val="21"/>
      </w:rPr>
      <w:t>华 中 科 技 大 学 本 科 毕 业 设 计（论 文）</w:t>
    </w:r>
  </w:p>
  <w:p w:rsidR="006007A5" w:rsidRPr="00BE516B" w:rsidRDefault="006007A5">
    <w:pPr>
      <w:pStyle w:val="a6"/>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9610AF" w:rsidRDefault="00542A3E">
    <w:pPr>
      <w:pStyle w:val="a6"/>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9610AF" w:rsidRDefault="00542A3E">
    <w:pPr>
      <w:pStyle w:val="a6"/>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9610AF" w:rsidRDefault="00542A3E">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F77BCC"/>
    <w:multiLevelType w:val="hybridMultilevel"/>
    <w:tmpl w:val="92CE73B0"/>
    <w:lvl w:ilvl="0" w:tplc="D1648BE0">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66C0793"/>
    <w:multiLevelType w:val="multilevel"/>
    <w:tmpl w:val="F33CC854"/>
    <w:lvl w:ilvl="0">
      <w:start w:val="1"/>
      <w:numFmt w:val="decimal"/>
      <w:lvlText w:val="[%1]"/>
      <w:lvlJc w:val="left"/>
      <w:pPr>
        <w:ind w:left="0" w:firstLine="0"/>
      </w:pPr>
      <w:rPr>
        <w:rFonts w:ascii="宋体" w:eastAsia="宋体" w:hAnsi="宋体" w:hint="eastAsia"/>
        <w:b w:val="0"/>
        <w:i w:val="0"/>
        <w:sz w:val="24"/>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07161A4A"/>
    <w:multiLevelType w:val="hybridMultilevel"/>
    <w:tmpl w:val="21FE52E8"/>
    <w:lvl w:ilvl="0" w:tplc="E41CB45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0DB3314C"/>
    <w:multiLevelType w:val="multilevel"/>
    <w:tmpl w:val="7B7CA6F8"/>
    <w:lvl w:ilvl="0">
      <w:start w:val="1"/>
      <w:numFmt w:val="decimal"/>
      <w:lvlText w:val="[%1] "/>
      <w:lvlJc w:val="left"/>
      <w:pPr>
        <w:ind w:left="0" w:firstLine="0"/>
      </w:pPr>
      <w:rPr>
        <w:rFonts w:ascii="宋体" w:eastAsia="宋体" w:hAnsi="宋体" w:hint="eastAsia"/>
        <w:b w:val="0"/>
        <w:i w:val="0"/>
        <w:sz w:val="24"/>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12CF37E6"/>
    <w:multiLevelType w:val="hybridMultilevel"/>
    <w:tmpl w:val="73F62582"/>
    <w:lvl w:ilvl="0" w:tplc="E41CB45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172A66E5"/>
    <w:multiLevelType w:val="multilevel"/>
    <w:tmpl w:val="E4C4DF96"/>
    <w:lvl w:ilvl="0">
      <w:start w:val="1"/>
      <w:numFmt w:val="decimal"/>
      <w:lvlText w:val="[%1] "/>
      <w:lvlJc w:val="left"/>
      <w:pPr>
        <w:ind w:left="0" w:firstLine="0"/>
      </w:pPr>
      <w:rPr>
        <w:rFonts w:ascii="宋体" w:eastAsia="宋体" w:hAnsi="宋体" w:hint="eastAsia"/>
        <w:b w:val="0"/>
        <w:i w:val="0"/>
        <w:sz w:val="24"/>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334C2A2E"/>
    <w:multiLevelType w:val="hybridMultilevel"/>
    <w:tmpl w:val="58CCF63C"/>
    <w:lvl w:ilvl="0" w:tplc="04B4ACAE">
      <w:start w:val="1"/>
      <w:numFmt w:val="decimal"/>
      <w:lvlText w:val="[%1] "/>
      <w:lvlJc w:val="left"/>
      <w:pPr>
        <w:ind w:left="0" w:firstLine="0"/>
      </w:pPr>
      <w:rPr>
        <w:rFonts w:ascii="宋体" w:eastAsia="宋体" w:hAnsi="宋体" w:hint="eastAsia"/>
        <w:b w:val="0"/>
        <w:i w:val="0"/>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35050B0"/>
    <w:multiLevelType w:val="hybridMultilevel"/>
    <w:tmpl w:val="87CC342A"/>
    <w:lvl w:ilvl="0" w:tplc="3B64F52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3FF85800"/>
    <w:multiLevelType w:val="multilevel"/>
    <w:tmpl w:val="8EC24EF4"/>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5DDD328E"/>
    <w:multiLevelType w:val="hybridMultilevel"/>
    <w:tmpl w:val="21FE52E8"/>
    <w:lvl w:ilvl="0" w:tplc="E41CB45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624C5428"/>
    <w:multiLevelType w:val="multilevel"/>
    <w:tmpl w:val="58CCF63C"/>
    <w:lvl w:ilvl="0">
      <w:start w:val="1"/>
      <w:numFmt w:val="decimal"/>
      <w:lvlText w:val="[%1] "/>
      <w:lvlJc w:val="left"/>
      <w:pPr>
        <w:ind w:left="0" w:firstLine="0"/>
      </w:pPr>
      <w:rPr>
        <w:rFonts w:ascii="宋体" w:eastAsia="宋体" w:hAnsi="宋体" w:hint="eastAsia"/>
        <w:b w:val="0"/>
        <w:i w:val="0"/>
        <w:sz w:val="24"/>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6B9E4D70"/>
    <w:multiLevelType w:val="multilevel"/>
    <w:tmpl w:val="E462034C"/>
    <w:lvl w:ilvl="0">
      <w:start w:val="1"/>
      <w:numFmt w:val="decimal"/>
      <w:lvlText w:val="[%1]"/>
      <w:lvlJc w:val="left"/>
      <w:pPr>
        <w:ind w:left="900" w:hanging="420"/>
      </w:pPr>
      <w:rPr>
        <w:rFonts w:ascii="宋体" w:eastAsia="宋体" w:hAnsi="宋体" w:hint="eastAsia"/>
        <w:b w:val="0"/>
        <w:i w:val="0"/>
        <w:sz w:val="24"/>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15:restartNumberingAfterBreak="0">
    <w:nsid w:val="6D80079B"/>
    <w:multiLevelType w:val="hybridMultilevel"/>
    <w:tmpl w:val="73F62582"/>
    <w:lvl w:ilvl="0" w:tplc="E41CB45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79086B1C"/>
    <w:multiLevelType w:val="multilevel"/>
    <w:tmpl w:val="620E18AA"/>
    <w:lvl w:ilvl="0">
      <w:start w:val="1"/>
      <w:numFmt w:val="decimal"/>
      <w:lvlText w:val="[%1]□"/>
      <w:lvlJc w:val="left"/>
      <w:pPr>
        <w:ind w:left="420" w:hanging="420"/>
      </w:pPr>
      <w:rPr>
        <w:rFonts w:ascii="宋体" w:eastAsia="宋体" w:hAnsi="宋体" w:hint="eastAsia"/>
        <w:b w:val="0"/>
        <w:i w:val="0"/>
        <w:sz w:val="24"/>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15:restartNumberingAfterBreak="0">
    <w:nsid w:val="7C7277F2"/>
    <w:multiLevelType w:val="hybridMultilevel"/>
    <w:tmpl w:val="112414C0"/>
    <w:lvl w:ilvl="0" w:tplc="72A8F0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8"/>
  </w:num>
  <w:num w:numId="3">
    <w:abstractNumId w:val="7"/>
  </w:num>
  <w:num w:numId="4">
    <w:abstractNumId w:val="4"/>
  </w:num>
  <w:num w:numId="5">
    <w:abstractNumId w:val="12"/>
  </w:num>
  <w:num w:numId="6">
    <w:abstractNumId w:val="9"/>
  </w:num>
  <w:num w:numId="7">
    <w:abstractNumId w:val="2"/>
  </w:num>
  <w:num w:numId="8">
    <w:abstractNumId w:val="6"/>
  </w:num>
  <w:num w:numId="9">
    <w:abstractNumId w:val="13"/>
  </w:num>
  <w:num w:numId="10">
    <w:abstractNumId w:val="11"/>
  </w:num>
  <w:num w:numId="11">
    <w:abstractNumId w:val="1"/>
  </w:num>
  <w:num w:numId="12">
    <w:abstractNumId w:val="3"/>
  </w:num>
  <w:num w:numId="13">
    <w:abstractNumId w:val="5"/>
  </w:num>
  <w:num w:numId="14">
    <w:abstractNumId w:val="10"/>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8"/>
  <w:bordersDoNotSurroundHeader/>
  <w:bordersDoNotSurroundFooter/>
  <w:defaultTabStop w:val="21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F19"/>
    <w:rsid w:val="00000C96"/>
    <w:rsid w:val="00001441"/>
    <w:rsid w:val="0000149E"/>
    <w:rsid w:val="00001A27"/>
    <w:rsid w:val="000020CC"/>
    <w:rsid w:val="00002157"/>
    <w:rsid w:val="000022F2"/>
    <w:rsid w:val="00002D48"/>
    <w:rsid w:val="0000467E"/>
    <w:rsid w:val="00004F56"/>
    <w:rsid w:val="00005279"/>
    <w:rsid w:val="0000609A"/>
    <w:rsid w:val="000067EC"/>
    <w:rsid w:val="000074AD"/>
    <w:rsid w:val="00010ADE"/>
    <w:rsid w:val="000117A2"/>
    <w:rsid w:val="000127C6"/>
    <w:rsid w:val="00012F2B"/>
    <w:rsid w:val="00013583"/>
    <w:rsid w:val="000143FD"/>
    <w:rsid w:val="00014B84"/>
    <w:rsid w:val="00014C56"/>
    <w:rsid w:val="0001659F"/>
    <w:rsid w:val="000167AB"/>
    <w:rsid w:val="00016E77"/>
    <w:rsid w:val="000174F4"/>
    <w:rsid w:val="000175AB"/>
    <w:rsid w:val="00017AC3"/>
    <w:rsid w:val="00021000"/>
    <w:rsid w:val="00021820"/>
    <w:rsid w:val="00021B37"/>
    <w:rsid w:val="0002235D"/>
    <w:rsid w:val="00022A78"/>
    <w:rsid w:val="000232B9"/>
    <w:rsid w:val="00023462"/>
    <w:rsid w:val="00023B34"/>
    <w:rsid w:val="00024366"/>
    <w:rsid w:val="000245AE"/>
    <w:rsid w:val="000250A6"/>
    <w:rsid w:val="00026147"/>
    <w:rsid w:val="000261E4"/>
    <w:rsid w:val="000264A7"/>
    <w:rsid w:val="00026F93"/>
    <w:rsid w:val="00027A1B"/>
    <w:rsid w:val="00027F6D"/>
    <w:rsid w:val="0003094E"/>
    <w:rsid w:val="00030EEB"/>
    <w:rsid w:val="0003101A"/>
    <w:rsid w:val="0003152C"/>
    <w:rsid w:val="000317EC"/>
    <w:rsid w:val="00031B5C"/>
    <w:rsid w:val="00031B67"/>
    <w:rsid w:val="0003262F"/>
    <w:rsid w:val="00032AF2"/>
    <w:rsid w:val="00032B45"/>
    <w:rsid w:val="00033A6E"/>
    <w:rsid w:val="00035A19"/>
    <w:rsid w:val="00036433"/>
    <w:rsid w:val="00037847"/>
    <w:rsid w:val="000408FE"/>
    <w:rsid w:val="00040E6A"/>
    <w:rsid w:val="00041DA7"/>
    <w:rsid w:val="000440DA"/>
    <w:rsid w:val="00044411"/>
    <w:rsid w:val="00044B2C"/>
    <w:rsid w:val="000467D5"/>
    <w:rsid w:val="00050227"/>
    <w:rsid w:val="00050B23"/>
    <w:rsid w:val="00051C07"/>
    <w:rsid w:val="00052233"/>
    <w:rsid w:val="000522D6"/>
    <w:rsid w:val="0005242C"/>
    <w:rsid w:val="000544A8"/>
    <w:rsid w:val="00055793"/>
    <w:rsid w:val="000558AB"/>
    <w:rsid w:val="00055E71"/>
    <w:rsid w:val="0005693E"/>
    <w:rsid w:val="00057070"/>
    <w:rsid w:val="0005740F"/>
    <w:rsid w:val="000602F1"/>
    <w:rsid w:val="0006045F"/>
    <w:rsid w:val="00060952"/>
    <w:rsid w:val="0006335E"/>
    <w:rsid w:val="0006341C"/>
    <w:rsid w:val="00064349"/>
    <w:rsid w:val="000657BF"/>
    <w:rsid w:val="00065B93"/>
    <w:rsid w:val="0006672A"/>
    <w:rsid w:val="00066AC3"/>
    <w:rsid w:val="00067635"/>
    <w:rsid w:val="00070A4A"/>
    <w:rsid w:val="00070AE9"/>
    <w:rsid w:val="000715A1"/>
    <w:rsid w:val="0007230B"/>
    <w:rsid w:val="00073141"/>
    <w:rsid w:val="00073481"/>
    <w:rsid w:val="0007459B"/>
    <w:rsid w:val="00074E88"/>
    <w:rsid w:val="000751C3"/>
    <w:rsid w:val="000758B9"/>
    <w:rsid w:val="0007683A"/>
    <w:rsid w:val="00077D1B"/>
    <w:rsid w:val="000817B8"/>
    <w:rsid w:val="00082629"/>
    <w:rsid w:val="000832A9"/>
    <w:rsid w:val="00084C84"/>
    <w:rsid w:val="000854C4"/>
    <w:rsid w:val="0008586C"/>
    <w:rsid w:val="000909AB"/>
    <w:rsid w:val="000909BF"/>
    <w:rsid w:val="000911B1"/>
    <w:rsid w:val="00091420"/>
    <w:rsid w:val="00091609"/>
    <w:rsid w:val="00091E03"/>
    <w:rsid w:val="000920EA"/>
    <w:rsid w:val="000924AD"/>
    <w:rsid w:val="000926F9"/>
    <w:rsid w:val="000932F9"/>
    <w:rsid w:val="00093593"/>
    <w:rsid w:val="00093BF8"/>
    <w:rsid w:val="0009403A"/>
    <w:rsid w:val="0009417D"/>
    <w:rsid w:val="00094BD1"/>
    <w:rsid w:val="00095FAD"/>
    <w:rsid w:val="0009695B"/>
    <w:rsid w:val="000A0A3A"/>
    <w:rsid w:val="000A0DEE"/>
    <w:rsid w:val="000A0EB2"/>
    <w:rsid w:val="000A12E0"/>
    <w:rsid w:val="000A16D6"/>
    <w:rsid w:val="000A3597"/>
    <w:rsid w:val="000A4633"/>
    <w:rsid w:val="000A5110"/>
    <w:rsid w:val="000A6C03"/>
    <w:rsid w:val="000A7791"/>
    <w:rsid w:val="000A7EDB"/>
    <w:rsid w:val="000B0D16"/>
    <w:rsid w:val="000B0DB4"/>
    <w:rsid w:val="000B1A24"/>
    <w:rsid w:val="000B23DA"/>
    <w:rsid w:val="000B45EF"/>
    <w:rsid w:val="000B6819"/>
    <w:rsid w:val="000B6D41"/>
    <w:rsid w:val="000B7195"/>
    <w:rsid w:val="000B7F22"/>
    <w:rsid w:val="000B7FC2"/>
    <w:rsid w:val="000C008C"/>
    <w:rsid w:val="000C1076"/>
    <w:rsid w:val="000C1E61"/>
    <w:rsid w:val="000C1E85"/>
    <w:rsid w:val="000C20EB"/>
    <w:rsid w:val="000C2E93"/>
    <w:rsid w:val="000C2F48"/>
    <w:rsid w:val="000C4D5D"/>
    <w:rsid w:val="000C5677"/>
    <w:rsid w:val="000C5964"/>
    <w:rsid w:val="000C6668"/>
    <w:rsid w:val="000C7541"/>
    <w:rsid w:val="000C78ED"/>
    <w:rsid w:val="000D03CF"/>
    <w:rsid w:val="000D12EF"/>
    <w:rsid w:val="000D1308"/>
    <w:rsid w:val="000D16A8"/>
    <w:rsid w:val="000D2DDC"/>
    <w:rsid w:val="000D3E70"/>
    <w:rsid w:val="000D48B8"/>
    <w:rsid w:val="000D5EE4"/>
    <w:rsid w:val="000D625B"/>
    <w:rsid w:val="000D6B56"/>
    <w:rsid w:val="000D6CCC"/>
    <w:rsid w:val="000D6D10"/>
    <w:rsid w:val="000E0304"/>
    <w:rsid w:val="000E0DD5"/>
    <w:rsid w:val="000E220B"/>
    <w:rsid w:val="000E2DE8"/>
    <w:rsid w:val="000E3868"/>
    <w:rsid w:val="000E390F"/>
    <w:rsid w:val="000E5780"/>
    <w:rsid w:val="000E6F83"/>
    <w:rsid w:val="000E74A9"/>
    <w:rsid w:val="000F08F1"/>
    <w:rsid w:val="000F13FF"/>
    <w:rsid w:val="000F26A2"/>
    <w:rsid w:val="000F3536"/>
    <w:rsid w:val="000F3DB8"/>
    <w:rsid w:val="000F416A"/>
    <w:rsid w:val="000F41B2"/>
    <w:rsid w:val="000F45A8"/>
    <w:rsid w:val="000F52E0"/>
    <w:rsid w:val="000F5915"/>
    <w:rsid w:val="000F6997"/>
    <w:rsid w:val="000F79AF"/>
    <w:rsid w:val="000F7CF5"/>
    <w:rsid w:val="000F7E2D"/>
    <w:rsid w:val="00102B26"/>
    <w:rsid w:val="00102DF0"/>
    <w:rsid w:val="0010428B"/>
    <w:rsid w:val="001054FF"/>
    <w:rsid w:val="00105841"/>
    <w:rsid w:val="001058BF"/>
    <w:rsid w:val="00106747"/>
    <w:rsid w:val="00106CB9"/>
    <w:rsid w:val="00107B49"/>
    <w:rsid w:val="00110822"/>
    <w:rsid w:val="00110D24"/>
    <w:rsid w:val="001122FA"/>
    <w:rsid w:val="00114295"/>
    <w:rsid w:val="0011525E"/>
    <w:rsid w:val="00115D12"/>
    <w:rsid w:val="00121BFA"/>
    <w:rsid w:val="001221D6"/>
    <w:rsid w:val="001227ED"/>
    <w:rsid w:val="00122B63"/>
    <w:rsid w:val="00122B7B"/>
    <w:rsid w:val="0012323F"/>
    <w:rsid w:val="00123913"/>
    <w:rsid w:val="0012392B"/>
    <w:rsid w:val="001248EC"/>
    <w:rsid w:val="001273F9"/>
    <w:rsid w:val="0012769C"/>
    <w:rsid w:val="00127EA8"/>
    <w:rsid w:val="00131470"/>
    <w:rsid w:val="0013191B"/>
    <w:rsid w:val="00131990"/>
    <w:rsid w:val="0013234B"/>
    <w:rsid w:val="001327A9"/>
    <w:rsid w:val="00133564"/>
    <w:rsid w:val="0013429D"/>
    <w:rsid w:val="0013449C"/>
    <w:rsid w:val="00134541"/>
    <w:rsid w:val="001367EE"/>
    <w:rsid w:val="00136C66"/>
    <w:rsid w:val="00136CB0"/>
    <w:rsid w:val="001373E6"/>
    <w:rsid w:val="0013784D"/>
    <w:rsid w:val="00140E67"/>
    <w:rsid w:val="0014105D"/>
    <w:rsid w:val="001415E3"/>
    <w:rsid w:val="00142BA6"/>
    <w:rsid w:val="00143EA2"/>
    <w:rsid w:val="00144C57"/>
    <w:rsid w:val="00144E61"/>
    <w:rsid w:val="00145A74"/>
    <w:rsid w:val="00145ABA"/>
    <w:rsid w:val="00145B19"/>
    <w:rsid w:val="00147744"/>
    <w:rsid w:val="00147E66"/>
    <w:rsid w:val="00150210"/>
    <w:rsid w:val="001504E7"/>
    <w:rsid w:val="0015186E"/>
    <w:rsid w:val="001543C1"/>
    <w:rsid w:val="00155E78"/>
    <w:rsid w:val="00157576"/>
    <w:rsid w:val="0016139B"/>
    <w:rsid w:val="00161728"/>
    <w:rsid w:val="0016256D"/>
    <w:rsid w:val="00163B7F"/>
    <w:rsid w:val="00163E7A"/>
    <w:rsid w:val="001652A2"/>
    <w:rsid w:val="00165B3F"/>
    <w:rsid w:val="00167220"/>
    <w:rsid w:val="001673AF"/>
    <w:rsid w:val="00167ED9"/>
    <w:rsid w:val="0017026A"/>
    <w:rsid w:val="0017179B"/>
    <w:rsid w:val="00171B16"/>
    <w:rsid w:val="00172DC7"/>
    <w:rsid w:val="00172F0F"/>
    <w:rsid w:val="0017360B"/>
    <w:rsid w:val="00173743"/>
    <w:rsid w:val="00173872"/>
    <w:rsid w:val="00173DC5"/>
    <w:rsid w:val="00176571"/>
    <w:rsid w:val="001800D8"/>
    <w:rsid w:val="00180658"/>
    <w:rsid w:val="00181381"/>
    <w:rsid w:val="00181A4D"/>
    <w:rsid w:val="00181A62"/>
    <w:rsid w:val="00182285"/>
    <w:rsid w:val="00183558"/>
    <w:rsid w:val="00184152"/>
    <w:rsid w:val="001844B5"/>
    <w:rsid w:val="00184548"/>
    <w:rsid w:val="00185270"/>
    <w:rsid w:val="0018615A"/>
    <w:rsid w:val="00186474"/>
    <w:rsid w:val="00186BA9"/>
    <w:rsid w:val="00186EC4"/>
    <w:rsid w:val="00187149"/>
    <w:rsid w:val="001872C9"/>
    <w:rsid w:val="001877D1"/>
    <w:rsid w:val="0019032D"/>
    <w:rsid w:val="0019037F"/>
    <w:rsid w:val="00190E61"/>
    <w:rsid w:val="00190EF0"/>
    <w:rsid w:val="001917BB"/>
    <w:rsid w:val="0019267D"/>
    <w:rsid w:val="00193588"/>
    <w:rsid w:val="00193C48"/>
    <w:rsid w:val="00194AD2"/>
    <w:rsid w:val="00195441"/>
    <w:rsid w:val="00196FEB"/>
    <w:rsid w:val="00197F05"/>
    <w:rsid w:val="001A0467"/>
    <w:rsid w:val="001A070B"/>
    <w:rsid w:val="001A07B7"/>
    <w:rsid w:val="001A07ED"/>
    <w:rsid w:val="001A08FC"/>
    <w:rsid w:val="001A0DB0"/>
    <w:rsid w:val="001A174A"/>
    <w:rsid w:val="001A2873"/>
    <w:rsid w:val="001A2D1A"/>
    <w:rsid w:val="001A3707"/>
    <w:rsid w:val="001A374A"/>
    <w:rsid w:val="001A45B1"/>
    <w:rsid w:val="001A4BB3"/>
    <w:rsid w:val="001A56D6"/>
    <w:rsid w:val="001A6728"/>
    <w:rsid w:val="001A79D9"/>
    <w:rsid w:val="001B0257"/>
    <w:rsid w:val="001B1020"/>
    <w:rsid w:val="001B1FAD"/>
    <w:rsid w:val="001B33EE"/>
    <w:rsid w:val="001B3F8D"/>
    <w:rsid w:val="001B47D7"/>
    <w:rsid w:val="001B4C52"/>
    <w:rsid w:val="001B4F83"/>
    <w:rsid w:val="001B5EE0"/>
    <w:rsid w:val="001B71A5"/>
    <w:rsid w:val="001B78E7"/>
    <w:rsid w:val="001B7B48"/>
    <w:rsid w:val="001C0969"/>
    <w:rsid w:val="001C38B9"/>
    <w:rsid w:val="001C3933"/>
    <w:rsid w:val="001C3CB6"/>
    <w:rsid w:val="001C43A9"/>
    <w:rsid w:val="001C4665"/>
    <w:rsid w:val="001C48F5"/>
    <w:rsid w:val="001C539F"/>
    <w:rsid w:val="001C5500"/>
    <w:rsid w:val="001C6547"/>
    <w:rsid w:val="001C7F1C"/>
    <w:rsid w:val="001D094E"/>
    <w:rsid w:val="001D16FF"/>
    <w:rsid w:val="001D2412"/>
    <w:rsid w:val="001D3647"/>
    <w:rsid w:val="001D4509"/>
    <w:rsid w:val="001D4B6E"/>
    <w:rsid w:val="001D6140"/>
    <w:rsid w:val="001E0221"/>
    <w:rsid w:val="001E1F96"/>
    <w:rsid w:val="001E2105"/>
    <w:rsid w:val="001E2AFF"/>
    <w:rsid w:val="001E2C85"/>
    <w:rsid w:val="001E2DE7"/>
    <w:rsid w:val="001E40A0"/>
    <w:rsid w:val="001E4928"/>
    <w:rsid w:val="001E49BE"/>
    <w:rsid w:val="001E4F54"/>
    <w:rsid w:val="001E5861"/>
    <w:rsid w:val="001E64D0"/>
    <w:rsid w:val="001E6550"/>
    <w:rsid w:val="001E6702"/>
    <w:rsid w:val="001E6FA5"/>
    <w:rsid w:val="001F0921"/>
    <w:rsid w:val="001F0C68"/>
    <w:rsid w:val="001F1A26"/>
    <w:rsid w:val="001F205A"/>
    <w:rsid w:val="001F28C7"/>
    <w:rsid w:val="001F2917"/>
    <w:rsid w:val="001F2B0F"/>
    <w:rsid w:val="001F3E77"/>
    <w:rsid w:val="001F3F39"/>
    <w:rsid w:val="001F4011"/>
    <w:rsid w:val="001F48FC"/>
    <w:rsid w:val="001F4C23"/>
    <w:rsid w:val="001F5353"/>
    <w:rsid w:val="001F696E"/>
    <w:rsid w:val="001F6A3A"/>
    <w:rsid w:val="001F6F5A"/>
    <w:rsid w:val="001F790C"/>
    <w:rsid w:val="001F796E"/>
    <w:rsid w:val="00200283"/>
    <w:rsid w:val="00200B67"/>
    <w:rsid w:val="0020162A"/>
    <w:rsid w:val="00202B91"/>
    <w:rsid w:val="0020433B"/>
    <w:rsid w:val="002052CF"/>
    <w:rsid w:val="0020657D"/>
    <w:rsid w:val="00210504"/>
    <w:rsid w:val="00212324"/>
    <w:rsid w:val="00212FBB"/>
    <w:rsid w:val="00213B0A"/>
    <w:rsid w:val="002142E1"/>
    <w:rsid w:val="00216AC0"/>
    <w:rsid w:val="002202A1"/>
    <w:rsid w:val="002217D4"/>
    <w:rsid w:val="00223C5F"/>
    <w:rsid w:val="00224BF9"/>
    <w:rsid w:val="00224E00"/>
    <w:rsid w:val="00224E66"/>
    <w:rsid w:val="00225185"/>
    <w:rsid w:val="00225A0C"/>
    <w:rsid w:val="00226F32"/>
    <w:rsid w:val="002273C3"/>
    <w:rsid w:val="00227736"/>
    <w:rsid w:val="00227870"/>
    <w:rsid w:val="0023083D"/>
    <w:rsid w:val="00231309"/>
    <w:rsid w:val="00233239"/>
    <w:rsid w:val="0023471E"/>
    <w:rsid w:val="00235750"/>
    <w:rsid w:val="00235943"/>
    <w:rsid w:val="002359ED"/>
    <w:rsid w:val="002363E9"/>
    <w:rsid w:val="002367FD"/>
    <w:rsid w:val="00237394"/>
    <w:rsid w:val="00237D98"/>
    <w:rsid w:val="00240E09"/>
    <w:rsid w:val="00241BA7"/>
    <w:rsid w:val="00241D73"/>
    <w:rsid w:val="00242449"/>
    <w:rsid w:val="002428CC"/>
    <w:rsid w:val="002429B8"/>
    <w:rsid w:val="00242B6E"/>
    <w:rsid w:val="002434DA"/>
    <w:rsid w:val="00243577"/>
    <w:rsid w:val="002438A5"/>
    <w:rsid w:val="00243C87"/>
    <w:rsid w:val="0024482D"/>
    <w:rsid w:val="00244CB2"/>
    <w:rsid w:val="00247108"/>
    <w:rsid w:val="00247E39"/>
    <w:rsid w:val="0025029B"/>
    <w:rsid w:val="00251776"/>
    <w:rsid w:val="00251A2A"/>
    <w:rsid w:val="002530ED"/>
    <w:rsid w:val="002533DE"/>
    <w:rsid w:val="002537D7"/>
    <w:rsid w:val="00254637"/>
    <w:rsid w:val="002573A0"/>
    <w:rsid w:val="00260026"/>
    <w:rsid w:val="00260234"/>
    <w:rsid w:val="0026083A"/>
    <w:rsid w:val="0026149B"/>
    <w:rsid w:val="0026167C"/>
    <w:rsid w:val="0026345A"/>
    <w:rsid w:val="002635C7"/>
    <w:rsid w:val="002638A1"/>
    <w:rsid w:val="002642F7"/>
    <w:rsid w:val="002654DE"/>
    <w:rsid w:val="00266EC6"/>
    <w:rsid w:val="002671D2"/>
    <w:rsid w:val="00267530"/>
    <w:rsid w:val="00270537"/>
    <w:rsid w:val="00270F7B"/>
    <w:rsid w:val="002718F1"/>
    <w:rsid w:val="00271AE4"/>
    <w:rsid w:val="00272C39"/>
    <w:rsid w:val="00272E8C"/>
    <w:rsid w:val="00273A4F"/>
    <w:rsid w:val="00273FCC"/>
    <w:rsid w:val="0027418D"/>
    <w:rsid w:val="00274317"/>
    <w:rsid w:val="00276E74"/>
    <w:rsid w:val="00277C3B"/>
    <w:rsid w:val="002811A3"/>
    <w:rsid w:val="002829C0"/>
    <w:rsid w:val="00282DBC"/>
    <w:rsid w:val="002832A6"/>
    <w:rsid w:val="00283A66"/>
    <w:rsid w:val="00285729"/>
    <w:rsid w:val="00285C1D"/>
    <w:rsid w:val="002862BA"/>
    <w:rsid w:val="002865B1"/>
    <w:rsid w:val="00286700"/>
    <w:rsid w:val="00286FB1"/>
    <w:rsid w:val="0029140D"/>
    <w:rsid w:val="00291C6B"/>
    <w:rsid w:val="002923B9"/>
    <w:rsid w:val="00292A93"/>
    <w:rsid w:val="00292D9C"/>
    <w:rsid w:val="00292F18"/>
    <w:rsid w:val="002933F2"/>
    <w:rsid w:val="00293EFB"/>
    <w:rsid w:val="00294025"/>
    <w:rsid w:val="002942D8"/>
    <w:rsid w:val="00294498"/>
    <w:rsid w:val="002949B5"/>
    <w:rsid w:val="00294E18"/>
    <w:rsid w:val="0029507D"/>
    <w:rsid w:val="00295D63"/>
    <w:rsid w:val="002962C0"/>
    <w:rsid w:val="00297576"/>
    <w:rsid w:val="00297A95"/>
    <w:rsid w:val="00297B4E"/>
    <w:rsid w:val="002A09D5"/>
    <w:rsid w:val="002A139D"/>
    <w:rsid w:val="002A1B44"/>
    <w:rsid w:val="002A2111"/>
    <w:rsid w:val="002A272A"/>
    <w:rsid w:val="002A34F4"/>
    <w:rsid w:val="002A3EEC"/>
    <w:rsid w:val="002A4535"/>
    <w:rsid w:val="002A523D"/>
    <w:rsid w:val="002A613E"/>
    <w:rsid w:val="002B189D"/>
    <w:rsid w:val="002B3500"/>
    <w:rsid w:val="002B3F92"/>
    <w:rsid w:val="002B61D0"/>
    <w:rsid w:val="002B7363"/>
    <w:rsid w:val="002B7679"/>
    <w:rsid w:val="002B7982"/>
    <w:rsid w:val="002B7B46"/>
    <w:rsid w:val="002B7C66"/>
    <w:rsid w:val="002C06CF"/>
    <w:rsid w:val="002C0D5E"/>
    <w:rsid w:val="002C1D80"/>
    <w:rsid w:val="002C1F05"/>
    <w:rsid w:val="002C2273"/>
    <w:rsid w:val="002C26C4"/>
    <w:rsid w:val="002C504C"/>
    <w:rsid w:val="002C5339"/>
    <w:rsid w:val="002C5508"/>
    <w:rsid w:val="002C62FB"/>
    <w:rsid w:val="002C68E0"/>
    <w:rsid w:val="002D1427"/>
    <w:rsid w:val="002D1FD4"/>
    <w:rsid w:val="002D27D1"/>
    <w:rsid w:val="002D2A6E"/>
    <w:rsid w:val="002D2F68"/>
    <w:rsid w:val="002D533D"/>
    <w:rsid w:val="002D5A7E"/>
    <w:rsid w:val="002D5C27"/>
    <w:rsid w:val="002D62B2"/>
    <w:rsid w:val="002E0730"/>
    <w:rsid w:val="002E1318"/>
    <w:rsid w:val="002E13F6"/>
    <w:rsid w:val="002E15FF"/>
    <w:rsid w:val="002E1607"/>
    <w:rsid w:val="002E17F2"/>
    <w:rsid w:val="002E3001"/>
    <w:rsid w:val="002E32EC"/>
    <w:rsid w:val="002E368E"/>
    <w:rsid w:val="002E41AB"/>
    <w:rsid w:val="002E4F0B"/>
    <w:rsid w:val="002E560D"/>
    <w:rsid w:val="002E6A26"/>
    <w:rsid w:val="002E6D5F"/>
    <w:rsid w:val="002E7C5B"/>
    <w:rsid w:val="002F0B06"/>
    <w:rsid w:val="002F1944"/>
    <w:rsid w:val="002F216C"/>
    <w:rsid w:val="002F25FA"/>
    <w:rsid w:val="002F2EAA"/>
    <w:rsid w:val="002F362E"/>
    <w:rsid w:val="002F4A97"/>
    <w:rsid w:val="002F55DC"/>
    <w:rsid w:val="002F58BF"/>
    <w:rsid w:val="002F62FA"/>
    <w:rsid w:val="002F646D"/>
    <w:rsid w:val="002F7A98"/>
    <w:rsid w:val="003016AD"/>
    <w:rsid w:val="003018E1"/>
    <w:rsid w:val="003019F1"/>
    <w:rsid w:val="00301BAB"/>
    <w:rsid w:val="00302439"/>
    <w:rsid w:val="00302BFC"/>
    <w:rsid w:val="003031AD"/>
    <w:rsid w:val="003037C6"/>
    <w:rsid w:val="00304A3A"/>
    <w:rsid w:val="00304C34"/>
    <w:rsid w:val="00306289"/>
    <w:rsid w:val="00306DBD"/>
    <w:rsid w:val="003072E5"/>
    <w:rsid w:val="003111A9"/>
    <w:rsid w:val="003111F0"/>
    <w:rsid w:val="003124DE"/>
    <w:rsid w:val="003132DD"/>
    <w:rsid w:val="00314503"/>
    <w:rsid w:val="00314723"/>
    <w:rsid w:val="00321A23"/>
    <w:rsid w:val="00321C66"/>
    <w:rsid w:val="00322639"/>
    <w:rsid w:val="003229F6"/>
    <w:rsid w:val="00322FF2"/>
    <w:rsid w:val="003231C9"/>
    <w:rsid w:val="00324CD6"/>
    <w:rsid w:val="00324F32"/>
    <w:rsid w:val="003255FA"/>
    <w:rsid w:val="00327319"/>
    <w:rsid w:val="00330414"/>
    <w:rsid w:val="00330E20"/>
    <w:rsid w:val="003323A7"/>
    <w:rsid w:val="0033286E"/>
    <w:rsid w:val="00333444"/>
    <w:rsid w:val="00333C77"/>
    <w:rsid w:val="00336358"/>
    <w:rsid w:val="00337B50"/>
    <w:rsid w:val="00337C3F"/>
    <w:rsid w:val="00341C00"/>
    <w:rsid w:val="0034251A"/>
    <w:rsid w:val="00342C74"/>
    <w:rsid w:val="00342D53"/>
    <w:rsid w:val="00343044"/>
    <w:rsid w:val="003431C9"/>
    <w:rsid w:val="00343374"/>
    <w:rsid w:val="003433F0"/>
    <w:rsid w:val="003437B1"/>
    <w:rsid w:val="00343D13"/>
    <w:rsid w:val="003445B5"/>
    <w:rsid w:val="00346D1E"/>
    <w:rsid w:val="003471F4"/>
    <w:rsid w:val="00347934"/>
    <w:rsid w:val="00347957"/>
    <w:rsid w:val="003502A8"/>
    <w:rsid w:val="003517C8"/>
    <w:rsid w:val="003519FE"/>
    <w:rsid w:val="00352531"/>
    <w:rsid w:val="003529B7"/>
    <w:rsid w:val="00356BAE"/>
    <w:rsid w:val="00357123"/>
    <w:rsid w:val="00360466"/>
    <w:rsid w:val="00360472"/>
    <w:rsid w:val="00360A1F"/>
    <w:rsid w:val="00361506"/>
    <w:rsid w:val="00362E75"/>
    <w:rsid w:val="0036306A"/>
    <w:rsid w:val="003631B9"/>
    <w:rsid w:val="0036450B"/>
    <w:rsid w:val="00364774"/>
    <w:rsid w:val="00364CEE"/>
    <w:rsid w:val="00365B7D"/>
    <w:rsid w:val="003670B0"/>
    <w:rsid w:val="00370C67"/>
    <w:rsid w:val="00371492"/>
    <w:rsid w:val="00373019"/>
    <w:rsid w:val="00375157"/>
    <w:rsid w:val="0037542F"/>
    <w:rsid w:val="003771C9"/>
    <w:rsid w:val="00377836"/>
    <w:rsid w:val="00377A6D"/>
    <w:rsid w:val="0038015C"/>
    <w:rsid w:val="00380D05"/>
    <w:rsid w:val="00381983"/>
    <w:rsid w:val="003829E2"/>
    <w:rsid w:val="00382D9F"/>
    <w:rsid w:val="003834D1"/>
    <w:rsid w:val="00383785"/>
    <w:rsid w:val="003848CB"/>
    <w:rsid w:val="00385C7E"/>
    <w:rsid w:val="00386973"/>
    <w:rsid w:val="003869E3"/>
    <w:rsid w:val="00387F18"/>
    <w:rsid w:val="00390D64"/>
    <w:rsid w:val="003912D0"/>
    <w:rsid w:val="00392AB6"/>
    <w:rsid w:val="00392BEF"/>
    <w:rsid w:val="0039343F"/>
    <w:rsid w:val="00393A85"/>
    <w:rsid w:val="003949A2"/>
    <w:rsid w:val="00394B70"/>
    <w:rsid w:val="00394BFD"/>
    <w:rsid w:val="00395372"/>
    <w:rsid w:val="00396298"/>
    <w:rsid w:val="0039692A"/>
    <w:rsid w:val="00396954"/>
    <w:rsid w:val="003972F9"/>
    <w:rsid w:val="00397F19"/>
    <w:rsid w:val="00397FD0"/>
    <w:rsid w:val="003A07DE"/>
    <w:rsid w:val="003A0A61"/>
    <w:rsid w:val="003A0EE2"/>
    <w:rsid w:val="003A1A26"/>
    <w:rsid w:val="003A1CF8"/>
    <w:rsid w:val="003A3612"/>
    <w:rsid w:val="003A3AB7"/>
    <w:rsid w:val="003A4ADE"/>
    <w:rsid w:val="003A4CF5"/>
    <w:rsid w:val="003A4F03"/>
    <w:rsid w:val="003A5064"/>
    <w:rsid w:val="003A50A1"/>
    <w:rsid w:val="003A51E2"/>
    <w:rsid w:val="003A69D3"/>
    <w:rsid w:val="003A728E"/>
    <w:rsid w:val="003B06D6"/>
    <w:rsid w:val="003B07D2"/>
    <w:rsid w:val="003B114C"/>
    <w:rsid w:val="003B3904"/>
    <w:rsid w:val="003B3B49"/>
    <w:rsid w:val="003B48FB"/>
    <w:rsid w:val="003B4A57"/>
    <w:rsid w:val="003B59DB"/>
    <w:rsid w:val="003B5DC0"/>
    <w:rsid w:val="003B611A"/>
    <w:rsid w:val="003B67E5"/>
    <w:rsid w:val="003B69F2"/>
    <w:rsid w:val="003C0245"/>
    <w:rsid w:val="003C101A"/>
    <w:rsid w:val="003C28AD"/>
    <w:rsid w:val="003C3521"/>
    <w:rsid w:val="003C38B1"/>
    <w:rsid w:val="003C45DC"/>
    <w:rsid w:val="003C4B37"/>
    <w:rsid w:val="003C511E"/>
    <w:rsid w:val="003C5424"/>
    <w:rsid w:val="003C62F4"/>
    <w:rsid w:val="003C6FB3"/>
    <w:rsid w:val="003C7CA2"/>
    <w:rsid w:val="003C7DD3"/>
    <w:rsid w:val="003C7E73"/>
    <w:rsid w:val="003D0569"/>
    <w:rsid w:val="003D0795"/>
    <w:rsid w:val="003D3257"/>
    <w:rsid w:val="003D399D"/>
    <w:rsid w:val="003D5367"/>
    <w:rsid w:val="003D6A7B"/>
    <w:rsid w:val="003E0225"/>
    <w:rsid w:val="003E1497"/>
    <w:rsid w:val="003E2977"/>
    <w:rsid w:val="003E3A43"/>
    <w:rsid w:val="003E497B"/>
    <w:rsid w:val="003E5412"/>
    <w:rsid w:val="003E5C58"/>
    <w:rsid w:val="003E7510"/>
    <w:rsid w:val="003E79A3"/>
    <w:rsid w:val="003F02BF"/>
    <w:rsid w:val="003F0A43"/>
    <w:rsid w:val="003F1EFF"/>
    <w:rsid w:val="003F22EE"/>
    <w:rsid w:val="003F2A4C"/>
    <w:rsid w:val="003F41C3"/>
    <w:rsid w:val="003F5482"/>
    <w:rsid w:val="003F564A"/>
    <w:rsid w:val="003F5703"/>
    <w:rsid w:val="003F58DA"/>
    <w:rsid w:val="003F6571"/>
    <w:rsid w:val="003F6CEB"/>
    <w:rsid w:val="00400CC6"/>
    <w:rsid w:val="00400F7A"/>
    <w:rsid w:val="0040133B"/>
    <w:rsid w:val="00401C93"/>
    <w:rsid w:val="00402536"/>
    <w:rsid w:val="00402762"/>
    <w:rsid w:val="004028E5"/>
    <w:rsid w:val="0040315E"/>
    <w:rsid w:val="0040368A"/>
    <w:rsid w:val="00404DBB"/>
    <w:rsid w:val="00404EBF"/>
    <w:rsid w:val="00405E0E"/>
    <w:rsid w:val="0040623A"/>
    <w:rsid w:val="00406618"/>
    <w:rsid w:val="00406C73"/>
    <w:rsid w:val="00407B4B"/>
    <w:rsid w:val="00407F42"/>
    <w:rsid w:val="0041012E"/>
    <w:rsid w:val="00410665"/>
    <w:rsid w:val="0041144C"/>
    <w:rsid w:val="004126A7"/>
    <w:rsid w:val="00413907"/>
    <w:rsid w:val="00413BC6"/>
    <w:rsid w:val="00414420"/>
    <w:rsid w:val="00414804"/>
    <w:rsid w:val="00414A06"/>
    <w:rsid w:val="00416101"/>
    <w:rsid w:val="00416892"/>
    <w:rsid w:val="00417023"/>
    <w:rsid w:val="00417F2A"/>
    <w:rsid w:val="00420251"/>
    <w:rsid w:val="00420B78"/>
    <w:rsid w:val="0042192D"/>
    <w:rsid w:val="00423410"/>
    <w:rsid w:val="0042378D"/>
    <w:rsid w:val="00424061"/>
    <w:rsid w:val="00425618"/>
    <w:rsid w:val="0042574F"/>
    <w:rsid w:val="00425A3D"/>
    <w:rsid w:val="00426476"/>
    <w:rsid w:val="004310C6"/>
    <w:rsid w:val="004313CE"/>
    <w:rsid w:val="0043159D"/>
    <w:rsid w:val="00435224"/>
    <w:rsid w:val="004352DB"/>
    <w:rsid w:val="004359B3"/>
    <w:rsid w:val="00437051"/>
    <w:rsid w:val="00440221"/>
    <w:rsid w:val="00440E6F"/>
    <w:rsid w:val="00441647"/>
    <w:rsid w:val="00442068"/>
    <w:rsid w:val="00442C21"/>
    <w:rsid w:val="00442E16"/>
    <w:rsid w:val="00443E7A"/>
    <w:rsid w:val="00444398"/>
    <w:rsid w:val="004443F1"/>
    <w:rsid w:val="0044466E"/>
    <w:rsid w:val="00444BF9"/>
    <w:rsid w:val="00445058"/>
    <w:rsid w:val="00445FC4"/>
    <w:rsid w:val="00445FC8"/>
    <w:rsid w:val="004471B2"/>
    <w:rsid w:val="00447233"/>
    <w:rsid w:val="00447578"/>
    <w:rsid w:val="00450041"/>
    <w:rsid w:val="00451505"/>
    <w:rsid w:val="00451B48"/>
    <w:rsid w:val="00451B51"/>
    <w:rsid w:val="00453BC4"/>
    <w:rsid w:val="0045495E"/>
    <w:rsid w:val="00455A2C"/>
    <w:rsid w:val="00455EAB"/>
    <w:rsid w:val="0045646F"/>
    <w:rsid w:val="004571E5"/>
    <w:rsid w:val="0045721C"/>
    <w:rsid w:val="00457B63"/>
    <w:rsid w:val="004601AB"/>
    <w:rsid w:val="00460242"/>
    <w:rsid w:val="004603AD"/>
    <w:rsid w:val="00460745"/>
    <w:rsid w:val="00461CD6"/>
    <w:rsid w:val="00463ABF"/>
    <w:rsid w:val="0046435A"/>
    <w:rsid w:val="00464620"/>
    <w:rsid w:val="004648B5"/>
    <w:rsid w:val="00464F72"/>
    <w:rsid w:val="00465044"/>
    <w:rsid w:val="0046628C"/>
    <w:rsid w:val="00470347"/>
    <w:rsid w:val="00472793"/>
    <w:rsid w:val="004734BE"/>
    <w:rsid w:val="00473A5A"/>
    <w:rsid w:val="0047431E"/>
    <w:rsid w:val="0047433B"/>
    <w:rsid w:val="00474892"/>
    <w:rsid w:val="00475005"/>
    <w:rsid w:val="00475958"/>
    <w:rsid w:val="00475E6F"/>
    <w:rsid w:val="00476087"/>
    <w:rsid w:val="004762C2"/>
    <w:rsid w:val="0047643B"/>
    <w:rsid w:val="0047670D"/>
    <w:rsid w:val="004779C0"/>
    <w:rsid w:val="00477AC8"/>
    <w:rsid w:val="00477E02"/>
    <w:rsid w:val="00480209"/>
    <w:rsid w:val="004812E4"/>
    <w:rsid w:val="004812FE"/>
    <w:rsid w:val="00481AFB"/>
    <w:rsid w:val="00481C5D"/>
    <w:rsid w:val="0048215E"/>
    <w:rsid w:val="00482B2C"/>
    <w:rsid w:val="004833BF"/>
    <w:rsid w:val="00484C39"/>
    <w:rsid w:val="00485531"/>
    <w:rsid w:val="00485582"/>
    <w:rsid w:val="00486DE7"/>
    <w:rsid w:val="004871F9"/>
    <w:rsid w:val="00487D2E"/>
    <w:rsid w:val="00487DC0"/>
    <w:rsid w:val="004902CA"/>
    <w:rsid w:val="0049175F"/>
    <w:rsid w:val="00492503"/>
    <w:rsid w:val="00492FFD"/>
    <w:rsid w:val="00493195"/>
    <w:rsid w:val="004939A8"/>
    <w:rsid w:val="00494CCD"/>
    <w:rsid w:val="00496464"/>
    <w:rsid w:val="00496E68"/>
    <w:rsid w:val="00497107"/>
    <w:rsid w:val="00497B79"/>
    <w:rsid w:val="004A0E9A"/>
    <w:rsid w:val="004A224B"/>
    <w:rsid w:val="004A3754"/>
    <w:rsid w:val="004A3D79"/>
    <w:rsid w:val="004A40E0"/>
    <w:rsid w:val="004A4543"/>
    <w:rsid w:val="004A4665"/>
    <w:rsid w:val="004A5224"/>
    <w:rsid w:val="004A52CA"/>
    <w:rsid w:val="004A5BBD"/>
    <w:rsid w:val="004A707D"/>
    <w:rsid w:val="004A771D"/>
    <w:rsid w:val="004A7E6F"/>
    <w:rsid w:val="004B2FBC"/>
    <w:rsid w:val="004B514E"/>
    <w:rsid w:val="004B7228"/>
    <w:rsid w:val="004B725B"/>
    <w:rsid w:val="004B7618"/>
    <w:rsid w:val="004B7D5D"/>
    <w:rsid w:val="004C0395"/>
    <w:rsid w:val="004C04D5"/>
    <w:rsid w:val="004C0FBC"/>
    <w:rsid w:val="004C10DE"/>
    <w:rsid w:val="004C14DA"/>
    <w:rsid w:val="004C1F9D"/>
    <w:rsid w:val="004C33E6"/>
    <w:rsid w:val="004C536C"/>
    <w:rsid w:val="004C621A"/>
    <w:rsid w:val="004C7084"/>
    <w:rsid w:val="004C728C"/>
    <w:rsid w:val="004C7674"/>
    <w:rsid w:val="004D057B"/>
    <w:rsid w:val="004D0877"/>
    <w:rsid w:val="004D0DAD"/>
    <w:rsid w:val="004D11D8"/>
    <w:rsid w:val="004D18D4"/>
    <w:rsid w:val="004D2281"/>
    <w:rsid w:val="004D25A3"/>
    <w:rsid w:val="004D358D"/>
    <w:rsid w:val="004D567C"/>
    <w:rsid w:val="004D5CE1"/>
    <w:rsid w:val="004D6338"/>
    <w:rsid w:val="004D6FCE"/>
    <w:rsid w:val="004D7413"/>
    <w:rsid w:val="004E2E19"/>
    <w:rsid w:val="004E3577"/>
    <w:rsid w:val="004E4F0C"/>
    <w:rsid w:val="004E4FA1"/>
    <w:rsid w:val="004E6287"/>
    <w:rsid w:val="004E62E1"/>
    <w:rsid w:val="004E658D"/>
    <w:rsid w:val="004E6933"/>
    <w:rsid w:val="004F012F"/>
    <w:rsid w:val="004F0956"/>
    <w:rsid w:val="004F0C66"/>
    <w:rsid w:val="004F13AB"/>
    <w:rsid w:val="004F1D2A"/>
    <w:rsid w:val="004F520C"/>
    <w:rsid w:val="004F5356"/>
    <w:rsid w:val="004F546A"/>
    <w:rsid w:val="004F5603"/>
    <w:rsid w:val="004F5F12"/>
    <w:rsid w:val="004F6C43"/>
    <w:rsid w:val="004F7009"/>
    <w:rsid w:val="00501897"/>
    <w:rsid w:val="00502286"/>
    <w:rsid w:val="0050260C"/>
    <w:rsid w:val="005027CC"/>
    <w:rsid w:val="0050319B"/>
    <w:rsid w:val="0050386B"/>
    <w:rsid w:val="00503E38"/>
    <w:rsid w:val="005043EE"/>
    <w:rsid w:val="00504454"/>
    <w:rsid w:val="0050488C"/>
    <w:rsid w:val="00504B01"/>
    <w:rsid w:val="00504D26"/>
    <w:rsid w:val="00504F1D"/>
    <w:rsid w:val="0050538C"/>
    <w:rsid w:val="00505DA9"/>
    <w:rsid w:val="0051251A"/>
    <w:rsid w:val="005158B0"/>
    <w:rsid w:val="005158C9"/>
    <w:rsid w:val="00515B0B"/>
    <w:rsid w:val="00516E8B"/>
    <w:rsid w:val="005170C1"/>
    <w:rsid w:val="0051725C"/>
    <w:rsid w:val="005172CB"/>
    <w:rsid w:val="00520E5D"/>
    <w:rsid w:val="00521086"/>
    <w:rsid w:val="005210DB"/>
    <w:rsid w:val="00522204"/>
    <w:rsid w:val="00522E63"/>
    <w:rsid w:val="00523218"/>
    <w:rsid w:val="005268D5"/>
    <w:rsid w:val="00526BA1"/>
    <w:rsid w:val="00527B7D"/>
    <w:rsid w:val="0053060F"/>
    <w:rsid w:val="00530D92"/>
    <w:rsid w:val="00530FF7"/>
    <w:rsid w:val="00531091"/>
    <w:rsid w:val="005317C6"/>
    <w:rsid w:val="00531CB0"/>
    <w:rsid w:val="005322F7"/>
    <w:rsid w:val="005335EF"/>
    <w:rsid w:val="00533A69"/>
    <w:rsid w:val="00533F04"/>
    <w:rsid w:val="00534C40"/>
    <w:rsid w:val="00535D73"/>
    <w:rsid w:val="00535E11"/>
    <w:rsid w:val="0053747C"/>
    <w:rsid w:val="005405CF"/>
    <w:rsid w:val="005408F7"/>
    <w:rsid w:val="00541162"/>
    <w:rsid w:val="00541D27"/>
    <w:rsid w:val="00542A3E"/>
    <w:rsid w:val="0054421E"/>
    <w:rsid w:val="00545865"/>
    <w:rsid w:val="0054593D"/>
    <w:rsid w:val="00545F03"/>
    <w:rsid w:val="00545F62"/>
    <w:rsid w:val="005464C1"/>
    <w:rsid w:val="0054708F"/>
    <w:rsid w:val="00547EF4"/>
    <w:rsid w:val="00550B03"/>
    <w:rsid w:val="00551136"/>
    <w:rsid w:val="005515AE"/>
    <w:rsid w:val="005515B2"/>
    <w:rsid w:val="00551B64"/>
    <w:rsid w:val="005526A4"/>
    <w:rsid w:val="0055323C"/>
    <w:rsid w:val="005537C8"/>
    <w:rsid w:val="005537D8"/>
    <w:rsid w:val="00554229"/>
    <w:rsid w:val="00554CDF"/>
    <w:rsid w:val="0055575D"/>
    <w:rsid w:val="00560540"/>
    <w:rsid w:val="00561EAD"/>
    <w:rsid w:val="00562BF0"/>
    <w:rsid w:val="005631E0"/>
    <w:rsid w:val="005632AD"/>
    <w:rsid w:val="00563D5B"/>
    <w:rsid w:val="0056411F"/>
    <w:rsid w:val="00564BDB"/>
    <w:rsid w:val="005652BD"/>
    <w:rsid w:val="005666F5"/>
    <w:rsid w:val="00566B2A"/>
    <w:rsid w:val="005672E4"/>
    <w:rsid w:val="00567336"/>
    <w:rsid w:val="0056759D"/>
    <w:rsid w:val="0056769A"/>
    <w:rsid w:val="005700C9"/>
    <w:rsid w:val="00570311"/>
    <w:rsid w:val="00572DD0"/>
    <w:rsid w:val="00573074"/>
    <w:rsid w:val="005732F4"/>
    <w:rsid w:val="00573551"/>
    <w:rsid w:val="00575A82"/>
    <w:rsid w:val="00575AB9"/>
    <w:rsid w:val="00576D49"/>
    <w:rsid w:val="005777C9"/>
    <w:rsid w:val="00580153"/>
    <w:rsid w:val="00580D96"/>
    <w:rsid w:val="00582B95"/>
    <w:rsid w:val="00582DD0"/>
    <w:rsid w:val="005838C8"/>
    <w:rsid w:val="00583994"/>
    <w:rsid w:val="00583C20"/>
    <w:rsid w:val="0058587F"/>
    <w:rsid w:val="005865BE"/>
    <w:rsid w:val="00587108"/>
    <w:rsid w:val="00590BF4"/>
    <w:rsid w:val="005912A0"/>
    <w:rsid w:val="00594029"/>
    <w:rsid w:val="005944E8"/>
    <w:rsid w:val="0059487F"/>
    <w:rsid w:val="00595066"/>
    <w:rsid w:val="00595254"/>
    <w:rsid w:val="00595598"/>
    <w:rsid w:val="005962B5"/>
    <w:rsid w:val="00596C36"/>
    <w:rsid w:val="00596E26"/>
    <w:rsid w:val="0059771A"/>
    <w:rsid w:val="00597DE1"/>
    <w:rsid w:val="005A00E2"/>
    <w:rsid w:val="005A1973"/>
    <w:rsid w:val="005A2B62"/>
    <w:rsid w:val="005A5364"/>
    <w:rsid w:val="005A54F2"/>
    <w:rsid w:val="005A57EB"/>
    <w:rsid w:val="005A6FF1"/>
    <w:rsid w:val="005A79EF"/>
    <w:rsid w:val="005B1707"/>
    <w:rsid w:val="005B1814"/>
    <w:rsid w:val="005B459E"/>
    <w:rsid w:val="005B4915"/>
    <w:rsid w:val="005B49B7"/>
    <w:rsid w:val="005B557D"/>
    <w:rsid w:val="005B5647"/>
    <w:rsid w:val="005B626A"/>
    <w:rsid w:val="005B6B63"/>
    <w:rsid w:val="005B7572"/>
    <w:rsid w:val="005C0BFD"/>
    <w:rsid w:val="005C1D98"/>
    <w:rsid w:val="005C2BAB"/>
    <w:rsid w:val="005C3951"/>
    <w:rsid w:val="005C4D3A"/>
    <w:rsid w:val="005C5AD2"/>
    <w:rsid w:val="005C6159"/>
    <w:rsid w:val="005C64F9"/>
    <w:rsid w:val="005C66AA"/>
    <w:rsid w:val="005C6B0D"/>
    <w:rsid w:val="005C74CB"/>
    <w:rsid w:val="005C7968"/>
    <w:rsid w:val="005C7EB1"/>
    <w:rsid w:val="005D0497"/>
    <w:rsid w:val="005D1D60"/>
    <w:rsid w:val="005D2722"/>
    <w:rsid w:val="005D2CC6"/>
    <w:rsid w:val="005D2CFE"/>
    <w:rsid w:val="005D301B"/>
    <w:rsid w:val="005D3D8C"/>
    <w:rsid w:val="005D48B1"/>
    <w:rsid w:val="005D4B6B"/>
    <w:rsid w:val="005D525A"/>
    <w:rsid w:val="005D5C63"/>
    <w:rsid w:val="005D5C98"/>
    <w:rsid w:val="005D6F41"/>
    <w:rsid w:val="005D7439"/>
    <w:rsid w:val="005D7C48"/>
    <w:rsid w:val="005D7EDB"/>
    <w:rsid w:val="005E057C"/>
    <w:rsid w:val="005E1BAF"/>
    <w:rsid w:val="005E1F0A"/>
    <w:rsid w:val="005E2240"/>
    <w:rsid w:val="005E22B9"/>
    <w:rsid w:val="005E30D1"/>
    <w:rsid w:val="005E40D6"/>
    <w:rsid w:val="005E419E"/>
    <w:rsid w:val="005E460C"/>
    <w:rsid w:val="005E5A5F"/>
    <w:rsid w:val="005E697F"/>
    <w:rsid w:val="005E6CD4"/>
    <w:rsid w:val="005E70FA"/>
    <w:rsid w:val="005E7507"/>
    <w:rsid w:val="005E7896"/>
    <w:rsid w:val="005F0F7A"/>
    <w:rsid w:val="005F1251"/>
    <w:rsid w:val="005F1DF7"/>
    <w:rsid w:val="005F3875"/>
    <w:rsid w:val="005F4B9E"/>
    <w:rsid w:val="005F61E5"/>
    <w:rsid w:val="005F6CBD"/>
    <w:rsid w:val="006003BE"/>
    <w:rsid w:val="006007A5"/>
    <w:rsid w:val="006013E1"/>
    <w:rsid w:val="00601495"/>
    <w:rsid w:val="0060166F"/>
    <w:rsid w:val="006018D5"/>
    <w:rsid w:val="0060191C"/>
    <w:rsid w:val="006020B7"/>
    <w:rsid w:val="0060395A"/>
    <w:rsid w:val="00603B0B"/>
    <w:rsid w:val="00603D6E"/>
    <w:rsid w:val="00604FA5"/>
    <w:rsid w:val="00605A1C"/>
    <w:rsid w:val="00605BC8"/>
    <w:rsid w:val="00605F49"/>
    <w:rsid w:val="006100B3"/>
    <w:rsid w:val="00610941"/>
    <w:rsid w:val="0061202C"/>
    <w:rsid w:val="0061204F"/>
    <w:rsid w:val="00612965"/>
    <w:rsid w:val="00612AC2"/>
    <w:rsid w:val="006133A4"/>
    <w:rsid w:val="0061370A"/>
    <w:rsid w:val="00613BFB"/>
    <w:rsid w:val="00614D1B"/>
    <w:rsid w:val="006153A9"/>
    <w:rsid w:val="00615CDE"/>
    <w:rsid w:val="00615E22"/>
    <w:rsid w:val="0061616E"/>
    <w:rsid w:val="0061646F"/>
    <w:rsid w:val="00620963"/>
    <w:rsid w:val="00620E4B"/>
    <w:rsid w:val="006223D1"/>
    <w:rsid w:val="00622904"/>
    <w:rsid w:val="0062309C"/>
    <w:rsid w:val="00623B3A"/>
    <w:rsid w:val="00623FCF"/>
    <w:rsid w:val="00623FE0"/>
    <w:rsid w:val="006243C2"/>
    <w:rsid w:val="006246ED"/>
    <w:rsid w:val="0062491F"/>
    <w:rsid w:val="00626B01"/>
    <w:rsid w:val="00627765"/>
    <w:rsid w:val="00627799"/>
    <w:rsid w:val="0063095C"/>
    <w:rsid w:val="00633958"/>
    <w:rsid w:val="00634DB6"/>
    <w:rsid w:val="00635342"/>
    <w:rsid w:val="00636E34"/>
    <w:rsid w:val="00637BED"/>
    <w:rsid w:val="006404A7"/>
    <w:rsid w:val="0064165C"/>
    <w:rsid w:val="00641816"/>
    <w:rsid w:val="0064235A"/>
    <w:rsid w:val="00642CD1"/>
    <w:rsid w:val="006447D8"/>
    <w:rsid w:val="00645AAA"/>
    <w:rsid w:val="00646791"/>
    <w:rsid w:val="00646DDE"/>
    <w:rsid w:val="00647D69"/>
    <w:rsid w:val="00647F48"/>
    <w:rsid w:val="006508D1"/>
    <w:rsid w:val="00650AB5"/>
    <w:rsid w:val="00650E9C"/>
    <w:rsid w:val="0065122F"/>
    <w:rsid w:val="006512FC"/>
    <w:rsid w:val="00651499"/>
    <w:rsid w:val="00651DDC"/>
    <w:rsid w:val="006520AA"/>
    <w:rsid w:val="00652EC0"/>
    <w:rsid w:val="0065368B"/>
    <w:rsid w:val="006545EC"/>
    <w:rsid w:val="0065623E"/>
    <w:rsid w:val="00656C77"/>
    <w:rsid w:val="00656E99"/>
    <w:rsid w:val="00660C52"/>
    <w:rsid w:val="006613FB"/>
    <w:rsid w:val="00664184"/>
    <w:rsid w:val="00665433"/>
    <w:rsid w:val="00665BAA"/>
    <w:rsid w:val="0066628D"/>
    <w:rsid w:val="006662AB"/>
    <w:rsid w:val="00666747"/>
    <w:rsid w:val="00666EEE"/>
    <w:rsid w:val="0066724B"/>
    <w:rsid w:val="00667327"/>
    <w:rsid w:val="00667773"/>
    <w:rsid w:val="00667877"/>
    <w:rsid w:val="00667999"/>
    <w:rsid w:val="0067046E"/>
    <w:rsid w:val="00670B63"/>
    <w:rsid w:val="00670F9D"/>
    <w:rsid w:val="0067168A"/>
    <w:rsid w:val="00673CE0"/>
    <w:rsid w:val="0067401C"/>
    <w:rsid w:val="00676590"/>
    <w:rsid w:val="00677AEE"/>
    <w:rsid w:val="006807B7"/>
    <w:rsid w:val="00681894"/>
    <w:rsid w:val="00681B70"/>
    <w:rsid w:val="0068249F"/>
    <w:rsid w:val="006838E0"/>
    <w:rsid w:val="00683AC8"/>
    <w:rsid w:val="00683D77"/>
    <w:rsid w:val="00683FC9"/>
    <w:rsid w:val="00684FD3"/>
    <w:rsid w:val="006853BF"/>
    <w:rsid w:val="00685CF6"/>
    <w:rsid w:val="00685D56"/>
    <w:rsid w:val="00686241"/>
    <w:rsid w:val="006867FA"/>
    <w:rsid w:val="00686E8B"/>
    <w:rsid w:val="006875CD"/>
    <w:rsid w:val="0068764B"/>
    <w:rsid w:val="00687BBF"/>
    <w:rsid w:val="00690234"/>
    <w:rsid w:val="006903E2"/>
    <w:rsid w:val="00691657"/>
    <w:rsid w:val="0069168C"/>
    <w:rsid w:val="00691A07"/>
    <w:rsid w:val="00692894"/>
    <w:rsid w:val="00692B66"/>
    <w:rsid w:val="0069340E"/>
    <w:rsid w:val="00693E30"/>
    <w:rsid w:val="006946A4"/>
    <w:rsid w:val="00694A70"/>
    <w:rsid w:val="00694FBB"/>
    <w:rsid w:val="00696326"/>
    <w:rsid w:val="00696816"/>
    <w:rsid w:val="00696E65"/>
    <w:rsid w:val="006A03B3"/>
    <w:rsid w:val="006A16DB"/>
    <w:rsid w:val="006A228F"/>
    <w:rsid w:val="006A27A0"/>
    <w:rsid w:val="006A28C9"/>
    <w:rsid w:val="006A572C"/>
    <w:rsid w:val="006A573F"/>
    <w:rsid w:val="006A5F2A"/>
    <w:rsid w:val="006A6BFF"/>
    <w:rsid w:val="006A6C7E"/>
    <w:rsid w:val="006A72A2"/>
    <w:rsid w:val="006A75EF"/>
    <w:rsid w:val="006A7AE1"/>
    <w:rsid w:val="006A7B4E"/>
    <w:rsid w:val="006B05D7"/>
    <w:rsid w:val="006B0C1D"/>
    <w:rsid w:val="006B10B5"/>
    <w:rsid w:val="006B18D9"/>
    <w:rsid w:val="006B2294"/>
    <w:rsid w:val="006B276A"/>
    <w:rsid w:val="006B3031"/>
    <w:rsid w:val="006B3ECE"/>
    <w:rsid w:val="006B405C"/>
    <w:rsid w:val="006B4079"/>
    <w:rsid w:val="006B457A"/>
    <w:rsid w:val="006B4ADF"/>
    <w:rsid w:val="006B50B1"/>
    <w:rsid w:val="006B60F4"/>
    <w:rsid w:val="006C007B"/>
    <w:rsid w:val="006C07FC"/>
    <w:rsid w:val="006C1DEB"/>
    <w:rsid w:val="006C1E65"/>
    <w:rsid w:val="006C2F82"/>
    <w:rsid w:val="006C3844"/>
    <w:rsid w:val="006C3D2C"/>
    <w:rsid w:val="006C4128"/>
    <w:rsid w:val="006C45FA"/>
    <w:rsid w:val="006C4A18"/>
    <w:rsid w:val="006C4BC4"/>
    <w:rsid w:val="006C6798"/>
    <w:rsid w:val="006C71B6"/>
    <w:rsid w:val="006C7618"/>
    <w:rsid w:val="006C78E3"/>
    <w:rsid w:val="006D1E08"/>
    <w:rsid w:val="006D22BF"/>
    <w:rsid w:val="006D274A"/>
    <w:rsid w:val="006D30EC"/>
    <w:rsid w:val="006D3734"/>
    <w:rsid w:val="006D3B2B"/>
    <w:rsid w:val="006D424B"/>
    <w:rsid w:val="006D5B1D"/>
    <w:rsid w:val="006D6941"/>
    <w:rsid w:val="006D6A6C"/>
    <w:rsid w:val="006D6D88"/>
    <w:rsid w:val="006D7D51"/>
    <w:rsid w:val="006E08E3"/>
    <w:rsid w:val="006E14C4"/>
    <w:rsid w:val="006E1D28"/>
    <w:rsid w:val="006E22E5"/>
    <w:rsid w:val="006E2B94"/>
    <w:rsid w:val="006E4841"/>
    <w:rsid w:val="006E5A32"/>
    <w:rsid w:val="006E6AA2"/>
    <w:rsid w:val="006E6AFD"/>
    <w:rsid w:val="006E7DFA"/>
    <w:rsid w:val="006F0068"/>
    <w:rsid w:val="006F031C"/>
    <w:rsid w:val="006F044A"/>
    <w:rsid w:val="006F1074"/>
    <w:rsid w:val="006F25E4"/>
    <w:rsid w:val="006F2BBB"/>
    <w:rsid w:val="006F4D25"/>
    <w:rsid w:val="006F58E3"/>
    <w:rsid w:val="006F73A3"/>
    <w:rsid w:val="006F7846"/>
    <w:rsid w:val="006F7872"/>
    <w:rsid w:val="006F7B08"/>
    <w:rsid w:val="00700E7B"/>
    <w:rsid w:val="00702182"/>
    <w:rsid w:val="007021E1"/>
    <w:rsid w:val="0070226E"/>
    <w:rsid w:val="007029E2"/>
    <w:rsid w:val="00702E5B"/>
    <w:rsid w:val="007035EA"/>
    <w:rsid w:val="007052CC"/>
    <w:rsid w:val="007059B9"/>
    <w:rsid w:val="00705ADD"/>
    <w:rsid w:val="00706179"/>
    <w:rsid w:val="00707EA7"/>
    <w:rsid w:val="00710524"/>
    <w:rsid w:val="00710677"/>
    <w:rsid w:val="00710DC5"/>
    <w:rsid w:val="00711C02"/>
    <w:rsid w:val="007122E0"/>
    <w:rsid w:val="007124E4"/>
    <w:rsid w:val="007126BB"/>
    <w:rsid w:val="00712D20"/>
    <w:rsid w:val="00713333"/>
    <w:rsid w:val="0071390F"/>
    <w:rsid w:val="0071469E"/>
    <w:rsid w:val="00714B58"/>
    <w:rsid w:val="007165BC"/>
    <w:rsid w:val="007170DA"/>
    <w:rsid w:val="0072166F"/>
    <w:rsid w:val="0072227A"/>
    <w:rsid w:val="007223BB"/>
    <w:rsid w:val="00722B22"/>
    <w:rsid w:val="00723615"/>
    <w:rsid w:val="00727EBD"/>
    <w:rsid w:val="0073053F"/>
    <w:rsid w:val="00730CA2"/>
    <w:rsid w:val="00731342"/>
    <w:rsid w:val="00731C09"/>
    <w:rsid w:val="00732427"/>
    <w:rsid w:val="00732975"/>
    <w:rsid w:val="00732AE2"/>
    <w:rsid w:val="00733316"/>
    <w:rsid w:val="00733705"/>
    <w:rsid w:val="00735084"/>
    <w:rsid w:val="00736120"/>
    <w:rsid w:val="007373C6"/>
    <w:rsid w:val="0074003A"/>
    <w:rsid w:val="00740283"/>
    <w:rsid w:val="007417D8"/>
    <w:rsid w:val="007433A0"/>
    <w:rsid w:val="00743537"/>
    <w:rsid w:val="007436F3"/>
    <w:rsid w:val="0074375F"/>
    <w:rsid w:val="007443CF"/>
    <w:rsid w:val="00744E1C"/>
    <w:rsid w:val="007456A0"/>
    <w:rsid w:val="00745EB1"/>
    <w:rsid w:val="00746CA7"/>
    <w:rsid w:val="00747C30"/>
    <w:rsid w:val="007509C5"/>
    <w:rsid w:val="00750AE0"/>
    <w:rsid w:val="0075112E"/>
    <w:rsid w:val="00751944"/>
    <w:rsid w:val="00751D36"/>
    <w:rsid w:val="00755920"/>
    <w:rsid w:val="00756D32"/>
    <w:rsid w:val="00757440"/>
    <w:rsid w:val="00757A63"/>
    <w:rsid w:val="00760553"/>
    <w:rsid w:val="0076059B"/>
    <w:rsid w:val="00761DB2"/>
    <w:rsid w:val="00762EB5"/>
    <w:rsid w:val="00763194"/>
    <w:rsid w:val="0076501B"/>
    <w:rsid w:val="007665B1"/>
    <w:rsid w:val="00767370"/>
    <w:rsid w:val="00767893"/>
    <w:rsid w:val="00772317"/>
    <w:rsid w:val="00773D23"/>
    <w:rsid w:val="0077532D"/>
    <w:rsid w:val="00775684"/>
    <w:rsid w:val="00775C0A"/>
    <w:rsid w:val="00775E72"/>
    <w:rsid w:val="007760C3"/>
    <w:rsid w:val="0077657C"/>
    <w:rsid w:val="00777404"/>
    <w:rsid w:val="007802D7"/>
    <w:rsid w:val="0078295A"/>
    <w:rsid w:val="00782BD8"/>
    <w:rsid w:val="0078325B"/>
    <w:rsid w:val="007834B9"/>
    <w:rsid w:val="00783C93"/>
    <w:rsid w:val="007841EB"/>
    <w:rsid w:val="007852A4"/>
    <w:rsid w:val="0078568F"/>
    <w:rsid w:val="0078629D"/>
    <w:rsid w:val="007874CB"/>
    <w:rsid w:val="00790585"/>
    <w:rsid w:val="00790BE0"/>
    <w:rsid w:val="00791146"/>
    <w:rsid w:val="00792CA1"/>
    <w:rsid w:val="007937BC"/>
    <w:rsid w:val="0079468F"/>
    <w:rsid w:val="007946D3"/>
    <w:rsid w:val="007A0743"/>
    <w:rsid w:val="007A4592"/>
    <w:rsid w:val="007A5563"/>
    <w:rsid w:val="007A5A5C"/>
    <w:rsid w:val="007A5BD6"/>
    <w:rsid w:val="007A5C7E"/>
    <w:rsid w:val="007A6542"/>
    <w:rsid w:val="007A74FE"/>
    <w:rsid w:val="007A7656"/>
    <w:rsid w:val="007A7BEA"/>
    <w:rsid w:val="007B00D5"/>
    <w:rsid w:val="007B1200"/>
    <w:rsid w:val="007B2099"/>
    <w:rsid w:val="007B3BC7"/>
    <w:rsid w:val="007B5250"/>
    <w:rsid w:val="007B57BA"/>
    <w:rsid w:val="007B5B7B"/>
    <w:rsid w:val="007B61FF"/>
    <w:rsid w:val="007B67F4"/>
    <w:rsid w:val="007C081A"/>
    <w:rsid w:val="007C1701"/>
    <w:rsid w:val="007C257A"/>
    <w:rsid w:val="007C277E"/>
    <w:rsid w:val="007C2A6B"/>
    <w:rsid w:val="007C3B6B"/>
    <w:rsid w:val="007C46B7"/>
    <w:rsid w:val="007C4AB6"/>
    <w:rsid w:val="007C5068"/>
    <w:rsid w:val="007C5583"/>
    <w:rsid w:val="007C5AA0"/>
    <w:rsid w:val="007C772E"/>
    <w:rsid w:val="007D028D"/>
    <w:rsid w:val="007D0FAA"/>
    <w:rsid w:val="007D11E1"/>
    <w:rsid w:val="007D218B"/>
    <w:rsid w:val="007D2ADE"/>
    <w:rsid w:val="007D3D68"/>
    <w:rsid w:val="007D4CFE"/>
    <w:rsid w:val="007D5B09"/>
    <w:rsid w:val="007D61B1"/>
    <w:rsid w:val="007E17DF"/>
    <w:rsid w:val="007E1DB7"/>
    <w:rsid w:val="007E2BDD"/>
    <w:rsid w:val="007E2FA4"/>
    <w:rsid w:val="007E3875"/>
    <w:rsid w:val="007E4BA6"/>
    <w:rsid w:val="007E5764"/>
    <w:rsid w:val="007E5917"/>
    <w:rsid w:val="007E633B"/>
    <w:rsid w:val="007E6A74"/>
    <w:rsid w:val="007E7D19"/>
    <w:rsid w:val="007F0990"/>
    <w:rsid w:val="007F1C21"/>
    <w:rsid w:val="007F1C8E"/>
    <w:rsid w:val="007F2681"/>
    <w:rsid w:val="007F49A5"/>
    <w:rsid w:val="007F66E0"/>
    <w:rsid w:val="007F674A"/>
    <w:rsid w:val="007F7671"/>
    <w:rsid w:val="007F7F97"/>
    <w:rsid w:val="008001CD"/>
    <w:rsid w:val="008011F2"/>
    <w:rsid w:val="00801296"/>
    <w:rsid w:val="0080136A"/>
    <w:rsid w:val="0080136B"/>
    <w:rsid w:val="00802742"/>
    <w:rsid w:val="00803768"/>
    <w:rsid w:val="00805256"/>
    <w:rsid w:val="008055F4"/>
    <w:rsid w:val="008072D6"/>
    <w:rsid w:val="00807B0E"/>
    <w:rsid w:val="00810ACE"/>
    <w:rsid w:val="008124E2"/>
    <w:rsid w:val="00812797"/>
    <w:rsid w:val="00813F57"/>
    <w:rsid w:val="00813F9C"/>
    <w:rsid w:val="008143A3"/>
    <w:rsid w:val="00814553"/>
    <w:rsid w:val="0081552C"/>
    <w:rsid w:val="008201A4"/>
    <w:rsid w:val="008206AE"/>
    <w:rsid w:val="00820AE7"/>
    <w:rsid w:val="00821961"/>
    <w:rsid w:val="00821972"/>
    <w:rsid w:val="008220A2"/>
    <w:rsid w:val="0082256C"/>
    <w:rsid w:val="008231D4"/>
    <w:rsid w:val="00823E68"/>
    <w:rsid w:val="0082492B"/>
    <w:rsid w:val="00824C13"/>
    <w:rsid w:val="00824F36"/>
    <w:rsid w:val="00825534"/>
    <w:rsid w:val="008261B1"/>
    <w:rsid w:val="00826848"/>
    <w:rsid w:val="008268FC"/>
    <w:rsid w:val="00826A1B"/>
    <w:rsid w:val="00826B15"/>
    <w:rsid w:val="00826E24"/>
    <w:rsid w:val="0082731F"/>
    <w:rsid w:val="00827CF8"/>
    <w:rsid w:val="00830AE6"/>
    <w:rsid w:val="008311C0"/>
    <w:rsid w:val="00831704"/>
    <w:rsid w:val="00831C9B"/>
    <w:rsid w:val="00832800"/>
    <w:rsid w:val="00833DCD"/>
    <w:rsid w:val="00833FE7"/>
    <w:rsid w:val="00834ED5"/>
    <w:rsid w:val="00835BFF"/>
    <w:rsid w:val="00835D00"/>
    <w:rsid w:val="00835E38"/>
    <w:rsid w:val="00836350"/>
    <w:rsid w:val="0083692D"/>
    <w:rsid w:val="00836D64"/>
    <w:rsid w:val="0083712D"/>
    <w:rsid w:val="008406EB"/>
    <w:rsid w:val="008417A3"/>
    <w:rsid w:val="00841A10"/>
    <w:rsid w:val="00843F9F"/>
    <w:rsid w:val="00844645"/>
    <w:rsid w:val="00845001"/>
    <w:rsid w:val="00845919"/>
    <w:rsid w:val="008467B3"/>
    <w:rsid w:val="00850475"/>
    <w:rsid w:val="00851AF5"/>
    <w:rsid w:val="00851C02"/>
    <w:rsid w:val="008525F2"/>
    <w:rsid w:val="00853718"/>
    <w:rsid w:val="00853EEE"/>
    <w:rsid w:val="008547A6"/>
    <w:rsid w:val="00854ACB"/>
    <w:rsid w:val="00856487"/>
    <w:rsid w:val="008564CC"/>
    <w:rsid w:val="00857151"/>
    <w:rsid w:val="00857238"/>
    <w:rsid w:val="00857712"/>
    <w:rsid w:val="00857E49"/>
    <w:rsid w:val="00857F8E"/>
    <w:rsid w:val="00860278"/>
    <w:rsid w:val="00862773"/>
    <w:rsid w:val="00863F9A"/>
    <w:rsid w:val="00865B5A"/>
    <w:rsid w:val="00866D1A"/>
    <w:rsid w:val="0087015E"/>
    <w:rsid w:val="00871E32"/>
    <w:rsid w:val="00872919"/>
    <w:rsid w:val="0087354C"/>
    <w:rsid w:val="00873648"/>
    <w:rsid w:val="008736AF"/>
    <w:rsid w:val="00874C91"/>
    <w:rsid w:val="0087517A"/>
    <w:rsid w:val="0087520F"/>
    <w:rsid w:val="00875D2B"/>
    <w:rsid w:val="008766BC"/>
    <w:rsid w:val="008766EC"/>
    <w:rsid w:val="00877BF7"/>
    <w:rsid w:val="0088072C"/>
    <w:rsid w:val="00880B34"/>
    <w:rsid w:val="00882141"/>
    <w:rsid w:val="00882716"/>
    <w:rsid w:val="00882DBC"/>
    <w:rsid w:val="00883380"/>
    <w:rsid w:val="008833C5"/>
    <w:rsid w:val="00883603"/>
    <w:rsid w:val="008838B8"/>
    <w:rsid w:val="00884FCB"/>
    <w:rsid w:val="008866D8"/>
    <w:rsid w:val="00887379"/>
    <w:rsid w:val="008901F3"/>
    <w:rsid w:val="008904F4"/>
    <w:rsid w:val="00890977"/>
    <w:rsid w:val="00892E8F"/>
    <w:rsid w:val="00893964"/>
    <w:rsid w:val="00895EFB"/>
    <w:rsid w:val="008A125A"/>
    <w:rsid w:val="008A212F"/>
    <w:rsid w:val="008A250C"/>
    <w:rsid w:val="008A34D9"/>
    <w:rsid w:val="008A3B4C"/>
    <w:rsid w:val="008A3C60"/>
    <w:rsid w:val="008A44D2"/>
    <w:rsid w:val="008A46FF"/>
    <w:rsid w:val="008A5084"/>
    <w:rsid w:val="008A58E0"/>
    <w:rsid w:val="008A621E"/>
    <w:rsid w:val="008A6760"/>
    <w:rsid w:val="008A6E63"/>
    <w:rsid w:val="008A70A3"/>
    <w:rsid w:val="008B0052"/>
    <w:rsid w:val="008B0251"/>
    <w:rsid w:val="008B0AD1"/>
    <w:rsid w:val="008B0AD8"/>
    <w:rsid w:val="008B0BC1"/>
    <w:rsid w:val="008B1864"/>
    <w:rsid w:val="008B1EA5"/>
    <w:rsid w:val="008B3840"/>
    <w:rsid w:val="008B3B8B"/>
    <w:rsid w:val="008B547A"/>
    <w:rsid w:val="008B5EB2"/>
    <w:rsid w:val="008B6F82"/>
    <w:rsid w:val="008B7294"/>
    <w:rsid w:val="008C04F4"/>
    <w:rsid w:val="008C19CD"/>
    <w:rsid w:val="008C2F5E"/>
    <w:rsid w:val="008C3A2A"/>
    <w:rsid w:val="008C3F7E"/>
    <w:rsid w:val="008C4FA5"/>
    <w:rsid w:val="008C5923"/>
    <w:rsid w:val="008C601C"/>
    <w:rsid w:val="008C62EE"/>
    <w:rsid w:val="008C646E"/>
    <w:rsid w:val="008C7D7F"/>
    <w:rsid w:val="008D0740"/>
    <w:rsid w:val="008D0D31"/>
    <w:rsid w:val="008D2FB1"/>
    <w:rsid w:val="008D31F3"/>
    <w:rsid w:val="008D382C"/>
    <w:rsid w:val="008D3BED"/>
    <w:rsid w:val="008D3F01"/>
    <w:rsid w:val="008D4A5E"/>
    <w:rsid w:val="008D4D9A"/>
    <w:rsid w:val="008D5552"/>
    <w:rsid w:val="008D6AEB"/>
    <w:rsid w:val="008D7973"/>
    <w:rsid w:val="008D7E12"/>
    <w:rsid w:val="008E006D"/>
    <w:rsid w:val="008E00F4"/>
    <w:rsid w:val="008E0DA0"/>
    <w:rsid w:val="008E128B"/>
    <w:rsid w:val="008E26BA"/>
    <w:rsid w:val="008E27A6"/>
    <w:rsid w:val="008E4242"/>
    <w:rsid w:val="008E4E6F"/>
    <w:rsid w:val="008E7692"/>
    <w:rsid w:val="008E79AC"/>
    <w:rsid w:val="008E7D74"/>
    <w:rsid w:val="008E7F8C"/>
    <w:rsid w:val="008F0F5D"/>
    <w:rsid w:val="008F1511"/>
    <w:rsid w:val="008F1B1D"/>
    <w:rsid w:val="008F2C74"/>
    <w:rsid w:val="008F2D09"/>
    <w:rsid w:val="008F4132"/>
    <w:rsid w:val="008F4BB2"/>
    <w:rsid w:val="008F529D"/>
    <w:rsid w:val="008F5D28"/>
    <w:rsid w:val="008F62FE"/>
    <w:rsid w:val="008F6333"/>
    <w:rsid w:val="008F63EB"/>
    <w:rsid w:val="009012E8"/>
    <w:rsid w:val="009012E9"/>
    <w:rsid w:val="009014FD"/>
    <w:rsid w:val="00901A0C"/>
    <w:rsid w:val="00901B55"/>
    <w:rsid w:val="00902D52"/>
    <w:rsid w:val="009031AC"/>
    <w:rsid w:val="00903703"/>
    <w:rsid w:val="00904652"/>
    <w:rsid w:val="00904758"/>
    <w:rsid w:val="0090478D"/>
    <w:rsid w:val="00905360"/>
    <w:rsid w:val="00906010"/>
    <w:rsid w:val="00906EE9"/>
    <w:rsid w:val="00907550"/>
    <w:rsid w:val="00907B58"/>
    <w:rsid w:val="009102CD"/>
    <w:rsid w:val="00911723"/>
    <w:rsid w:val="009118C7"/>
    <w:rsid w:val="00911EC2"/>
    <w:rsid w:val="00911FC8"/>
    <w:rsid w:val="009127F5"/>
    <w:rsid w:val="00912A91"/>
    <w:rsid w:val="00913DD0"/>
    <w:rsid w:val="00914CEC"/>
    <w:rsid w:val="00914F39"/>
    <w:rsid w:val="0091604F"/>
    <w:rsid w:val="00916434"/>
    <w:rsid w:val="009174AA"/>
    <w:rsid w:val="009206EC"/>
    <w:rsid w:val="00920BC5"/>
    <w:rsid w:val="0092112D"/>
    <w:rsid w:val="00921BB6"/>
    <w:rsid w:val="00922018"/>
    <w:rsid w:val="00922746"/>
    <w:rsid w:val="0092427C"/>
    <w:rsid w:val="009247D5"/>
    <w:rsid w:val="00924EC9"/>
    <w:rsid w:val="009259BF"/>
    <w:rsid w:val="00926396"/>
    <w:rsid w:val="0092678C"/>
    <w:rsid w:val="0092680E"/>
    <w:rsid w:val="009300ED"/>
    <w:rsid w:val="00930584"/>
    <w:rsid w:val="00930B87"/>
    <w:rsid w:val="00931D1A"/>
    <w:rsid w:val="0093267F"/>
    <w:rsid w:val="00933D58"/>
    <w:rsid w:val="00934182"/>
    <w:rsid w:val="009344FF"/>
    <w:rsid w:val="009345CC"/>
    <w:rsid w:val="00934AFB"/>
    <w:rsid w:val="00935336"/>
    <w:rsid w:val="009355CB"/>
    <w:rsid w:val="00936C15"/>
    <w:rsid w:val="009379E9"/>
    <w:rsid w:val="00937AAE"/>
    <w:rsid w:val="00940A6B"/>
    <w:rsid w:val="0094165A"/>
    <w:rsid w:val="00941EB2"/>
    <w:rsid w:val="00942CBB"/>
    <w:rsid w:val="0094354C"/>
    <w:rsid w:val="0094408E"/>
    <w:rsid w:val="00944AC8"/>
    <w:rsid w:val="00945B30"/>
    <w:rsid w:val="00946264"/>
    <w:rsid w:val="00947B36"/>
    <w:rsid w:val="00947BAD"/>
    <w:rsid w:val="009512E0"/>
    <w:rsid w:val="0095189F"/>
    <w:rsid w:val="00952945"/>
    <w:rsid w:val="009530D2"/>
    <w:rsid w:val="00953683"/>
    <w:rsid w:val="009539BD"/>
    <w:rsid w:val="00953C1D"/>
    <w:rsid w:val="00955070"/>
    <w:rsid w:val="00955B9E"/>
    <w:rsid w:val="00956B90"/>
    <w:rsid w:val="00957FAA"/>
    <w:rsid w:val="00961A79"/>
    <w:rsid w:val="009635CF"/>
    <w:rsid w:val="0096688F"/>
    <w:rsid w:val="00967E23"/>
    <w:rsid w:val="00967F8A"/>
    <w:rsid w:val="009700B0"/>
    <w:rsid w:val="009701FF"/>
    <w:rsid w:val="009708D4"/>
    <w:rsid w:val="00970CE0"/>
    <w:rsid w:val="00970D11"/>
    <w:rsid w:val="009712AF"/>
    <w:rsid w:val="00973423"/>
    <w:rsid w:val="00973704"/>
    <w:rsid w:val="00975941"/>
    <w:rsid w:val="0097622A"/>
    <w:rsid w:val="00976F36"/>
    <w:rsid w:val="00977C52"/>
    <w:rsid w:val="00977DB1"/>
    <w:rsid w:val="00977FD7"/>
    <w:rsid w:val="009803D0"/>
    <w:rsid w:val="009805A1"/>
    <w:rsid w:val="00980AE0"/>
    <w:rsid w:val="00981FA7"/>
    <w:rsid w:val="00982BE2"/>
    <w:rsid w:val="0098414B"/>
    <w:rsid w:val="009843F5"/>
    <w:rsid w:val="00990328"/>
    <w:rsid w:val="00992163"/>
    <w:rsid w:val="00992691"/>
    <w:rsid w:val="00992E3D"/>
    <w:rsid w:val="00992EF1"/>
    <w:rsid w:val="00993139"/>
    <w:rsid w:val="009937B8"/>
    <w:rsid w:val="009961EA"/>
    <w:rsid w:val="009974B9"/>
    <w:rsid w:val="00997B92"/>
    <w:rsid w:val="009A075E"/>
    <w:rsid w:val="009A0D91"/>
    <w:rsid w:val="009A1967"/>
    <w:rsid w:val="009A1CD9"/>
    <w:rsid w:val="009A237B"/>
    <w:rsid w:val="009A28A2"/>
    <w:rsid w:val="009A3082"/>
    <w:rsid w:val="009A4CF4"/>
    <w:rsid w:val="009A5D27"/>
    <w:rsid w:val="009A716D"/>
    <w:rsid w:val="009A7C56"/>
    <w:rsid w:val="009B0BA8"/>
    <w:rsid w:val="009B1399"/>
    <w:rsid w:val="009B2FA9"/>
    <w:rsid w:val="009B302D"/>
    <w:rsid w:val="009B3709"/>
    <w:rsid w:val="009B4E11"/>
    <w:rsid w:val="009B5AAC"/>
    <w:rsid w:val="009B5F5F"/>
    <w:rsid w:val="009C0713"/>
    <w:rsid w:val="009C12A2"/>
    <w:rsid w:val="009C1687"/>
    <w:rsid w:val="009C2833"/>
    <w:rsid w:val="009C37E5"/>
    <w:rsid w:val="009C3D7E"/>
    <w:rsid w:val="009C4538"/>
    <w:rsid w:val="009C549A"/>
    <w:rsid w:val="009C5E69"/>
    <w:rsid w:val="009C6D8A"/>
    <w:rsid w:val="009C7C42"/>
    <w:rsid w:val="009D03A9"/>
    <w:rsid w:val="009D076A"/>
    <w:rsid w:val="009D0824"/>
    <w:rsid w:val="009D0AE3"/>
    <w:rsid w:val="009D15F9"/>
    <w:rsid w:val="009D17F9"/>
    <w:rsid w:val="009D1EBD"/>
    <w:rsid w:val="009D3A5D"/>
    <w:rsid w:val="009D4FBB"/>
    <w:rsid w:val="009D5C6A"/>
    <w:rsid w:val="009D7261"/>
    <w:rsid w:val="009E0B4D"/>
    <w:rsid w:val="009E131C"/>
    <w:rsid w:val="009E19D6"/>
    <w:rsid w:val="009E26E0"/>
    <w:rsid w:val="009E2ECC"/>
    <w:rsid w:val="009E40D8"/>
    <w:rsid w:val="009E4272"/>
    <w:rsid w:val="009E551A"/>
    <w:rsid w:val="009E643C"/>
    <w:rsid w:val="009E7723"/>
    <w:rsid w:val="009F1818"/>
    <w:rsid w:val="009F2915"/>
    <w:rsid w:val="009F29DD"/>
    <w:rsid w:val="009F32E7"/>
    <w:rsid w:val="009F3B00"/>
    <w:rsid w:val="009F46FE"/>
    <w:rsid w:val="009F47A8"/>
    <w:rsid w:val="009F4DB8"/>
    <w:rsid w:val="009F51C0"/>
    <w:rsid w:val="009F56E9"/>
    <w:rsid w:val="009F5E41"/>
    <w:rsid w:val="009F67AA"/>
    <w:rsid w:val="00A00743"/>
    <w:rsid w:val="00A00B5B"/>
    <w:rsid w:val="00A01FE4"/>
    <w:rsid w:val="00A026B9"/>
    <w:rsid w:val="00A02EFB"/>
    <w:rsid w:val="00A04214"/>
    <w:rsid w:val="00A042D5"/>
    <w:rsid w:val="00A04772"/>
    <w:rsid w:val="00A04B06"/>
    <w:rsid w:val="00A04C63"/>
    <w:rsid w:val="00A05165"/>
    <w:rsid w:val="00A0535F"/>
    <w:rsid w:val="00A057B7"/>
    <w:rsid w:val="00A05C3A"/>
    <w:rsid w:val="00A05F54"/>
    <w:rsid w:val="00A07123"/>
    <w:rsid w:val="00A07AFE"/>
    <w:rsid w:val="00A104E2"/>
    <w:rsid w:val="00A12034"/>
    <w:rsid w:val="00A131FD"/>
    <w:rsid w:val="00A137EB"/>
    <w:rsid w:val="00A14483"/>
    <w:rsid w:val="00A14905"/>
    <w:rsid w:val="00A14D16"/>
    <w:rsid w:val="00A15363"/>
    <w:rsid w:val="00A1541A"/>
    <w:rsid w:val="00A1584F"/>
    <w:rsid w:val="00A17E32"/>
    <w:rsid w:val="00A207F6"/>
    <w:rsid w:val="00A20E8D"/>
    <w:rsid w:val="00A21557"/>
    <w:rsid w:val="00A21CA7"/>
    <w:rsid w:val="00A22289"/>
    <w:rsid w:val="00A230E9"/>
    <w:rsid w:val="00A23382"/>
    <w:rsid w:val="00A23DEC"/>
    <w:rsid w:val="00A24B93"/>
    <w:rsid w:val="00A255D2"/>
    <w:rsid w:val="00A2721F"/>
    <w:rsid w:val="00A27D55"/>
    <w:rsid w:val="00A30C02"/>
    <w:rsid w:val="00A3112D"/>
    <w:rsid w:val="00A311A6"/>
    <w:rsid w:val="00A31283"/>
    <w:rsid w:val="00A33C9F"/>
    <w:rsid w:val="00A33E5C"/>
    <w:rsid w:val="00A34A82"/>
    <w:rsid w:val="00A34E2A"/>
    <w:rsid w:val="00A3691C"/>
    <w:rsid w:val="00A36A0A"/>
    <w:rsid w:val="00A36C9F"/>
    <w:rsid w:val="00A37B24"/>
    <w:rsid w:val="00A37F8E"/>
    <w:rsid w:val="00A4017B"/>
    <w:rsid w:val="00A402F1"/>
    <w:rsid w:val="00A415CA"/>
    <w:rsid w:val="00A415D9"/>
    <w:rsid w:val="00A41B4E"/>
    <w:rsid w:val="00A41DCA"/>
    <w:rsid w:val="00A42C8E"/>
    <w:rsid w:val="00A42D29"/>
    <w:rsid w:val="00A43CA8"/>
    <w:rsid w:val="00A44C0B"/>
    <w:rsid w:val="00A46A22"/>
    <w:rsid w:val="00A506DE"/>
    <w:rsid w:val="00A50DA0"/>
    <w:rsid w:val="00A5120F"/>
    <w:rsid w:val="00A512F1"/>
    <w:rsid w:val="00A52AC5"/>
    <w:rsid w:val="00A53F21"/>
    <w:rsid w:val="00A56394"/>
    <w:rsid w:val="00A57D8A"/>
    <w:rsid w:val="00A6035A"/>
    <w:rsid w:val="00A6060A"/>
    <w:rsid w:val="00A60801"/>
    <w:rsid w:val="00A62C12"/>
    <w:rsid w:val="00A62C8D"/>
    <w:rsid w:val="00A62F65"/>
    <w:rsid w:val="00A657D9"/>
    <w:rsid w:val="00A67320"/>
    <w:rsid w:val="00A72526"/>
    <w:rsid w:val="00A728F5"/>
    <w:rsid w:val="00A72E99"/>
    <w:rsid w:val="00A73563"/>
    <w:rsid w:val="00A73F76"/>
    <w:rsid w:val="00A752D1"/>
    <w:rsid w:val="00A75DFA"/>
    <w:rsid w:val="00A764C6"/>
    <w:rsid w:val="00A7667A"/>
    <w:rsid w:val="00A77881"/>
    <w:rsid w:val="00A800E6"/>
    <w:rsid w:val="00A80732"/>
    <w:rsid w:val="00A8110C"/>
    <w:rsid w:val="00A830EF"/>
    <w:rsid w:val="00A835B7"/>
    <w:rsid w:val="00A83803"/>
    <w:rsid w:val="00A84B15"/>
    <w:rsid w:val="00A85202"/>
    <w:rsid w:val="00A861A5"/>
    <w:rsid w:val="00A862C6"/>
    <w:rsid w:val="00A866F0"/>
    <w:rsid w:val="00A86E70"/>
    <w:rsid w:val="00A87154"/>
    <w:rsid w:val="00A87B8B"/>
    <w:rsid w:val="00A907DE"/>
    <w:rsid w:val="00A908BF"/>
    <w:rsid w:val="00A90E17"/>
    <w:rsid w:val="00A92D50"/>
    <w:rsid w:val="00A948DB"/>
    <w:rsid w:val="00A9683B"/>
    <w:rsid w:val="00A96EE0"/>
    <w:rsid w:val="00AA0B87"/>
    <w:rsid w:val="00AA14F4"/>
    <w:rsid w:val="00AA1919"/>
    <w:rsid w:val="00AA1B49"/>
    <w:rsid w:val="00AA1E21"/>
    <w:rsid w:val="00AA3634"/>
    <w:rsid w:val="00AA37AB"/>
    <w:rsid w:val="00AA37BF"/>
    <w:rsid w:val="00AA5112"/>
    <w:rsid w:val="00AA5313"/>
    <w:rsid w:val="00AA53BF"/>
    <w:rsid w:val="00AA6185"/>
    <w:rsid w:val="00AA64BA"/>
    <w:rsid w:val="00AA7CF2"/>
    <w:rsid w:val="00AB00A1"/>
    <w:rsid w:val="00AB0356"/>
    <w:rsid w:val="00AB2B09"/>
    <w:rsid w:val="00AB2E91"/>
    <w:rsid w:val="00AB3380"/>
    <w:rsid w:val="00AB35CC"/>
    <w:rsid w:val="00AB4251"/>
    <w:rsid w:val="00AB5F44"/>
    <w:rsid w:val="00AB60D5"/>
    <w:rsid w:val="00AB68DD"/>
    <w:rsid w:val="00AB697F"/>
    <w:rsid w:val="00AC40F4"/>
    <w:rsid w:val="00AC4DE5"/>
    <w:rsid w:val="00AC6E00"/>
    <w:rsid w:val="00AC7960"/>
    <w:rsid w:val="00AD0DBF"/>
    <w:rsid w:val="00AD0FC2"/>
    <w:rsid w:val="00AD15BD"/>
    <w:rsid w:val="00AD1790"/>
    <w:rsid w:val="00AD2AFE"/>
    <w:rsid w:val="00AD386B"/>
    <w:rsid w:val="00AD4583"/>
    <w:rsid w:val="00AD5544"/>
    <w:rsid w:val="00AD603E"/>
    <w:rsid w:val="00AD6E68"/>
    <w:rsid w:val="00AE0397"/>
    <w:rsid w:val="00AE3038"/>
    <w:rsid w:val="00AE34DC"/>
    <w:rsid w:val="00AE3BCC"/>
    <w:rsid w:val="00AE4247"/>
    <w:rsid w:val="00AE4306"/>
    <w:rsid w:val="00AE5A48"/>
    <w:rsid w:val="00AE5E85"/>
    <w:rsid w:val="00AE5EF9"/>
    <w:rsid w:val="00AE5FCB"/>
    <w:rsid w:val="00AE6341"/>
    <w:rsid w:val="00AE634D"/>
    <w:rsid w:val="00AE6610"/>
    <w:rsid w:val="00AE6B13"/>
    <w:rsid w:val="00AE7EB2"/>
    <w:rsid w:val="00AF073E"/>
    <w:rsid w:val="00AF0B2B"/>
    <w:rsid w:val="00AF0CBE"/>
    <w:rsid w:val="00AF1173"/>
    <w:rsid w:val="00AF11F6"/>
    <w:rsid w:val="00AF1629"/>
    <w:rsid w:val="00AF2410"/>
    <w:rsid w:val="00AF2990"/>
    <w:rsid w:val="00AF3201"/>
    <w:rsid w:val="00AF6716"/>
    <w:rsid w:val="00AF6F56"/>
    <w:rsid w:val="00B0078C"/>
    <w:rsid w:val="00B043D7"/>
    <w:rsid w:val="00B04CE0"/>
    <w:rsid w:val="00B051E2"/>
    <w:rsid w:val="00B05478"/>
    <w:rsid w:val="00B0583B"/>
    <w:rsid w:val="00B07BEA"/>
    <w:rsid w:val="00B07BFE"/>
    <w:rsid w:val="00B10784"/>
    <w:rsid w:val="00B1178F"/>
    <w:rsid w:val="00B11CB9"/>
    <w:rsid w:val="00B12232"/>
    <w:rsid w:val="00B12A79"/>
    <w:rsid w:val="00B12DB1"/>
    <w:rsid w:val="00B130CF"/>
    <w:rsid w:val="00B1364C"/>
    <w:rsid w:val="00B14584"/>
    <w:rsid w:val="00B14D4E"/>
    <w:rsid w:val="00B15030"/>
    <w:rsid w:val="00B15515"/>
    <w:rsid w:val="00B16AD3"/>
    <w:rsid w:val="00B1700E"/>
    <w:rsid w:val="00B175B9"/>
    <w:rsid w:val="00B20346"/>
    <w:rsid w:val="00B2042A"/>
    <w:rsid w:val="00B20C47"/>
    <w:rsid w:val="00B2168F"/>
    <w:rsid w:val="00B21B3A"/>
    <w:rsid w:val="00B21FB2"/>
    <w:rsid w:val="00B255D3"/>
    <w:rsid w:val="00B2584A"/>
    <w:rsid w:val="00B25BE6"/>
    <w:rsid w:val="00B26578"/>
    <w:rsid w:val="00B26C4C"/>
    <w:rsid w:val="00B30DC2"/>
    <w:rsid w:val="00B325FA"/>
    <w:rsid w:val="00B32B28"/>
    <w:rsid w:val="00B33244"/>
    <w:rsid w:val="00B34291"/>
    <w:rsid w:val="00B34616"/>
    <w:rsid w:val="00B34816"/>
    <w:rsid w:val="00B348AD"/>
    <w:rsid w:val="00B34BBA"/>
    <w:rsid w:val="00B34C42"/>
    <w:rsid w:val="00B34F84"/>
    <w:rsid w:val="00B36749"/>
    <w:rsid w:val="00B369D8"/>
    <w:rsid w:val="00B37D1B"/>
    <w:rsid w:val="00B40025"/>
    <w:rsid w:val="00B4192F"/>
    <w:rsid w:val="00B41AA4"/>
    <w:rsid w:val="00B4229C"/>
    <w:rsid w:val="00B423F9"/>
    <w:rsid w:val="00B42D97"/>
    <w:rsid w:val="00B431D3"/>
    <w:rsid w:val="00B4376D"/>
    <w:rsid w:val="00B44815"/>
    <w:rsid w:val="00B45627"/>
    <w:rsid w:val="00B4623F"/>
    <w:rsid w:val="00B46669"/>
    <w:rsid w:val="00B468FB"/>
    <w:rsid w:val="00B506C6"/>
    <w:rsid w:val="00B50881"/>
    <w:rsid w:val="00B510AF"/>
    <w:rsid w:val="00B5240A"/>
    <w:rsid w:val="00B52DEE"/>
    <w:rsid w:val="00B55208"/>
    <w:rsid w:val="00B55877"/>
    <w:rsid w:val="00B55979"/>
    <w:rsid w:val="00B55B05"/>
    <w:rsid w:val="00B55BC6"/>
    <w:rsid w:val="00B56379"/>
    <w:rsid w:val="00B567AE"/>
    <w:rsid w:val="00B56CE1"/>
    <w:rsid w:val="00B5702A"/>
    <w:rsid w:val="00B576B5"/>
    <w:rsid w:val="00B57AED"/>
    <w:rsid w:val="00B60131"/>
    <w:rsid w:val="00B6072E"/>
    <w:rsid w:val="00B6118C"/>
    <w:rsid w:val="00B619EB"/>
    <w:rsid w:val="00B62206"/>
    <w:rsid w:val="00B6292E"/>
    <w:rsid w:val="00B6393C"/>
    <w:rsid w:val="00B63E6E"/>
    <w:rsid w:val="00B64195"/>
    <w:rsid w:val="00B6433D"/>
    <w:rsid w:val="00B65ABB"/>
    <w:rsid w:val="00B65ABC"/>
    <w:rsid w:val="00B65B3A"/>
    <w:rsid w:val="00B662EA"/>
    <w:rsid w:val="00B66814"/>
    <w:rsid w:val="00B6685C"/>
    <w:rsid w:val="00B66DF3"/>
    <w:rsid w:val="00B67689"/>
    <w:rsid w:val="00B70526"/>
    <w:rsid w:val="00B70EF8"/>
    <w:rsid w:val="00B71275"/>
    <w:rsid w:val="00B715DA"/>
    <w:rsid w:val="00B71F57"/>
    <w:rsid w:val="00B724C4"/>
    <w:rsid w:val="00B73086"/>
    <w:rsid w:val="00B741D8"/>
    <w:rsid w:val="00B74405"/>
    <w:rsid w:val="00B74FB5"/>
    <w:rsid w:val="00B75275"/>
    <w:rsid w:val="00B75F1C"/>
    <w:rsid w:val="00B75FA7"/>
    <w:rsid w:val="00B76600"/>
    <w:rsid w:val="00B77BB2"/>
    <w:rsid w:val="00B80177"/>
    <w:rsid w:val="00B802CA"/>
    <w:rsid w:val="00B80CB8"/>
    <w:rsid w:val="00B81D46"/>
    <w:rsid w:val="00B82106"/>
    <w:rsid w:val="00B82F53"/>
    <w:rsid w:val="00B82F68"/>
    <w:rsid w:val="00B8315D"/>
    <w:rsid w:val="00B832C8"/>
    <w:rsid w:val="00B84602"/>
    <w:rsid w:val="00B85EF6"/>
    <w:rsid w:val="00B8617C"/>
    <w:rsid w:val="00B86923"/>
    <w:rsid w:val="00B8758D"/>
    <w:rsid w:val="00B9378A"/>
    <w:rsid w:val="00B94616"/>
    <w:rsid w:val="00B94C46"/>
    <w:rsid w:val="00B94C8D"/>
    <w:rsid w:val="00B9546F"/>
    <w:rsid w:val="00B95D2E"/>
    <w:rsid w:val="00B96E29"/>
    <w:rsid w:val="00B97AFF"/>
    <w:rsid w:val="00B97EBE"/>
    <w:rsid w:val="00BA10A3"/>
    <w:rsid w:val="00BA1DBD"/>
    <w:rsid w:val="00BA2B01"/>
    <w:rsid w:val="00BA332C"/>
    <w:rsid w:val="00BA3DA6"/>
    <w:rsid w:val="00BA530B"/>
    <w:rsid w:val="00BA5D51"/>
    <w:rsid w:val="00BA68AE"/>
    <w:rsid w:val="00BA6DC7"/>
    <w:rsid w:val="00BA707E"/>
    <w:rsid w:val="00BA729C"/>
    <w:rsid w:val="00BA794E"/>
    <w:rsid w:val="00BB03F5"/>
    <w:rsid w:val="00BB083A"/>
    <w:rsid w:val="00BB0C2A"/>
    <w:rsid w:val="00BB11BE"/>
    <w:rsid w:val="00BB1E89"/>
    <w:rsid w:val="00BB1F47"/>
    <w:rsid w:val="00BB2733"/>
    <w:rsid w:val="00BB36A2"/>
    <w:rsid w:val="00BB3C19"/>
    <w:rsid w:val="00BB42FD"/>
    <w:rsid w:val="00BB503C"/>
    <w:rsid w:val="00BB5B45"/>
    <w:rsid w:val="00BB657B"/>
    <w:rsid w:val="00BC06ED"/>
    <w:rsid w:val="00BC2063"/>
    <w:rsid w:val="00BC2219"/>
    <w:rsid w:val="00BC3916"/>
    <w:rsid w:val="00BC4BED"/>
    <w:rsid w:val="00BC5548"/>
    <w:rsid w:val="00BC63FC"/>
    <w:rsid w:val="00BC7B19"/>
    <w:rsid w:val="00BC7F45"/>
    <w:rsid w:val="00BD0176"/>
    <w:rsid w:val="00BD0550"/>
    <w:rsid w:val="00BD08FA"/>
    <w:rsid w:val="00BD10DB"/>
    <w:rsid w:val="00BD12E5"/>
    <w:rsid w:val="00BD1BF2"/>
    <w:rsid w:val="00BD3392"/>
    <w:rsid w:val="00BD4EBA"/>
    <w:rsid w:val="00BD557B"/>
    <w:rsid w:val="00BD5CA7"/>
    <w:rsid w:val="00BD79B8"/>
    <w:rsid w:val="00BE185B"/>
    <w:rsid w:val="00BE2EE1"/>
    <w:rsid w:val="00BE3609"/>
    <w:rsid w:val="00BE441B"/>
    <w:rsid w:val="00BE4F23"/>
    <w:rsid w:val="00BE514F"/>
    <w:rsid w:val="00BE516B"/>
    <w:rsid w:val="00BE5173"/>
    <w:rsid w:val="00BF04EC"/>
    <w:rsid w:val="00BF09CF"/>
    <w:rsid w:val="00BF15D4"/>
    <w:rsid w:val="00BF261D"/>
    <w:rsid w:val="00BF4352"/>
    <w:rsid w:val="00BF4746"/>
    <w:rsid w:val="00BF5CB7"/>
    <w:rsid w:val="00BF6BFB"/>
    <w:rsid w:val="00BF76B0"/>
    <w:rsid w:val="00BF7722"/>
    <w:rsid w:val="00BF7947"/>
    <w:rsid w:val="00C00688"/>
    <w:rsid w:val="00C006B7"/>
    <w:rsid w:val="00C007F0"/>
    <w:rsid w:val="00C01281"/>
    <w:rsid w:val="00C01358"/>
    <w:rsid w:val="00C02103"/>
    <w:rsid w:val="00C02522"/>
    <w:rsid w:val="00C026A3"/>
    <w:rsid w:val="00C02849"/>
    <w:rsid w:val="00C03AA6"/>
    <w:rsid w:val="00C03E8E"/>
    <w:rsid w:val="00C041D9"/>
    <w:rsid w:val="00C04650"/>
    <w:rsid w:val="00C04662"/>
    <w:rsid w:val="00C0520A"/>
    <w:rsid w:val="00C0539D"/>
    <w:rsid w:val="00C069DB"/>
    <w:rsid w:val="00C06A24"/>
    <w:rsid w:val="00C071E7"/>
    <w:rsid w:val="00C10456"/>
    <w:rsid w:val="00C1073A"/>
    <w:rsid w:val="00C113A7"/>
    <w:rsid w:val="00C11930"/>
    <w:rsid w:val="00C11C15"/>
    <w:rsid w:val="00C1292A"/>
    <w:rsid w:val="00C12BFC"/>
    <w:rsid w:val="00C149E6"/>
    <w:rsid w:val="00C14E9B"/>
    <w:rsid w:val="00C14F12"/>
    <w:rsid w:val="00C15E0D"/>
    <w:rsid w:val="00C16D13"/>
    <w:rsid w:val="00C205A0"/>
    <w:rsid w:val="00C20C0B"/>
    <w:rsid w:val="00C211AC"/>
    <w:rsid w:val="00C2234B"/>
    <w:rsid w:val="00C22F12"/>
    <w:rsid w:val="00C2375C"/>
    <w:rsid w:val="00C23E23"/>
    <w:rsid w:val="00C24725"/>
    <w:rsid w:val="00C24C6E"/>
    <w:rsid w:val="00C24F1D"/>
    <w:rsid w:val="00C253B0"/>
    <w:rsid w:val="00C273C5"/>
    <w:rsid w:val="00C30CE2"/>
    <w:rsid w:val="00C3125C"/>
    <w:rsid w:val="00C31560"/>
    <w:rsid w:val="00C334A6"/>
    <w:rsid w:val="00C33D60"/>
    <w:rsid w:val="00C35A44"/>
    <w:rsid w:val="00C415B9"/>
    <w:rsid w:val="00C429B9"/>
    <w:rsid w:val="00C4304A"/>
    <w:rsid w:val="00C431AA"/>
    <w:rsid w:val="00C43666"/>
    <w:rsid w:val="00C453DC"/>
    <w:rsid w:val="00C45A05"/>
    <w:rsid w:val="00C46002"/>
    <w:rsid w:val="00C461D8"/>
    <w:rsid w:val="00C46536"/>
    <w:rsid w:val="00C47DC8"/>
    <w:rsid w:val="00C47F6E"/>
    <w:rsid w:val="00C5019F"/>
    <w:rsid w:val="00C5341A"/>
    <w:rsid w:val="00C53617"/>
    <w:rsid w:val="00C53A55"/>
    <w:rsid w:val="00C53B84"/>
    <w:rsid w:val="00C53CC3"/>
    <w:rsid w:val="00C545BD"/>
    <w:rsid w:val="00C549DB"/>
    <w:rsid w:val="00C558EF"/>
    <w:rsid w:val="00C5620F"/>
    <w:rsid w:val="00C56726"/>
    <w:rsid w:val="00C57B4C"/>
    <w:rsid w:val="00C60725"/>
    <w:rsid w:val="00C60DCC"/>
    <w:rsid w:val="00C613F2"/>
    <w:rsid w:val="00C61698"/>
    <w:rsid w:val="00C64A56"/>
    <w:rsid w:val="00C654EB"/>
    <w:rsid w:val="00C66A34"/>
    <w:rsid w:val="00C6753C"/>
    <w:rsid w:val="00C6754A"/>
    <w:rsid w:val="00C7056F"/>
    <w:rsid w:val="00C7100E"/>
    <w:rsid w:val="00C726A5"/>
    <w:rsid w:val="00C75279"/>
    <w:rsid w:val="00C761AC"/>
    <w:rsid w:val="00C768B6"/>
    <w:rsid w:val="00C77971"/>
    <w:rsid w:val="00C77AA6"/>
    <w:rsid w:val="00C77C15"/>
    <w:rsid w:val="00C806DB"/>
    <w:rsid w:val="00C80929"/>
    <w:rsid w:val="00C81286"/>
    <w:rsid w:val="00C81367"/>
    <w:rsid w:val="00C81FAC"/>
    <w:rsid w:val="00C823DD"/>
    <w:rsid w:val="00C828D0"/>
    <w:rsid w:val="00C82D70"/>
    <w:rsid w:val="00C83AF2"/>
    <w:rsid w:val="00C83F8E"/>
    <w:rsid w:val="00C84ABB"/>
    <w:rsid w:val="00C84C66"/>
    <w:rsid w:val="00C860AB"/>
    <w:rsid w:val="00C8611E"/>
    <w:rsid w:val="00C86697"/>
    <w:rsid w:val="00C86C4E"/>
    <w:rsid w:val="00C86DB5"/>
    <w:rsid w:val="00C87249"/>
    <w:rsid w:val="00C911E3"/>
    <w:rsid w:val="00C92FBD"/>
    <w:rsid w:val="00C94EFB"/>
    <w:rsid w:val="00C95BCC"/>
    <w:rsid w:val="00C96820"/>
    <w:rsid w:val="00C975F3"/>
    <w:rsid w:val="00CA04B1"/>
    <w:rsid w:val="00CA1CB7"/>
    <w:rsid w:val="00CA27C0"/>
    <w:rsid w:val="00CA4016"/>
    <w:rsid w:val="00CA4B12"/>
    <w:rsid w:val="00CA5311"/>
    <w:rsid w:val="00CA5794"/>
    <w:rsid w:val="00CA5DB1"/>
    <w:rsid w:val="00CA6A9F"/>
    <w:rsid w:val="00CA6C74"/>
    <w:rsid w:val="00CA7FA4"/>
    <w:rsid w:val="00CB071B"/>
    <w:rsid w:val="00CB0E4F"/>
    <w:rsid w:val="00CB1191"/>
    <w:rsid w:val="00CB1728"/>
    <w:rsid w:val="00CB1997"/>
    <w:rsid w:val="00CB1D1A"/>
    <w:rsid w:val="00CB276E"/>
    <w:rsid w:val="00CB4C67"/>
    <w:rsid w:val="00CB4FAE"/>
    <w:rsid w:val="00CB50EB"/>
    <w:rsid w:val="00CB593E"/>
    <w:rsid w:val="00CB5B87"/>
    <w:rsid w:val="00CB6CF5"/>
    <w:rsid w:val="00CB7365"/>
    <w:rsid w:val="00CB76F3"/>
    <w:rsid w:val="00CC03C2"/>
    <w:rsid w:val="00CC0BC3"/>
    <w:rsid w:val="00CC1748"/>
    <w:rsid w:val="00CC1A4F"/>
    <w:rsid w:val="00CC2DE8"/>
    <w:rsid w:val="00CC2EF9"/>
    <w:rsid w:val="00CC5531"/>
    <w:rsid w:val="00CC59C6"/>
    <w:rsid w:val="00CC7083"/>
    <w:rsid w:val="00CC71A1"/>
    <w:rsid w:val="00CC752C"/>
    <w:rsid w:val="00CD0013"/>
    <w:rsid w:val="00CD097C"/>
    <w:rsid w:val="00CD1DF7"/>
    <w:rsid w:val="00CD2453"/>
    <w:rsid w:val="00CD2832"/>
    <w:rsid w:val="00CD2980"/>
    <w:rsid w:val="00CD2C33"/>
    <w:rsid w:val="00CD3171"/>
    <w:rsid w:val="00CD3BB4"/>
    <w:rsid w:val="00CD6098"/>
    <w:rsid w:val="00CD772D"/>
    <w:rsid w:val="00CD7F11"/>
    <w:rsid w:val="00CE0A52"/>
    <w:rsid w:val="00CE1003"/>
    <w:rsid w:val="00CE11DC"/>
    <w:rsid w:val="00CE15B8"/>
    <w:rsid w:val="00CE2136"/>
    <w:rsid w:val="00CE3713"/>
    <w:rsid w:val="00CE40B6"/>
    <w:rsid w:val="00CE4586"/>
    <w:rsid w:val="00CE4786"/>
    <w:rsid w:val="00CE4EAF"/>
    <w:rsid w:val="00CE5D7F"/>
    <w:rsid w:val="00CE6038"/>
    <w:rsid w:val="00CE6F1C"/>
    <w:rsid w:val="00CE72A2"/>
    <w:rsid w:val="00CE7803"/>
    <w:rsid w:val="00CE7D3D"/>
    <w:rsid w:val="00CF000D"/>
    <w:rsid w:val="00CF09FD"/>
    <w:rsid w:val="00CF0DFA"/>
    <w:rsid w:val="00CF1B65"/>
    <w:rsid w:val="00CF6957"/>
    <w:rsid w:val="00CF706F"/>
    <w:rsid w:val="00CF715F"/>
    <w:rsid w:val="00CF7A3A"/>
    <w:rsid w:val="00CF7FFE"/>
    <w:rsid w:val="00D013CA"/>
    <w:rsid w:val="00D022FB"/>
    <w:rsid w:val="00D025D2"/>
    <w:rsid w:val="00D0497C"/>
    <w:rsid w:val="00D04D00"/>
    <w:rsid w:val="00D05BB7"/>
    <w:rsid w:val="00D05E1F"/>
    <w:rsid w:val="00D062AC"/>
    <w:rsid w:val="00D071A9"/>
    <w:rsid w:val="00D071FF"/>
    <w:rsid w:val="00D1120A"/>
    <w:rsid w:val="00D11812"/>
    <w:rsid w:val="00D1190D"/>
    <w:rsid w:val="00D12CBF"/>
    <w:rsid w:val="00D139B6"/>
    <w:rsid w:val="00D141BA"/>
    <w:rsid w:val="00D145F4"/>
    <w:rsid w:val="00D14B4D"/>
    <w:rsid w:val="00D14F2C"/>
    <w:rsid w:val="00D150A7"/>
    <w:rsid w:val="00D15C07"/>
    <w:rsid w:val="00D1678E"/>
    <w:rsid w:val="00D17791"/>
    <w:rsid w:val="00D17F97"/>
    <w:rsid w:val="00D20152"/>
    <w:rsid w:val="00D20993"/>
    <w:rsid w:val="00D22307"/>
    <w:rsid w:val="00D22533"/>
    <w:rsid w:val="00D22633"/>
    <w:rsid w:val="00D233BF"/>
    <w:rsid w:val="00D23DFB"/>
    <w:rsid w:val="00D244B4"/>
    <w:rsid w:val="00D24BA2"/>
    <w:rsid w:val="00D24FEE"/>
    <w:rsid w:val="00D25727"/>
    <w:rsid w:val="00D25B9A"/>
    <w:rsid w:val="00D2625E"/>
    <w:rsid w:val="00D269A7"/>
    <w:rsid w:val="00D26FC7"/>
    <w:rsid w:val="00D277B1"/>
    <w:rsid w:val="00D30712"/>
    <w:rsid w:val="00D32F2D"/>
    <w:rsid w:val="00D32F7F"/>
    <w:rsid w:val="00D33B25"/>
    <w:rsid w:val="00D35EA0"/>
    <w:rsid w:val="00D36E7D"/>
    <w:rsid w:val="00D37020"/>
    <w:rsid w:val="00D3734D"/>
    <w:rsid w:val="00D37A46"/>
    <w:rsid w:val="00D416F1"/>
    <w:rsid w:val="00D41883"/>
    <w:rsid w:val="00D41C0B"/>
    <w:rsid w:val="00D41EBC"/>
    <w:rsid w:val="00D430D8"/>
    <w:rsid w:val="00D43826"/>
    <w:rsid w:val="00D43BA7"/>
    <w:rsid w:val="00D4658A"/>
    <w:rsid w:val="00D46BE2"/>
    <w:rsid w:val="00D47077"/>
    <w:rsid w:val="00D4708B"/>
    <w:rsid w:val="00D47597"/>
    <w:rsid w:val="00D4777D"/>
    <w:rsid w:val="00D47FA6"/>
    <w:rsid w:val="00D50F17"/>
    <w:rsid w:val="00D51040"/>
    <w:rsid w:val="00D51F06"/>
    <w:rsid w:val="00D526EF"/>
    <w:rsid w:val="00D542BF"/>
    <w:rsid w:val="00D554AF"/>
    <w:rsid w:val="00D55BEF"/>
    <w:rsid w:val="00D55CE3"/>
    <w:rsid w:val="00D565AC"/>
    <w:rsid w:val="00D56EAC"/>
    <w:rsid w:val="00D60125"/>
    <w:rsid w:val="00D60C81"/>
    <w:rsid w:val="00D62C8C"/>
    <w:rsid w:val="00D6312F"/>
    <w:rsid w:val="00D64033"/>
    <w:rsid w:val="00D64053"/>
    <w:rsid w:val="00D6492E"/>
    <w:rsid w:val="00D66B41"/>
    <w:rsid w:val="00D66EF0"/>
    <w:rsid w:val="00D676AC"/>
    <w:rsid w:val="00D6799B"/>
    <w:rsid w:val="00D67A89"/>
    <w:rsid w:val="00D67BDB"/>
    <w:rsid w:val="00D72F37"/>
    <w:rsid w:val="00D72FFD"/>
    <w:rsid w:val="00D73BB3"/>
    <w:rsid w:val="00D73F5F"/>
    <w:rsid w:val="00D7463C"/>
    <w:rsid w:val="00D75303"/>
    <w:rsid w:val="00D76D21"/>
    <w:rsid w:val="00D7738B"/>
    <w:rsid w:val="00D77864"/>
    <w:rsid w:val="00D80023"/>
    <w:rsid w:val="00D800CC"/>
    <w:rsid w:val="00D810D2"/>
    <w:rsid w:val="00D81A8B"/>
    <w:rsid w:val="00D81D4C"/>
    <w:rsid w:val="00D8279F"/>
    <w:rsid w:val="00D82FD2"/>
    <w:rsid w:val="00D832F3"/>
    <w:rsid w:val="00D83B28"/>
    <w:rsid w:val="00D840B5"/>
    <w:rsid w:val="00D8417B"/>
    <w:rsid w:val="00D84484"/>
    <w:rsid w:val="00D84986"/>
    <w:rsid w:val="00D85747"/>
    <w:rsid w:val="00D86C38"/>
    <w:rsid w:val="00D87001"/>
    <w:rsid w:val="00D8749A"/>
    <w:rsid w:val="00D87B0E"/>
    <w:rsid w:val="00D90230"/>
    <w:rsid w:val="00D902B6"/>
    <w:rsid w:val="00D91660"/>
    <w:rsid w:val="00D9200D"/>
    <w:rsid w:val="00D9232B"/>
    <w:rsid w:val="00D92413"/>
    <w:rsid w:val="00D9269D"/>
    <w:rsid w:val="00D9283A"/>
    <w:rsid w:val="00D94D6F"/>
    <w:rsid w:val="00D96F22"/>
    <w:rsid w:val="00D9736F"/>
    <w:rsid w:val="00D97F81"/>
    <w:rsid w:val="00D97FDD"/>
    <w:rsid w:val="00DA0881"/>
    <w:rsid w:val="00DA0E48"/>
    <w:rsid w:val="00DA1C94"/>
    <w:rsid w:val="00DA2FFA"/>
    <w:rsid w:val="00DA3566"/>
    <w:rsid w:val="00DA4DA8"/>
    <w:rsid w:val="00DA786E"/>
    <w:rsid w:val="00DA7BB7"/>
    <w:rsid w:val="00DA7CE4"/>
    <w:rsid w:val="00DB0273"/>
    <w:rsid w:val="00DB0E96"/>
    <w:rsid w:val="00DB1848"/>
    <w:rsid w:val="00DB18B9"/>
    <w:rsid w:val="00DB28EA"/>
    <w:rsid w:val="00DB2BAB"/>
    <w:rsid w:val="00DB3FF7"/>
    <w:rsid w:val="00DB4D30"/>
    <w:rsid w:val="00DB58B8"/>
    <w:rsid w:val="00DB6265"/>
    <w:rsid w:val="00DB6663"/>
    <w:rsid w:val="00DB6CF2"/>
    <w:rsid w:val="00DB7D80"/>
    <w:rsid w:val="00DC0154"/>
    <w:rsid w:val="00DC0209"/>
    <w:rsid w:val="00DC039D"/>
    <w:rsid w:val="00DC05A0"/>
    <w:rsid w:val="00DC0EE7"/>
    <w:rsid w:val="00DC121D"/>
    <w:rsid w:val="00DC1346"/>
    <w:rsid w:val="00DC5833"/>
    <w:rsid w:val="00DC59C5"/>
    <w:rsid w:val="00DC65E7"/>
    <w:rsid w:val="00DC66A1"/>
    <w:rsid w:val="00DC7E5C"/>
    <w:rsid w:val="00DC7E8E"/>
    <w:rsid w:val="00DD18BC"/>
    <w:rsid w:val="00DD24DB"/>
    <w:rsid w:val="00DD2EBD"/>
    <w:rsid w:val="00DD3E6C"/>
    <w:rsid w:val="00DD4A38"/>
    <w:rsid w:val="00DD4FD4"/>
    <w:rsid w:val="00DD665A"/>
    <w:rsid w:val="00DD6797"/>
    <w:rsid w:val="00DD6886"/>
    <w:rsid w:val="00DD7105"/>
    <w:rsid w:val="00DD742F"/>
    <w:rsid w:val="00DE3621"/>
    <w:rsid w:val="00DE4071"/>
    <w:rsid w:val="00DE407E"/>
    <w:rsid w:val="00DE4695"/>
    <w:rsid w:val="00DE56B5"/>
    <w:rsid w:val="00DF00B1"/>
    <w:rsid w:val="00DF0690"/>
    <w:rsid w:val="00DF112A"/>
    <w:rsid w:val="00DF11DB"/>
    <w:rsid w:val="00DF297E"/>
    <w:rsid w:val="00DF4274"/>
    <w:rsid w:val="00DF4732"/>
    <w:rsid w:val="00DF6497"/>
    <w:rsid w:val="00DF6ADA"/>
    <w:rsid w:val="00DF6EE5"/>
    <w:rsid w:val="00DF7237"/>
    <w:rsid w:val="00E0172F"/>
    <w:rsid w:val="00E019AB"/>
    <w:rsid w:val="00E01A6F"/>
    <w:rsid w:val="00E02C81"/>
    <w:rsid w:val="00E036A0"/>
    <w:rsid w:val="00E03D9A"/>
    <w:rsid w:val="00E05307"/>
    <w:rsid w:val="00E100D5"/>
    <w:rsid w:val="00E102A4"/>
    <w:rsid w:val="00E109D5"/>
    <w:rsid w:val="00E1254E"/>
    <w:rsid w:val="00E12B41"/>
    <w:rsid w:val="00E12D5F"/>
    <w:rsid w:val="00E12EA3"/>
    <w:rsid w:val="00E144D5"/>
    <w:rsid w:val="00E144F9"/>
    <w:rsid w:val="00E15242"/>
    <w:rsid w:val="00E154E2"/>
    <w:rsid w:val="00E161F1"/>
    <w:rsid w:val="00E16401"/>
    <w:rsid w:val="00E1686A"/>
    <w:rsid w:val="00E16C5E"/>
    <w:rsid w:val="00E2051F"/>
    <w:rsid w:val="00E20731"/>
    <w:rsid w:val="00E21362"/>
    <w:rsid w:val="00E22758"/>
    <w:rsid w:val="00E22C37"/>
    <w:rsid w:val="00E243C4"/>
    <w:rsid w:val="00E24C23"/>
    <w:rsid w:val="00E26EB0"/>
    <w:rsid w:val="00E3029D"/>
    <w:rsid w:val="00E302D6"/>
    <w:rsid w:val="00E309A3"/>
    <w:rsid w:val="00E30B56"/>
    <w:rsid w:val="00E313BF"/>
    <w:rsid w:val="00E3141D"/>
    <w:rsid w:val="00E314D6"/>
    <w:rsid w:val="00E314E9"/>
    <w:rsid w:val="00E31A7A"/>
    <w:rsid w:val="00E324DC"/>
    <w:rsid w:val="00E32E13"/>
    <w:rsid w:val="00E3407B"/>
    <w:rsid w:val="00E34189"/>
    <w:rsid w:val="00E34ADB"/>
    <w:rsid w:val="00E35F3F"/>
    <w:rsid w:val="00E369EA"/>
    <w:rsid w:val="00E37772"/>
    <w:rsid w:val="00E37F2E"/>
    <w:rsid w:val="00E409AC"/>
    <w:rsid w:val="00E410B9"/>
    <w:rsid w:val="00E41BDB"/>
    <w:rsid w:val="00E41FCC"/>
    <w:rsid w:val="00E437D1"/>
    <w:rsid w:val="00E4429B"/>
    <w:rsid w:val="00E45AAF"/>
    <w:rsid w:val="00E4699B"/>
    <w:rsid w:val="00E472B8"/>
    <w:rsid w:val="00E47FA8"/>
    <w:rsid w:val="00E5013D"/>
    <w:rsid w:val="00E50E56"/>
    <w:rsid w:val="00E5104A"/>
    <w:rsid w:val="00E526F7"/>
    <w:rsid w:val="00E52905"/>
    <w:rsid w:val="00E5410B"/>
    <w:rsid w:val="00E54A9A"/>
    <w:rsid w:val="00E54D63"/>
    <w:rsid w:val="00E55C72"/>
    <w:rsid w:val="00E56D97"/>
    <w:rsid w:val="00E57CE6"/>
    <w:rsid w:val="00E600E3"/>
    <w:rsid w:val="00E6037C"/>
    <w:rsid w:val="00E60D9F"/>
    <w:rsid w:val="00E619E4"/>
    <w:rsid w:val="00E61B52"/>
    <w:rsid w:val="00E63846"/>
    <w:rsid w:val="00E63847"/>
    <w:rsid w:val="00E64408"/>
    <w:rsid w:val="00E65438"/>
    <w:rsid w:val="00E66C63"/>
    <w:rsid w:val="00E67CB2"/>
    <w:rsid w:val="00E70269"/>
    <w:rsid w:val="00E7159F"/>
    <w:rsid w:val="00E727F1"/>
    <w:rsid w:val="00E72B46"/>
    <w:rsid w:val="00E733D3"/>
    <w:rsid w:val="00E73ED3"/>
    <w:rsid w:val="00E74530"/>
    <w:rsid w:val="00E751A3"/>
    <w:rsid w:val="00E7575D"/>
    <w:rsid w:val="00E7643F"/>
    <w:rsid w:val="00E82496"/>
    <w:rsid w:val="00E82A96"/>
    <w:rsid w:val="00E84011"/>
    <w:rsid w:val="00E8404C"/>
    <w:rsid w:val="00E85236"/>
    <w:rsid w:val="00E859F6"/>
    <w:rsid w:val="00E8615E"/>
    <w:rsid w:val="00E8685C"/>
    <w:rsid w:val="00E8697E"/>
    <w:rsid w:val="00E86DDB"/>
    <w:rsid w:val="00E87942"/>
    <w:rsid w:val="00E87CE5"/>
    <w:rsid w:val="00E902A0"/>
    <w:rsid w:val="00E90B47"/>
    <w:rsid w:val="00E90C7A"/>
    <w:rsid w:val="00E91F83"/>
    <w:rsid w:val="00E92050"/>
    <w:rsid w:val="00E9324F"/>
    <w:rsid w:val="00E93615"/>
    <w:rsid w:val="00E93C92"/>
    <w:rsid w:val="00E93E68"/>
    <w:rsid w:val="00E93F7A"/>
    <w:rsid w:val="00E94358"/>
    <w:rsid w:val="00E9465F"/>
    <w:rsid w:val="00E97FB3"/>
    <w:rsid w:val="00EA1847"/>
    <w:rsid w:val="00EA193F"/>
    <w:rsid w:val="00EA3630"/>
    <w:rsid w:val="00EA3984"/>
    <w:rsid w:val="00EA3F8F"/>
    <w:rsid w:val="00EA557D"/>
    <w:rsid w:val="00EA64DE"/>
    <w:rsid w:val="00EA71C4"/>
    <w:rsid w:val="00EB0462"/>
    <w:rsid w:val="00EB21EB"/>
    <w:rsid w:val="00EB27F6"/>
    <w:rsid w:val="00EB4B37"/>
    <w:rsid w:val="00EB5F76"/>
    <w:rsid w:val="00EB6002"/>
    <w:rsid w:val="00EC0B35"/>
    <w:rsid w:val="00EC1216"/>
    <w:rsid w:val="00EC210B"/>
    <w:rsid w:val="00EC26D3"/>
    <w:rsid w:val="00EC4D2D"/>
    <w:rsid w:val="00EC5651"/>
    <w:rsid w:val="00EC6080"/>
    <w:rsid w:val="00EC60F3"/>
    <w:rsid w:val="00EC6F66"/>
    <w:rsid w:val="00EC76B3"/>
    <w:rsid w:val="00ED017B"/>
    <w:rsid w:val="00ED1062"/>
    <w:rsid w:val="00ED26B0"/>
    <w:rsid w:val="00ED44A5"/>
    <w:rsid w:val="00ED44BC"/>
    <w:rsid w:val="00ED5116"/>
    <w:rsid w:val="00ED62F1"/>
    <w:rsid w:val="00ED6403"/>
    <w:rsid w:val="00ED7088"/>
    <w:rsid w:val="00ED70D8"/>
    <w:rsid w:val="00ED76BA"/>
    <w:rsid w:val="00ED7848"/>
    <w:rsid w:val="00EE2D83"/>
    <w:rsid w:val="00EE32A2"/>
    <w:rsid w:val="00EE4CB6"/>
    <w:rsid w:val="00EE4F59"/>
    <w:rsid w:val="00EE4F6F"/>
    <w:rsid w:val="00EE6075"/>
    <w:rsid w:val="00EE7D04"/>
    <w:rsid w:val="00EF27CE"/>
    <w:rsid w:val="00EF2B85"/>
    <w:rsid w:val="00EF3046"/>
    <w:rsid w:val="00EF54AC"/>
    <w:rsid w:val="00EF569B"/>
    <w:rsid w:val="00EF65EC"/>
    <w:rsid w:val="00EF662E"/>
    <w:rsid w:val="00EF6853"/>
    <w:rsid w:val="00EF7939"/>
    <w:rsid w:val="00F0010A"/>
    <w:rsid w:val="00F00311"/>
    <w:rsid w:val="00F00CC5"/>
    <w:rsid w:val="00F0177C"/>
    <w:rsid w:val="00F01E58"/>
    <w:rsid w:val="00F02AD3"/>
    <w:rsid w:val="00F054CF"/>
    <w:rsid w:val="00F05C55"/>
    <w:rsid w:val="00F067AB"/>
    <w:rsid w:val="00F0694B"/>
    <w:rsid w:val="00F06E94"/>
    <w:rsid w:val="00F06F34"/>
    <w:rsid w:val="00F07DA2"/>
    <w:rsid w:val="00F11570"/>
    <w:rsid w:val="00F121F8"/>
    <w:rsid w:val="00F123A5"/>
    <w:rsid w:val="00F12492"/>
    <w:rsid w:val="00F12595"/>
    <w:rsid w:val="00F125BB"/>
    <w:rsid w:val="00F12620"/>
    <w:rsid w:val="00F12688"/>
    <w:rsid w:val="00F13A88"/>
    <w:rsid w:val="00F13F64"/>
    <w:rsid w:val="00F14EAA"/>
    <w:rsid w:val="00F1611F"/>
    <w:rsid w:val="00F163AC"/>
    <w:rsid w:val="00F16D15"/>
    <w:rsid w:val="00F16F82"/>
    <w:rsid w:val="00F1743D"/>
    <w:rsid w:val="00F1763C"/>
    <w:rsid w:val="00F207A3"/>
    <w:rsid w:val="00F2185E"/>
    <w:rsid w:val="00F22F77"/>
    <w:rsid w:val="00F237B1"/>
    <w:rsid w:val="00F23BB4"/>
    <w:rsid w:val="00F24619"/>
    <w:rsid w:val="00F25F38"/>
    <w:rsid w:val="00F26412"/>
    <w:rsid w:val="00F2664E"/>
    <w:rsid w:val="00F26719"/>
    <w:rsid w:val="00F3022C"/>
    <w:rsid w:val="00F31C31"/>
    <w:rsid w:val="00F31E6A"/>
    <w:rsid w:val="00F32116"/>
    <w:rsid w:val="00F3354D"/>
    <w:rsid w:val="00F33966"/>
    <w:rsid w:val="00F33CD8"/>
    <w:rsid w:val="00F3526A"/>
    <w:rsid w:val="00F35867"/>
    <w:rsid w:val="00F36A2A"/>
    <w:rsid w:val="00F36C55"/>
    <w:rsid w:val="00F37BEA"/>
    <w:rsid w:val="00F37F7D"/>
    <w:rsid w:val="00F40113"/>
    <w:rsid w:val="00F40572"/>
    <w:rsid w:val="00F40DE5"/>
    <w:rsid w:val="00F41169"/>
    <w:rsid w:val="00F416E2"/>
    <w:rsid w:val="00F41FE2"/>
    <w:rsid w:val="00F4293A"/>
    <w:rsid w:val="00F4296D"/>
    <w:rsid w:val="00F43D57"/>
    <w:rsid w:val="00F44FF9"/>
    <w:rsid w:val="00F45135"/>
    <w:rsid w:val="00F452B2"/>
    <w:rsid w:val="00F474D0"/>
    <w:rsid w:val="00F47969"/>
    <w:rsid w:val="00F47C2E"/>
    <w:rsid w:val="00F501C4"/>
    <w:rsid w:val="00F511AC"/>
    <w:rsid w:val="00F51781"/>
    <w:rsid w:val="00F5226D"/>
    <w:rsid w:val="00F5230C"/>
    <w:rsid w:val="00F52E4F"/>
    <w:rsid w:val="00F52F99"/>
    <w:rsid w:val="00F534B7"/>
    <w:rsid w:val="00F53EFB"/>
    <w:rsid w:val="00F543F6"/>
    <w:rsid w:val="00F557DE"/>
    <w:rsid w:val="00F55B83"/>
    <w:rsid w:val="00F56BE5"/>
    <w:rsid w:val="00F5733B"/>
    <w:rsid w:val="00F5788B"/>
    <w:rsid w:val="00F578CE"/>
    <w:rsid w:val="00F608F6"/>
    <w:rsid w:val="00F60EEE"/>
    <w:rsid w:val="00F60F27"/>
    <w:rsid w:val="00F62097"/>
    <w:rsid w:val="00F621BC"/>
    <w:rsid w:val="00F62AE0"/>
    <w:rsid w:val="00F62CE6"/>
    <w:rsid w:val="00F632EA"/>
    <w:rsid w:val="00F63D3F"/>
    <w:rsid w:val="00F63E3E"/>
    <w:rsid w:val="00F6431E"/>
    <w:rsid w:val="00F65167"/>
    <w:rsid w:val="00F6551B"/>
    <w:rsid w:val="00F65880"/>
    <w:rsid w:val="00F65B8B"/>
    <w:rsid w:val="00F65E7E"/>
    <w:rsid w:val="00F66145"/>
    <w:rsid w:val="00F6667B"/>
    <w:rsid w:val="00F66BB8"/>
    <w:rsid w:val="00F66EA1"/>
    <w:rsid w:val="00F6758C"/>
    <w:rsid w:val="00F67724"/>
    <w:rsid w:val="00F6788F"/>
    <w:rsid w:val="00F67C87"/>
    <w:rsid w:val="00F70B34"/>
    <w:rsid w:val="00F71AAC"/>
    <w:rsid w:val="00F7252C"/>
    <w:rsid w:val="00F725C3"/>
    <w:rsid w:val="00F732A1"/>
    <w:rsid w:val="00F74111"/>
    <w:rsid w:val="00F7465D"/>
    <w:rsid w:val="00F74EF2"/>
    <w:rsid w:val="00F758BF"/>
    <w:rsid w:val="00F77427"/>
    <w:rsid w:val="00F77E22"/>
    <w:rsid w:val="00F80783"/>
    <w:rsid w:val="00F815EB"/>
    <w:rsid w:val="00F819A7"/>
    <w:rsid w:val="00F8264C"/>
    <w:rsid w:val="00F82ABB"/>
    <w:rsid w:val="00F84B27"/>
    <w:rsid w:val="00F85078"/>
    <w:rsid w:val="00F8518B"/>
    <w:rsid w:val="00F85740"/>
    <w:rsid w:val="00F85D99"/>
    <w:rsid w:val="00F862C5"/>
    <w:rsid w:val="00F86656"/>
    <w:rsid w:val="00F872C5"/>
    <w:rsid w:val="00F87BFA"/>
    <w:rsid w:val="00F90A10"/>
    <w:rsid w:val="00F90C59"/>
    <w:rsid w:val="00F91A91"/>
    <w:rsid w:val="00F91D91"/>
    <w:rsid w:val="00F9208F"/>
    <w:rsid w:val="00F927EF"/>
    <w:rsid w:val="00F92CCB"/>
    <w:rsid w:val="00F92F04"/>
    <w:rsid w:val="00F934FD"/>
    <w:rsid w:val="00F9365C"/>
    <w:rsid w:val="00F93D58"/>
    <w:rsid w:val="00F93D97"/>
    <w:rsid w:val="00F942CF"/>
    <w:rsid w:val="00F9490E"/>
    <w:rsid w:val="00F96C0E"/>
    <w:rsid w:val="00F97546"/>
    <w:rsid w:val="00F97AB3"/>
    <w:rsid w:val="00FA096A"/>
    <w:rsid w:val="00FA2704"/>
    <w:rsid w:val="00FA2BFC"/>
    <w:rsid w:val="00FA2CA8"/>
    <w:rsid w:val="00FA2E39"/>
    <w:rsid w:val="00FA377B"/>
    <w:rsid w:val="00FA3F4B"/>
    <w:rsid w:val="00FA4BF9"/>
    <w:rsid w:val="00FA5783"/>
    <w:rsid w:val="00FA5956"/>
    <w:rsid w:val="00FA59E3"/>
    <w:rsid w:val="00FA5EF8"/>
    <w:rsid w:val="00FA667D"/>
    <w:rsid w:val="00FA799E"/>
    <w:rsid w:val="00FA79FC"/>
    <w:rsid w:val="00FB2312"/>
    <w:rsid w:val="00FB27EB"/>
    <w:rsid w:val="00FB2A76"/>
    <w:rsid w:val="00FB3186"/>
    <w:rsid w:val="00FB3A49"/>
    <w:rsid w:val="00FB3FBE"/>
    <w:rsid w:val="00FB451E"/>
    <w:rsid w:val="00FB46B0"/>
    <w:rsid w:val="00FB4CCB"/>
    <w:rsid w:val="00FB575F"/>
    <w:rsid w:val="00FB69FF"/>
    <w:rsid w:val="00FB79EA"/>
    <w:rsid w:val="00FC0E9C"/>
    <w:rsid w:val="00FC107A"/>
    <w:rsid w:val="00FC141F"/>
    <w:rsid w:val="00FC1A60"/>
    <w:rsid w:val="00FC201D"/>
    <w:rsid w:val="00FC2333"/>
    <w:rsid w:val="00FC2CB6"/>
    <w:rsid w:val="00FC3A32"/>
    <w:rsid w:val="00FC3F63"/>
    <w:rsid w:val="00FC5114"/>
    <w:rsid w:val="00FC6D6F"/>
    <w:rsid w:val="00FD096A"/>
    <w:rsid w:val="00FD1086"/>
    <w:rsid w:val="00FD1921"/>
    <w:rsid w:val="00FD1997"/>
    <w:rsid w:val="00FD19FE"/>
    <w:rsid w:val="00FD1C4B"/>
    <w:rsid w:val="00FD2C5B"/>
    <w:rsid w:val="00FD49A2"/>
    <w:rsid w:val="00FD4A8C"/>
    <w:rsid w:val="00FD534F"/>
    <w:rsid w:val="00FD5C0B"/>
    <w:rsid w:val="00FD676F"/>
    <w:rsid w:val="00FD68AC"/>
    <w:rsid w:val="00FD791A"/>
    <w:rsid w:val="00FE1C50"/>
    <w:rsid w:val="00FE322F"/>
    <w:rsid w:val="00FE3913"/>
    <w:rsid w:val="00FE3FAD"/>
    <w:rsid w:val="00FE47CB"/>
    <w:rsid w:val="00FE4EE8"/>
    <w:rsid w:val="00FE7132"/>
    <w:rsid w:val="00FE7571"/>
    <w:rsid w:val="00FF207E"/>
    <w:rsid w:val="00FF217F"/>
    <w:rsid w:val="00FF345F"/>
    <w:rsid w:val="00FF3850"/>
    <w:rsid w:val="00FF56DF"/>
    <w:rsid w:val="00FF6721"/>
    <w:rsid w:val="00FF6774"/>
    <w:rsid w:val="00FF6E3E"/>
    <w:rsid w:val="00FF764D"/>
    <w:rsid w:val="00FF7B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5E0E3F"/>
  <w15:chartTrackingRefBased/>
  <w15:docId w15:val="{B8B027E8-2199-A449-9A55-46A452D0F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C101A"/>
    <w:pPr>
      <w:keepNext/>
      <w:keepLines/>
      <w:spacing w:line="360" w:lineRule="auto"/>
      <w:outlineLvl w:val="0"/>
    </w:pPr>
    <w:rPr>
      <w:rFonts w:ascii="Times New Roman" w:eastAsia="黑体" w:hAnsi="Times New Roman" w:cs="Times New Roman (正文 CS 字体)"/>
      <w:b/>
      <w:bCs/>
      <w:kern w:val="44"/>
      <w:sz w:val="36"/>
      <w:szCs w:val="44"/>
    </w:rPr>
  </w:style>
  <w:style w:type="paragraph" w:styleId="2">
    <w:name w:val="heading 2"/>
    <w:basedOn w:val="a"/>
    <w:next w:val="a"/>
    <w:link w:val="20"/>
    <w:uiPriority w:val="9"/>
    <w:unhideWhenUsed/>
    <w:qFormat/>
    <w:rsid w:val="003C101A"/>
    <w:pPr>
      <w:keepNext/>
      <w:keepLines/>
      <w:spacing w:line="360" w:lineRule="auto"/>
      <w:outlineLvl w:val="1"/>
    </w:pPr>
    <w:rPr>
      <w:rFonts w:ascii="Times New Roman" w:eastAsia="黑体" w:hAnsi="Times New Roman" w:cs="Times New Roman (标题 CS)"/>
      <w:b/>
      <w:bCs/>
      <w:sz w:val="28"/>
      <w:szCs w:val="32"/>
    </w:rPr>
  </w:style>
  <w:style w:type="paragraph" w:styleId="3">
    <w:name w:val="heading 3"/>
    <w:basedOn w:val="a"/>
    <w:next w:val="a"/>
    <w:link w:val="30"/>
    <w:uiPriority w:val="9"/>
    <w:unhideWhenUsed/>
    <w:qFormat/>
    <w:rsid w:val="003C101A"/>
    <w:pPr>
      <w:keepNext/>
      <w:keepLines/>
      <w:spacing w:line="360" w:lineRule="auto"/>
      <w:outlineLvl w:val="2"/>
    </w:pPr>
    <w:rPr>
      <w:rFonts w:ascii="Times New Roman" w:eastAsia="黑体" w:hAnsi="Times New Roman" w:cs="Times New Roman (正文 CS 字体)"/>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97F19"/>
    <w:pPr>
      <w:ind w:firstLineChars="200" w:firstLine="420"/>
    </w:pPr>
  </w:style>
  <w:style w:type="paragraph" w:styleId="a4">
    <w:name w:val="footer"/>
    <w:basedOn w:val="a"/>
    <w:link w:val="a5"/>
    <w:rsid w:val="00330414"/>
    <w:pPr>
      <w:tabs>
        <w:tab w:val="center" w:pos="4153"/>
        <w:tab w:val="right" w:pos="8306"/>
      </w:tabs>
      <w:snapToGrid w:val="0"/>
      <w:jc w:val="left"/>
    </w:pPr>
    <w:rPr>
      <w:rFonts w:ascii="Times New Roman" w:eastAsia="宋体" w:hAnsi="Times New Roman" w:cs="Times New Roman"/>
      <w:sz w:val="18"/>
      <w:szCs w:val="20"/>
    </w:rPr>
  </w:style>
  <w:style w:type="character" w:customStyle="1" w:styleId="a5">
    <w:name w:val="页脚 字符"/>
    <w:basedOn w:val="a0"/>
    <w:link w:val="a4"/>
    <w:uiPriority w:val="99"/>
    <w:rsid w:val="00330414"/>
    <w:rPr>
      <w:rFonts w:ascii="Times New Roman" w:eastAsia="宋体" w:hAnsi="Times New Roman" w:cs="Times New Roman"/>
      <w:sz w:val="18"/>
      <w:szCs w:val="20"/>
    </w:rPr>
  </w:style>
  <w:style w:type="paragraph" w:styleId="a6">
    <w:name w:val="header"/>
    <w:basedOn w:val="a"/>
    <w:link w:val="a7"/>
    <w:rsid w:val="00330414"/>
    <w:pPr>
      <w:pBdr>
        <w:top w:val="none" w:sz="0" w:space="1" w:color="auto"/>
        <w:left w:val="none" w:sz="0" w:space="4" w:color="auto"/>
        <w:bottom w:val="none" w:sz="0" w:space="1" w:color="auto"/>
        <w:right w:val="none" w:sz="0" w:space="4" w:color="auto"/>
      </w:pBdr>
      <w:tabs>
        <w:tab w:val="center" w:pos="4153"/>
        <w:tab w:val="right" w:pos="8306"/>
      </w:tabs>
      <w:snapToGrid w:val="0"/>
    </w:pPr>
    <w:rPr>
      <w:rFonts w:ascii="Times New Roman" w:eastAsia="宋体" w:hAnsi="Times New Roman" w:cs="Times New Roman"/>
      <w:sz w:val="18"/>
      <w:szCs w:val="20"/>
    </w:rPr>
  </w:style>
  <w:style w:type="character" w:customStyle="1" w:styleId="a7">
    <w:name w:val="页眉 字符"/>
    <w:basedOn w:val="a0"/>
    <w:link w:val="a6"/>
    <w:uiPriority w:val="99"/>
    <w:rsid w:val="00330414"/>
    <w:rPr>
      <w:rFonts w:ascii="Times New Roman" w:eastAsia="宋体" w:hAnsi="Times New Roman" w:cs="Times New Roman"/>
      <w:sz w:val="18"/>
      <w:szCs w:val="20"/>
    </w:rPr>
  </w:style>
  <w:style w:type="character" w:customStyle="1" w:styleId="10">
    <w:name w:val="标题 1 字符"/>
    <w:basedOn w:val="a0"/>
    <w:link w:val="1"/>
    <w:uiPriority w:val="9"/>
    <w:rsid w:val="003C101A"/>
    <w:rPr>
      <w:rFonts w:ascii="Times New Roman" w:eastAsia="黑体" w:hAnsi="Times New Roman" w:cs="Times New Roman (正文 CS 字体)"/>
      <w:b/>
      <w:bCs/>
      <w:kern w:val="44"/>
      <w:sz w:val="36"/>
      <w:szCs w:val="44"/>
    </w:rPr>
  </w:style>
  <w:style w:type="character" w:customStyle="1" w:styleId="20">
    <w:name w:val="标题 2 字符"/>
    <w:basedOn w:val="a0"/>
    <w:link w:val="2"/>
    <w:uiPriority w:val="9"/>
    <w:rsid w:val="003C101A"/>
    <w:rPr>
      <w:rFonts w:ascii="Times New Roman" w:eastAsia="黑体" w:hAnsi="Times New Roman" w:cs="Times New Roman (标题 CS)"/>
      <w:b/>
      <w:bCs/>
      <w:sz w:val="28"/>
      <w:szCs w:val="32"/>
    </w:rPr>
  </w:style>
  <w:style w:type="character" w:customStyle="1" w:styleId="30">
    <w:name w:val="标题 3 字符"/>
    <w:basedOn w:val="a0"/>
    <w:link w:val="3"/>
    <w:uiPriority w:val="9"/>
    <w:rsid w:val="003C101A"/>
    <w:rPr>
      <w:rFonts w:ascii="Times New Roman" w:eastAsia="黑体" w:hAnsi="Times New Roman" w:cs="Times New Roman (正文 CS 字体)"/>
      <w:b/>
      <w:bCs/>
      <w:sz w:val="24"/>
      <w:szCs w:val="32"/>
    </w:rPr>
  </w:style>
  <w:style w:type="paragraph" w:styleId="TOC">
    <w:name w:val="TOC Heading"/>
    <w:basedOn w:val="1"/>
    <w:next w:val="a"/>
    <w:uiPriority w:val="39"/>
    <w:unhideWhenUsed/>
    <w:qFormat/>
    <w:rsid w:val="00A5120F"/>
    <w:pPr>
      <w:widowControl/>
      <w:spacing w:before="480" w:line="276" w:lineRule="auto"/>
      <w:jc w:val="left"/>
      <w:outlineLvl w:val="9"/>
    </w:pPr>
    <w:rPr>
      <w:rFonts w:asciiTheme="majorHAnsi" w:eastAsiaTheme="majorEastAsia" w:hAnsiTheme="majorHAnsi" w:cstheme="majorBidi"/>
      <w:color w:val="2F5496" w:themeColor="accent1" w:themeShade="BF"/>
      <w:kern w:val="0"/>
      <w:sz w:val="28"/>
      <w:szCs w:val="28"/>
    </w:rPr>
  </w:style>
  <w:style w:type="paragraph" w:styleId="TOC1">
    <w:name w:val="toc 1"/>
    <w:basedOn w:val="a"/>
    <w:next w:val="a"/>
    <w:autoRedefine/>
    <w:uiPriority w:val="39"/>
    <w:unhideWhenUsed/>
    <w:rsid w:val="00AF0CBE"/>
    <w:pPr>
      <w:tabs>
        <w:tab w:val="right" w:leader="dot" w:pos="8290"/>
      </w:tabs>
      <w:spacing w:line="360" w:lineRule="auto"/>
      <w:jc w:val="left"/>
    </w:pPr>
    <w:rPr>
      <w:rFonts w:eastAsia="SimSun-ExtB"/>
      <w:b/>
      <w:bCs/>
      <w:iCs/>
      <w:sz w:val="24"/>
    </w:rPr>
  </w:style>
  <w:style w:type="paragraph" w:styleId="TOC2">
    <w:name w:val="toc 2"/>
    <w:basedOn w:val="a"/>
    <w:next w:val="a"/>
    <w:autoRedefine/>
    <w:uiPriority w:val="39"/>
    <w:unhideWhenUsed/>
    <w:rsid w:val="00AF0CBE"/>
    <w:pPr>
      <w:spacing w:line="360" w:lineRule="auto"/>
      <w:jc w:val="left"/>
    </w:pPr>
    <w:rPr>
      <w:rFonts w:eastAsia="SimSun-ExtB"/>
      <w:bCs/>
      <w:sz w:val="24"/>
      <w:szCs w:val="22"/>
    </w:rPr>
  </w:style>
  <w:style w:type="paragraph" w:styleId="TOC3">
    <w:name w:val="toc 3"/>
    <w:basedOn w:val="a"/>
    <w:next w:val="a"/>
    <w:autoRedefine/>
    <w:uiPriority w:val="39"/>
    <w:unhideWhenUsed/>
    <w:rsid w:val="00AF0CBE"/>
    <w:pPr>
      <w:spacing w:line="360" w:lineRule="auto"/>
      <w:jc w:val="left"/>
    </w:pPr>
    <w:rPr>
      <w:rFonts w:eastAsia="SimSun-ExtB"/>
      <w:sz w:val="24"/>
      <w:szCs w:val="20"/>
    </w:rPr>
  </w:style>
  <w:style w:type="paragraph" w:styleId="TOC4">
    <w:name w:val="toc 4"/>
    <w:basedOn w:val="a"/>
    <w:next w:val="a"/>
    <w:autoRedefine/>
    <w:uiPriority w:val="39"/>
    <w:semiHidden/>
    <w:unhideWhenUsed/>
    <w:rsid w:val="00A5120F"/>
    <w:pPr>
      <w:ind w:left="630"/>
      <w:jc w:val="left"/>
    </w:pPr>
    <w:rPr>
      <w:rFonts w:eastAsiaTheme="minorHAnsi"/>
      <w:sz w:val="20"/>
      <w:szCs w:val="20"/>
    </w:rPr>
  </w:style>
  <w:style w:type="paragraph" w:styleId="TOC5">
    <w:name w:val="toc 5"/>
    <w:basedOn w:val="a"/>
    <w:next w:val="a"/>
    <w:autoRedefine/>
    <w:uiPriority w:val="39"/>
    <w:semiHidden/>
    <w:unhideWhenUsed/>
    <w:rsid w:val="00A5120F"/>
    <w:pPr>
      <w:ind w:left="840"/>
      <w:jc w:val="left"/>
    </w:pPr>
    <w:rPr>
      <w:rFonts w:eastAsiaTheme="minorHAnsi"/>
      <w:sz w:val="20"/>
      <w:szCs w:val="20"/>
    </w:rPr>
  </w:style>
  <w:style w:type="paragraph" w:styleId="TOC6">
    <w:name w:val="toc 6"/>
    <w:basedOn w:val="a"/>
    <w:next w:val="a"/>
    <w:autoRedefine/>
    <w:uiPriority w:val="39"/>
    <w:semiHidden/>
    <w:unhideWhenUsed/>
    <w:rsid w:val="00A5120F"/>
    <w:pPr>
      <w:ind w:left="1050"/>
      <w:jc w:val="left"/>
    </w:pPr>
    <w:rPr>
      <w:rFonts w:eastAsiaTheme="minorHAnsi"/>
      <w:sz w:val="20"/>
      <w:szCs w:val="20"/>
    </w:rPr>
  </w:style>
  <w:style w:type="paragraph" w:styleId="TOC7">
    <w:name w:val="toc 7"/>
    <w:basedOn w:val="a"/>
    <w:next w:val="a"/>
    <w:autoRedefine/>
    <w:uiPriority w:val="39"/>
    <w:semiHidden/>
    <w:unhideWhenUsed/>
    <w:rsid w:val="00A5120F"/>
    <w:pPr>
      <w:ind w:left="1260"/>
      <w:jc w:val="left"/>
    </w:pPr>
    <w:rPr>
      <w:rFonts w:eastAsiaTheme="minorHAnsi"/>
      <w:sz w:val="20"/>
      <w:szCs w:val="20"/>
    </w:rPr>
  </w:style>
  <w:style w:type="paragraph" w:styleId="TOC8">
    <w:name w:val="toc 8"/>
    <w:basedOn w:val="a"/>
    <w:next w:val="a"/>
    <w:autoRedefine/>
    <w:uiPriority w:val="39"/>
    <w:semiHidden/>
    <w:unhideWhenUsed/>
    <w:rsid w:val="00A5120F"/>
    <w:pPr>
      <w:ind w:left="1470"/>
      <w:jc w:val="left"/>
    </w:pPr>
    <w:rPr>
      <w:rFonts w:eastAsiaTheme="minorHAnsi"/>
      <w:sz w:val="20"/>
      <w:szCs w:val="20"/>
    </w:rPr>
  </w:style>
  <w:style w:type="paragraph" w:styleId="TOC9">
    <w:name w:val="toc 9"/>
    <w:basedOn w:val="a"/>
    <w:next w:val="a"/>
    <w:autoRedefine/>
    <w:uiPriority w:val="39"/>
    <w:semiHidden/>
    <w:unhideWhenUsed/>
    <w:rsid w:val="00A5120F"/>
    <w:pPr>
      <w:ind w:left="1680"/>
      <w:jc w:val="left"/>
    </w:pPr>
    <w:rPr>
      <w:rFonts w:eastAsiaTheme="minorHAnsi"/>
      <w:sz w:val="20"/>
      <w:szCs w:val="20"/>
    </w:rPr>
  </w:style>
  <w:style w:type="character" w:styleId="a8">
    <w:name w:val="Hyperlink"/>
    <w:basedOn w:val="a0"/>
    <w:uiPriority w:val="99"/>
    <w:unhideWhenUsed/>
    <w:rsid w:val="00A5120F"/>
    <w:rPr>
      <w:color w:val="0563C1" w:themeColor="hyperlink"/>
      <w:u w:val="single"/>
    </w:rPr>
  </w:style>
  <w:style w:type="character" w:styleId="a9">
    <w:name w:val="Placeholder Text"/>
    <w:basedOn w:val="a0"/>
    <w:uiPriority w:val="99"/>
    <w:semiHidden/>
    <w:rsid w:val="00F927EF"/>
    <w:rPr>
      <w:color w:val="808080"/>
    </w:rPr>
  </w:style>
  <w:style w:type="table" w:styleId="aa">
    <w:name w:val="Table Grid"/>
    <w:basedOn w:val="a1"/>
    <w:uiPriority w:val="39"/>
    <w:rsid w:val="00E93E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caption"/>
    <w:basedOn w:val="a"/>
    <w:next w:val="a"/>
    <w:uiPriority w:val="35"/>
    <w:unhideWhenUsed/>
    <w:qFormat/>
    <w:rsid w:val="00E93E68"/>
    <w:rPr>
      <w:rFonts w:asciiTheme="majorHAnsi" w:eastAsia="黑体" w:hAnsiTheme="majorHAnsi" w:cstheme="majorBidi"/>
      <w:sz w:val="20"/>
      <w:szCs w:val="20"/>
    </w:rPr>
  </w:style>
  <w:style w:type="character" w:styleId="ac">
    <w:name w:val="page number"/>
    <w:basedOn w:val="a0"/>
    <w:uiPriority w:val="99"/>
    <w:semiHidden/>
    <w:unhideWhenUsed/>
    <w:rsid w:val="00BE516B"/>
  </w:style>
  <w:style w:type="paragraph" w:styleId="ad">
    <w:name w:val="Balloon Text"/>
    <w:basedOn w:val="a"/>
    <w:link w:val="ae"/>
    <w:uiPriority w:val="99"/>
    <w:semiHidden/>
    <w:unhideWhenUsed/>
    <w:rsid w:val="00036433"/>
    <w:rPr>
      <w:rFonts w:ascii="宋体" w:eastAsia="宋体"/>
      <w:sz w:val="18"/>
      <w:szCs w:val="18"/>
    </w:rPr>
  </w:style>
  <w:style w:type="character" w:customStyle="1" w:styleId="ae">
    <w:name w:val="批注框文本 字符"/>
    <w:basedOn w:val="a0"/>
    <w:link w:val="ad"/>
    <w:uiPriority w:val="99"/>
    <w:semiHidden/>
    <w:rsid w:val="00036433"/>
    <w:rPr>
      <w:rFonts w:ascii="宋体" w:eastAsia="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7142913">
      <w:bodyDiv w:val="1"/>
      <w:marLeft w:val="0"/>
      <w:marRight w:val="0"/>
      <w:marTop w:val="0"/>
      <w:marBottom w:val="0"/>
      <w:divBdr>
        <w:top w:val="none" w:sz="0" w:space="0" w:color="auto"/>
        <w:left w:val="none" w:sz="0" w:space="0" w:color="auto"/>
        <w:bottom w:val="none" w:sz="0" w:space="0" w:color="auto"/>
        <w:right w:val="none" w:sz="0" w:space="0" w:color="auto"/>
      </w:divBdr>
    </w:div>
    <w:div w:id="794910984">
      <w:bodyDiv w:val="1"/>
      <w:marLeft w:val="0"/>
      <w:marRight w:val="0"/>
      <w:marTop w:val="0"/>
      <w:marBottom w:val="0"/>
      <w:divBdr>
        <w:top w:val="none" w:sz="0" w:space="0" w:color="auto"/>
        <w:left w:val="none" w:sz="0" w:space="0" w:color="auto"/>
        <w:bottom w:val="none" w:sz="0" w:space="0" w:color="auto"/>
        <w:right w:val="none" w:sz="0" w:space="0" w:color="auto"/>
      </w:divBdr>
    </w:div>
    <w:div w:id="821311816">
      <w:bodyDiv w:val="1"/>
      <w:marLeft w:val="0"/>
      <w:marRight w:val="0"/>
      <w:marTop w:val="0"/>
      <w:marBottom w:val="0"/>
      <w:divBdr>
        <w:top w:val="none" w:sz="0" w:space="0" w:color="auto"/>
        <w:left w:val="none" w:sz="0" w:space="0" w:color="auto"/>
        <w:bottom w:val="none" w:sz="0" w:space="0" w:color="auto"/>
        <w:right w:val="none" w:sz="0" w:space="0" w:color="auto"/>
      </w:divBdr>
      <w:divsChild>
        <w:div w:id="1359502814">
          <w:marLeft w:val="0"/>
          <w:marRight w:val="0"/>
          <w:marTop w:val="0"/>
          <w:marBottom w:val="0"/>
          <w:divBdr>
            <w:top w:val="none" w:sz="0" w:space="0" w:color="auto"/>
            <w:left w:val="none" w:sz="0" w:space="0" w:color="auto"/>
            <w:bottom w:val="none" w:sz="0" w:space="0" w:color="auto"/>
            <w:right w:val="none" w:sz="0" w:space="0" w:color="auto"/>
          </w:divBdr>
          <w:divsChild>
            <w:div w:id="1262488475">
              <w:marLeft w:val="0"/>
              <w:marRight w:val="0"/>
              <w:marTop w:val="0"/>
              <w:marBottom w:val="0"/>
              <w:divBdr>
                <w:top w:val="none" w:sz="0" w:space="0" w:color="auto"/>
                <w:left w:val="none" w:sz="0" w:space="0" w:color="auto"/>
                <w:bottom w:val="none" w:sz="0" w:space="0" w:color="auto"/>
                <w:right w:val="none" w:sz="0" w:space="0" w:color="auto"/>
              </w:divBdr>
              <w:divsChild>
                <w:div w:id="54533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9632276">
      <w:bodyDiv w:val="1"/>
      <w:marLeft w:val="0"/>
      <w:marRight w:val="0"/>
      <w:marTop w:val="0"/>
      <w:marBottom w:val="0"/>
      <w:divBdr>
        <w:top w:val="none" w:sz="0" w:space="0" w:color="auto"/>
        <w:left w:val="none" w:sz="0" w:space="0" w:color="auto"/>
        <w:bottom w:val="none" w:sz="0" w:space="0" w:color="auto"/>
        <w:right w:val="none" w:sz="0" w:space="0" w:color="auto"/>
      </w:divBdr>
      <w:divsChild>
        <w:div w:id="736054539">
          <w:marLeft w:val="0"/>
          <w:marRight w:val="0"/>
          <w:marTop w:val="0"/>
          <w:marBottom w:val="0"/>
          <w:divBdr>
            <w:top w:val="none" w:sz="0" w:space="0" w:color="auto"/>
            <w:left w:val="none" w:sz="0" w:space="0" w:color="auto"/>
            <w:bottom w:val="none" w:sz="0" w:space="0" w:color="auto"/>
            <w:right w:val="none" w:sz="0" w:space="0" w:color="auto"/>
          </w:divBdr>
          <w:divsChild>
            <w:div w:id="70659980">
              <w:marLeft w:val="0"/>
              <w:marRight w:val="0"/>
              <w:marTop w:val="0"/>
              <w:marBottom w:val="0"/>
              <w:divBdr>
                <w:top w:val="none" w:sz="0" w:space="0" w:color="auto"/>
                <w:left w:val="none" w:sz="0" w:space="0" w:color="auto"/>
                <w:bottom w:val="none" w:sz="0" w:space="0" w:color="auto"/>
                <w:right w:val="none" w:sz="0" w:space="0" w:color="auto"/>
              </w:divBdr>
              <w:divsChild>
                <w:div w:id="1329939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636012">
      <w:bodyDiv w:val="1"/>
      <w:marLeft w:val="0"/>
      <w:marRight w:val="0"/>
      <w:marTop w:val="0"/>
      <w:marBottom w:val="0"/>
      <w:divBdr>
        <w:top w:val="none" w:sz="0" w:space="0" w:color="auto"/>
        <w:left w:val="none" w:sz="0" w:space="0" w:color="auto"/>
        <w:bottom w:val="none" w:sz="0" w:space="0" w:color="auto"/>
        <w:right w:val="none" w:sz="0" w:space="0" w:color="auto"/>
      </w:divBdr>
      <w:divsChild>
        <w:div w:id="774177647">
          <w:marLeft w:val="0"/>
          <w:marRight w:val="0"/>
          <w:marTop w:val="0"/>
          <w:marBottom w:val="0"/>
          <w:divBdr>
            <w:top w:val="none" w:sz="0" w:space="0" w:color="auto"/>
            <w:left w:val="none" w:sz="0" w:space="0" w:color="auto"/>
            <w:bottom w:val="none" w:sz="0" w:space="0" w:color="auto"/>
            <w:right w:val="none" w:sz="0" w:space="0" w:color="auto"/>
          </w:divBdr>
          <w:divsChild>
            <w:div w:id="1978222865">
              <w:marLeft w:val="0"/>
              <w:marRight w:val="0"/>
              <w:marTop w:val="0"/>
              <w:marBottom w:val="0"/>
              <w:divBdr>
                <w:top w:val="none" w:sz="0" w:space="0" w:color="auto"/>
                <w:left w:val="none" w:sz="0" w:space="0" w:color="auto"/>
                <w:bottom w:val="none" w:sz="0" w:space="0" w:color="auto"/>
                <w:right w:val="none" w:sz="0" w:space="0" w:color="auto"/>
              </w:divBdr>
              <w:divsChild>
                <w:div w:id="172537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875537">
      <w:bodyDiv w:val="1"/>
      <w:marLeft w:val="0"/>
      <w:marRight w:val="0"/>
      <w:marTop w:val="0"/>
      <w:marBottom w:val="0"/>
      <w:divBdr>
        <w:top w:val="none" w:sz="0" w:space="0" w:color="auto"/>
        <w:left w:val="none" w:sz="0" w:space="0" w:color="auto"/>
        <w:bottom w:val="none" w:sz="0" w:space="0" w:color="auto"/>
        <w:right w:val="none" w:sz="0" w:space="0" w:color="auto"/>
      </w:divBdr>
      <w:divsChild>
        <w:div w:id="1016427210">
          <w:marLeft w:val="0"/>
          <w:marRight w:val="0"/>
          <w:marTop w:val="0"/>
          <w:marBottom w:val="0"/>
          <w:divBdr>
            <w:top w:val="none" w:sz="0" w:space="0" w:color="auto"/>
            <w:left w:val="none" w:sz="0" w:space="0" w:color="auto"/>
            <w:bottom w:val="none" w:sz="0" w:space="0" w:color="auto"/>
            <w:right w:val="none" w:sz="0" w:space="0" w:color="auto"/>
          </w:divBdr>
          <w:divsChild>
            <w:div w:id="999966560">
              <w:marLeft w:val="0"/>
              <w:marRight w:val="0"/>
              <w:marTop w:val="0"/>
              <w:marBottom w:val="0"/>
              <w:divBdr>
                <w:top w:val="none" w:sz="0" w:space="0" w:color="auto"/>
                <w:left w:val="none" w:sz="0" w:space="0" w:color="auto"/>
                <w:bottom w:val="none" w:sz="0" w:space="0" w:color="auto"/>
                <w:right w:val="none" w:sz="0" w:space="0" w:color="auto"/>
              </w:divBdr>
              <w:divsChild>
                <w:div w:id="150937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3.xml"/><Relationship Id="rId18" Type="http://schemas.openxmlformats.org/officeDocument/2006/relationships/chart" Target="charts/chart1.xml"/><Relationship Id="rId26" Type="http://schemas.openxmlformats.org/officeDocument/2006/relationships/footer" Target="footer8.xml"/><Relationship Id="rId3" Type="http://schemas.openxmlformats.org/officeDocument/2006/relationships/styles" Target="styles.xml"/><Relationship Id="rId21" Type="http://schemas.openxmlformats.org/officeDocument/2006/relationships/footer" Target="footer7.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6.xml"/><Relationship Id="rId25"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image" Target="media/image2.emf"/><Relationship Id="rId29" Type="http://schemas.openxmlformats.org/officeDocument/2006/relationships/footer" Target="footer1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oleObject" Target="embeddings/oleObject2.bin"/><Relationship Id="rId28" Type="http://schemas.openxmlformats.org/officeDocument/2006/relationships/header" Target="header5.xml"/><Relationship Id="rId10" Type="http://schemas.openxmlformats.org/officeDocument/2006/relationships/header" Target="header1.xml"/><Relationship Id="rId19" Type="http://schemas.openxmlformats.org/officeDocument/2006/relationships/chart" Target="charts/chart2.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eader" Target="header2.xml"/><Relationship Id="rId22" Type="http://schemas.openxmlformats.org/officeDocument/2006/relationships/image" Target="media/image3.wmf"/><Relationship Id="rId27" Type="http://schemas.openxmlformats.org/officeDocument/2006/relationships/footer" Target="footer9.xml"/><Relationship Id="rId30"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Users/pengming/Desktop/&#25991;&#29486;&#25972;&#29702;.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pengming/Desktop/&#25991;&#29486;&#25972;&#29702;.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1"/>
          <c:order val="1"/>
          <c:tx>
            <c:strRef>
              <c:f>数量和交易额!$D$14</c:f>
              <c:strCache>
                <c:ptCount val="1"/>
                <c:pt idx="0">
                  <c:v>交易总额</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800" b="1"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zh-CN"/>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数量和交易额!$B$15:$B$25</c:f>
              <c:numCache>
                <c:formatCode>General</c:formatCode>
                <c:ptCount val="11"/>
                <c:pt idx="0">
                  <c:v>2010</c:v>
                </c:pt>
                <c:pt idx="1">
                  <c:v>2011</c:v>
                </c:pt>
                <c:pt idx="2">
                  <c:v>2012</c:v>
                </c:pt>
                <c:pt idx="3">
                  <c:v>2013</c:v>
                </c:pt>
                <c:pt idx="4">
                  <c:v>2014</c:v>
                </c:pt>
                <c:pt idx="5">
                  <c:v>2015</c:v>
                </c:pt>
                <c:pt idx="6">
                  <c:v>2016</c:v>
                </c:pt>
                <c:pt idx="7">
                  <c:v>2017</c:v>
                </c:pt>
                <c:pt idx="8">
                  <c:v>2018</c:v>
                </c:pt>
                <c:pt idx="9">
                  <c:v>2019</c:v>
                </c:pt>
                <c:pt idx="10">
                  <c:v>2020</c:v>
                </c:pt>
              </c:numCache>
            </c:numRef>
          </c:cat>
          <c:val>
            <c:numRef>
              <c:f>数量和交易额!$D$15:$D$25</c:f>
              <c:numCache>
                <c:formatCode>General</c:formatCode>
                <c:ptCount val="11"/>
                <c:pt idx="0">
                  <c:v>297</c:v>
                </c:pt>
                <c:pt idx="1">
                  <c:v>272</c:v>
                </c:pt>
                <c:pt idx="2">
                  <c:v>434</c:v>
                </c:pt>
                <c:pt idx="3">
                  <c:v>529</c:v>
                </c:pt>
                <c:pt idx="4">
                  <c:v>569</c:v>
                </c:pt>
                <c:pt idx="5">
                  <c:v>544.4</c:v>
                </c:pt>
                <c:pt idx="6">
                  <c:v>1353.3</c:v>
                </c:pt>
                <c:pt idx="7">
                  <c:v>1196.2</c:v>
                </c:pt>
                <c:pt idx="8">
                  <c:v>742.3</c:v>
                </c:pt>
                <c:pt idx="9">
                  <c:v>342.8</c:v>
                </c:pt>
                <c:pt idx="10">
                  <c:v>282</c:v>
                </c:pt>
              </c:numCache>
            </c:numRef>
          </c:val>
          <c:extLst>
            <c:ext xmlns:c16="http://schemas.microsoft.com/office/drawing/2014/chart" uri="{C3380CC4-5D6E-409C-BE32-E72D297353CC}">
              <c16:uniqueId val="{00000000-1E49-074F-A98A-CA159CDE58FA}"/>
            </c:ext>
          </c:extLst>
        </c:ser>
        <c:dLbls>
          <c:showLegendKey val="0"/>
          <c:showVal val="0"/>
          <c:showCatName val="0"/>
          <c:showSerName val="0"/>
          <c:showPercent val="0"/>
          <c:showBubbleSize val="0"/>
        </c:dLbls>
        <c:gapWidth val="219"/>
        <c:overlap val="-27"/>
        <c:axId val="2055940928"/>
        <c:axId val="1938110000"/>
      </c:barChart>
      <c:lineChart>
        <c:grouping val="standard"/>
        <c:varyColors val="0"/>
        <c:ser>
          <c:idx val="0"/>
          <c:order val="0"/>
          <c:tx>
            <c:strRef>
              <c:f>数量和交易额!$C$14</c:f>
              <c:strCache>
                <c:ptCount val="1"/>
                <c:pt idx="0">
                  <c:v>对外并购数量</c:v>
                </c:pt>
              </c:strCache>
            </c:strRef>
          </c:tx>
          <c:spPr>
            <a:ln w="28575"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800" b="1"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zh-CN"/>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数量和交易额!$B$15:$B$25</c:f>
              <c:numCache>
                <c:formatCode>General</c:formatCode>
                <c:ptCount val="11"/>
                <c:pt idx="0">
                  <c:v>2010</c:v>
                </c:pt>
                <c:pt idx="1">
                  <c:v>2011</c:v>
                </c:pt>
                <c:pt idx="2">
                  <c:v>2012</c:v>
                </c:pt>
                <c:pt idx="3">
                  <c:v>2013</c:v>
                </c:pt>
                <c:pt idx="4">
                  <c:v>2014</c:v>
                </c:pt>
                <c:pt idx="5">
                  <c:v>2015</c:v>
                </c:pt>
                <c:pt idx="6">
                  <c:v>2016</c:v>
                </c:pt>
                <c:pt idx="7">
                  <c:v>2017</c:v>
                </c:pt>
                <c:pt idx="8">
                  <c:v>2018</c:v>
                </c:pt>
                <c:pt idx="9">
                  <c:v>2019</c:v>
                </c:pt>
                <c:pt idx="10">
                  <c:v>2020</c:v>
                </c:pt>
              </c:numCache>
            </c:numRef>
          </c:cat>
          <c:val>
            <c:numRef>
              <c:f>数量和交易额!$C$15:$C$25</c:f>
              <c:numCache>
                <c:formatCode>General</c:formatCode>
                <c:ptCount val="11"/>
                <c:pt idx="0">
                  <c:v>188</c:v>
                </c:pt>
                <c:pt idx="1">
                  <c:v>207</c:v>
                </c:pt>
                <c:pt idx="2">
                  <c:v>457</c:v>
                </c:pt>
                <c:pt idx="3">
                  <c:v>424</c:v>
                </c:pt>
                <c:pt idx="4">
                  <c:v>595</c:v>
                </c:pt>
                <c:pt idx="5">
                  <c:v>579</c:v>
                </c:pt>
                <c:pt idx="6">
                  <c:v>765</c:v>
                </c:pt>
                <c:pt idx="7">
                  <c:v>431</c:v>
                </c:pt>
                <c:pt idx="8">
                  <c:v>433</c:v>
                </c:pt>
                <c:pt idx="9">
                  <c:v>467</c:v>
                </c:pt>
                <c:pt idx="10">
                  <c:v>513</c:v>
                </c:pt>
              </c:numCache>
            </c:numRef>
          </c:val>
          <c:smooth val="0"/>
          <c:extLst>
            <c:ext xmlns:c16="http://schemas.microsoft.com/office/drawing/2014/chart" uri="{C3380CC4-5D6E-409C-BE32-E72D297353CC}">
              <c16:uniqueId val="{00000001-1E49-074F-A98A-CA159CDE58FA}"/>
            </c:ext>
          </c:extLst>
        </c:ser>
        <c:dLbls>
          <c:showLegendKey val="0"/>
          <c:showVal val="0"/>
          <c:showCatName val="0"/>
          <c:showSerName val="0"/>
          <c:showPercent val="0"/>
          <c:showBubbleSize val="0"/>
        </c:dLbls>
        <c:marker val="1"/>
        <c:smooth val="0"/>
        <c:axId val="2120428656"/>
        <c:axId val="1634664752"/>
      </c:lineChart>
      <c:catAx>
        <c:axId val="20559409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zh-CN"/>
          </a:p>
        </c:txPr>
        <c:crossAx val="1938110000"/>
        <c:crosses val="autoZero"/>
        <c:auto val="1"/>
        <c:lblAlgn val="ctr"/>
        <c:lblOffset val="100"/>
        <c:noMultiLvlLbl val="0"/>
      </c:catAx>
      <c:valAx>
        <c:axId val="19381100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0" spcFirstLastPara="1" vertOverflow="ellipsis" vert="eaVert" wrap="square" anchor="ctr" anchorCtr="1"/>
              <a:lstStyle/>
              <a:p>
                <a:pPr>
                  <a:defRPr sz="1000" b="1" i="0" u="none" strike="noStrike" kern="1200" baseline="0">
                    <a:solidFill>
                      <a:schemeClr val="tx1">
                        <a:lumMod val="65000"/>
                        <a:lumOff val="35000"/>
                      </a:schemeClr>
                    </a:solidFill>
                    <a:latin typeface="+mn-lt"/>
                    <a:ea typeface="+mn-ea"/>
                    <a:cs typeface="+mn-cs"/>
                  </a:defRPr>
                </a:pPr>
                <a:r>
                  <a:rPr lang="zh-CN" altLang="en-US" b="1">
                    <a:latin typeface="SimSun" panose="02010600030101010101" pitchFamily="2" charset="-122"/>
                    <a:ea typeface="SimSun" panose="02010600030101010101" pitchFamily="2" charset="-122"/>
                  </a:rPr>
                  <a:t>亿美元</a:t>
                </a:r>
              </a:p>
            </c:rich>
          </c:tx>
          <c:overlay val="0"/>
          <c:spPr>
            <a:noFill/>
            <a:ln>
              <a:noFill/>
            </a:ln>
            <a:effectLst/>
          </c:spPr>
          <c:txPr>
            <a:bodyPr rot="0" spcFirstLastPara="1" vertOverflow="ellipsis" vert="eaVert"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zh-CN"/>
          </a:p>
        </c:txPr>
        <c:crossAx val="2055940928"/>
        <c:crosses val="autoZero"/>
        <c:crossBetween val="between"/>
      </c:valAx>
      <c:valAx>
        <c:axId val="1634664752"/>
        <c:scaling>
          <c:orientation val="minMax"/>
        </c:scaling>
        <c:delete val="0"/>
        <c:axPos val="r"/>
        <c:title>
          <c:tx>
            <c:rich>
              <a:bodyPr rot="0" spcFirstLastPara="1" vertOverflow="ellipsis" vert="eaVert" wrap="square" anchor="ctr" anchorCtr="1"/>
              <a:lstStyle/>
              <a:p>
                <a:pPr>
                  <a:defRPr sz="1000" b="1" i="0" u="none" strike="noStrike" kern="1200" baseline="0">
                    <a:solidFill>
                      <a:schemeClr val="tx1">
                        <a:lumMod val="65000"/>
                        <a:lumOff val="35000"/>
                      </a:schemeClr>
                    </a:solidFill>
                    <a:latin typeface="SimSun" panose="02010600030101010101" pitchFamily="2" charset="-122"/>
                    <a:ea typeface="SimSun" panose="02010600030101010101" pitchFamily="2" charset="-122"/>
                    <a:cs typeface="+mn-cs"/>
                  </a:defRPr>
                </a:pPr>
                <a:r>
                  <a:rPr lang="zh-CN" altLang="en-US" b="1">
                    <a:latin typeface="SimSun" panose="02010600030101010101" pitchFamily="2" charset="-122"/>
                    <a:ea typeface="SimSun" panose="02010600030101010101" pitchFamily="2" charset="-122"/>
                  </a:rPr>
                  <a:t>件</a:t>
                </a:r>
              </a:p>
            </c:rich>
          </c:tx>
          <c:overlay val="0"/>
          <c:spPr>
            <a:noFill/>
            <a:ln>
              <a:noFill/>
            </a:ln>
            <a:effectLst/>
          </c:spPr>
          <c:txPr>
            <a:bodyPr rot="0" spcFirstLastPara="1" vertOverflow="ellipsis" vert="eaVert" wrap="square" anchor="ctr" anchorCtr="1"/>
            <a:lstStyle/>
            <a:p>
              <a:pPr>
                <a:defRPr sz="1000" b="1" i="0" u="none" strike="noStrike" kern="1200" baseline="0">
                  <a:solidFill>
                    <a:schemeClr val="tx1">
                      <a:lumMod val="65000"/>
                      <a:lumOff val="35000"/>
                    </a:schemeClr>
                  </a:solidFill>
                  <a:latin typeface="SimSun" panose="02010600030101010101" pitchFamily="2" charset="-122"/>
                  <a:ea typeface="SimSun" panose="02010600030101010101" pitchFamily="2" charset="-122"/>
                  <a:cs typeface="+mn-cs"/>
                </a:defRPr>
              </a:pPr>
              <a:endParaRPr lang="zh-CN"/>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zh-CN"/>
          </a:p>
        </c:txPr>
        <c:crossAx val="2120428656"/>
        <c:crosses val="max"/>
        <c:crossBetween val="between"/>
      </c:valAx>
      <c:catAx>
        <c:axId val="2120428656"/>
        <c:scaling>
          <c:orientation val="minMax"/>
        </c:scaling>
        <c:delete val="1"/>
        <c:axPos val="b"/>
        <c:numFmt formatCode="General" sourceLinked="1"/>
        <c:majorTickMark val="out"/>
        <c:minorTickMark val="none"/>
        <c:tickLblPos val="nextTo"/>
        <c:crossAx val="1634664752"/>
        <c:crosses val="autoZero"/>
        <c:auto val="1"/>
        <c:lblAlgn val="ctr"/>
        <c:lblOffset val="100"/>
        <c:noMultiLvlLbl val="0"/>
      </c:catAx>
      <c:spPr>
        <a:noFill/>
        <a:ln>
          <a:noFill/>
        </a:ln>
        <a:effectLst/>
      </c:spPr>
    </c:plotArea>
    <c:legend>
      <c:legendPos val="b"/>
      <c:legendEntry>
        <c:idx val="0"/>
        <c:txPr>
          <a:bodyPr rot="0" spcFirstLastPara="1" vertOverflow="ellipsis" vert="horz" wrap="square" anchor="ctr" anchorCtr="1"/>
          <a:lstStyle/>
          <a:p>
            <a:pPr>
              <a:defRPr sz="900" b="0" i="0" u="none" strike="noStrike" kern="1200" baseline="0">
                <a:solidFill>
                  <a:schemeClr val="tx1">
                    <a:lumMod val="65000"/>
                    <a:lumOff val="35000"/>
                  </a:schemeClr>
                </a:solidFill>
                <a:latin typeface="SimSun" panose="02010600030101010101" pitchFamily="2" charset="-122"/>
                <a:ea typeface="SimSun" panose="02010600030101010101" pitchFamily="2" charset="-122"/>
                <a:cs typeface="+mn-cs"/>
              </a:defRPr>
            </a:pPr>
            <a:endParaRPr lang="zh-CN"/>
          </a:p>
        </c:txPr>
      </c:legendEntry>
      <c:legendEntry>
        <c:idx val="1"/>
        <c:txPr>
          <a:bodyPr rot="0" spcFirstLastPara="1" vertOverflow="ellipsis" vert="horz" wrap="square" anchor="ctr" anchorCtr="1"/>
          <a:lstStyle/>
          <a:p>
            <a:pPr>
              <a:defRPr sz="900" b="0" i="0" u="none" strike="noStrike" kern="1200" baseline="0">
                <a:solidFill>
                  <a:schemeClr val="tx1">
                    <a:lumMod val="65000"/>
                    <a:lumOff val="35000"/>
                  </a:schemeClr>
                </a:solidFill>
                <a:latin typeface="SimSun" panose="02010600030101010101" pitchFamily="2" charset="-122"/>
                <a:ea typeface="SimSun" panose="02010600030101010101" pitchFamily="2" charset="-122"/>
                <a:cs typeface="+mn-cs"/>
              </a:defRPr>
            </a:pPr>
            <a:endParaRPr lang="zh-CN"/>
          </a:p>
        </c:txPr>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0438374538099603"/>
          <c:y val="4.7770837820374758E-2"/>
          <c:w val="0.77608226525128543"/>
          <c:h val="0.7429892768896027"/>
        </c:manualLayout>
      </c:layout>
      <c:barChart>
        <c:barDir val="col"/>
        <c:grouping val="clustered"/>
        <c:varyColors val="0"/>
        <c:ser>
          <c:idx val="1"/>
          <c:order val="0"/>
          <c:tx>
            <c:strRef>
              <c:f>数量和交易额!$D$14</c:f>
              <c:strCache>
                <c:ptCount val="1"/>
                <c:pt idx="0">
                  <c:v>交易总额</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800" b="1" i="0" u="none" strike="noStrike" kern="1200" baseline="0">
                    <a:solidFill>
                      <a:schemeClr val="tx1">
                        <a:lumMod val="75000"/>
                        <a:lumOff val="25000"/>
                      </a:schemeClr>
                    </a:solidFill>
                    <a:latin typeface="Times New Roman" panose="02020603050405020304" pitchFamily="18" charset="0"/>
                    <a:ea typeface="SimSun" panose="02010600030101010101" pitchFamily="2" charset="-122"/>
                    <a:cs typeface="Times New Roman" panose="02020603050405020304" pitchFamily="18" charset="0"/>
                  </a:defRPr>
                </a:pPr>
                <a:endParaRPr lang="zh-CN"/>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数量和交易额!$B$15:$B$25</c:f>
              <c:numCache>
                <c:formatCode>General</c:formatCode>
                <c:ptCount val="11"/>
                <c:pt idx="0">
                  <c:v>2010</c:v>
                </c:pt>
                <c:pt idx="1">
                  <c:v>2011</c:v>
                </c:pt>
                <c:pt idx="2">
                  <c:v>2012</c:v>
                </c:pt>
                <c:pt idx="3">
                  <c:v>2013</c:v>
                </c:pt>
                <c:pt idx="4">
                  <c:v>2014</c:v>
                </c:pt>
                <c:pt idx="5">
                  <c:v>2015</c:v>
                </c:pt>
                <c:pt idx="6">
                  <c:v>2016</c:v>
                </c:pt>
                <c:pt idx="7">
                  <c:v>2017</c:v>
                </c:pt>
                <c:pt idx="8">
                  <c:v>2018</c:v>
                </c:pt>
                <c:pt idx="9">
                  <c:v>2019</c:v>
                </c:pt>
                <c:pt idx="10">
                  <c:v>2020</c:v>
                </c:pt>
              </c:numCache>
            </c:numRef>
          </c:cat>
          <c:val>
            <c:numRef>
              <c:f>数量和交易额!$D$15:$D$25</c:f>
              <c:numCache>
                <c:formatCode>General</c:formatCode>
                <c:ptCount val="11"/>
                <c:pt idx="0">
                  <c:v>297</c:v>
                </c:pt>
                <c:pt idx="1">
                  <c:v>272</c:v>
                </c:pt>
                <c:pt idx="2">
                  <c:v>434</c:v>
                </c:pt>
                <c:pt idx="3">
                  <c:v>529</c:v>
                </c:pt>
                <c:pt idx="4">
                  <c:v>569</c:v>
                </c:pt>
                <c:pt idx="5">
                  <c:v>544.4</c:v>
                </c:pt>
                <c:pt idx="6">
                  <c:v>1353.3</c:v>
                </c:pt>
                <c:pt idx="7">
                  <c:v>1196.2</c:v>
                </c:pt>
                <c:pt idx="8">
                  <c:v>742.3</c:v>
                </c:pt>
                <c:pt idx="9">
                  <c:v>342.8</c:v>
                </c:pt>
                <c:pt idx="10">
                  <c:v>282</c:v>
                </c:pt>
              </c:numCache>
            </c:numRef>
          </c:val>
          <c:extLst>
            <c:ext xmlns:c16="http://schemas.microsoft.com/office/drawing/2014/chart" uri="{C3380CC4-5D6E-409C-BE32-E72D297353CC}">
              <c16:uniqueId val="{00000000-2EB4-144C-9AB4-BE960ECD6FAE}"/>
            </c:ext>
          </c:extLst>
        </c:ser>
        <c:ser>
          <c:idx val="2"/>
          <c:order val="1"/>
          <c:tx>
            <c:strRef>
              <c:f>数量和交易额!$E$14</c:f>
              <c:strCache>
                <c:ptCount val="1"/>
                <c:pt idx="0">
                  <c:v>对外直接投资流量情况</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800" b="1"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zh-CN"/>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数量和交易额!$B$15:$B$25</c:f>
              <c:numCache>
                <c:formatCode>General</c:formatCode>
                <c:ptCount val="11"/>
                <c:pt idx="0">
                  <c:v>2010</c:v>
                </c:pt>
                <c:pt idx="1">
                  <c:v>2011</c:v>
                </c:pt>
                <c:pt idx="2">
                  <c:v>2012</c:v>
                </c:pt>
                <c:pt idx="3">
                  <c:v>2013</c:v>
                </c:pt>
                <c:pt idx="4">
                  <c:v>2014</c:v>
                </c:pt>
                <c:pt idx="5">
                  <c:v>2015</c:v>
                </c:pt>
                <c:pt idx="6">
                  <c:v>2016</c:v>
                </c:pt>
                <c:pt idx="7">
                  <c:v>2017</c:v>
                </c:pt>
                <c:pt idx="8">
                  <c:v>2018</c:v>
                </c:pt>
                <c:pt idx="9">
                  <c:v>2019</c:v>
                </c:pt>
                <c:pt idx="10">
                  <c:v>2020</c:v>
                </c:pt>
              </c:numCache>
            </c:numRef>
          </c:cat>
          <c:val>
            <c:numRef>
              <c:f>数量和交易额!$E$15:$E$25</c:f>
              <c:numCache>
                <c:formatCode>General</c:formatCode>
                <c:ptCount val="11"/>
                <c:pt idx="0">
                  <c:v>688.1</c:v>
                </c:pt>
                <c:pt idx="1">
                  <c:v>746.5</c:v>
                </c:pt>
                <c:pt idx="2">
                  <c:v>878</c:v>
                </c:pt>
                <c:pt idx="3">
                  <c:v>1078.4000000000001</c:v>
                </c:pt>
                <c:pt idx="4">
                  <c:v>1231.2</c:v>
                </c:pt>
                <c:pt idx="5">
                  <c:v>1456.7</c:v>
                </c:pt>
                <c:pt idx="6">
                  <c:v>1961.5</c:v>
                </c:pt>
                <c:pt idx="7">
                  <c:v>1582.9</c:v>
                </c:pt>
                <c:pt idx="8">
                  <c:v>1430.4</c:v>
                </c:pt>
                <c:pt idx="9">
                  <c:v>1369.1</c:v>
                </c:pt>
                <c:pt idx="10">
                  <c:v>1537.1</c:v>
                </c:pt>
              </c:numCache>
            </c:numRef>
          </c:val>
          <c:extLst>
            <c:ext xmlns:c16="http://schemas.microsoft.com/office/drawing/2014/chart" uri="{C3380CC4-5D6E-409C-BE32-E72D297353CC}">
              <c16:uniqueId val="{00000001-2EB4-144C-9AB4-BE960ECD6FAE}"/>
            </c:ext>
          </c:extLst>
        </c:ser>
        <c:dLbls>
          <c:showLegendKey val="0"/>
          <c:showVal val="1"/>
          <c:showCatName val="0"/>
          <c:showSerName val="0"/>
          <c:showPercent val="0"/>
          <c:showBubbleSize val="0"/>
        </c:dLbls>
        <c:gapWidth val="75"/>
        <c:axId val="1631127248"/>
        <c:axId val="1938094544"/>
      </c:barChart>
      <c:lineChart>
        <c:grouping val="standard"/>
        <c:varyColors val="0"/>
        <c:ser>
          <c:idx val="3"/>
          <c:order val="2"/>
          <c:tx>
            <c:strRef>
              <c:f>数量和交易额!$F$14</c:f>
              <c:strCache>
                <c:ptCount val="1"/>
                <c:pt idx="0">
                  <c:v>占比</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dLbls>
            <c:dLbl>
              <c:idx val="10"/>
              <c:layout>
                <c:manualLayout>
                  <c:x val="-4.7796689204942878E-2"/>
                  <c:y val="3.3546081184580037E-2"/>
                </c:manualLayout>
              </c:layout>
              <c:dLblPos val="r"/>
              <c:showLegendKey val="0"/>
              <c:showVal val="1"/>
              <c:showCatName val="0"/>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2-2EB4-144C-9AB4-BE960ECD6FAE}"/>
                </c:ext>
              </c:extLst>
            </c:dLbl>
            <c:spPr>
              <a:noFill/>
              <a:ln>
                <a:noFill/>
              </a:ln>
              <a:effectLst/>
            </c:spPr>
            <c:txPr>
              <a:bodyPr rot="0" spcFirstLastPara="1" vertOverflow="ellipsis" vert="horz" wrap="square" lIns="38100" tIns="19050" rIns="38100" bIns="19050" anchor="ctr" anchorCtr="1">
                <a:spAutoFit/>
              </a:bodyPr>
              <a:lstStyle/>
              <a:p>
                <a:pPr>
                  <a:defRPr sz="800" b="1" i="0" u="none" strike="noStrike" kern="1200" baseline="0">
                    <a:solidFill>
                      <a:schemeClr val="tx1">
                        <a:lumMod val="75000"/>
                        <a:lumOff val="25000"/>
                      </a:schemeClr>
                    </a:solidFill>
                    <a:latin typeface="Times New Roman" panose="02020603050405020304" pitchFamily="18" charset="0"/>
                    <a:ea typeface="SimSun" panose="02010600030101010101" pitchFamily="2" charset="-122"/>
                    <a:cs typeface="Times New Roman" panose="02020603050405020304" pitchFamily="18" charset="0"/>
                  </a:defRPr>
                </a:pPr>
                <a:endParaRPr lang="zh-CN"/>
              </a:p>
            </c:txPr>
            <c:dLblPos val="t"/>
            <c:showLegendKey val="0"/>
            <c:showVal val="1"/>
            <c:showCatName val="0"/>
            <c:showSerName val="0"/>
            <c:showPercent val="0"/>
            <c:showBubbleSize val="0"/>
            <c:separator>, </c:separator>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数量和交易额!$B$15:$B$25</c:f>
              <c:numCache>
                <c:formatCode>General</c:formatCode>
                <c:ptCount val="11"/>
                <c:pt idx="0">
                  <c:v>2010</c:v>
                </c:pt>
                <c:pt idx="1">
                  <c:v>2011</c:v>
                </c:pt>
                <c:pt idx="2">
                  <c:v>2012</c:v>
                </c:pt>
                <c:pt idx="3">
                  <c:v>2013</c:v>
                </c:pt>
                <c:pt idx="4">
                  <c:v>2014</c:v>
                </c:pt>
                <c:pt idx="5">
                  <c:v>2015</c:v>
                </c:pt>
                <c:pt idx="6">
                  <c:v>2016</c:v>
                </c:pt>
                <c:pt idx="7">
                  <c:v>2017</c:v>
                </c:pt>
                <c:pt idx="8">
                  <c:v>2018</c:v>
                </c:pt>
                <c:pt idx="9">
                  <c:v>2019</c:v>
                </c:pt>
                <c:pt idx="10">
                  <c:v>2020</c:v>
                </c:pt>
              </c:numCache>
            </c:numRef>
          </c:cat>
          <c:val>
            <c:numRef>
              <c:f>数量和交易额!$F$15:$F$25</c:f>
              <c:numCache>
                <c:formatCode>0.00%</c:formatCode>
                <c:ptCount val="11"/>
                <c:pt idx="0">
                  <c:v>0.43162331056532477</c:v>
                </c:pt>
                <c:pt idx="1">
                  <c:v>0.36436704621567312</c:v>
                </c:pt>
                <c:pt idx="2">
                  <c:v>0.49430523917995445</c:v>
                </c:pt>
                <c:pt idx="3">
                  <c:v>0.49054154302670622</c:v>
                </c:pt>
                <c:pt idx="4">
                  <c:v>0.4621507472384665</c:v>
                </c:pt>
                <c:pt idx="5">
                  <c:v>0.3737214251390128</c:v>
                </c:pt>
                <c:pt idx="6">
                  <c:v>0.68993117512108082</c:v>
                </c:pt>
                <c:pt idx="7">
                  <c:v>0.75570156042706427</c:v>
                </c:pt>
                <c:pt idx="8">
                  <c:v>0.51894574944071581</c:v>
                </c:pt>
                <c:pt idx="9">
                  <c:v>0.2503834635892192</c:v>
                </c:pt>
                <c:pt idx="10">
                  <c:v>0.18346236419231021</c:v>
                </c:pt>
              </c:numCache>
            </c:numRef>
          </c:val>
          <c:smooth val="0"/>
          <c:extLst>
            <c:ext xmlns:c16="http://schemas.microsoft.com/office/drawing/2014/chart" uri="{C3380CC4-5D6E-409C-BE32-E72D297353CC}">
              <c16:uniqueId val="{00000003-2EB4-144C-9AB4-BE960ECD6FAE}"/>
            </c:ext>
          </c:extLst>
        </c:ser>
        <c:dLbls>
          <c:showLegendKey val="0"/>
          <c:showVal val="0"/>
          <c:showCatName val="0"/>
          <c:showSerName val="0"/>
          <c:showPercent val="0"/>
          <c:showBubbleSize val="0"/>
        </c:dLbls>
        <c:marker val="1"/>
        <c:smooth val="0"/>
        <c:axId val="1723258896"/>
        <c:axId val="1723083440"/>
      </c:lineChart>
      <c:catAx>
        <c:axId val="16311272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zh-CN"/>
          </a:p>
        </c:txPr>
        <c:crossAx val="1938094544"/>
        <c:crosses val="autoZero"/>
        <c:auto val="1"/>
        <c:lblAlgn val="ctr"/>
        <c:lblOffset val="100"/>
        <c:noMultiLvlLbl val="0"/>
      </c:catAx>
      <c:valAx>
        <c:axId val="19380945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0" spcFirstLastPara="1" vertOverflow="ellipsis" vert="eaVert" wrap="square" anchor="ctr" anchorCtr="1"/>
              <a:lstStyle/>
              <a:p>
                <a:pPr>
                  <a:defRPr sz="1000" b="1" i="0" u="none" strike="noStrike" kern="1200" baseline="0">
                    <a:solidFill>
                      <a:schemeClr val="tx1">
                        <a:lumMod val="65000"/>
                        <a:lumOff val="35000"/>
                      </a:schemeClr>
                    </a:solidFill>
                    <a:latin typeface="SimSun" panose="02010600030101010101" pitchFamily="2" charset="-122"/>
                    <a:ea typeface="SimSun" panose="02010600030101010101" pitchFamily="2" charset="-122"/>
                    <a:cs typeface="+mn-cs"/>
                  </a:defRPr>
                </a:pPr>
                <a:r>
                  <a:rPr lang="zh-CN" sz="1000" b="1">
                    <a:latin typeface="SimSun" panose="02010600030101010101" pitchFamily="2" charset="-122"/>
                    <a:ea typeface="SimSun" panose="02010600030101010101" pitchFamily="2" charset="-122"/>
                  </a:rPr>
                  <a:t>亿美元</a:t>
                </a:r>
              </a:p>
            </c:rich>
          </c:tx>
          <c:layout>
            <c:manualLayout>
              <c:xMode val="edge"/>
              <c:yMode val="edge"/>
              <c:x val="2.2310156598596186E-3"/>
              <c:y val="0.33497721572225397"/>
            </c:manualLayout>
          </c:layout>
          <c:overlay val="0"/>
          <c:spPr>
            <a:noFill/>
            <a:ln>
              <a:noFill/>
            </a:ln>
            <a:effectLst/>
          </c:spPr>
          <c:txPr>
            <a:bodyPr rot="0" spcFirstLastPara="1" vertOverflow="ellipsis" vert="eaVert" wrap="square" anchor="ctr" anchorCtr="1"/>
            <a:lstStyle/>
            <a:p>
              <a:pPr>
                <a:defRPr sz="1000" b="1" i="0" u="none" strike="noStrike" kern="1200" baseline="0">
                  <a:solidFill>
                    <a:schemeClr val="tx1">
                      <a:lumMod val="65000"/>
                      <a:lumOff val="35000"/>
                    </a:schemeClr>
                  </a:solidFill>
                  <a:latin typeface="SimSun" panose="02010600030101010101" pitchFamily="2" charset="-122"/>
                  <a:ea typeface="SimSun" panose="02010600030101010101" pitchFamily="2" charset="-122"/>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000" b="1"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zh-CN"/>
          </a:p>
        </c:txPr>
        <c:crossAx val="1631127248"/>
        <c:crosses val="autoZero"/>
        <c:crossBetween val="between"/>
      </c:valAx>
      <c:valAx>
        <c:axId val="1723083440"/>
        <c:scaling>
          <c:orientation val="minMax"/>
        </c:scaling>
        <c:delete val="0"/>
        <c:axPos val="r"/>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1000" b="1"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zh-CN"/>
          </a:p>
        </c:txPr>
        <c:crossAx val="1723258896"/>
        <c:crosses val="max"/>
        <c:crossBetween val="between"/>
      </c:valAx>
      <c:catAx>
        <c:axId val="1723258896"/>
        <c:scaling>
          <c:orientation val="minMax"/>
        </c:scaling>
        <c:delete val="1"/>
        <c:axPos val="b"/>
        <c:numFmt formatCode="General" sourceLinked="1"/>
        <c:majorTickMark val="none"/>
        <c:minorTickMark val="none"/>
        <c:tickLblPos val="nextTo"/>
        <c:crossAx val="1723083440"/>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1100" b="0" i="0" u="none" strike="noStrike" kern="1200" baseline="0">
              <a:solidFill>
                <a:schemeClr val="tx1">
                  <a:lumMod val="65000"/>
                  <a:lumOff val="35000"/>
                </a:schemeClr>
              </a:solidFill>
              <a:latin typeface="SimSun" panose="02010600030101010101" pitchFamily="2" charset="-122"/>
              <a:ea typeface="SimSun" panose="02010600030101010101" pitchFamily="2" charset="-122"/>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2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31E1F9-7761-DA49-A517-B8184CED19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43</Pages>
  <Words>17002</Words>
  <Characters>24825</Characters>
  <Application>Microsoft Office Word</Application>
  <DocSecurity>0</DocSecurity>
  <Lines>1182</Lines>
  <Paragraphs>972</Paragraphs>
  <ScaleCrop>false</ScaleCrop>
  <Company/>
  <LinksUpToDate>false</LinksUpToDate>
  <CharactersWithSpaces>40855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1048127140@qq.com</dc:creator>
  <cp:keywords/>
  <dc:description/>
  <cp:lastModifiedBy>1048127140@qq.com</cp:lastModifiedBy>
  <cp:revision>104</cp:revision>
  <cp:lastPrinted>2022-05-26T14:28:00Z</cp:lastPrinted>
  <dcterms:created xsi:type="dcterms:W3CDTF">2022-05-26T14:28:00Z</dcterms:created>
  <dcterms:modified xsi:type="dcterms:W3CDTF">2022-06-09T02:41:00Z</dcterms:modified>
</cp:coreProperties>
</file>